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3C" w:rsidRPr="008A603F" w:rsidRDefault="008A603F" w:rsidP="008A603F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</w:pPr>
      <w:r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>G</w:t>
      </w:r>
      <w:r w:rsidRPr="008A603F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 xml:space="preserve">estión administrativa en </w:t>
      </w:r>
      <w:r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>MIPYMES</w:t>
      </w:r>
      <w:r w:rsidRPr="008A603F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 xml:space="preserve"> sur </w:t>
      </w:r>
      <w:r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>E</w:t>
      </w:r>
      <w:r w:rsidRPr="008A603F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 xml:space="preserve">stado de </w:t>
      </w:r>
      <w:r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>M</w:t>
      </w:r>
      <w:r w:rsidRPr="008A603F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>éxico, 2016</w:t>
      </w:r>
    </w:p>
    <w:p w:rsidR="008E3DF0" w:rsidRDefault="000B6CE4" w:rsidP="008A603F">
      <w:pPr>
        <w:spacing w:before="100" w:beforeAutospacing="1" w:after="100" w:afterAutospacing="1"/>
        <w:jc w:val="right"/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</w:pPr>
      <w:proofErr w:type="spellStart"/>
      <w:r>
        <w:rPr>
          <w:rFonts w:eastAsia="Times New Roman"/>
          <w:i/>
          <w:color w:val="7030A0"/>
          <w:sz w:val="28"/>
          <w:szCs w:val="36"/>
        </w:rPr>
        <w:t>Administrative</w:t>
      </w:r>
      <w:proofErr w:type="spellEnd"/>
      <w:r>
        <w:rPr>
          <w:rFonts w:eastAsia="Times New Roman"/>
          <w:i/>
          <w:color w:val="7030A0"/>
          <w:sz w:val="28"/>
          <w:szCs w:val="36"/>
        </w:rPr>
        <w:t xml:space="preserve"> </w:t>
      </w:r>
      <w:proofErr w:type="spellStart"/>
      <w:r>
        <w:rPr>
          <w:rFonts w:eastAsia="Times New Roman"/>
          <w:i/>
          <w:color w:val="7030A0"/>
          <w:sz w:val="28"/>
          <w:szCs w:val="36"/>
        </w:rPr>
        <w:t>management</w:t>
      </w:r>
      <w:proofErr w:type="spellEnd"/>
      <w:r>
        <w:rPr>
          <w:rFonts w:eastAsia="Times New Roman"/>
          <w:i/>
          <w:color w:val="7030A0"/>
          <w:sz w:val="28"/>
          <w:szCs w:val="36"/>
        </w:rPr>
        <w:t xml:space="preserve"> in MSMES </w:t>
      </w:r>
      <w:proofErr w:type="spellStart"/>
      <w:r>
        <w:rPr>
          <w:rFonts w:eastAsia="Times New Roman"/>
          <w:i/>
          <w:color w:val="7030A0"/>
          <w:sz w:val="28"/>
          <w:szCs w:val="36"/>
        </w:rPr>
        <w:t>southern</w:t>
      </w:r>
      <w:proofErr w:type="spellEnd"/>
      <w:r>
        <w:rPr>
          <w:rFonts w:eastAsia="Times New Roman"/>
          <w:i/>
          <w:color w:val="7030A0"/>
          <w:sz w:val="28"/>
          <w:szCs w:val="36"/>
        </w:rPr>
        <w:t xml:space="preserve"> </w:t>
      </w:r>
      <w:proofErr w:type="spellStart"/>
      <w:r>
        <w:rPr>
          <w:rFonts w:eastAsia="Times New Roman"/>
          <w:i/>
          <w:color w:val="7030A0"/>
          <w:sz w:val="28"/>
          <w:szCs w:val="36"/>
        </w:rPr>
        <w:t>state</w:t>
      </w:r>
      <w:proofErr w:type="spellEnd"/>
      <w:r>
        <w:rPr>
          <w:rFonts w:eastAsia="Times New Roman"/>
          <w:i/>
          <w:color w:val="7030A0"/>
          <w:sz w:val="28"/>
          <w:szCs w:val="36"/>
        </w:rPr>
        <w:t xml:space="preserve"> of </w:t>
      </w:r>
      <w:proofErr w:type="spellStart"/>
      <w:r>
        <w:rPr>
          <w:rFonts w:eastAsia="Times New Roman"/>
          <w:i/>
          <w:color w:val="7030A0"/>
          <w:sz w:val="28"/>
          <w:szCs w:val="36"/>
        </w:rPr>
        <w:t>Mexico</w:t>
      </w:r>
      <w:proofErr w:type="spellEnd"/>
      <w:r>
        <w:rPr>
          <w:rFonts w:eastAsia="Times New Roman"/>
          <w:i/>
          <w:color w:val="7030A0"/>
          <w:sz w:val="28"/>
          <w:szCs w:val="36"/>
        </w:rPr>
        <w:t>, 2016</w:t>
      </w:r>
    </w:p>
    <w:p w:rsidR="008A603F" w:rsidRPr="008A603F" w:rsidRDefault="008A603F" w:rsidP="008A603F">
      <w:pPr>
        <w:spacing w:before="100" w:beforeAutospacing="1" w:after="100" w:afterAutospacing="1"/>
        <w:jc w:val="right"/>
        <w:rPr>
          <w:rFonts w:ascii="Calibri" w:eastAsia="Times New Roman" w:hAnsi="Calibri" w:cs="Calibri"/>
          <w:i/>
          <w:color w:val="7030A0"/>
          <w:sz w:val="36"/>
          <w:szCs w:val="36"/>
          <w:shd w:val="solid" w:color="FFFFFF" w:fill="auto"/>
          <w:lang w:eastAsia="ru-RU"/>
        </w:rPr>
      </w:pPr>
      <w:r w:rsidRPr="008A603F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PME </w:t>
      </w:r>
      <w:proofErr w:type="spellStart"/>
      <w:r w:rsidRPr="008A603F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gestão</w:t>
      </w:r>
      <w:proofErr w:type="spellEnd"/>
      <w:r w:rsidRPr="008A603F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administrativa no </w:t>
      </w:r>
      <w:proofErr w:type="spellStart"/>
      <w:r w:rsidRPr="008A603F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sul</w:t>
      </w:r>
      <w:proofErr w:type="spellEnd"/>
      <w:r w:rsidRPr="008A603F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do Estado do México de 2016</w:t>
      </w:r>
    </w:p>
    <w:p w:rsidR="00804EA0" w:rsidRDefault="00804EA0" w:rsidP="008A603F">
      <w:pPr>
        <w:spacing w:before="100" w:beforeAutospacing="1" w:after="100" w:afterAutospacing="1"/>
        <w:jc w:val="right"/>
      </w:pPr>
      <w:r w:rsidRPr="00804EA0">
        <w:rPr>
          <w:rStyle w:val="Hipervnculo"/>
          <w:b/>
          <w:color w:val="004400"/>
          <w:sz w:val="27"/>
          <w:szCs w:val="27"/>
          <w:u w:val="none"/>
        </w:rPr>
        <w:t>DOI:</w:t>
      </w:r>
      <w:r>
        <w:rPr>
          <w:rStyle w:val="apple-converted-space"/>
          <w:color w:val="111111"/>
          <w:sz w:val="27"/>
          <w:szCs w:val="27"/>
          <w:shd w:val="clear" w:color="auto" w:fill="FFFFFF"/>
        </w:rPr>
        <w:t> </w:t>
      </w:r>
      <w:hyperlink r:id="rId9" w:history="1">
        <w:r>
          <w:rPr>
            <w:rStyle w:val="Hipervnculo"/>
            <w:color w:val="004400"/>
            <w:sz w:val="27"/>
            <w:szCs w:val="27"/>
          </w:rPr>
          <w:t>http://dx.doi.org/10.23913/ricea.v6i11.87</w:t>
        </w:r>
      </w:hyperlink>
    </w:p>
    <w:p w:rsidR="008E3DF0" w:rsidRDefault="008A603F" w:rsidP="008A603F">
      <w:pPr>
        <w:spacing w:before="100" w:beforeAutospacing="1" w:after="100" w:afterAutospacing="1"/>
        <w:jc w:val="right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="008E3DF0" w:rsidRPr="008A603F">
        <w:rPr>
          <w:rFonts w:ascii="Calibri" w:eastAsia="Calibri" w:hAnsi="Calibri" w:cs="Calibri"/>
          <w:b/>
          <w:sz w:val="24"/>
          <w:szCs w:val="24"/>
          <w:lang w:val="es-ES"/>
        </w:rPr>
        <w:t xml:space="preserve">Josué </w:t>
      </w:r>
      <w:proofErr w:type="spellStart"/>
      <w:r w:rsidR="008E3DF0" w:rsidRPr="008A603F">
        <w:rPr>
          <w:rFonts w:ascii="Calibri" w:eastAsia="Calibri" w:hAnsi="Calibri" w:cs="Calibri"/>
          <w:b/>
          <w:sz w:val="24"/>
          <w:szCs w:val="24"/>
          <w:lang w:val="es-ES"/>
        </w:rPr>
        <w:t>Ociel</w:t>
      </w:r>
      <w:proofErr w:type="spellEnd"/>
      <w:r w:rsidR="008E3DF0" w:rsidRPr="008A603F">
        <w:rPr>
          <w:rFonts w:ascii="Calibri" w:eastAsia="Calibri" w:hAnsi="Calibri" w:cs="Calibri"/>
          <w:b/>
          <w:sz w:val="24"/>
          <w:szCs w:val="24"/>
          <w:lang w:val="es-ES"/>
        </w:rPr>
        <w:t xml:space="preserve"> Márquez Gómez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8A603F">
        <w:rPr>
          <w:rFonts w:ascii="Calibri" w:eastAsia="Calibri" w:hAnsi="Calibri" w:cs="Calibri"/>
          <w:sz w:val="24"/>
          <w:szCs w:val="24"/>
          <w:lang w:val="es-ES"/>
        </w:rPr>
        <w:t>Unidad Académica Profesional Tejupilco, Universidad Autónoma del Estado de México</w:t>
      </w:r>
      <w:r>
        <w:rPr>
          <w:rFonts w:ascii="Calibri" w:eastAsia="Calibri" w:hAnsi="Calibri" w:cs="Calibri"/>
          <w:sz w:val="24"/>
          <w:szCs w:val="24"/>
          <w:lang w:val="es-ES"/>
        </w:rPr>
        <w:br/>
      </w:r>
      <w:hyperlink r:id="rId10" w:history="1">
        <w:r w:rsidR="008E3DF0" w:rsidRPr="008A603F">
          <w:rPr>
            <w:rStyle w:val="Hipervnculo"/>
            <w:rFonts w:ascii="Calibri" w:eastAsiaTheme="minorEastAsia" w:hAnsi="Calibri"/>
            <w:color w:val="FF0000"/>
            <w:sz w:val="24"/>
            <w:u w:val="none"/>
            <w:lang w:val="es-ES"/>
          </w:rPr>
          <w:t>josuemar12@gmail.com</w:t>
        </w:r>
      </w:hyperlink>
    </w:p>
    <w:p w:rsidR="00090ACA" w:rsidRPr="009E74C2" w:rsidRDefault="00090ACA" w:rsidP="008A603F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8A603F">
        <w:rPr>
          <w:rFonts w:ascii="Calibri" w:eastAsia="Calibri" w:hAnsi="Calibri" w:cs="Calibri"/>
          <w:b/>
          <w:sz w:val="24"/>
          <w:szCs w:val="24"/>
          <w:lang w:val="es-ES"/>
        </w:rPr>
        <w:t>Daniel Cardoso Jiménez</w:t>
      </w:r>
      <w:r w:rsidR="008A603F"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="008A603F" w:rsidRPr="008A603F">
        <w:rPr>
          <w:rFonts w:ascii="Calibri" w:eastAsia="Calibri" w:hAnsi="Calibri" w:cs="Calibri"/>
          <w:sz w:val="24"/>
          <w:szCs w:val="24"/>
          <w:lang w:val="es-ES"/>
        </w:rPr>
        <w:t>Unidad Académica Profesional Tejupilco, Universidad Autónoma del Estado de México</w:t>
      </w:r>
      <w:r w:rsidR="008A603F">
        <w:rPr>
          <w:rFonts w:ascii="Calibri" w:eastAsia="Calibri" w:hAnsi="Calibri" w:cs="Calibri"/>
          <w:sz w:val="24"/>
          <w:szCs w:val="24"/>
          <w:lang w:val="es-ES"/>
        </w:rPr>
        <w:br/>
      </w:r>
      <w:r w:rsidRPr="008A603F">
        <w:rPr>
          <w:rStyle w:val="Hipervnculo"/>
          <w:rFonts w:ascii="Calibri" w:eastAsiaTheme="minorEastAsia" w:hAnsi="Calibri"/>
          <w:color w:val="FF0000"/>
          <w:sz w:val="24"/>
          <w:u w:val="none"/>
          <w:lang w:val="es-ES"/>
        </w:rPr>
        <w:t>dcj_400@hotmail.com</w:t>
      </w:r>
    </w:p>
    <w:p w:rsidR="008E3DF0" w:rsidRPr="009E74C2" w:rsidRDefault="008E3DF0" w:rsidP="008A603F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8A603F">
        <w:rPr>
          <w:rFonts w:ascii="Calibri" w:eastAsia="Calibri" w:hAnsi="Calibri" w:cs="Calibri"/>
          <w:b/>
          <w:sz w:val="24"/>
          <w:szCs w:val="24"/>
          <w:lang w:val="es-ES"/>
        </w:rPr>
        <w:t>Leticia Carreño Saucedo</w:t>
      </w:r>
      <w:r w:rsidR="008A603F"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="008A603F" w:rsidRPr="008A603F">
        <w:rPr>
          <w:rFonts w:ascii="Calibri" w:eastAsia="Calibri" w:hAnsi="Calibri" w:cs="Calibri"/>
          <w:sz w:val="24"/>
          <w:szCs w:val="24"/>
          <w:lang w:val="es-ES"/>
        </w:rPr>
        <w:t>Unidad Académica Profesional Tejupilco, Universidad Autónoma del Estado de México</w:t>
      </w:r>
      <w:r w:rsidR="008A603F">
        <w:rPr>
          <w:rFonts w:ascii="Calibri" w:eastAsia="Calibri" w:hAnsi="Calibri" w:cs="Calibri"/>
          <w:sz w:val="24"/>
          <w:szCs w:val="24"/>
          <w:lang w:val="es-ES"/>
        </w:rPr>
        <w:br/>
      </w:r>
      <w:r w:rsidRPr="008A603F">
        <w:rPr>
          <w:rStyle w:val="Hipervnculo"/>
          <w:rFonts w:ascii="Calibri" w:eastAsiaTheme="minorEastAsia" w:hAnsi="Calibri"/>
          <w:color w:val="FF0000"/>
          <w:sz w:val="24"/>
          <w:u w:val="none"/>
          <w:lang w:val="es-ES"/>
        </w:rPr>
        <w:t>psicoletty@hotmail.com</w:t>
      </w:r>
    </w:p>
    <w:p w:rsidR="008E3DF0" w:rsidRPr="008A603F" w:rsidRDefault="008E3DF0" w:rsidP="008A603F">
      <w:pPr>
        <w:spacing w:before="100" w:beforeAutospacing="1" w:after="100" w:afterAutospacing="1"/>
        <w:jc w:val="right"/>
        <w:rPr>
          <w:rStyle w:val="Hipervnculo"/>
          <w:rFonts w:ascii="Calibri" w:eastAsiaTheme="minorEastAsia" w:hAnsi="Calibri"/>
          <w:color w:val="FF0000"/>
          <w:sz w:val="24"/>
          <w:u w:val="none"/>
          <w:lang w:val="es-ES"/>
        </w:rPr>
      </w:pPr>
      <w:r w:rsidRPr="008A603F">
        <w:rPr>
          <w:rFonts w:ascii="Calibri" w:eastAsia="Calibri" w:hAnsi="Calibri" w:cs="Calibri"/>
          <w:b/>
          <w:sz w:val="24"/>
          <w:szCs w:val="24"/>
          <w:lang w:val="es-ES"/>
        </w:rPr>
        <w:t>Salvador Bobadilla Beltrán</w:t>
      </w:r>
      <w:r w:rsidR="008A603F"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="008A603F" w:rsidRPr="008A603F">
        <w:rPr>
          <w:rFonts w:ascii="Calibri" w:eastAsia="Calibri" w:hAnsi="Calibri" w:cs="Calibri"/>
          <w:sz w:val="24"/>
          <w:szCs w:val="24"/>
          <w:lang w:val="es-ES"/>
        </w:rPr>
        <w:t>Unidad Académica Profesional Tejupilco, Universidad Autónoma del Estado de México</w:t>
      </w:r>
      <w:r w:rsidR="008A603F">
        <w:rPr>
          <w:rFonts w:ascii="Calibri" w:eastAsia="Calibri" w:hAnsi="Calibri" w:cs="Calibri"/>
          <w:sz w:val="24"/>
          <w:szCs w:val="24"/>
          <w:lang w:val="es-ES"/>
        </w:rPr>
        <w:br/>
      </w:r>
      <w:r w:rsidRPr="008A603F">
        <w:rPr>
          <w:rStyle w:val="Hipervnculo"/>
          <w:rFonts w:ascii="Calibri" w:eastAsiaTheme="minorEastAsia" w:hAnsi="Calibri"/>
          <w:color w:val="FF0000"/>
          <w:sz w:val="24"/>
          <w:u w:val="none"/>
          <w:lang w:val="es-ES"/>
        </w:rPr>
        <w:t>sbb73@</w:t>
      </w:r>
      <w:r w:rsidR="00372A40" w:rsidRPr="008A603F">
        <w:rPr>
          <w:rStyle w:val="Hipervnculo"/>
          <w:rFonts w:ascii="Calibri" w:eastAsiaTheme="minorEastAsia" w:hAnsi="Calibri"/>
          <w:color w:val="FF0000"/>
          <w:sz w:val="24"/>
          <w:u w:val="none"/>
          <w:lang w:val="es-ES"/>
        </w:rPr>
        <w:t>h</w:t>
      </w:r>
      <w:r w:rsidRPr="008A603F">
        <w:rPr>
          <w:rStyle w:val="Hipervnculo"/>
          <w:rFonts w:ascii="Calibri" w:eastAsiaTheme="minorEastAsia" w:hAnsi="Calibri"/>
          <w:color w:val="FF0000"/>
          <w:sz w:val="24"/>
          <w:u w:val="none"/>
          <w:lang w:val="es-ES"/>
        </w:rPr>
        <w:t>otmail.com</w:t>
      </w:r>
    </w:p>
    <w:p w:rsidR="008E3DF0" w:rsidRPr="009E74C2" w:rsidRDefault="008E3DF0" w:rsidP="009E74C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D3B3C" w:rsidRPr="008A603F" w:rsidRDefault="000D3B3C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8A603F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Resumen</w:t>
      </w:r>
    </w:p>
    <w:p w:rsidR="000D3B3C" w:rsidRPr="009E74C2" w:rsidRDefault="000D3B3C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El presente estudio tiene como objeti</w:t>
      </w:r>
      <w:r w:rsidR="00291913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 determinar la 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gestión administrativa</w:t>
      </w:r>
      <w:r w:rsidR="0006562E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1913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88390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12C5A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icro</w:t>
      </w:r>
      <w:r w:rsidR="00DD2672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12C5A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8390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91913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equeñas</w:t>
      </w:r>
      <w:r w:rsidR="00267232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="0088390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67232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edianas </w:t>
      </w:r>
      <w:r w:rsidR="0088390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67232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mpresas</w:t>
      </w:r>
      <w:r w:rsidR="0006562E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232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12C5A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r w:rsidR="0006562E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PYMES</w:t>
      </w:r>
      <w:r w:rsidR="00267232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D25F4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dedican al comercio </w:t>
      </w:r>
      <w:r w:rsidR="00291913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mayor</w:t>
      </w:r>
      <w:r w:rsidR="007D798B">
        <w:rPr>
          <w:rFonts w:ascii="Times New Roman" w:hAnsi="Times New Roman" w:cs="Times New Roman"/>
          <w:color w:val="000000" w:themeColor="text1"/>
          <w:sz w:val="24"/>
          <w:szCs w:val="24"/>
        </w:rPr>
        <w:t>ista</w:t>
      </w:r>
      <w:r w:rsidR="00291913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m</w:t>
      </w:r>
      <w:r w:rsidR="007D798B">
        <w:rPr>
          <w:rFonts w:ascii="Times New Roman" w:hAnsi="Times New Roman" w:cs="Times New Roman"/>
          <w:color w:val="000000" w:themeColor="text1"/>
          <w:sz w:val="24"/>
          <w:szCs w:val="24"/>
        </w:rPr>
        <w:t>inorista</w:t>
      </w:r>
      <w:r w:rsidR="0006562E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98B">
        <w:rPr>
          <w:rFonts w:ascii="Times New Roman" w:hAnsi="Times New Roman" w:cs="Times New Roman"/>
          <w:color w:val="000000" w:themeColor="text1"/>
          <w:sz w:val="24"/>
          <w:szCs w:val="24"/>
        </w:rPr>
        <w:t>en el</w:t>
      </w:r>
      <w:r w:rsidR="0006562E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672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B2BA2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 </w:t>
      </w:r>
      <w:r w:rsidR="007D7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 </w:t>
      </w:r>
      <w:r w:rsidR="00B208CD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Estado de México, </w:t>
      </w:r>
      <w:r w:rsidR="007D798B">
        <w:rPr>
          <w:rFonts w:ascii="Times New Roman" w:hAnsi="Times New Roman" w:cs="Times New Roman"/>
          <w:color w:val="000000" w:themeColor="text1"/>
          <w:sz w:val="24"/>
          <w:szCs w:val="24"/>
        </w:rPr>
        <w:t>específicamente en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 municipios de </w:t>
      </w:r>
      <w:proofErr w:type="spellStart"/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Amatepec</w:t>
      </w:r>
      <w:proofErr w:type="spellEnd"/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Luvianos</w:t>
      </w:r>
      <w:proofErr w:type="spellEnd"/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San Simón de </w:t>
      </w:r>
      <w:r w:rsidR="00765F2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Guerrero,</w:t>
      </w:r>
      <w:r w:rsidR="009E74C2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Tejupilco, </w:t>
      </w:r>
      <w:proofErr w:type="spellStart"/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Tlatlaya</w:t>
      </w:r>
      <w:proofErr w:type="spellEnd"/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Temascaltepe</w:t>
      </w:r>
      <w:r w:rsidR="00291913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="00883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291913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Sultepec</w:t>
      </w:r>
      <w:r w:rsidR="007D798B">
        <w:rPr>
          <w:rFonts w:ascii="Times New Roman" w:hAnsi="Times New Roman" w:cs="Times New Roman"/>
          <w:color w:val="000000" w:themeColor="text1"/>
          <w:sz w:val="24"/>
          <w:szCs w:val="24"/>
        </w:rPr>
        <w:t>, durante</w:t>
      </w:r>
      <w:r w:rsidR="00A61133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</w:t>
      </w:r>
      <w:r w:rsidR="0088390F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criterio de elección de la muestra </w:t>
      </w:r>
      <w:r w:rsidR="00B02FE5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fue por 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tabla de números aleatorios en 3</w:t>
      </w:r>
      <w:r w:rsidR="00641DD9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 empresas. </w:t>
      </w:r>
      <w:r w:rsidR="00641DD9" w:rsidRPr="009E74C2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La investigación fue descriptiva transeccional y no experimental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E43B0">
        <w:rPr>
          <w:rFonts w:ascii="Times New Roman" w:hAnsi="Times New Roman" w:cs="Times New Roman"/>
          <w:color w:val="000000" w:themeColor="text1"/>
          <w:sz w:val="24"/>
          <w:szCs w:val="24"/>
        </w:rPr>
        <w:t>para l</w:t>
      </w:r>
      <w:r w:rsidR="0034727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E4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cual 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se diseñó un instrumento a partir de los indicadores de opera</w:t>
      </w:r>
      <w:r w:rsidR="0088390F">
        <w:rPr>
          <w:rFonts w:ascii="Times New Roman" w:hAnsi="Times New Roman" w:cs="Times New Roman"/>
          <w:color w:val="000000" w:themeColor="text1"/>
          <w:sz w:val="24"/>
          <w:szCs w:val="24"/>
        </w:rPr>
        <w:t>tividad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las variables a i</w:t>
      </w:r>
      <w:r w:rsidR="00DD2672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nvestigar</w:t>
      </w:r>
      <w:r w:rsidR="00347278">
        <w:rPr>
          <w:rFonts w:ascii="Times New Roman" w:hAnsi="Times New Roman" w:cs="Times New Roman"/>
          <w:color w:val="000000" w:themeColor="text1"/>
          <w:sz w:val="24"/>
          <w:szCs w:val="24"/>
        </w:rPr>
        <w:t>; la</w:t>
      </w:r>
      <w:r w:rsidR="00DD2672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medición se </w:t>
      </w:r>
      <w:r w:rsidR="003E43B0">
        <w:rPr>
          <w:rFonts w:ascii="Times New Roman" w:hAnsi="Times New Roman" w:cs="Times New Roman"/>
          <w:color w:val="000000" w:themeColor="text1"/>
          <w:sz w:val="24"/>
          <w:szCs w:val="24"/>
        </w:rPr>
        <w:t>hizo mediante</w:t>
      </w:r>
      <w:r w:rsidR="004D5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método de evaluación sumaria </w:t>
      </w:r>
      <w:r w:rsidR="003E43B0">
        <w:rPr>
          <w:rFonts w:ascii="Times New Roman" w:hAnsi="Times New Roman" w:cs="Times New Roman"/>
          <w:color w:val="000000" w:themeColor="text1"/>
          <w:sz w:val="24"/>
          <w:szCs w:val="24"/>
        </w:rPr>
        <w:t>con una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escala de Likert.</w:t>
      </w:r>
    </w:p>
    <w:p w:rsidR="000D3B3C" w:rsidRPr="009E74C2" w:rsidRDefault="00291913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C2">
        <w:rPr>
          <w:rFonts w:ascii="Times New Roman" w:hAnsi="Times New Roman" w:cs="Times New Roman"/>
          <w:sz w:val="24"/>
          <w:szCs w:val="24"/>
        </w:rPr>
        <w:lastRenderedPageBreak/>
        <w:t xml:space="preserve">Los resultados </w:t>
      </w:r>
      <w:r w:rsidR="00B1609A">
        <w:rPr>
          <w:rFonts w:ascii="Times New Roman" w:hAnsi="Times New Roman" w:cs="Times New Roman"/>
          <w:sz w:val="24"/>
          <w:szCs w:val="24"/>
        </w:rPr>
        <w:t>muestran</w:t>
      </w:r>
      <w:r w:rsidR="0088390F">
        <w:rPr>
          <w:rFonts w:ascii="Times New Roman" w:hAnsi="Times New Roman" w:cs="Times New Roman"/>
          <w:sz w:val="24"/>
          <w:szCs w:val="24"/>
        </w:rPr>
        <w:t xml:space="preserve"> que</w:t>
      </w:r>
      <w:r w:rsidR="00CD25F4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60 % de las empresas encuestadas no </w:t>
      </w:r>
      <w:r w:rsidR="005B149D">
        <w:rPr>
          <w:rFonts w:ascii="Times New Roman" w:hAnsi="Times New Roman" w:cs="Times New Roman"/>
          <w:sz w:val="24"/>
          <w:szCs w:val="24"/>
        </w:rPr>
        <w:t>tiene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un organigrama</w:t>
      </w:r>
      <w:r w:rsidR="0088390F">
        <w:rPr>
          <w:rFonts w:ascii="Times New Roman" w:hAnsi="Times New Roman" w:cs="Times New Roman"/>
          <w:sz w:val="24"/>
          <w:szCs w:val="24"/>
        </w:rPr>
        <w:t>,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lo </w:t>
      </w:r>
      <w:r w:rsidR="0088390F">
        <w:rPr>
          <w:rFonts w:ascii="Times New Roman" w:hAnsi="Times New Roman" w:cs="Times New Roman"/>
          <w:sz w:val="24"/>
          <w:szCs w:val="24"/>
        </w:rPr>
        <w:t xml:space="preserve">que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limita </w:t>
      </w:r>
      <w:r w:rsidR="005B149D">
        <w:rPr>
          <w:rFonts w:ascii="Times New Roman" w:hAnsi="Times New Roman" w:cs="Times New Roman"/>
          <w:sz w:val="24"/>
          <w:szCs w:val="24"/>
        </w:rPr>
        <w:t>su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06562E" w:rsidRPr="009E74C2">
        <w:rPr>
          <w:rFonts w:ascii="Times New Roman" w:hAnsi="Times New Roman" w:cs="Times New Roman"/>
          <w:sz w:val="24"/>
          <w:szCs w:val="24"/>
        </w:rPr>
        <w:t xml:space="preserve">gestión administrativa, </w:t>
      </w:r>
      <w:r w:rsidR="00FF4106">
        <w:rPr>
          <w:rFonts w:ascii="Times New Roman" w:hAnsi="Times New Roman" w:cs="Times New Roman"/>
          <w:sz w:val="24"/>
          <w:szCs w:val="24"/>
        </w:rPr>
        <w:t xml:space="preserve">además </w:t>
      </w:r>
      <w:r w:rsidR="000D3B3C" w:rsidRPr="009E74C2">
        <w:rPr>
          <w:rFonts w:ascii="Times New Roman" w:hAnsi="Times New Roman" w:cs="Times New Roman"/>
          <w:sz w:val="24"/>
          <w:szCs w:val="24"/>
        </w:rPr>
        <w:t>50 % de los empresarios mencion</w:t>
      </w:r>
      <w:r w:rsidR="000A678A">
        <w:rPr>
          <w:rFonts w:ascii="Times New Roman" w:hAnsi="Times New Roman" w:cs="Times New Roman"/>
          <w:sz w:val="24"/>
          <w:szCs w:val="24"/>
        </w:rPr>
        <w:t>ó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que el número de empleados afecta la orga</w:t>
      </w:r>
      <w:r w:rsidR="0006562E" w:rsidRPr="009E74C2">
        <w:rPr>
          <w:rFonts w:ascii="Times New Roman" w:hAnsi="Times New Roman" w:cs="Times New Roman"/>
          <w:sz w:val="24"/>
          <w:szCs w:val="24"/>
        </w:rPr>
        <w:t xml:space="preserve">nización de la misma,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50 % </w:t>
      </w:r>
      <w:r w:rsidR="0006562E" w:rsidRPr="009E74C2">
        <w:rPr>
          <w:rFonts w:ascii="Times New Roman" w:hAnsi="Times New Roman" w:cs="Times New Roman"/>
          <w:sz w:val="24"/>
          <w:szCs w:val="24"/>
        </w:rPr>
        <w:t>delega responsabilidades</w:t>
      </w:r>
      <w:r w:rsidR="000A678A">
        <w:rPr>
          <w:rFonts w:ascii="Times New Roman" w:hAnsi="Times New Roman" w:cs="Times New Roman"/>
          <w:sz w:val="24"/>
          <w:szCs w:val="24"/>
        </w:rPr>
        <w:t xml:space="preserve"> y</w:t>
      </w:r>
      <w:r w:rsidR="0006562E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>30</w:t>
      </w:r>
      <w:r w:rsidR="000C15D4">
        <w:rPr>
          <w:rFonts w:ascii="Times New Roman" w:hAnsi="Times New Roman" w:cs="Times New Roman"/>
          <w:sz w:val="24"/>
          <w:szCs w:val="24"/>
        </w:rPr>
        <w:t xml:space="preserve"> </w:t>
      </w:r>
      <w:r w:rsidR="00DB2BA2" w:rsidRPr="009E74C2">
        <w:rPr>
          <w:rFonts w:ascii="Times New Roman" w:hAnsi="Times New Roman" w:cs="Times New Roman"/>
          <w:sz w:val="24"/>
          <w:szCs w:val="24"/>
        </w:rPr>
        <w:t xml:space="preserve">% </w:t>
      </w:r>
      <w:r w:rsidR="00B45D2E" w:rsidRPr="009E74C2">
        <w:rPr>
          <w:rFonts w:ascii="Times New Roman" w:hAnsi="Times New Roman" w:cs="Times New Roman"/>
          <w:sz w:val="24"/>
          <w:szCs w:val="24"/>
        </w:rPr>
        <w:t xml:space="preserve">tiene </w:t>
      </w:r>
      <w:r w:rsidR="000D3B3C" w:rsidRPr="009E74C2">
        <w:rPr>
          <w:rFonts w:ascii="Times New Roman" w:hAnsi="Times New Roman" w:cs="Times New Roman"/>
          <w:sz w:val="24"/>
          <w:szCs w:val="24"/>
        </w:rPr>
        <w:t>cult</w:t>
      </w:r>
      <w:r w:rsidR="00B45D2E" w:rsidRPr="009E74C2">
        <w:rPr>
          <w:rFonts w:ascii="Times New Roman" w:hAnsi="Times New Roman" w:cs="Times New Roman"/>
          <w:sz w:val="24"/>
          <w:szCs w:val="24"/>
        </w:rPr>
        <w:t>ura organizacional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, </w:t>
      </w:r>
      <w:r w:rsidR="000A678A">
        <w:rPr>
          <w:rFonts w:ascii="Times New Roman" w:hAnsi="Times New Roman" w:cs="Times New Roman"/>
          <w:sz w:val="24"/>
          <w:szCs w:val="24"/>
        </w:rPr>
        <w:t xml:space="preserve">asimismo </w:t>
      </w:r>
      <w:r w:rsidR="00FF4106">
        <w:rPr>
          <w:rFonts w:ascii="Times New Roman" w:hAnsi="Times New Roman" w:cs="Times New Roman"/>
          <w:sz w:val="24"/>
          <w:szCs w:val="24"/>
        </w:rPr>
        <w:t>25 % mencionó que la productividad del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capital humano tiene </w:t>
      </w:r>
      <w:r w:rsidR="00FF4106">
        <w:rPr>
          <w:rFonts w:ascii="Times New Roman" w:hAnsi="Times New Roman" w:cs="Times New Roman"/>
          <w:sz w:val="24"/>
          <w:szCs w:val="24"/>
        </w:rPr>
        <w:t xml:space="preserve">mucho </w:t>
      </w:r>
      <w:r w:rsidR="000D3B3C" w:rsidRPr="009E74C2">
        <w:rPr>
          <w:rFonts w:ascii="Times New Roman" w:hAnsi="Times New Roman" w:cs="Times New Roman"/>
          <w:sz w:val="24"/>
          <w:szCs w:val="24"/>
        </w:rPr>
        <w:t>q</w:t>
      </w:r>
      <w:r w:rsidR="0006562E" w:rsidRPr="009E74C2">
        <w:rPr>
          <w:rFonts w:ascii="Times New Roman" w:hAnsi="Times New Roman" w:cs="Times New Roman"/>
          <w:sz w:val="24"/>
          <w:szCs w:val="24"/>
        </w:rPr>
        <w:t xml:space="preserve">ue ver </w:t>
      </w:r>
      <w:r w:rsidR="00FF4106">
        <w:rPr>
          <w:rFonts w:ascii="Times New Roman" w:hAnsi="Times New Roman" w:cs="Times New Roman"/>
          <w:sz w:val="24"/>
          <w:szCs w:val="24"/>
        </w:rPr>
        <w:t xml:space="preserve">con </w:t>
      </w:r>
      <w:r w:rsidR="00D90B8A">
        <w:rPr>
          <w:rFonts w:ascii="Times New Roman" w:hAnsi="Times New Roman" w:cs="Times New Roman"/>
          <w:sz w:val="24"/>
          <w:szCs w:val="24"/>
        </w:rPr>
        <w:t>una</w:t>
      </w:r>
      <w:r w:rsidR="00FF4106">
        <w:rPr>
          <w:rFonts w:ascii="Times New Roman" w:hAnsi="Times New Roman" w:cs="Times New Roman"/>
          <w:sz w:val="24"/>
          <w:szCs w:val="24"/>
        </w:rPr>
        <w:t xml:space="preserve"> </w:t>
      </w:r>
      <w:r w:rsidR="0006562E" w:rsidRPr="009E74C2">
        <w:rPr>
          <w:rFonts w:ascii="Times New Roman" w:hAnsi="Times New Roman" w:cs="Times New Roman"/>
          <w:sz w:val="24"/>
          <w:szCs w:val="24"/>
        </w:rPr>
        <w:t xml:space="preserve">actitud positiva, </w:t>
      </w:r>
      <w:r w:rsidR="00B45D2E" w:rsidRPr="009E74C2">
        <w:rPr>
          <w:rFonts w:ascii="Times New Roman" w:hAnsi="Times New Roman" w:cs="Times New Roman"/>
          <w:sz w:val="24"/>
          <w:szCs w:val="24"/>
        </w:rPr>
        <w:t>35</w:t>
      </w:r>
      <w:r w:rsidR="000C15D4">
        <w:rPr>
          <w:rFonts w:ascii="Times New Roman" w:hAnsi="Times New Roman" w:cs="Times New Roman"/>
          <w:sz w:val="24"/>
          <w:szCs w:val="24"/>
        </w:rPr>
        <w:t xml:space="preserve"> </w:t>
      </w:r>
      <w:r w:rsidR="00B45D2E" w:rsidRPr="009E74C2">
        <w:rPr>
          <w:rFonts w:ascii="Times New Roman" w:hAnsi="Times New Roman" w:cs="Times New Roman"/>
          <w:sz w:val="24"/>
          <w:szCs w:val="24"/>
        </w:rPr>
        <w:t xml:space="preserve">% </w:t>
      </w:r>
      <w:r w:rsidR="005B149D">
        <w:rPr>
          <w:rFonts w:ascii="Times New Roman" w:hAnsi="Times New Roman" w:cs="Times New Roman"/>
          <w:sz w:val="24"/>
          <w:szCs w:val="24"/>
        </w:rPr>
        <w:t xml:space="preserve">dijo </w:t>
      </w:r>
      <w:r w:rsidR="000D3B3C" w:rsidRPr="009E74C2">
        <w:rPr>
          <w:rFonts w:ascii="Times New Roman" w:hAnsi="Times New Roman" w:cs="Times New Roman"/>
          <w:sz w:val="24"/>
          <w:szCs w:val="24"/>
        </w:rPr>
        <w:t>que se debe</w:t>
      </w:r>
      <w:r w:rsidR="00FF4106">
        <w:rPr>
          <w:rFonts w:ascii="Times New Roman" w:hAnsi="Times New Roman" w:cs="Times New Roman"/>
          <w:sz w:val="24"/>
          <w:szCs w:val="24"/>
        </w:rPr>
        <w:t>n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utilizar div</w:t>
      </w:r>
      <w:r w:rsidR="00B45D2E" w:rsidRPr="009E74C2">
        <w:rPr>
          <w:rFonts w:ascii="Times New Roman" w:hAnsi="Times New Roman" w:cs="Times New Roman"/>
          <w:sz w:val="24"/>
          <w:szCs w:val="24"/>
        </w:rPr>
        <w:t>ersos niveles de comunicación</w:t>
      </w:r>
      <w:r w:rsidR="00FF4106">
        <w:rPr>
          <w:rFonts w:ascii="Times New Roman" w:hAnsi="Times New Roman" w:cs="Times New Roman"/>
          <w:sz w:val="24"/>
          <w:szCs w:val="24"/>
        </w:rPr>
        <w:t xml:space="preserve"> para que haya organización en la empresa</w:t>
      </w:r>
      <w:r w:rsidR="00B45D2E" w:rsidRPr="009E74C2">
        <w:rPr>
          <w:rFonts w:ascii="Times New Roman" w:hAnsi="Times New Roman" w:cs="Times New Roman"/>
          <w:sz w:val="24"/>
          <w:szCs w:val="24"/>
        </w:rPr>
        <w:t xml:space="preserve"> y</w:t>
      </w:r>
      <w:r w:rsidR="00FF4106">
        <w:rPr>
          <w:rFonts w:ascii="Times New Roman" w:hAnsi="Times New Roman" w:cs="Times New Roman"/>
          <w:sz w:val="24"/>
          <w:szCs w:val="24"/>
        </w:rPr>
        <w:t>,</w:t>
      </w:r>
      <w:r w:rsidR="00BA2FA7" w:rsidRPr="009E74C2">
        <w:rPr>
          <w:rFonts w:ascii="Times New Roman" w:hAnsi="Times New Roman" w:cs="Times New Roman"/>
          <w:sz w:val="24"/>
          <w:szCs w:val="24"/>
        </w:rPr>
        <w:t xml:space="preserve"> por último</w:t>
      </w:r>
      <w:r w:rsidR="00FF4106">
        <w:rPr>
          <w:rFonts w:ascii="Times New Roman" w:hAnsi="Times New Roman" w:cs="Times New Roman"/>
          <w:sz w:val="24"/>
          <w:szCs w:val="24"/>
        </w:rPr>
        <w:t>,</w:t>
      </w:r>
      <w:r w:rsidR="00BA2FA7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80% </w:t>
      </w:r>
      <w:r w:rsidR="005B149D">
        <w:rPr>
          <w:rFonts w:ascii="Times New Roman" w:hAnsi="Times New Roman" w:cs="Times New Roman"/>
          <w:sz w:val="24"/>
          <w:szCs w:val="24"/>
        </w:rPr>
        <w:t>señaló</w:t>
      </w:r>
      <w:r w:rsidR="00FF4106">
        <w:rPr>
          <w:rFonts w:ascii="Times New Roman" w:hAnsi="Times New Roman" w:cs="Times New Roman"/>
          <w:sz w:val="24"/>
          <w:szCs w:val="24"/>
        </w:rPr>
        <w:t xml:space="preserve"> que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el personal realiza </w:t>
      </w:r>
      <w:r w:rsidR="00FF4106">
        <w:rPr>
          <w:rFonts w:ascii="Times New Roman" w:hAnsi="Times New Roman" w:cs="Times New Roman"/>
          <w:sz w:val="24"/>
          <w:szCs w:val="24"/>
        </w:rPr>
        <w:t>sus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funciones </w:t>
      </w:r>
      <w:r w:rsidR="00FF4106">
        <w:rPr>
          <w:rFonts w:ascii="Times New Roman" w:hAnsi="Times New Roman" w:cs="Times New Roman"/>
          <w:sz w:val="24"/>
          <w:szCs w:val="24"/>
        </w:rPr>
        <w:t>de acuerdo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a</w:t>
      </w:r>
      <w:r w:rsidR="00FF4106">
        <w:rPr>
          <w:rFonts w:ascii="Times New Roman" w:hAnsi="Times New Roman" w:cs="Times New Roman"/>
          <w:sz w:val="24"/>
          <w:szCs w:val="24"/>
        </w:rPr>
        <w:t>l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salario que percibe.</w:t>
      </w:r>
    </w:p>
    <w:p w:rsidR="000D3B3C" w:rsidRPr="009E74C2" w:rsidRDefault="000D3B3C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C2">
        <w:rPr>
          <w:rFonts w:ascii="Times New Roman" w:hAnsi="Times New Roman" w:cs="Times New Roman"/>
          <w:sz w:val="24"/>
          <w:szCs w:val="24"/>
        </w:rPr>
        <w:t>La gestión administra</w:t>
      </w:r>
      <w:r w:rsidR="00DB2BA2" w:rsidRPr="009E74C2">
        <w:rPr>
          <w:rFonts w:ascii="Times New Roman" w:hAnsi="Times New Roman" w:cs="Times New Roman"/>
          <w:sz w:val="24"/>
          <w:szCs w:val="24"/>
        </w:rPr>
        <w:t>ti</w:t>
      </w:r>
      <w:r w:rsidR="00DD2672" w:rsidRPr="009E74C2">
        <w:rPr>
          <w:rFonts w:ascii="Times New Roman" w:hAnsi="Times New Roman" w:cs="Times New Roman"/>
          <w:sz w:val="24"/>
          <w:szCs w:val="24"/>
        </w:rPr>
        <w:t xml:space="preserve">va ayuda a las empresas </w:t>
      </w:r>
      <w:r w:rsidR="005713F5" w:rsidRPr="009E74C2">
        <w:rPr>
          <w:rFonts w:ascii="Times New Roman" w:hAnsi="Times New Roman" w:cs="Times New Roman"/>
          <w:sz w:val="24"/>
          <w:szCs w:val="24"/>
        </w:rPr>
        <w:t xml:space="preserve">a manejar una cultura organizacional que conlleve </w:t>
      </w:r>
      <w:r w:rsidR="00D90B8A">
        <w:rPr>
          <w:rFonts w:ascii="Times New Roman" w:hAnsi="Times New Roman" w:cs="Times New Roman"/>
          <w:sz w:val="24"/>
          <w:szCs w:val="24"/>
        </w:rPr>
        <w:t>l</w:t>
      </w:r>
      <w:r w:rsidR="005713F5" w:rsidRPr="009E74C2">
        <w:rPr>
          <w:rFonts w:ascii="Times New Roman" w:hAnsi="Times New Roman" w:cs="Times New Roman"/>
          <w:sz w:val="24"/>
          <w:szCs w:val="24"/>
        </w:rPr>
        <w:t xml:space="preserve">a </w:t>
      </w:r>
      <w:r w:rsidR="00B520A9" w:rsidRPr="009E74C2">
        <w:rPr>
          <w:rFonts w:ascii="Times New Roman" w:hAnsi="Times New Roman" w:cs="Times New Roman"/>
          <w:sz w:val="24"/>
          <w:szCs w:val="24"/>
        </w:rPr>
        <w:t>estructura</w:t>
      </w:r>
      <w:r w:rsidR="00D90B8A">
        <w:rPr>
          <w:rFonts w:ascii="Times New Roman" w:hAnsi="Times New Roman" w:cs="Times New Roman"/>
          <w:sz w:val="24"/>
          <w:szCs w:val="24"/>
        </w:rPr>
        <w:t>ción de</w:t>
      </w:r>
      <w:r w:rsidR="00DB2BA2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 xml:space="preserve">un </w:t>
      </w:r>
      <w:r w:rsidR="00DD2672" w:rsidRPr="009E74C2">
        <w:rPr>
          <w:rFonts w:ascii="Times New Roman" w:hAnsi="Times New Roman" w:cs="Times New Roman"/>
          <w:sz w:val="24"/>
          <w:szCs w:val="24"/>
        </w:rPr>
        <w:t xml:space="preserve">organigrama, </w:t>
      </w:r>
      <w:r w:rsidR="00D90B8A">
        <w:rPr>
          <w:rFonts w:ascii="Times New Roman" w:hAnsi="Times New Roman" w:cs="Times New Roman"/>
          <w:sz w:val="24"/>
          <w:szCs w:val="24"/>
        </w:rPr>
        <w:t>la de</w:t>
      </w:r>
      <w:r w:rsidR="005713F5" w:rsidRPr="009E74C2">
        <w:rPr>
          <w:rFonts w:ascii="Times New Roman" w:hAnsi="Times New Roman" w:cs="Times New Roman"/>
          <w:sz w:val="24"/>
          <w:szCs w:val="24"/>
        </w:rPr>
        <w:t>limita</w:t>
      </w:r>
      <w:r w:rsidR="00D90B8A">
        <w:rPr>
          <w:rFonts w:ascii="Times New Roman" w:hAnsi="Times New Roman" w:cs="Times New Roman"/>
          <w:sz w:val="24"/>
          <w:szCs w:val="24"/>
        </w:rPr>
        <w:t>ción de</w:t>
      </w:r>
      <w:r w:rsidR="005713F5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>funciones</w:t>
      </w:r>
      <w:r w:rsidR="00A305BE">
        <w:rPr>
          <w:rFonts w:ascii="Times New Roman" w:hAnsi="Times New Roman" w:cs="Times New Roman"/>
          <w:sz w:val="24"/>
          <w:szCs w:val="24"/>
        </w:rPr>
        <w:t xml:space="preserve"> o</w:t>
      </w:r>
      <w:r w:rsidR="00D90B8A">
        <w:rPr>
          <w:rFonts w:ascii="Times New Roman" w:hAnsi="Times New Roman" w:cs="Times New Roman"/>
          <w:sz w:val="24"/>
          <w:szCs w:val="24"/>
        </w:rPr>
        <w:t xml:space="preserve"> </w:t>
      </w:r>
      <w:r w:rsidR="005713F5" w:rsidRPr="009E74C2">
        <w:rPr>
          <w:rFonts w:ascii="Times New Roman" w:hAnsi="Times New Roman" w:cs="Times New Roman"/>
          <w:sz w:val="24"/>
          <w:szCs w:val="24"/>
        </w:rPr>
        <w:t>responsabilid</w:t>
      </w:r>
      <w:r w:rsidR="00DD2672" w:rsidRPr="009E74C2">
        <w:rPr>
          <w:rFonts w:ascii="Times New Roman" w:hAnsi="Times New Roman" w:cs="Times New Roman"/>
          <w:sz w:val="24"/>
          <w:szCs w:val="24"/>
        </w:rPr>
        <w:t xml:space="preserve">ades </w:t>
      </w:r>
      <w:r w:rsidR="00D90B8A">
        <w:rPr>
          <w:rFonts w:ascii="Times New Roman" w:hAnsi="Times New Roman" w:cs="Times New Roman"/>
          <w:sz w:val="24"/>
          <w:szCs w:val="24"/>
        </w:rPr>
        <w:t>del</w:t>
      </w:r>
      <w:r w:rsidR="00DD2672" w:rsidRPr="009E74C2">
        <w:rPr>
          <w:rFonts w:ascii="Times New Roman" w:hAnsi="Times New Roman" w:cs="Times New Roman"/>
          <w:sz w:val="24"/>
          <w:szCs w:val="24"/>
        </w:rPr>
        <w:t xml:space="preserve"> personal, y </w:t>
      </w:r>
      <w:r w:rsidR="00D90B8A">
        <w:rPr>
          <w:rFonts w:ascii="Times New Roman" w:hAnsi="Times New Roman" w:cs="Times New Roman"/>
          <w:sz w:val="24"/>
          <w:szCs w:val="24"/>
        </w:rPr>
        <w:t xml:space="preserve">la </w:t>
      </w:r>
      <w:r w:rsidR="00DD2672" w:rsidRPr="009E74C2">
        <w:rPr>
          <w:rFonts w:ascii="Times New Roman" w:hAnsi="Times New Roman" w:cs="Times New Roman"/>
          <w:sz w:val="24"/>
          <w:szCs w:val="24"/>
        </w:rPr>
        <w:t>implementación de manuales</w:t>
      </w:r>
      <w:r w:rsidR="00D90B8A">
        <w:rPr>
          <w:rFonts w:ascii="Times New Roman" w:hAnsi="Times New Roman" w:cs="Times New Roman"/>
          <w:sz w:val="24"/>
          <w:szCs w:val="24"/>
        </w:rPr>
        <w:t xml:space="preserve"> de</w:t>
      </w:r>
      <w:r w:rsidR="00DD2672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>organización, procedimientos</w:t>
      </w:r>
      <w:r w:rsidR="00D90B8A">
        <w:rPr>
          <w:rFonts w:ascii="Times New Roman" w:hAnsi="Times New Roman" w:cs="Times New Roman"/>
          <w:sz w:val="24"/>
          <w:szCs w:val="24"/>
        </w:rPr>
        <w:t xml:space="preserve"> o</w:t>
      </w:r>
      <w:r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F41DA1" w:rsidRPr="009E74C2">
        <w:rPr>
          <w:rFonts w:ascii="Times New Roman" w:hAnsi="Times New Roman" w:cs="Times New Roman"/>
          <w:sz w:val="24"/>
          <w:szCs w:val="24"/>
        </w:rPr>
        <w:t>software</w:t>
      </w:r>
      <w:r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F41DA1" w:rsidRPr="009E74C2">
        <w:rPr>
          <w:rFonts w:ascii="Times New Roman" w:hAnsi="Times New Roman" w:cs="Times New Roman"/>
          <w:sz w:val="24"/>
          <w:szCs w:val="24"/>
        </w:rPr>
        <w:t>administrativo</w:t>
      </w:r>
      <w:r w:rsidR="00EB3967">
        <w:rPr>
          <w:rFonts w:ascii="Times New Roman" w:hAnsi="Times New Roman" w:cs="Times New Roman"/>
          <w:sz w:val="24"/>
          <w:szCs w:val="24"/>
        </w:rPr>
        <w:t>s</w:t>
      </w:r>
      <w:r w:rsidR="00A305BE">
        <w:rPr>
          <w:rFonts w:ascii="Times New Roman" w:hAnsi="Times New Roman" w:cs="Times New Roman"/>
          <w:sz w:val="24"/>
          <w:szCs w:val="24"/>
        </w:rPr>
        <w:t xml:space="preserve"> con el fin de</w:t>
      </w:r>
      <w:r w:rsidR="00DD2672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>mejor</w:t>
      </w:r>
      <w:r w:rsidR="00A305BE">
        <w:rPr>
          <w:rFonts w:ascii="Times New Roman" w:hAnsi="Times New Roman" w:cs="Times New Roman"/>
          <w:sz w:val="24"/>
          <w:szCs w:val="24"/>
        </w:rPr>
        <w:t>ar</w:t>
      </w:r>
      <w:r w:rsidR="00D90B8A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>los p</w:t>
      </w:r>
      <w:r w:rsidR="00DD2672" w:rsidRPr="009E74C2">
        <w:rPr>
          <w:rFonts w:ascii="Times New Roman" w:hAnsi="Times New Roman" w:cs="Times New Roman"/>
          <w:sz w:val="24"/>
          <w:szCs w:val="24"/>
        </w:rPr>
        <w:t>rocesos</w:t>
      </w:r>
      <w:r w:rsidR="00A305BE">
        <w:rPr>
          <w:rFonts w:ascii="Times New Roman" w:hAnsi="Times New Roman" w:cs="Times New Roman"/>
          <w:sz w:val="24"/>
          <w:szCs w:val="24"/>
        </w:rPr>
        <w:t>,</w:t>
      </w:r>
      <w:r w:rsidR="005713F5" w:rsidRPr="009E74C2">
        <w:rPr>
          <w:rFonts w:ascii="Times New Roman" w:hAnsi="Times New Roman" w:cs="Times New Roman"/>
          <w:sz w:val="24"/>
          <w:szCs w:val="24"/>
        </w:rPr>
        <w:t xml:space="preserve"> reducir </w:t>
      </w:r>
      <w:r w:rsidR="00EB3967">
        <w:rPr>
          <w:rFonts w:ascii="Times New Roman" w:hAnsi="Times New Roman" w:cs="Times New Roman"/>
          <w:sz w:val="24"/>
          <w:szCs w:val="24"/>
        </w:rPr>
        <w:t xml:space="preserve">los </w:t>
      </w:r>
      <w:r w:rsidR="005713F5" w:rsidRPr="009E74C2">
        <w:rPr>
          <w:rFonts w:ascii="Times New Roman" w:hAnsi="Times New Roman" w:cs="Times New Roman"/>
          <w:sz w:val="24"/>
          <w:szCs w:val="24"/>
        </w:rPr>
        <w:t>costos</w:t>
      </w:r>
      <w:r w:rsidR="00D90B8A">
        <w:rPr>
          <w:rFonts w:ascii="Times New Roman" w:hAnsi="Times New Roman" w:cs="Times New Roman"/>
          <w:sz w:val="24"/>
          <w:szCs w:val="24"/>
        </w:rPr>
        <w:t xml:space="preserve"> y aumentar</w:t>
      </w:r>
      <w:r w:rsidR="005713F5" w:rsidRPr="009E74C2">
        <w:rPr>
          <w:rFonts w:ascii="Times New Roman" w:hAnsi="Times New Roman" w:cs="Times New Roman"/>
          <w:sz w:val="24"/>
          <w:szCs w:val="24"/>
        </w:rPr>
        <w:t xml:space="preserve"> las utilidades de la empresa.</w:t>
      </w:r>
    </w:p>
    <w:p w:rsidR="000D3B3C" w:rsidRPr="009E74C2" w:rsidRDefault="000D3B3C" w:rsidP="009E74C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3F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P</w:t>
      </w:r>
      <w:r w:rsidR="000C15D4" w:rsidRPr="008A603F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alabras clave</w:t>
      </w:r>
      <w:r w:rsidRPr="008A603F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:</w:t>
      </w:r>
      <w:r w:rsidRPr="009E74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15D4">
        <w:rPr>
          <w:rFonts w:ascii="Times New Roman" w:hAnsi="Times New Roman" w:cs="Times New Roman"/>
          <w:bCs/>
          <w:sz w:val="24"/>
          <w:szCs w:val="24"/>
        </w:rPr>
        <w:t>g</w:t>
      </w:r>
      <w:r w:rsidRPr="009E74C2">
        <w:rPr>
          <w:rFonts w:ascii="Times New Roman" w:hAnsi="Times New Roman" w:cs="Times New Roman"/>
          <w:bCs/>
          <w:sz w:val="24"/>
          <w:szCs w:val="24"/>
        </w:rPr>
        <w:t xml:space="preserve">estión administrativa, </w:t>
      </w:r>
      <w:r w:rsidR="00612C5A" w:rsidRPr="009E74C2">
        <w:rPr>
          <w:rFonts w:ascii="Times New Roman" w:hAnsi="Times New Roman" w:cs="Times New Roman"/>
          <w:bCs/>
          <w:sz w:val="24"/>
          <w:szCs w:val="24"/>
        </w:rPr>
        <w:t>MI</w:t>
      </w:r>
      <w:r w:rsidRPr="009E74C2">
        <w:rPr>
          <w:rFonts w:ascii="Times New Roman" w:hAnsi="Times New Roman" w:cs="Times New Roman"/>
          <w:bCs/>
          <w:sz w:val="24"/>
          <w:szCs w:val="24"/>
        </w:rPr>
        <w:t xml:space="preserve">PYMES, </w:t>
      </w:r>
      <w:r w:rsidR="000C15D4">
        <w:rPr>
          <w:rFonts w:ascii="Times New Roman" w:hAnsi="Times New Roman" w:cs="Times New Roman"/>
          <w:bCs/>
          <w:sz w:val="24"/>
          <w:szCs w:val="24"/>
        </w:rPr>
        <w:t>c</w:t>
      </w:r>
      <w:r w:rsidRPr="009E74C2">
        <w:rPr>
          <w:rFonts w:ascii="Times New Roman" w:hAnsi="Times New Roman" w:cs="Times New Roman"/>
          <w:bCs/>
          <w:sz w:val="24"/>
          <w:szCs w:val="24"/>
        </w:rPr>
        <w:t>apital humano</w:t>
      </w:r>
      <w:r w:rsidR="000C15D4">
        <w:rPr>
          <w:rFonts w:ascii="Times New Roman" w:hAnsi="Times New Roman" w:cs="Times New Roman"/>
          <w:bCs/>
          <w:sz w:val="24"/>
          <w:szCs w:val="24"/>
        </w:rPr>
        <w:t>.</w:t>
      </w:r>
    </w:p>
    <w:p w:rsidR="000D3B3C" w:rsidRPr="008A603F" w:rsidRDefault="000D3B3C" w:rsidP="009E74C2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8A603F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A</w:t>
      </w:r>
      <w:r w:rsidR="007E7BCA" w:rsidRPr="008A603F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bstract</w:t>
      </w:r>
    </w:p>
    <w:p w:rsidR="000B6CE4" w:rsidRDefault="000B6CE4" w:rsidP="000B6CE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aims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to determine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management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in micro,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small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medium-sized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enterprises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(MSMES)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engaged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wholesale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retail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trade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South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Mexico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specifically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municipalities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Amatepec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Luvianos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San Simón de Guerrero, Tejupilco,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Tlatlaya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Temascaltepec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Sultepec,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2016.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choice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sample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random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numbers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in 332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companies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descriptive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transactional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and non-experimental,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designed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instrument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indicators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operation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variables to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investigate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measurement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made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summary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evaluation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a Likert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scale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0B6CE4" w:rsidRDefault="000B6CE4" w:rsidP="000B6CE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show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60%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surveyed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companies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chart,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limits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management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moreover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50%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employers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mentioned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employees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affected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Organization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50%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delegate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responsibilities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and 30% has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organizational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culture,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25%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mentioned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productivity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human capital has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much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to do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a positive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attitude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35%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said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levels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communication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organization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company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and,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finally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80%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indicated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staff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performs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functions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perceived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salary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0B6CE4" w:rsidRDefault="000B6CE4" w:rsidP="000B6CE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management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helps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companies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manage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organizational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culture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carries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structure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organization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chart,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delimitation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functions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responsibilities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staff, and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implementation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manuals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organization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procedures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software in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improve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processes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reduce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costs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increase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profits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company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DD2672" w:rsidRDefault="000B6CE4" w:rsidP="000B6CE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eastAsia="Times New Roman"/>
          <w:color w:val="7030A0"/>
          <w:sz w:val="28"/>
          <w:szCs w:val="28"/>
          <w:lang w:val="es-ES_tradnl"/>
        </w:rPr>
        <w:t xml:space="preserve">Key </w:t>
      </w:r>
      <w:proofErr w:type="spellStart"/>
      <w:r>
        <w:rPr>
          <w:rFonts w:eastAsia="Times New Roman"/>
          <w:color w:val="7030A0"/>
          <w:sz w:val="28"/>
          <w:szCs w:val="28"/>
          <w:lang w:val="es-ES_tradnl"/>
        </w:rPr>
        <w:t>words</w:t>
      </w:r>
      <w:proofErr w:type="spellEnd"/>
      <w:r>
        <w:rPr>
          <w:rFonts w:eastAsia="Times New Roman"/>
          <w:color w:val="7030A0"/>
          <w:sz w:val="28"/>
          <w:szCs w:val="28"/>
          <w:lang w:val="es-ES_tradnl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s-MX"/>
        </w:rPr>
        <w:t>administrative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s-MX"/>
        </w:rPr>
        <w:t>management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s-MX"/>
        </w:rPr>
        <w:t>, MSMES, human capital.</w:t>
      </w:r>
      <w:bookmarkStart w:id="0" w:name="_GoBack"/>
      <w:bookmarkEnd w:id="0"/>
    </w:p>
    <w:p w:rsidR="008A603F" w:rsidRPr="008A603F" w:rsidRDefault="008A603F" w:rsidP="009E74C2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8A603F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Resumo</w:t>
      </w:r>
    </w:p>
    <w:p w:rsidR="008A603F" w:rsidRPr="008A603F" w:rsidRDefault="008A603F" w:rsidP="008A6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Este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estudo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visa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determinar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gestão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administrativa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em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micro,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pequenas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médias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empresas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(MPMEs)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envolvidos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comércio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por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grosso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retalho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sul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estado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México,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especificamente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nos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municípios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Amatepec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Luvianos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San Simon de Guerrero,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Tejupilco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Tlatlaya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Temascaltepec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Sultepec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durante</w:t>
      </w:r>
      <w:proofErr w:type="spellEnd"/>
      <w:proofErr w:type="gram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2016. </w:t>
      </w:r>
      <w:proofErr w:type="gram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proofErr w:type="gram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critério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escolha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amostra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foi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por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tabela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números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aleatórios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332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empresas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pesquisa</w:t>
      </w:r>
      <w:proofErr w:type="spellEnd"/>
      <w:proofErr w:type="gram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Transeccional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foi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descritivo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não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experimental, para o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qual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um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instrumento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foi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concebido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partir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dos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indicadores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operacionais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das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variáveis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​​para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investigar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medição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foi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feita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pelo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método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avaliação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síntese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uma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escala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tipo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Likert.</w:t>
      </w:r>
    </w:p>
    <w:p w:rsidR="008A603F" w:rsidRPr="008A603F" w:rsidRDefault="008A603F" w:rsidP="008A6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resultados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mostram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60% das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empresas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pesquisadas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não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têm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um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gráfico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 que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limita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sua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gestão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administrativa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 50% dos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empregadores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disseram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número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funcionários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afeta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organização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mesmo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50%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responsabilidades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delegados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30%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têm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cultura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organizacional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também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25%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mencionaram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produtividade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capital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humano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tem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muito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ver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uma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atitude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positiva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35%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disseram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eles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devem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usar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diferentes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níveis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comunicação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que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haja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organização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empresa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e,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finalmente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80%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disseram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funcionários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desempenha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suas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funções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acordo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 o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salário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recebido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A603F" w:rsidRPr="008A603F" w:rsidRDefault="008A603F" w:rsidP="008A6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gestão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administrativa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ajuda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empresas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gerenciar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uma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cultura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organizacional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envolve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estruturação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uma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organização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delimitação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dos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papéis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responsabilidades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pessoal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implementação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manuais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organizacionais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procedimentos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ou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software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administrativo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fim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melhorar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processos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reduzir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custos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aumentar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lucros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empresa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A603F" w:rsidRDefault="008A603F" w:rsidP="008A6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A603F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Palavras</w:t>
      </w:r>
      <w:proofErr w:type="spellEnd"/>
      <w:r w:rsidRPr="008A603F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-chave:</w:t>
      </w:r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administração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as MPMEs, capital </w:t>
      </w:r>
      <w:proofErr w:type="spellStart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humano</w:t>
      </w:r>
      <w:proofErr w:type="spellEnd"/>
      <w:r w:rsidRPr="008A603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04EA0" w:rsidRDefault="00804EA0" w:rsidP="008A603F">
      <w:pPr>
        <w:tabs>
          <w:tab w:val="left" w:pos="426"/>
        </w:tabs>
        <w:spacing w:line="360" w:lineRule="auto"/>
        <w:ind w:right="-143"/>
        <w:jc w:val="both"/>
        <w:rPr>
          <w:rFonts w:ascii="Times New Roman" w:hAnsi="Times New Roman" w:cs="Times New Roman"/>
          <w:b/>
          <w:bCs/>
        </w:rPr>
      </w:pPr>
    </w:p>
    <w:p w:rsidR="008A603F" w:rsidRPr="00804EA0" w:rsidRDefault="008A603F" w:rsidP="00804EA0">
      <w:pPr>
        <w:tabs>
          <w:tab w:val="left" w:pos="426"/>
        </w:tabs>
        <w:spacing w:line="360" w:lineRule="auto"/>
        <w:ind w:right="-143"/>
        <w:jc w:val="both"/>
        <w:rPr>
          <w:rFonts w:ascii="Times New Roman" w:hAnsi="Times New Roman" w:cs="Times New Roman"/>
          <w:bCs/>
          <w:sz w:val="24"/>
        </w:rPr>
      </w:pPr>
      <w:r w:rsidRPr="00804EA0">
        <w:rPr>
          <w:rFonts w:ascii="Times New Roman" w:hAnsi="Times New Roman" w:cs="Times New Roman"/>
          <w:b/>
          <w:bCs/>
          <w:sz w:val="24"/>
        </w:rPr>
        <w:lastRenderedPageBreak/>
        <w:t>Fecha recepción</w:t>
      </w:r>
      <w:proofErr w:type="gramStart"/>
      <w:r w:rsidRPr="00804EA0">
        <w:rPr>
          <w:rFonts w:ascii="Times New Roman" w:hAnsi="Times New Roman" w:cs="Times New Roman"/>
          <w:b/>
          <w:bCs/>
          <w:sz w:val="24"/>
        </w:rPr>
        <w:t>:</w:t>
      </w:r>
      <w:r w:rsidRPr="00804EA0">
        <w:rPr>
          <w:rFonts w:ascii="Times New Roman" w:hAnsi="Times New Roman" w:cs="Times New Roman"/>
          <w:bCs/>
          <w:sz w:val="24"/>
        </w:rPr>
        <w:t xml:space="preserve">  Julio</w:t>
      </w:r>
      <w:proofErr w:type="gramEnd"/>
      <w:r w:rsidRPr="00804EA0">
        <w:rPr>
          <w:rFonts w:ascii="Times New Roman" w:hAnsi="Times New Roman" w:cs="Times New Roman"/>
          <w:bCs/>
          <w:sz w:val="24"/>
        </w:rPr>
        <w:t xml:space="preserve"> 2016           </w:t>
      </w:r>
      <w:r w:rsidRPr="00804EA0">
        <w:rPr>
          <w:rFonts w:ascii="Times New Roman" w:hAnsi="Times New Roman" w:cs="Times New Roman"/>
          <w:b/>
          <w:bCs/>
          <w:sz w:val="24"/>
        </w:rPr>
        <w:t>Fecha aceptación:</w:t>
      </w:r>
      <w:r w:rsidRPr="00804EA0">
        <w:rPr>
          <w:rFonts w:ascii="Times New Roman" w:hAnsi="Times New Roman" w:cs="Times New Roman"/>
          <w:bCs/>
          <w:sz w:val="24"/>
        </w:rPr>
        <w:t xml:space="preserve"> Diciembre 2016</w:t>
      </w:r>
    </w:p>
    <w:p w:rsidR="008A603F" w:rsidRPr="009E74C2" w:rsidRDefault="00CD0CAA" w:rsidP="008A6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bCs/>
        </w:rPr>
        <w:pict>
          <v:rect id="_x0000_i1025" style="width:0;height:1.5pt" o:hralign="center" o:hrstd="t" o:hr="t" fillcolor="#a0a0a0" stroked="f"/>
        </w:pict>
      </w:r>
    </w:p>
    <w:p w:rsidR="000D3B3C" w:rsidRPr="008A603F" w:rsidRDefault="000D3B3C" w:rsidP="009E74C2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8A603F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Introducción</w:t>
      </w:r>
    </w:p>
    <w:p w:rsidR="00F1577F" w:rsidRPr="009E74C2" w:rsidRDefault="000D3B3C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C2">
        <w:rPr>
          <w:rFonts w:ascii="Times New Roman" w:hAnsi="Times New Roman" w:cs="Times New Roman"/>
          <w:sz w:val="24"/>
          <w:szCs w:val="24"/>
        </w:rPr>
        <w:t>La aportación de la</w:t>
      </w:r>
      <w:r w:rsidR="00267232" w:rsidRPr="009E74C2">
        <w:rPr>
          <w:rFonts w:ascii="Times New Roman" w:hAnsi="Times New Roman" w:cs="Times New Roman"/>
          <w:sz w:val="24"/>
          <w:szCs w:val="24"/>
        </w:rPr>
        <w:t xml:space="preserve">s </w:t>
      </w:r>
      <w:r w:rsidR="00B31B0B" w:rsidRPr="009E74C2">
        <w:rPr>
          <w:rFonts w:ascii="Times New Roman" w:hAnsi="Times New Roman" w:cs="Times New Roman"/>
          <w:sz w:val="24"/>
          <w:szCs w:val="24"/>
        </w:rPr>
        <w:t>MI</w:t>
      </w:r>
      <w:r w:rsidR="00267232" w:rsidRPr="009E74C2">
        <w:rPr>
          <w:rFonts w:ascii="Times New Roman" w:hAnsi="Times New Roman" w:cs="Times New Roman"/>
          <w:sz w:val="24"/>
          <w:szCs w:val="24"/>
        </w:rPr>
        <w:t>PYMES</w:t>
      </w:r>
      <w:r w:rsidRPr="009E74C2">
        <w:rPr>
          <w:rFonts w:ascii="Times New Roman" w:hAnsi="Times New Roman" w:cs="Times New Roman"/>
          <w:sz w:val="24"/>
          <w:szCs w:val="24"/>
        </w:rPr>
        <w:t xml:space="preserve"> al Producto Interno Bruto (PIB) y generación de empleos del país, </w:t>
      </w:r>
      <w:r w:rsidR="00B57920">
        <w:rPr>
          <w:rFonts w:ascii="Times New Roman" w:hAnsi="Times New Roman" w:cs="Times New Roman"/>
          <w:sz w:val="24"/>
          <w:szCs w:val="24"/>
        </w:rPr>
        <w:t xml:space="preserve">muestra </w:t>
      </w:r>
      <w:r w:rsidRPr="009E74C2">
        <w:rPr>
          <w:rFonts w:ascii="Times New Roman" w:hAnsi="Times New Roman" w:cs="Times New Roman"/>
          <w:sz w:val="24"/>
          <w:szCs w:val="24"/>
        </w:rPr>
        <w:t xml:space="preserve">la importancia de llevar a cabo la </w:t>
      </w:r>
      <w:r w:rsidR="00DB2BA2" w:rsidRPr="009E74C2">
        <w:rPr>
          <w:rFonts w:ascii="Times New Roman" w:hAnsi="Times New Roman" w:cs="Times New Roman"/>
          <w:sz w:val="24"/>
          <w:szCs w:val="24"/>
        </w:rPr>
        <w:t>investigación de estas empresas</w:t>
      </w:r>
      <w:r w:rsidR="00B57920">
        <w:rPr>
          <w:rFonts w:ascii="Times New Roman" w:hAnsi="Times New Roman" w:cs="Times New Roman"/>
          <w:sz w:val="24"/>
          <w:szCs w:val="24"/>
        </w:rPr>
        <w:t>. E</w:t>
      </w:r>
      <w:r w:rsidRPr="009E74C2">
        <w:rPr>
          <w:rFonts w:ascii="Times New Roman" w:hAnsi="Times New Roman" w:cs="Times New Roman"/>
          <w:sz w:val="24"/>
          <w:szCs w:val="24"/>
        </w:rPr>
        <w:t>n México existen alrededor de 4 millones 15 mil unidades empresariales, de las cuales 99.8</w:t>
      </w:r>
      <w:r w:rsidR="00A93FD9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 xml:space="preserve">% </w:t>
      </w:r>
      <w:r w:rsidR="00B31B0B" w:rsidRPr="009E74C2">
        <w:rPr>
          <w:rFonts w:ascii="Times New Roman" w:hAnsi="Times New Roman" w:cs="Times New Roman"/>
          <w:sz w:val="24"/>
          <w:szCs w:val="24"/>
        </w:rPr>
        <w:t>son MI</w:t>
      </w:r>
      <w:r w:rsidRPr="009E74C2">
        <w:rPr>
          <w:rFonts w:ascii="Times New Roman" w:hAnsi="Times New Roman" w:cs="Times New Roman"/>
          <w:sz w:val="24"/>
          <w:szCs w:val="24"/>
        </w:rPr>
        <w:t>PYMES que generan 52</w:t>
      </w:r>
      <w:r w:rsidR="00A93FD9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>% del PIB y 72</w:t>
      </w:r>
      <w:r w:rsidR="00A93FD9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 xml:space="preserve">% del empleo en el país (Pro México, 2015). </w:t>
      </w:r>
    </w:p>
    <w:p w:rsidR="005713F5" w:rsidRPr="009E74C2" w:rsidRDefault="003971C7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C2">
        <w:rPr>
          <w:rFonts w:ascii="Times New Roman" w:hAnsi="Times New Roman" w:cs="Times New Roman"/>
          <w:sz w:val="24"/>
          <w:szCs w:val="24"/>
        </w:rPr>
        <w:t xml:space="preserve">Estas empresas </w:t>
      </w:r>
      <w:r w:rsidR="004A7E2E">
        <w:rPr>
          <w:rFonts w:ascii="Times New Roman" w:hAnsi="Times New Roman" w:cs="Times New Roman"/>
          <w:sz w:val="24"/>
          <w:szCs w:val="24"/>
        </w:rPr>
        <w:t>forman</w:t>
      </w:r>
      <w:r w:rsidR="005713F5" w:rsidRPr="009E74C2">
        <w:rPr>
          <w:rFonts w:ascii="Times New Roman" w:hAnsi="Times New Roman" w:cs="Times New Roman"/>
          <w:sz w:val="24"/>
          <w:szCs w:val="24"/>
        </w:rPr>
        <w:t xml:space="preserve"> un eslabón importante </w:t>
      </w:r>
      <w:r w:rsidR="004A7E2E">
        <w:rPr>
          <w:rFonts w:ascii="Times New Roman" w:hAnsi="Times New Roman" w:cs="Times New Roman"/>
          <w:sz w:val="24"/>
          <w:szCs w:val="24"/>
        </w:rPr>
        <w:t>en</w:t>
      </w:r>
      <w:r w:rsidR="005713F5" w:rsidRPr="009E74C2">
        <w:rPr>
          <w:rFonts w:ascii="Times New Roman" w:hAnsi="Times New Roman" w:cs="Times New Roman"/>
          <w:sz w:val="24"/>
          <w:szCs w:val="24"/>
        </w:rPr>
        <w:t xml:space="preserve"> el desarrollo </w:t>
      </w:r>
      <w:r w:rsidR="00B57920">
        <w:rPr>
          <w:rFonts w:ascii="Times New Roman" w:hAnsi="Times New Roman" w:cs="Times New Roman"/>
          <w:sz w:val="24"/>
          <w:szCs w:val="24"/>
        </w:rPr>
        <w:t>nacional</w:t>
      </w:r>
      <w:r w:rsidR="005713F5" w:rsidRPr="009E74C2">
        <w:rPr>
          <w:rFonts w:ascii="Times New Roman" w:hAnsi="Times New Roman" w:cs="Times New Roman"/>
          <w:sz w:val="24"/>
          <w:szCs w:val="24"/>
        </w:rPr>
        <w:t xml:space="preserve">, </w:t>
      </w:r>
      <w:r w:rsidR="00B57920">
        <w:rPr>
          <w:rFonts w:ascii="Times New Roman" w:hAnsi="Times New Roman" w:cs="Times New Roman"/>
          <w:sz w:val="24"/>
          <w:szCs w:val="24"/>
        </w:rPr>
        <w:t>por lo que</w:t>
      </w:r>
      <w:r w:rsidR="005713F5" w:rsidRPr="009E74C2">
        <w:rPr>
          <w:rFonts w:ascii="Times New Roman" w:hAnsi="Times New Roman" w:cs="Times New Roman"/>
          <w:sz w:val="24"/>
          <w:szCs w:val="24"/>
        </w:rPr>
        <w:t xml:space="preserve"> es necesario </w:t>
      </w:r>
      <w:r w:rsidR="00B57920">
        <w:rPr>
          <w:rFonts w:ascii="Times New Roman" w:hAnsi="Times New Roman" w:cs="Times New Roman"/>
          <w:sz w:val="24"/>
          <w:szCs w:val="24"/>
        </w:rPr>
        <w:t>atender</w:t>
      </w:r>
      <w:r w:rsidR="005713F5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4A7E2E">
        <w:rPr>
          <w:rFonts w:ascii="Times New Roman" w:hAnsi="Times New Roman" w:cs="Times New Roman"/>
          <w:sz w:val="24"/>
          <w:szCs w:val="24"/>
        </w:rPr>
        <w:t>su</w:t>
      </w:r>
      <w:r w:rsidR="005713F5" w:rsidRPr="009E74C2">
        <w:rPr>
          <w:rFonts w:ascii="Times New Roman" w:hAnsi="Times New Roman" w:cs="Times New Roman"/>
          <w:sz w:val="24"/>
          <w:szCs w:val="24"/>
        </w:rPr>
        <w:t xml:space="preserve"> estructura y organización para facilitar su periodo de </w:t>
      </w:r>
      <w:r w:rsidR="00CD25F4" w:rsidRPr="009E74C2">
        <w:rPr>
          <w:rFonts w:ascii="Times New Roman" w:hAnsi="Times New Roman" w:cs="Times New Roman"/>
          <w:sz w:val="24"/>
          <w:szCs w:val="24"/>
        </w:rPr>
        <w:t>vida e impulsar</w:t>
      </w:r>
      <w:r w:rsidR="004A7E2E">
        <w:rPr>
          <w:rFonts w:ascii="Times New Roman" w:hAnsi="Times New Roman" w:cs="Times New Roman"/>
          <w:sz w:val="24"/>
          <w:szCs w:val="24"/>
        </w:rPr>
        <w:t>las</w:t>
      </w:r>
      <w:r w:rsidR="00CD25F4" w:rsidRPr="009E74C2">
        <w:rPr>
          <w:rFonts w:ascii="Times New Roman" w:hAnsi="Times New Roman" w:cs="Times New Roman"/>
          <w:sz w:val="24"/>
          <w:szCs w:val="24"/>
        </w:rPr>
        <w:t xml:space="preserve"> para que exist</w:t>
      </w:r>
      <w:r w:rsidR="00B57920">
        <w:rPr>
          <w:rFonts w:ascii="Times New Roman" w:hAnsi="Times New Roman" w:cs="Times New Roman"/>
          <w:sz w:val="24"/>
          <w:szCs w:val="24"/>
        </w:rPr>
        <w:t>a</w:t>
      </w:r>
      <w:r w:rsidR="00CD25F4" w:rsidRPr="009E74C2">
        <w:rPr>
          <w:rFonts w:ascii="Times New Roman" w:hAnsi="Times New Roman" w:cs="Times New Roman"/>
          <w:sz w:val="24"/>
          <w:szCs w:val="24"/>
        </w:rPr>
        <w:t xml:space="preserve"> una adecuada </w:t>
      </w:r>
      <w:r w:rsidR="005713F5" w:rsidRPr="009E74C2">
        <w:rPr>
          <w:rFonts w:ascii="Times New Roman" w:hAnsi="Times New Roman" w:cs="Times New Roman"/>
          <w:sz w:val="24"/>
          <w:szCs w:val="24"/>
        </w:rPr>
        <w:t>competitividad en los mercados nacional y transnacional.</w:t>
      </w:r>
    </w:p>
    <w:p w:rsidR="000D3B3C" w:rsidRPr="009E74C2" w:rsidRDefault="00033ED8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competitividad hoy en día requiere </w:t>
      </w:r>
      <w:r w:rsidR="002B5D26">
        <w:rPr>
          <w:rFonts w:ascii="Times New Roman" w:hAnsi="Times New Roman" w:cs="Times New Roman"/>
          <w:sz w:val="24"/>
          <w:szCs w:val="24"/>
        </w:rPr>
        <w:t>de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706588">
        <w:rPr>
          <w:rFonts w:ascii="Times New Roman" w:hAnsi="Times New Roman" w:cs="Times New Roman"/>
          <w:sz w:val="24"/>
          <w:szCs w:val="24"/>
        </w:rPr>
        <w:t>respuesta</w:t>
      </w:r>
      <w:r w:rsidR="004E63A5">
        <w:rPr>
          <w:rFonts w:ascii="Times New Roman" w:hAnsi="Times New Roman" w:cs="Times New Roman"/>
          <w:sz w:val="24"/>
          <w:szCs w:val="24"/>
        </w:rPr>
        <w:t>s</w:t>
      </w:r>
      <w:r w:rsidR="00706588">
        <w:rPr>
          <w:rFonts w:ascii="Times New Roman" w:hAnsi="Times New Roman" w:cs="Times New Roman"/>
          <w:sz w:val="24"/>
          <w:szCs w:val="24"/>
        </w:rPr>
        <w:t xml:space="preserve"> anticipada</w:t>
      </w:r>
      <w:r w:rsidR="004E63A5">
        <w:rPr>
          <w:rFonts w:ascii="Times New Roman" w:hAnsi="Times New Roman" w:cs="Times New Roman"/>
          <w:sz w:val="24"/>
          <w:szCs w:val="24"/>
        </w:rPr>
        <w:t>s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a los retos del entorno</w:t>
      </w:r>
      <w:r w:rsidR="004E63A5">
        <w:rPr>
          <w:rFonts w:ascii="Times New Roman" w:hAnsi="Times New Roman" w:cs="Times New Roman"/>
          <w:sz w:val="24"/>
          <w:szCs w:val="24"/>
        </w:rPr>
        <w:t>; a</w:t>
      </w:r>
      <w:r w:rsidR="00706588">
        <w:rPr>
          <w:rFonts w:ascii="Times New Roman" w:hAnsi="Times New Roman" w:cs="Times New Roman"/>
          <w:sz w:val="24"/>
          <w:szCs w:val="24"/>
        </w:rPr>
        <w:t>demás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, para que las </w:t>
      </w:r>
      <w:r w:rsidR="003971C7" w:rsidRPr="009E74C2">
        <w:rPr>
          <w:rFonts w:ascii="Times New Roman" w:hAnsi="Times New Roman" w:cs="Times New Roman"/>
          <w:sz w:val="24"/>
          <w:szCs w:val="24"/>
        </w:rPr>
        <w:t>MI</w:t>
      </w:r>
      <w:r w:rsidR="000D3B3C" w:rsidRPr="009E74C2">
        <w:rPr>
          <w:rFonts w:ascii="Times New Roman" w:hAnsi="Times New Roman" w:cs="Times New Roman"/>
          <w:sz w:val="24"/>
          <w:szCs w:val="24"/>
        </w:rPr>
        <w:t>PYMES mejor</w:t>
      </w:r>
      <w:r w:rsidR="004E63A5">
        <w:rPr>
          <w:rFonts w:ascii="Times New Roman" w:hAnsi="Times New Roman" w:cs="Times New Roman"/>
          <w:sz w:val="24"/>
          <w:szCs w:val="24"/>
        </w:rPr>
        <w:t>en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necesario adecuar </w:t>
      </w:r>
      <w:r w:rsidR="004E63A5">
        <w:rPr>
          <w:rFonts w:ascii="Times New Roman" w:hAnsi="Times New Roman" w:cs="Times New Roman"/>
          <w:sz w:val="24"/>
          <w:szCs w:val="24"/>
        </w:rPr>
        <w:t>sus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estrategias</w:t>
      </w:r>
      <w:r w:rsidR="00566E3F" w:rsidRPr="009E74C2">
        <w:rPr>
          <w:rFonts w:ascii="Times New Roman" w:hAnsi="Times New Roman" w:cs="Times New Roman"/>
          <w:sz w:val="24"/>
          <w:szCs w:val="24"/>
        </w:rPr>
        <w:t>,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estructura organizativa y </w:t>
      </w:r>
      <w:r w:rsidR="004E63A5">
        <w:rPr>
          <w:rFonts w:ascii="Times New Roman" w:hAnsi="Times New Roman" w:cs="Times New Roman"/>
          <w:sz w:val="24"/>
          <w:szCs w:val="24"/>
        </w:rPr>
        <w:t>el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pano</w:t>
      </w:r>
      <w:r w:rsidR="00DB2BA2" w:rsidRPr="009E74C2">
        <w:rPr>
          <w:rFonts w:ascii="Times New Roman" w:hAnsi="Times New Roman" w:cs="Times New Roman"/>
          <w:sz w:val="24"/>
          <w:szCs w:val="24"/>
        </w:rPr>
        <w:t>rama econ</w:t>
      </w:r>
      <w:r>
        <w:rPr>
          <w:rFonts w:ascii="Times New Roman" w:hAnsi="Times New Roman" w:cs="Times New Roman"/>
          <w:sz w:val="24"/>
          <w:szCs w:val="24"/>
        </w:rPr>
        <w:t>ómico</w:t>
      </w:r>
      <w:r w:rsidR="00DB2BA2" w:rsidRPr="009E74C2">
        <w:rPr>
          <w:rFonts w:ascii="Times New Roman" w:hAnsi="Times New Roman" w:cs="Times New Roman"/>
          <w:sz w:val="24"/>
          <w:szCs w:val="24"/>
        </w:rPr>
        <w:t xml:space="preserve"> actual. Sin embargo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2BA2" w:rsidRPr="009E74C2">
        <w:rPr>
          <w:rFonts w:ascii="Times New Roman" w:hAnsi="Times New Roman" w:cs="Times New Roman"/>
          <w:sz w:val="24"/>
          <w:szCs w:val="24"/>
        </w:rPr>
        <w:t xml:space="preserve"> existen </w:t>
      </w:r>
      <w:r w:rsidR="000D3B3C" w:rsidRPr="009E74C2">
        <w:rPr>
          <w:rFonts w:ascii="Times New Roman" w:hAnsi="Times New Roman" w:cs="Times New Roman"/>
          <w:sz w:val="24"/>
          <w:szCs w:val="24"/>
        </w:rPr>
        <w:t>empresas</w:t>
      </w:r>
      <w:r w:rsidR="00DB2BA2" w:rsidRPr="009E74C2">
        <w:rPr>
          <w:rFonts w:ascii="Times New Roman" w:hAnsi="Times New Roman" w:cs="Times New Roman"/>
          <w:sz w:val="24"/>
          <w:szCs w:val="24"/>
        </w:rPr>
        <w:t xml:space="preserve"> donde persiste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una actitud conservadora a la espera </w:t>
      </w:r>
      <w:r w:rsidR="00706588">
        <w:rPr>
          <w:rFonts w:ascii="Times New Roman" w:hAnsi="Times New Roman" w:cs="Times New Roman"/>
          <w:sz w:val="24"/>
          <w:szCs w:val="24"/>
        </w:rPr>
        <w:t xml:space="preserve">de </w:t>
      </w:r>
      <w:r w:rsidR="000D3B3C" w:rsidRPr="009E74C2">
        <w:rPr>
          <w:rFonts w:ascii="Times New Roman" w:hAnsi="Times New Roman" w:cs="Times New Roman"/>
          <w:sz w:val="24"/>
          <w:szCs w:val="24"/>
        </w:rPr>
        <w:t>introducir cambios estructurales (Eli</w:t>
      </w:r>
      <w:r w:rsidR="00765F2C" w:rsidRPr="009E74C2">
        <w:rPr>
          <w:rFonts w:ascii="Times New Roman" w:hAnsi="Times New Roman" w:cs="Times New Roman"/>
          <w:sz w:val="24"/>
          <w:szCs w:val="24"/>
        </w:rPr>
        <w:t>zondo, Ríos, Cabrero, Morejón,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Ramos, 2011).</w:t>
      </w:r>
    </w:p>
    <w:p w:rsidR="00E23731" w:rsidRPr="009E74C2" w:rsidRDefault="004E63A5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</w:t>
      </w:r>
      <w:r w:rsidR="00E23731" w:rsidRPr="009E74C2">
        <w:rPr>
          <w:rFonts w:ascii="Times New Roman" w:hAnsi="Times New Roman" w:cs="Times New Roman"/>
          <w:sz w:val="24"/>
          <w:szCs w:val="24"/>
        </w:rPr>
        <w:t xml:space="preserve">ste </w:t>
      </w:r>
      <w:r>
        <w:rPr>
          <w:rFonts w:ascii="Times New Roman" w:hAnsi="Times New Roman" w:cs="Times New Roman"/>
          <w:sz w:val="24"/>
          <w:szCs w:val="24"/>
        </w:rPr>
        <w:t>gran</w:t>
      </w:r>
      <w:r w:rsidR="00E23731" w:rsidRPr="009E74C2">
        <w:rPr>
          <w:rFonts w:ascii="Times New Roman" w:hAnsi="Times New Roman" w:cs="Times New Roman"/>
          <w:sz w:val="24"/>
          <w:szCs w:val="24"/>
        </w:rPr>
        <w:t xml:space="preserve"> diversidad de criterios para definir y clasificar a las empresas, de acuerdo a </w:t>
      </w:r>
      <w:r w:rsidR="000454E1">
        <w:rPr>
          <w:rFonts w:ascii="Times New Roman" w:hAnsi="Times New Roman" w:cs="Times New Roman"/>
          <w:sz w:val="24"/>
          <w:szCs w:val="24"/>
        </w:rPr>
        <w:t>sus</w:t>
      </w:r>
      <w:r w:rsidR="00E23731" w:rsidRPr="009E74C2">
        <w:rPr>
          <w:rFonts w:ascii="Times New Roman" w:hAnsi="Times New Roman" w:cs="Times New Roman"/>
          <w:sz w:val="24"/>
          <w:szCs w:val="24"/>
        </w:rPr>
        <w:t xml:space="preserve"> necesidades</w:t>
      </w:r>
      <w:r w:rsidR="000454E1">
        <w:rPr>
          <w:rFonts w:ascii="Times New Roman" w:hAnsi="Times New Roman" w:cs="Times New Roman"/>
          <w:sz w:val="24"/>
          <w:szCs w:val="24"/>
        </w:rPr>
        <w:t xml:space="preserve"> u</w:t>
      </w:r>
      <w:r w:rsidR="00E23731" w:rsidRPr="009E74C2">
        <w:rPr>
          <w:rFonts w:ascii="Times New Roman" w:hAnsi="Times New Roman" w:cs="Times New Roman"/>
          <w:sz w:val="24"/>
          <w:szCs w:val="24"/>
        </w:rPr>
        <w:t xml:space="preserve"> objetivos </w:t>
      </w:r>
      <w:r w:rsidR="000454E1">
        <w:rPr>
          <w:rFonts w:ascii="Times New Roman" w:hAnsi="Times New Roman" w:cs="Times New Roman"/>
          <w:sz w:val="24"/>
          <w:szCs w:val="24"/>
        </w:rPr>
        <w:t xml:space="preserve">particulares </w:t>
      </w:r>
      <w:r w:rsidR="00E23731" w:rsidRPr="009E74C2">
        <w:rPr>
          <w:rFonts w:ascii="Times New Roman" w:hAnsi="Times New Roman" w:cs="Times New Roman"/>
          <w:sz w:val="24"/>
          <w:szCs w:val="24"/>
        </w:rPr>
        <w:t xml:space="preserve">(Saavedra y Hernández, 2008). Es decir, cada país, </w:t>
      </w:r>
      <w:r w:rsidR="00706588">
        <w:rPr>
          <w:rFonts w:ascii="Times New Roman" w:hAnsi="Times New Roman" w:cs="Times New Roman"/>
          <w:sz w:val="24"/>
          <w:szCs w:val="24"/>
        </w:rPr>
        <w:t>a partir de</w:t>
      </w:r>
      <w:r w:rsidR="00E23731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0454E1">
        <w:rPr>
          <w:rFonts w:ascii="Times New Roman" w:hAnsi="Times New Roman" w:cs="Times New Roman"/>
          <w:sz w:val="24"/>
          <w:szCs w:val="24"/>
        </w:rPr>
        <w:t xml:space="preserve">su </w:t>
      </w:r>
      <w:r w:rsidR="00E23731" w:rsidRPr="009E74C2">
        <w:rPr>
          <w:rFonts w:ascii="Times New Roman" w:hAnsi="Times New Roman" w:cs="Times New Roman"/>
          <w:sz w:val="24"/>
          <w:szCs w:val="24"/>
        </w:rPr>
        <w:t xml:space="preserve">entorno y </w:t>
      </w:r>
      <w:r w:rsidR="00706588">
        <w:rPr>
          <w:rFonts w:ascii="Times New Roman" w:hAnsi="Times New Roman" w:cs="Times New Roman"/>
          <w:sz w:val="24"/>
          <w:szCs w:val="24"/>
        </w:rPr>
        <w:t xml:space="preserve">otros </w:t>
      </w:r>
      <w:r w:rsidR="00E23731" w:rsidRPr="009E74C2">
        <w:rPr>
          <w:rFonts w:ascii="Times New Roman" w:hAnsi="Times New Roman" w:cs="Times New Roman"/>
          <w:sz w:val="24"/>
          <w:szCs w:val="24"/>
        </w:rPr>
        <w:t>factores</w:t>
      </w:r>
      <w:r w:rsidR="00706588">
        <w:rPr>
          <w:rFonts w:ascii="Times New Roman" w:hAnsi="Times New Roman" w:cs="Times New Roman"/>
          <w:sz w:val="24"/>
          <w:szCs w:val="24"/>
        </w:rPr>
        <w:t>,</w:t>
      </w:r>
      <w:r w:rsidR="00E23731" w:rsidRPr="009E74C2">
        <w:rPr>
          <w:rFonts w:ascii="Times New Roman" w:hAnsi="Times New Roman" w:cs="Times New Roman"/>
          <w:sz w:val="24"/>
          <w:szCs w:val="24"/>
        </w:rPr>
        <w:t xml:space="preserve"> puede adoptar determinadas clasificacion</w:t>
      </w:r>
      <w:r w:rsidR="00765F2C" w:rsidRPr="009E74C2">
        <w:rPr>
          <w:rFonts w:ascii="Times New Roman" w:hAnsi="Times New Roman" w:cs="Times New Roman"/>
          <w:sz w:val="24"/>
          <w:szCs w:val="24"/>
        </w:rPr>
        <w:t>es. De acuerdo con Garza (2000)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5F2C" w:rsidRPr="009E74C2">
        <w:rPr>
          <w:rFonts w:ascii="Times New Roman" w:hAnsi="Times New Roman" w:cs="Times New Roman"/>
          <w:sz w:val="24"/>
          <w:szCs w:val="24"/>
        </w:rPr>
        <w:t xml:space="preserve"> Tunal (2003)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5F2C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A93FD9">
        <w:rPr>
          <w:rFonts w:ascii="Times New Roman" w:hAnsi="Times New Roman" w:cs="Times New Roman"/>
          <w:sz w:val="24"/>
          <w:szCs w:val="24"/>
        </w:rPr>
        <w:t xml:space="preserve">y </w:t>
      </w:r>
      <w:r w:rsidR="00E23731" w:rsidRPr="009E74C2">
        <w:rPr>
          <w:rFonts w:ascii="Times New Roman" w:hAnsi="Times New Roman" w:cs="Times New Roman"/>
          <w:sz w:val="24"/>
          <w:szCs w:val="24"/>
        </w:rPr>
        <w:t xml:space="preserve">Zevallos (2003), las variables </w:t>
      </w:r>
      <w:r>
        <w:rPr>
          <w:rFonts w:ascii="Times New Roman" w:hAnsi="Times New Roman" w:cs="Times New Roman"/>
          <w:sz w:val="24"/>
          <w:szCs w:val="24"/>
        </w:rPr>
        <w:t xml:space="preserve">a partir de </w:t>
      </w:r>
      <w:r w:rsidR="00E23731" w:rsidRPr="009E74C2">
        <w:rPr>
          <w:rFonts w:ascii="Times New Roman" w:hAnsi="Times New Roman" w:cs="Times New Roman"/>
          <w:sz w:val="24"/>
          <w:szCs w:val="24"/>
        </w:rPr>
        <w:t>l</w:t>
      </w:r>
      <w:r w:rsidR="000454E1">
        <w:rPr>
          <w:rFonts w:ascii="Times New Roman" w:hAnsi="Times New Roman" w:cs="Times New Roman"/>
          <w:sz w:val="24"/>
          <w:szCs w:val="24"/>
        </w:rPr>
        <w:t>a</w:t>
      </w:r>
      <w:r w:rsidR="00E23731" w:rsidRPr="009E74C2">
        <w:rPr>
          <w:rFonts w:ascii="Times New Roman" w:hAnsi="Times New Roman" w:cs="Times New Roman"/>
          <w:sz w:val="24"/>
          <w:szCs w:val="24"/>
        </w:rPr>
        <w:t>s cuales se puede clasificar</w:t>
      </w:r>
      <w:r w:rsidR="000454E1">
        <w:rPr>
          <w:rFonts w:ascii="Times New Roman" w:hAnsi="Times New Roman" w:cs="Times New Roman"/>
          <w:sz w:val="24"/>
          <w:szCs w:val="24"/>
        </w:rPr>
        <w:t xml:space="preserve"> a </w:t>
      </w:r>
      <w:r w:rsidR="00E23731" w:rsidRPr="009E74C2">
        <w:rPr>
          <w:rFonts w:ascii="Times New Roman" w:hAnsi="Times New Roman" w:cs="Times New Roman"/>
          <w:sz w:val="24"/>
          <w:szCs w:val="24"/>
        </w:rPr>
        <w:t>las empresas son: número de trabajadores, tipo de producto, tamaño de</w:t>
      </w:r>
      <w:r w:rsidR="000454E1">
        <w:rPr>
          <w:rFonts w:ascii="Times New Roman" w:hAnsi="Times New Roman" w:cs="Times New Roman"/>
          <w:sz w:val="24"/>
          <w:szCs w:val="24"/>
        </w:rPr>
        <w:t>l</w:t>
      </w:r>
      <w:r w:rsidR="00E23731" w:rsidRPr="009E74C2">
        <w:rPr>
          <w:rFonts w:ascii="Times New Roman" w:hAnsi="Times New Roman" w:cs="Times New Roman"/>
          <w:sz w:val="24"/>
          <w:szCs w:val="24"/>
        </w:rPr>
        <w:t xml:space="preserve"> mercado, inversión en bienes de producción por persona ocupada, volumen de producción o de venta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23731" w:rsidRPr="009E74C2">
        <w:rPr>
          <w:rFonts w:ascii="Times New Roman" w:hAnsi="Times New Roman" w:cs="Times New Roman"/>
          <w:sz w:val="24"/>
          <w:szCs w:val="24"/>
        </w:rPr>
        <w:t>, valor de producción o de ventas, trabajo personal de socios o directores, separación de funciones básicas de producción, personal</w:t>
      </w:r>
      <w:r w:rsidR="00857D7F">
        <w:rPr>
          <w:rFonts w:ascii="Times New Roman" w:hAnsi="Times New Roman" w:cs="Times New Roman"/>
          <w:sz w:val="24"/>
          <w:szCs w:val="24"/>
        </w:rPr>
        <w:t>es</w:t>
      </w:r>
      <w:r w:rsidR="00E23731" w:rsidRPr="009E74C2">
        <w:rPr>
          <w:rFonts w:ascii="Times New Roman" w:hAnsi="Times New Roman" w:cs="Times New Roman"/>
          <w:sz w:val="24"/>
          <w:szCs w:val="24"/>
        </w:rPr>
        <w:t>, financiera</w:t>
      </w:r>
      <w:r w:rsidR="00857D7F">
        <w:rPr>
          <w:rFonts w:ascii="Times New Roman" w:hAnsi="Times New Roman" w:cs="Times New Roman"/>
          <w:sz w:val="24"/>
          <w:szCs w:val="24"/>
        </w:rPr>
        <w:t>s</w:t>
      </w:r>
      <w:r w:rsidR="00E23731" w:rsidRPr="009E74C2">
        <w:rPr>
          <w:rFonts w:ascii="Times New Roman" w:hAnsi="Times New Roman" w:cs="Times New Roman"/>
          <w:sz w:val="24"/>
          <w:szCs w:val="24"/>
        </w:rPr>
        <w:t xml:space="preserve"> y </w:t>
      </w:r>
      <w:r w:rsidR="00857D7F">
        <w:rPr>
          <w:rFonts w:ascii="Times New Roman" w:hAnsi="Times New Roman" w:cs="Times New Roman"/>
          <w:sz w:val="24"/>
          <w:szCs w:val="24"/>
        </w:rPr>
        <w:t xml:space="preserve">de </w:t>
      </w:r>
      <w:r w:rsidR="00E23731" w:rsidRPr="009E74C2">
        <w:rPr>
          <w:rFonts w:ascii="Times New Roman" w:hAnsi="Times New Roman" w:cs="Times New Roman"/>
          <w:sz w:val="24"/>
          <w:szCs w:val="24"/>
        </w:rPr>
        <w:t>ventas dentro de la empresa, ubicación o localización, nivel de tecnología de producción, orientación de mercados, valor del capital invertido y consumo de energía.</w:t>
      </w:r>
    </w:p>
    <w:p w:rsidR="00E23731" w:rsidRPr="009E74C2" w:rsidRDefault="00E23731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C2">
        <w:rPr>
          <w:rFonts w:ascii="Times New Roman" w:hAnsi="Times New Roman" w:cs="Times New Roman"/>
          <w:sz w:val="24"/>
          <w:szCs w:val="24"/>
        </w:rPr>
        <w:t xml:space="preserve">En México </w:t>
      </w:r>
      <w:r w:rsidR="00FD3712">
        <w:rPr>
          <w:rFonts w:ascii="Times New Roman" w:hAnsi="Times New Roman" w:cs="Times New Roman"/>
          <w:sz w:val="24"/>
          <w:szCs w:val="24"/>
        </w:rPr>
        <w:t xml:space="preserve">también </w:t>
      </w:r>
      <w:r w:rsidRPr="009E74C2">
        <w:rPr>
          <w:rFonts w:ascii="Times New Roman" w:hAnsi="Times New Roman" w:cs="Times New Roman"/>
          <w:sz w:val="24"/>
          <w:szCs w:val="24"/>
        </w:rPr>
        <w:t>existe una clasificación de las empresas</w:t>
      </w:r>
      <w:r w:rsidR="00857D7F">
        <w:rPr>
          <w:rFonts w:ascii="Times New Roman" w:hAnsi="Times New Roman" w:cs="Times New Roman"/>
          <w:sz w:val="24"/>
          <w:szCs w:val="24"/>
        </w:rPr>
        <w:t>,</w:t>
      </w:r>
      <w:r w:rsidRPr="009E74C2">
        <w:rPr>
          <w:rFonts w:ascii="Times New Roman" w:hAnsi="Times New Roman" w:cs="Times New Roman"/>
          <w:sz w:val="24"/>
          <w:szCs w:val="24"/>
        </w:rPr>
        <w:t xml:space="preserve"> como se muestra a continuación</w:t>
      </w:r>
      <w:r w:rsidR="00B466EF">
        <w:rPr>
          <w:rFonts w:ascii="Times New Roman" w:hAnsi="Times New Roman" w:cs="Times New Roman"/>
          <w:sz w:val="24"/>
          <w:szCs w:val="24"/>
        </w:rPr>
        <w:t>.</w:t>
      </w:r>
    </w:p>
    <w:p w:rsidR="00804EA0" w:rsidRDefault="00804EA0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s-MX"/>
        </w:rPr>
      </w:pPr>
    </w:p>
    <w:p w:rsidR="00E23731" w:rsidRPr="003B08A9" w:rsidRDefault="00E23731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8A603F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lastRenderedPageBreak/>
        <w:t>Tabla 1.</w:t>
      </w:r>
      <w:r w:rsidRPr="003B08A9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Clasificación de </w:t>
      </w:r>
      <w:r w:rsidR="008E3FF8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las </w:t>
      </w:r>
      <w:r w:rsidRPr="003B08A9">
        <w:rPr>
          <w:rFonts w:ascii="Times New Roman" w:hAnsi="Times New Roman" w:cs="Times New Roman"/>
          <w:noProof/>
          <w:sz w:val="24"/>
          <w:szCs w:val="24"/>
          <w:lang w:eastAsia="es-MX"/>
        </w:rPr>
        <w:t>empresa</w:t>
      </w:r>
      <w:r w:rsidR="00A93FD9">
        <w:rPr>
          <w:rFonts w:ascii="Times New Roman" w:hAnsi="Times New Roman" w:cs="Times New Roman"/>
          <w:noProof/>
          <w:sz w:val="24"/>
          <w:szCs w:val="24"/>
          <w:lang w:eastAsia="es-MX"/>
        </w:rPr>
        <w:t>s</w:t>
      </w:r>
      <w:r w:rsidRPr="003B08A9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mexicanas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2302"/>
        <w:gridCol w:w="2127"/>
        <w:gridCol w:w="2829"/>
        <w:gridCol w:w="1560"/>
      </w:tblGrid>
      <w:tr w:rsidR="00E23731" w:rsidRPr="003B08A9" w:rsidTr="00FD1538">
        <w:trPr>
          <w:trHeight w:val="114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3B08A9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3B0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Tamaño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3B08A9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3B0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Sector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3B08A9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Rango del número de trabajadores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3B08A9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Rango del monto de ventas anuales (MDP)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3B08A9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Tope máximo combinado (MDP)</w:t>
            </w:r>
          </w:p>
        </w:tc>
      </w:tr>
      <w:tr w:rsidR="00E23731" w:rsidRPr="009E74C2" w:rsidTr="00FD1538">
        <w:trPr>
          <w:trHeight w:val="45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Micro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Todas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Hasta 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Hasta $4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$4.60</w:t>
            </w:r>
          </w:p>
        </w:tc>
      </w:tr>
      <w:tr w:rsidR="00E23731" w:rsidRPr="009E74C2" w:rsidTr="00FD1538">
        <w:trPr>
          <w:trHeight w:val="207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Pequeña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Comercio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Desde 11 hasta 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DF13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Desde $4.01 hasta $100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$93.00</w:t>
            </w:r>
          </w:p>
        </w:tc>
      </w:tr>
      <w:tr w:rsidR="00E23731" w:rsidRPr="009E74C2" w:rsidTr="00FD1538">
        <w:trPr>
          <w:trHeight w:val="20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Industria y Servicios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Desde 11 hasta 50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Desde $4.01 hasta $100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$95.00</w:t>
            </w:r>
          </w:p>
        </w:tc>
      </w:tr>
      <w:tr w:rsidR="00E23731" w:rsidRPr="009E74C2" w:rsidTr="00FD1538">
        <w:trPr>
          <w:trHeight w:val="207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Mediana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Comercio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Desde 31 hasta 100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Desde $100.01 hasta $250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$235.00</w:t>
            </w:r>
          </w:p>
        </w:tc>
      </w:tr>
      <w:tr w:rsidR="00E23731" w:rsidRPr="009E74C2" w:rsidTr="00FD1538">
        <w:trPr>
          <w:trHeight w:val="20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Desde 51 hasta 100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Desde $100.01 hasta $250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$235.00</w:t>
            </w:r>
          </w:p>
        </w:tc>
      </w:tr>
      <w:tr w:rsidR="00E23731" w:rsidRPr="009E74C2" w:rsidTr="00FD1538">
        <w:trPr>
          <w:trHeight w:val="20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Industria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Desde 51 hasta 250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Desde $100.01 hasta $250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1" w:rsidRPr="009E74C2" w:rsidRDefault="00E2373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$250.00</w:t>
            </w:r>
          </w:p>
        </w:tc>
      </w:tr>
    </w:tbl>
    <w:p w:rsidR="00E23731" w:rsidRPr="009E74C2" w:rsidRDefault="00E23731" w:rsidP="008E3FF8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E74C2">
        <w:rPr>
          <w:rFonts w:ascii="Times New Roman" w:hAnsi="Times New Roman" w:cs="Times New Roman"/>
          <w:noProof/>
          <w:sz w:val="24"/>
          <w:szCs w:val="24"/>
          <w:lang w:eastAsia="es-MX"/>
        </w:rPr>
        <w:t>Fuente: Diario Oficial de la Federación</w:t>
      </w:r>
      <w:r w:rsidR="00A93FD9">
        <w:rPr>
          <w:rFonts w:ascii="Times New Roman" w:hAnsi="Times New Roman" w:cs="Times New Roman"/>
          <w:noProof/>
          <w:sz w:val="24"/>
          <w:szCs w:val="24"/>
          <w:lang w:eastAsia="es-MX"/>
        </w:rPr>
        <w:t>,</w:t>
      </w:r>
      <w:r w:rsidRPr="009E74C2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2009</w:t>
      </w:r>
      <w:r w:rsidR="00A93FD9">
        <w:rPr>
          <w:rFonts w:ascii="Times New Roman" w:hAnsi="Times New Roman" w:cs="Times New Roman"/>
          <w:noProof/>
          <w:sz w:val="24"/>
          <w:szCs w:val="24"/>
          <w:lang w:eastAsia="es-MX"/>
        </w:rPr>
        <w:t>.</w:t>
      </w:r>
    </w:p>
    <w:p w:rsidR="00DC2A4A" w:rsidRPr="009E74C2" w:rsidRDefault="00DC2A4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C2">
        <w:rPr>
          <w:rFonts w:ascii="Times New Roman" w:hAnsi="Times New Roman" w:cs="Times New Roman"/>
          <w:sz w:val="24"/>
          <w:szCs w:val="24"/>
        </w:rPr>
        <w:t xml:space="preserve">El concepto de administración </w:t>
      </w:r>
      <w:r w:rsidR="00FD3712">
        <w:rPr>
          <w:rFonts w:ascii="Times New Roman" w:hAnsi="Times New Roman" w:cs="Times New Roman"/>
          <w:sz w:val="24"/>
          <w:szCs w:val="24"/>
        </w:rPr>
        <w:t xml:space="preserve">está </w:t>
      </w:r>
      <w:r w:rsidRPr="009E74C2">
        <w:rPr>
          <w:rFonts w:ascii="Times New Roman" w:hAnsi="Times New Roman" w:cs="Times New Roman"/>
          <w:sz w:val="24"/>
          <w:szCs w:val="24"/>
        </w:rPr>
        <w:t>integrado por las funciones</w:t>
      </w:r>
      <w:r w:rsidR="00FD3712">
        <w:rPr>
          <w:rFonts w:ascii="Times New Roman" w:hAnsi="Times New Roman" w:cs="Times New Roman"/>
          <w:sz w:val="24"/>
          <w:szCs w:val="24"/>
        </w:rPr>
        <w:t>:</w:t>
      </w:r>
      <w:r w:rsidRPr="009E74C2">
        <w:rPr>
          <w:rFonts w:ascii="Times New Roman" w:hAnsi="Times New Roman" w:cs="Times New Roman"/>
          <w:sz w:val="24"/>
          <w:szCs w:val="24"/>
        </w:rPr>
        <w:t xml:space="preserve"> planear, organizar, dirigir, coordinar y controlar, </w:t>
      </w:r>
      <w:r w:rsidR="00FD3712">
        <w:rPr>
          <w:rFonts w:ascii="Times New Roman" w:hAnsi="Times New Roman" w:cs="Times New Roman"/>
          <w:sz w:val="24"/>
          <w:szCs w:val="24"/>
        </w:rPr>
        <w:t xml:space="preserve">que </w:t>
      </w:r>
      <w:r w:rsidR="00DF13B1">
        <w:rPr>
          <w:rFonts w:ascii="Times New Roman" w:hAnsi="Times New Roman" w:cs="Times New Roman"/>
          <w:sz w:val="24"/>
          <w:szCs w:val="24"/>
        </w:rPr>
        <w:t xml:space="preserve">también </w:t>
      </w:r>
      <w:r w:rsidR="00FD3712">
        <w:rPr>
          <w:rFonts w:ascii="Times New Roman" w:hAnsi="Times New Roman" w:cs="Times New Roman"/>
          <w:sz w:val="24"/>
          <w:szCs w:val="24"/>
        </w:rPr>
        <w:t>son</w:t>
      </w:r>
      <w:r w:rsidRPr="009E74C2">
        <w:rPr>
          <w:rFonts w:ascii="Times New Roman" w:hAnsi="Times New Roman" w:cs="Times New Roman"/>
          <w:sz w:val="24"/>
          <w:szCs w:val="24"/>
        </w:rPr>
        <w:t xml:space="preserve"> principios universales aplicables </w:t>
      </w:r>
      <w:r w:rsidR="00FD3712">
        <w:rPr>
          <w:rFonts w:ascii="Times New Roman" w:hAnsi="Times New Roman" w:cs="Times New Roman"/>
          <w:sz w:val="24"/>
          <w:szCs w:val="24"/>
        </w:rPr>
        <w:t>a</w:t>
      </w:r>
      <w:r w:rsidRPr="009E74C2">
        <w:rPr>
          <w:rFonts w:ascii="Times New Roman" w:hAnsi="Times New Roman" w:cs="Times New Roman"/>
          <w:sz w:val="24"/>
          <w:szCs w:val="24"/>
        </w:rPr>
        <w:t xml:space="preserve"> cualquier tipo de organ</w:t>
      </w:r>
      <w:r w:rsidR="001D7515" w:rsidRPr="009E74C2">
        <w:rPr>
          <w:rFonts w:ascii="Times New Roman" w:hAnsi="Times New Roman" w:cs="Times New Roman"/>
          <w:sz w:val="24"/>
          <w:szCs w:val="24"/>
        </w:rPr>
        <w:t>ización o empresa. E</w:t>
      </w:r>
      <w:r w:rsidRPr="009E74C2">
        <w:rPr>
          <w:rFonts w:ascii="Times New Roman" w:hAnsi="Times New Roman" w:cs="Times New Roman"/>
          <w:sz w:val="24"/>
          <w:szCs w:val="24"/>
        </w:rPr>
        <w:t xml:space="preserve">xiste una proporcionalidad de la función administrativa, </w:t>
      </w:r>
      <w:r w:rsidR="00FD3712">
        <w:rPr>
          <w:rFonts w:ascii="Times New Roman" w:hAnsi="Times New Roman" w:cs="Times New Roman"/>
          <w:sz w:val="24"/>
          <w:szCs w:val="24"/>
        </w:rPr>
        <w:t>la cual</w:t>
      </w:r>
      <w:r w:rsidRPr="009E74C2">
        <w:rPr>
          <w:rFonts w:ascii="Times New Roman" w:hAnsi="Times New Roman" w:cs="Times New Roman"/>
          <w:sz w:val="24"/>
          <w:szCs w:val="24"/>
        </w:rPr>
        <w:t xml:space="preserve"> se reparte en todos </w:t>
      </w:r>
      <w:r w:rsidR="001D7515" w:rsidRPr="009E74C2">
        <w:rPr>
          <w:rFonts w:ascii="Times New Roman" w:hAnsi="Times New Roman" w:cs="Times New Roman"/>
          <w:sz w:val="24"/>
          <w:szCs w:val="24"/>
        </w:rPr>
        <w:t xml:space="preserve">los niveles de la empresa;  </w:t>
      </w:r>
      <w:r w:rsidRPr="009E74C2">
        <w:rPr>
          <w:rFonts w:ascii="Times New Roman" w:hAnsi="Times New Roman" w:cs="Times New Roman"/>
          <w:sz w:val="24"/>
          <w:szCs w:val="24"/>
        </w:rPr>
        <w:t xml:space="preserve">la práctica administrativa </w:t>
      </w:r>
      <w:r w:rsidR="00FD3712">
        <w:rPr>
          <w:rFonts w:ascii="Times New Roman" w:hAnsi="Times New Roman" w:cs="Times New Roman"/>
          <w:sz w:val="24"/>
          <w:szCs w:val="24"/>
        </w:rPr>
        <w:t xml:space="preserve">es descrita </w:t>
      </w:r>
      <w:r w:rsidRPr="009E74C2">
        <w:rPr>
          <w:rFonts w:ascii="Times New Roman" w:hAnsi="Times New Roman" w:cs="Times New Roman"/>
          <w:sz w:val="24"/>
          <w:szCs w:val="24"/>
        </w:rPr>
        <w:t>como algo distinto de la contabilidad, las finanzas, la producción, la distribución y otras funciones típicas de los negocios (Chiavenato, 2006).</w:t>
      </w:r>
    </w:p>
    <w:p w:rsidR="00836DDC" w:rsidRPr="009E74C2" w:rsidRDefault="002A3EDE" w:rsidP="009E74C2">
      <w:pPr>
        <w:pStyle w:val="Default"/>
        <w:spacing w:before="100" w:beforeAutospacing="1" w:after="100" w:afterAutospacing="1" w:line="360" w:lineRule="auto"/>
        <w:jc w:val="both"/>
      </w:pPr>
      <w:r>
        <w:rPr>
          <w:color w:val="auto"/>
        </w:rPr>
        <w:t>También e</w:t>
      </w:r>
      <w:r w:rsidR="00DC2A4A" w:rsidRPr="009E74C2">
        <w:t xml:space="preserve">xisten dos tipos de organizaciones </w:t>
      </w:r>
      <w:r w:rsidR="00AA39EA">
        <w:t>cuya definición depende de</w:t>
      </w:r>
      <w:r w:rsidR="00DC2A4A" w:rsidRPr="009E74C2">
        <w:t xml:space="preserve"> sus condiciones de competitividad. Las menos competitivas son las que compensan la falta de productividad con salarios bajos y</w:t>
      </w:r>
      <w:r w:rsidR="00922E6B">
        <w:t>,</w:t>
      </w:r>
      <w:r w:rsidR="00DC2A4A" w:rsidRPr="009E74C2">
        <w:t xml:space="preserve"> por </w:t>
      </w:r>
      <w:r>
        <w:t xml:space="preserve">lo </w:t>
      </w:r>
      <w:r w:rsidR="00922E6B">
        <w:t>tanto,</w:t>
      </w:r>
      <w:r w:rsidR="00DC2A4A" w:rsidRPr="009E74C2">
        <w:t xml:space="preserve"> no conservan un buen capital humano. Las empresas más competitivas son aquellas que cuentan con mayor productividad y retención de </w:t>
      </w:r>
      <w:r w:rsidR="00AA39EA">
        <w:t>m</w:t>
      </w:r>
      <w:r w:rsidR="00DC2A4A" w:rsidRPr="009E74C2">
        <w:t xml:space="preserve">ejor capital humano debido a </w:t>
      </w:r>
      <w:r>
        <w:t>sus</w:t>
      </w:r>
      <w:r w:rsidR="00AA39EA">
        <w:t xml:space="preserve"> </w:t>
      </w:r>
      <w:r w:rsidR="00DC2A4A" w:rsidRPr="009E74C2">
        <w:t>salarios</w:t>
      </w:r>
      <w:r w:rsidR="00DE1CE9">
        <w:t xml:space="preserve"> más altos</w:t>
      </w:r>
      <w:r w:rsidR="00DC2A4A" w:rsidRPr="009E74C2">
        <w:t xml:space="preserve"> </w:t>
      </w:r>
      <w:r w:rsidR="00765F2C" w:rsidRPr="009E74C2">
        <w:t>(</w:t>
      </w:r>
      <w:proofErr w:type="spellStart"/>
      <w:r w:rsidR="00765F2C" w:rsidRPr="009E74C2">
        <w:t>Unger</w:t>
      </w:r>
      <w:proofErr w:type="spellEnd"/>
      <w:r w:rsidR="00765F2C" w:rsidRPr="009E74C2">
        <w:t>, Flores,</w:t>
      </w:r>
      <w:r w:rsidR="00612E62" w:rsidRPr="009E74C2">
        <w:t xml:space="preserve"> Ibarra, 2014).</w:t>
      </w:r>
    </w:p>
    <w:p w:rsidR="00794269" w:rsidRPr="009E74C2" w:rsidRDefault="00AA39EA" w:rsidP="009E74C2">
      <w:pPr>
        <w:pStyle w:val="Default"/>
        <w:spacing w:before="100" w:beforeAutospacing="1" w:after="100" w:afterAutospacing="1" w:line="360" w:lineRule="auto"/>
        <w:jc w:val="both"/>
      </w:pPr>
      <w:r>
        <w:t>L</w:t>
      </w:r>
      <w:r w:rsidR="00794269" w:rsidRPr="009E74C2">
        <w:t xml:space="preserve">as empresas que se preocupan </w:t>
      </w:r>
      <w:r>
        <w:t>por</w:t>
      </w:r>
      <w:r w:rsidR="00794269" w:rsidRPr="009E74C2">
        <w:t xml:space="preserve"> cuidar</w:t>
      </w:r>
      <w:r>
        <w:t xml:space="preserve"> y</w:t>
      </w:r>
      <w:r w:rsidR="00794269" w:rsidRPr="009E74C2">
        <w:t xml:space="preserve"> actualizar a</w:t>
      </w:r>
      <w:r>
        <w:t xml:space="preserve"> su</w:t>
      </w:r>
      <w:r w:rsidR="00794269" w:rsidRPr="009E74C2">
        <w:t xml:space="preserve"> personal se mantienen al margen </w:t>
      </w:r>
      <w:r w:rsidR="000C3AAE">
        <w:t>para</w:t>
      </w:r>
      <w:r w:rsidR="00794269" w:rsidRPr="009E74C2">
        <w:t xml:space="preserve"> invertir y retener lo que necesitan. Por </w:t>
      </w:r>
      <w:r>
        <w:t xml:space="preserve">ello </w:t>
      </w:r>
      <w:r w:rsidR="00794269" w:rsidRPr="009E74C2">
        <w:t>e</w:t>
      </w:r>
      <w:r w:rsidR="00836DDC" w:rsidRPr="009E74C2">
        <w:t xml:space="preserve">s importante </w:t>
      </w:r>
      <w:r>
        <w:t>observar</w:t>
      </w:r>
      <w:r w:rsidR="00836DDC" w:rsidRPr="009E74C2">
        <w:t xml:space="preserve"> </w:t>
      </w:r>
      <w:r>
        <w:t xml:space="preserve">la manera </w:t>
      </w:r>
      <w:r w:rsidR="00836DDC" w:rsidRPr="009E74C2">
        <w:t>como el capital humano influ</w:t>
      </w:r>
      <w:r>
        <w:t>ye</w:t>
      </w:r>
      <w:r w:rsidR="00794269" w:rsidRPr="009E74C2">
        <w:t xml:space="preserve"> en las MIPYMES,</w:t>
      </w:r>
      <w:r w:rsidR="00836DDC" w:rsidRPr="009E74C2">
        <w:t xml:space="preserve"> </w:t>
      </w:r>
      <w:r w:rsidR="000C3AAE">
        <w:t xml:space="preserve">su </w:t>
      </w:r>
      <w:r>
        <w:t xml:space="preserve">forma </w:t>
      </w:r>
      <w:r w:rsidR="000C3AAE">
        <w:t xml:space="preserve">de </w:t>
      </w:r>
      <w:r w:rsidR="00836DDC" w:rsidRPr="009E74C2">
        <w:t>contribu</w:t>
      </w:r>
      <w:r w:rsidR="000C3AAE">
        <w:t xml:space="preserve">ir </w:t>
      </w:r>
      <w:r>
        <w:t>a</w:t>
      </w:r>
      <w:r w:rsidR="00836DDC" w:rsidRPr="009E74C2">
        <w:t>l d</w:t>
      </w:r>
      <w:r w:rsidR="00794269" w:rsidRPr="009E74C2">
        <w:t xml:space="preserve">esarrollo para permanecer en el mercado, generar nuevas oportunidades y mejorar las estrategias que hoy en día son necesarias </w:t>
      </w:r>
      <w:r w:rsidR="000C3AAE">
        <w:t>debido a</w:t>
      </w:r>
      <w:r w:rsidR="00794269" w:rsidRPr="009E74C2">
        <w:t xml:space="preserve"> los constantes cambios en el mundo empresarial.</w:t>
      </w:r>
    </w:p>
    <w:p w:rsidR="00DC2A4A" w:rsidRPr="009E74C2" w:rsidRDefault="00DC2A4A" w:rsidP="009E74C2">
      <w:pPr>
        <w:pStyle w:val="Default"/>
        <w:spacing w:before="100" w:beforeAutospacing="1" w:after="100" w:afterAutospacing="1" w:line="360" w:lineRule="auto"/>
        <w:jc w:val="both"/>
      </w:pPr>
      <w:r w:rsidRPr="009E74C2">
        <w:lastRenderedPageBreak/>
        <w:t xml:space="preserve">El recurso más importante de una organización es el recurso humano, puesto que es el único que puede administrar </w:t>
      </w:r>
      <w:r w:rsidR="000C3AAE">
        <w:t>a</w:t>
      </w:r>
      <w:r w:rsidRPr="009E74C2">
        <w:t>l resto de los recursos</w:t>
      </w:r>
      <w:r w:rsidR="000C3AAE">
        <w:t>. E</w:t>
      </w:r>
      <w:r w:rsidRPr="009E74C2">
        <w:t xml:space="preserve">n una empresa se debe procurar </w:t>
      </w:r>
      <w:r w:rsidR="000C3AAE">
        <w:t>tener</w:t>
      </w:r>
      <w:r w:rsidRPr="009E74C2">
        <w:t xml:space="preserve"> el personal adecuado con los conocimientos necesarios</w:t>
      </w:r>
      <w:r w:rsidR="000C3AAE">
        <w:t>,</w:t>
      </w:r>
      <w:r w:rsidRPr="009E74C2">
        <w:t xml:space="preserve"> para aprovecha</w:t>
      </w:r>
      <w:r w:rsidR="00045ECD">
        <w:t>r al máximo</w:t>
      </w:r>
      <w:r w:rsidR="000C3AAE">
        <w:t xml:space="preserve"> el</w:t>
      </w:r>
      <w:r w:rsidRPr="009E74C2">
        <w:t xml:space="preserve"> manejo de </w:t>
      </w:r>
      <w:r w:rsidR="000C3AAE">
        <w:t>dichos</w:t>
      </w:r>
      <w:r w:rsidRPr="009E74C2">
        <w:t xml:space="preserve"> recursos </w:t>
      </w:r>
      <w:r w:rsidR="000C3AAE">
        <w:t xml:space="preserve">y </w:t>
      </w:r>
      <w:r w:rsidR="00045ECD">
        <w:t xml:space="preserve">conseguir </w:t>
      </w:r>
      <w:r w:rsidR="00C85168">
        <w:t xml:space="preserve">así </w:t>
      </w:r>
      <w:r w:rsidR="00045ECD">
        <w:t>e</w:t>
      </w:r>
      <w:r w:rsidRPr="009E74C2">
        <w:t>ficacia produc</w:t>
      </w:r>
      <w:r w:rsidR="00765F2C" w:rsidRPr="009E74C2">
        <w:t xml:space="preserve">tiva (Garibaldi, </w:t>
      </w:r>
      <w:r w:rsidRPr="009E74C2">
        <w:t xml:space="preserve">Rivera, 2015). </w:t>
      </w:r>
    </w:p>
    <w:p w:rsidR="00612E62" w:rsidRPr="009E74C2" w:rsidRDefault="00612E62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C2">
        <w:rPr>
          <w:rFonts w:ascii="Times New Roman" w:hAnsi="Times New Roman" w:cs="Times New Roman"/>
          <w:sz w:val="24"/>
          <w:szCs w:val="24"/>
        </w:rPr>
        <w:t>Es</w:t>
      </w:r>
      <w:r w:rsidR="000C3AAE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>importan</w:t>
      </w:r>
      <w:r w:rsidR="000C3AAE">
        <w:rPr>
          <w:rFonts w:ascii="Times New Roman" w:hAnsi="Times New Roman" w:cs="Times New Roman"/>
          <w:sz w:val="24"/>
          <w:szCs w:val="24"/>
        </w:rPr>
        <w:t>te</w:t>
      </w:r>
      <w:r w:rsidRPr="009E74C2">
        <w:rPr>
          <w:rFonts w:ascii="Times New Roman" w:hAnsi="Times New Roman" w:cs="Times New Roman"/>
          <w:sz w:val="24"/>
          <w:szCs w:val="24"/>
        </w:rPr>
        <w:t xml:space="preserve"> contar con un buen sistema de control interno en las empresas, debido a que con este instrumento es más factible comprobar la eficie</w:t>
      </w:r>
      <w:r w:rsidR="00765F2C" w:rsidRPr="009E74C2">
        <w:rPr>
          <w:rFonts w:ascii="Times New Roman" w:hAnsi="Times New Roman" w:cs="Times New Roman"/>
          <w:sz w:val="24"/>
          <w:szCs w:val="24"/>
        </w:rPr>
        <w:t xml:space="preserve">ncia y </w:t>
      </w:r>
      <w:r w:rsidR="00C85168">
        <w:rPr>
          <w:rFonts w:ascii="Times New Roman" w:hAnsi="Times New Roman" w:cs="Times New Roman"/>
          <w:sz w:val="24"/>
          <w:szCs w:val="24"/>
        </w:rPr>
        <w:t xml:space="preserve">la </w:t>
      </w:r>
      <w:r w:rsidR="00765F2C" w:rsidRPr="009E74C2">
        <w:rPr>
          <w:rFonts w:ascii="Times New Roman" w:hAnsi="Times New Roman" w:cs="Times New Roman"/>
          <w:sz w:val="24"/>
          <w:szCs w:val="24"/>
        </w:rPr>
        <w:t>productividad (</w:t>
      </w:r>
      <w:proofErr w:type="spellStart"/>
      <w:r w:rsidR="00DC2ECA" w:rsidRPr="009E74C2">
        <w:rPr>
          <w:rFonts w:ascii="Times New Roman" w:hAnsi="Times New Roman" w:cs="Times New Roman"/>
          <w:sz w:val="24"/>
          <w:szCs w:val="24"/>
        </w:rPr>
        <w:t>Apúparo</w:t>
      </w:r>
      <w:proofErr w:type="spellEnd"/>
      <w:r w:rsidR="00DC2ECA" w:rsidRPr="009E74C2">
        <w:rPr>
          <w:rFonts w:ascii="Times New Roman" w:hAnsi="Times New Roman" w:cs="Times New Roman"/>
          <w:sz w:val="24"/>
          <w:szCs w:val="24"/>
        </w:rPr>
        <w:t>,</w:t>
      </w:r>
      <w:r w:rsidR="00765F2C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>Castillo, 2012). La</w:t>
      </w:r>
      <w:r w:rsidR="000C3AAE">
        <w:rPr>
          <w:rFonts w:ascii="Times New Roman" w:hAnsi="Times New Roman" w:cs="Times New Roman"/>
          <w:sz w:val="24"/>
          <w:szCs w:val="24"/>
        </w:rPr>
        <w:t>s</w:t>
      </w:r>
      <w:r w:rsidRPr="009E74C2">
        <w:rPr>
          <w:rFonts w:ascii="Times New Roman" w:hAnsi="Times New Roman" w:cs="Times New Roman"/>
          <w:sz w:val="24"/>
          <w:szCs w:val="24"/>
        </w:rPr>
        <w:t xml:space="preserve"> micro, pequeña</w:t>
      </w:r>
      <w:r w:rsidR="000C3AAE">
        <w:rPr>
          <w:rFonts w:ascii="Times New Roman" w:hAnsi="Times New Roman" w:cs="Times New Roman"/>
          <w:sz w:val="24"/>
          <w:szCs w:val="24"/>
        </w:rPr>
        <w:t>s</w:t>
      </w:r>
      <w:r w:rsidRPr="009E74C2">
        <w:rPr>
          <w:rFonts w:ascii="Times New Roman" w:hAnsi="Times New Roman" w:cs="Times New Roman"/>
          <w:sz w:val="24"/>
          <w:szCs w:val="24"/>
        </w:rPr>
        <w:t xml:space="preserve"> y mediana</w:t>
      </w:r>
      <w:r w:rsidR="000C3AAE">
        <w:rPr>
          <w:rFonts w:ascii="Times New Roman" w:hAnsi="Times New Roman" w:cs="Times New Roman"/>
          <w:sz w:val="24"/>
          <w:szCs w:val="24"/>
        </w:rPr>
        <w:t>s</w:t>
      </w:r>
      <w:r w:rsidRPr="009E74C2">
        <w:rPr>
          <w:rFonts w:ascii="Times New Roman" w:hAnsi="Times New Roman" w:cs="Times New Roman"/>
          <w:sz w:val="24"/>
          <w:szCs w:val="24"/>
        </w:rPr>
        <w:t xml:space="preserve"> empresa en México (MIPYME) </w:t>
      </w:r>
      <w:r w:rsidR="000C3AAE">
        <w:rPr>
          <w:rFonts w:ascii="Times New Roman" w:hAnsi="Times New Roman" w:cs="Times New Roman"/>
          <w:sz w:val="24"/>
          <w:szCs w:val="24"/>
        </w:rPr>
        <w:t>son</w:t>
      </w:r>
      <w:r w:rsidRPr="009E74C2">
        <w:rPr>
          <w:rFonts w:ascii="Times New Roman" w:hAnsi="Times New Roman" w:cs="Times New Roman"/>
          <w:sz w:val="24"/>
          <w:szCs w:val="24"/>
        </w:rPr>
        <w:t xml:space="preserve"> de vital importancia </w:t>
      </w:r>
      <w:r w:rsidR="000C3AAE">
        <w:rPr>
          <w:rFonts w:ascii="Times New Roman" w:hAnsi="Times New Roman" w:cs="Times New Roman"/>
          <w:sz w:val="24"/>
          <w:szCs w:val="24"/>
        </w:rPr>
        <w:t>ya que</w:t>
      </w:r>
      <w:r w:rsidRPr="009E74C2">
        <w:rPr>
          <w:rFonts w:ascii="Times New Roman" w:hAnsi="Times New Roman" w:cs="Times New Roman"/>
          <w:sz w:val="24"/>
          <w:szCs w:val="24"/>
        </w:rPr>
        <w:t xml:space="preserve"> representa</w:t>
      </w:r>
      <w:r w:rsidR="000C3AAE">
        <w:rPr>
          <w:rFonts w:ascii="Times New Roman" w:hAnsi="Times New Roman" w:cs="Times New Roman"/>
          <w:sz w:val="24"/>
          <w:szCs w:val="24"/>
        </w:rPr>
        <w:t>n</w:t>
      </w:r>
      <w:r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0C3AAE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>99</w:t>
      </w:r>
      <w:r w:rsidR="00922E6B">
        <w:rPr>
          <w:rFonts w:ascii="Times New Roman" w:hAnsi="Times New Roman" w:cs="Times New Roman"/>
          <w:sz w:val="24"/>
          <w:szCs w:val="24"/>
        </w:rPr>
        <w:t>.</w:t>
      </w:r>
      <w:r w:rsidRPr="009E74C2">
        <w:rPr>
          <w:rFonts w:ascii="Times New Roman" w:hAnsi="Times New Roman" w:cs="Times New Roman"/>
          <w:sz w:val="24"/>
          <w:szCs w:val="24"/>
        </w:rPr>
        <w:t>8</w:t>
      </w:r>
      <w:r w:rsidR="00922E6B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>% del total de las empresas, genera</w:t>
      </w:r>
      <w:r w:rsidR="000C3AAE">
        <w:rPr>
          <w:rFonts w:ascii="Times New Roman" w:hAnsi="Times New Roman" w:cs="Times New Roman"/>
          <w:sz w:val="24"/>
          <w:szCs w:val="24"/>
        </w:rPr>
        <w:t>n</w:t>
      </w:r>
      <w:r w:rsidRPr="009E74C2">
        <w:rPr>
          <w:rFonts w:ascii="Times New Roman" w:hAnsi="Times New Roman" w:cs="Times New Roman"/>
          <w:sz w:val="24"/>
          <w:szCs w:val="24"/>
        </w:rPr>
        <w:t xml:space="preserve"> 71</w:t>
      </w:r>
      <w:r w:rsidR="00E46A2E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>% del empleo y aporta</w:t>
      </w:r>
      <w:r w:rsidR="000C3AAE">
        <w:rPr>
          <w:rFonts w:ascii="Times New Roman" w:hAnsi="Times New Roman" w:cs="Times New Roman"/>
          <w:sz w:val="24"/>
          <w:szCs w:val="24"/>
        </w:rPr>
        <w:t>n</w:t>
      </w:r>
      <w:r w:rsidRPr="009E74C2">
        <w:rPr>
          <w:rFonts w:ascii="Times New Roman" w:hAnsi="Times New Roman" w:cs="Times New Roman"/>
          <w:sz w:val="24"/>
          <w:szCs w:val="24"/>
        </w:rPr>
        <w:t xml:space="preserve"> 52</w:t>
      </w:r>
      <w:r w:rsidR="00E46A2E">
        <w:rPr>
          <w:rFonts w:ascii="Times New Roman" w:hAnsi="Times New Roman" w:cs="Times New Roman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sz w:val="24"/>
          <w:szCs w:val="24"/>
        </w:rPr>
        <w:t>% del producto interno bruto (PIB) (INEGI, 2015).</w:t>
      </w:r>
    </w:p>
    <w:p w:rsidR="00B02FE5" w:rsidRPr="009E74C2" w:rsidRDefault="005B23EE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</w:t>
      </w:r>
      <w:r w:rsidR="00B02FE5" w:rsidRPr="009E74C2">
        <w:rPr>
          <w:rFonts w:ascii="Times New Roman" w:hAnsi="Times New Roman" w:cs="Times New Roman"/>
          <w:sz w:val="24"/>
          <w:szCs w:val="24"/>
        </w:rPr>
        <w:t xml:space="preserve">a presente investigación </w:t>
      </w:r>
      <w:r>
        <w:rPr>
          <w:rFonts w:ascii="Times New Roman" w:hAnsi="Times New Roman" w:cs="Times New Roman"/>
          <w:sz w:val="24"/>
          <w:szCs w:val="24"/>
        </w:rPr>
        <w:t>se describe</w:t>
      </w:r>
      <w:r w:rsidR="00957A1C">
        <w:rPr>
          <w:rFonts w:ascii="Times New Roman" w:hAnsi="Times New Roman" w:cs="Times New Roman"/>
          <w:sz w:val="24"/>
          <w:szCs w:val="24"/>
        </w:rPr>
        <w:t xml:space="preserve"> </w:t>
      </w:r>
      <w:r w:rsidR="005713F5" w:rsidRPr="009E74C2">
        <w:rPr>
          <w:rFonts w:ascii="Times New Roman" w:hAnsi="Times New Roman" w:cs="Times New Roman"/>
          <w:sz w:val="24"/>
          <w:szCs w:val="24"/>
        </w:rPr>
        <w:t xml:space="preserve">la metodología </w:t>
      </w:r>
      <w:r w:rsidR="00957A1C">
        <w:rPr>
          <w:rFonts w:ascii="Times New Roman" w:hAnsi="Times New Roman" w:cs="Times New Roman"/>
          <w:sz w:val="24"/>
          <w:szCs w:val="24"/>
        </w:rPr>
        <w:t>utilizada</w:t>
      </w:r>
      <w:r w:rsidR="005713F5" w:rsidRPr="009E74C2">
        <w:rPr>
          <w:rFonts w:ascii="Times New Roman" w:hAnsi="Times New Roman" w:cs="Times New Roman"/>
          <w:sz w:val="24"/>
          <w:szCs w:val="24"/>
        </w:rPr>
        <w:t>,</w:t>
      </w:r>
      <w:r w:rsidR="00957A1C">
        <w:rPr>
          <w:rFonts w:ascii="Times New Roman" w:hAnsi="Times New Roman" w:cs="Times New Roman"/>
          <w:sz w:val="24"/>
          <w:szCs w:val="24"/>
        </w:rPr>
        <w:t xml:space="preserve"> cuyos</w:t>
      </w:r>
      <w:r w:rsidR="005713F5" w:rsidRPr="009E74C2">
        <w:rPr>
          <w:rFonts w:ascii="Times New Roman" w:hAnsi="Times New Roman" w:cs="Times New Roman"/>
          <w:sz w:val="24"/>
          <w:szCs w:val="24"/>
        </w:rPr>
        <w:t xml:space="preserve"> resultados </w:t>
      </w:r>
      <w:r w:rsidR="00B02FE5" w:rsidRPr="009E74C2">
        <w:rPr>
          <w:rFonts w:ascii="Times New Roman" w:hAnsi="Times New Roman" w:cs="Times New Roman"/>
          <w:sz w:val="24"/>
          <w:szCs w:val="24"/>
        </w:rPr>
        <w:t xml:space="preserve">presentan la percepción de 332 </w:t>
      </w:r>
      <w:r w:rsidR="00AB03FB" w:rsidRPr="009E74C2">
        <w:rPr>
          <w:rFonts w:ascii="Times New Roman" w:hAnsi="Times New Roman" w:cs="Times New Roman"/>
          <w:sz w:val="24"/>
          <w:szCs w:val="24"/>
        </w:rPr>
        <w:t>MIPYMES d</w:t>
      </w:r>
      <w:r w:rsidR="00B02FE5" w:rsidRPr="009E74C2">
        <w:rPr>
          <w:rFonts w:ascii="Times New Roman" w:hAnsi="Times New Roman" w:cs="Times New Roman"/>
          <w:sz w:val="24"/>
          <w:szCs w:val="24"/>
        </w:rPr>
        <w:t xml:space="preserve">el sur del Estado de México </w:t>
      </w:r>
      <w:r>
        <w:rPr>
          <w:rFonts w:ascii="Times New Roman" w:hAnsi="Times New Roman" w:cs="Times New Roman"/>
          <w:sz w:val="24"/>
          <w:szCs w:val="24"/>
        </w:rPr>
        <w:t>sobre</w:t>
      </w:r>
      <w:r w:rsidR="00957A1C">
        <w:rPr>
          <w:rFonts w:ascii="Times New Roman" w:hAnsi="Times New Roman" w:cs="Times New Roman"/>
          <w:sz w:val="24"/>
          <w:szCs w:val="24"/>
        </w:rPr>
        <w:t xml:space="preserve"> la manera</w:t>
      </w:r>
      <w:r w:rsidR="00B02FE5" w:rsidRPr="009E74C2">
        <w:rPr>
          <w:rFonts w:ascii="Times New Roman" w:hAnsi="Times New Roman" w:cs="Times New Roman"/>
          <w:sz w:val="24"/>
          <w:szCs w:val="24"/>
        </w:rPr>
        <w:t xml:space="preserve"> c</w:t>
      </w:r>
      <w:r w:rsidR="00957A1C">
        <w:rPr>
          <w:rFonts w:ascii="Times New Roman" w:hAnsi="Times New Roman" w:cs="Times New Roman"/>
          <w:sz w:val="24"/>
          <w:szCs w:val="24"/>
        </w:rPr>
        <w:t>o</w:t>
      </w:r>
      <w:r w:rsidR="00B02FE5" w:rsidRPr="009E74C2">
        <w:rPr>
          <w:rFonts w:ascii="Times New Roman" w:hAnsi="Times New Roman" w:cs="Times New Roman"/>
          <w:sz w:val="24"/>
          <w:szCs w:val="24"/>
        </w:rPr>
        <w:t>mo l</w:t>
      </w:r>
      <w:r w:rsidR="00AB03FB" w:rsidRPr="009E74C2">
        <w:rPr>
          <w:rFonts w:ascii="Times New Roman" w:hAnsi="Times New Roman" w:cs="Times New Roman"/>
          <w:sz w:val="24"/>
          <w:szCs w:val="24"/>
        </w:rPr>
        <w:t xml:space="preserve">levan el proceso administrativo </w:t>
      </w:r>
      <w:r w:rsidR="00B02FE5" w:rsidRPr="009E74C2">
        <w:rPr>
          <w:rFonts w:ascii="Times New Roman" w:hAnsi="Times New Roman" w:cs="Times New Roman"/>
          <w:sz w:val="24"/>
          <w:szCs w:val="24"/>
        </w:rPr>
        <w:t xml:space="preserve">para el correcto funcionamiento </w:t>
      </w:r>
      <w:r w:rsidR="00957A1C">
        <w:rPr>
          <w:rFonts w:ascii="Times New Roman" w:hAnsi="Times New Roman" w:cs="Times New Roman"/>
          <w:sz w:val="24"/>
          <w:szCs w:val="24"/>
        </w:rPr>
        <w:t>de</w:t>
      </w:r>
      <w:r w:rsidR="00B02FE5" w:rsidRPr="009E7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</w:t>
      </w:r>
      <w:r w:rsidR="00B02FE5" w:rsidRPr="009E74C2">
        <w:rPr>
          <w:rFonts w:ascii="Times New Roman" w:hAnsi="Times New Roman" w:cs="Times New Roman"/>
          <w:sz w:val="24"/>
          <w:szCs w:val="24"/>
        </w:rPr>
        <w:t xml:space="preserve"> operaciones.</w:t>
      </w:r>
    </w:p>
    <w:p w:rsidR="000D76AF" w:rsidRPr="009E74C2" w:rsidRDefault="000D3B3C" w:rsidP="009E74C2">
      <w:pPr>
        <w:pStyle w:val="Textoindependiente"/>
        <w:shd w:val="clear" w:color="auto" w:fill="auto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9E74C2">
        <w:rPr>
          <w:rFonts w:ascii="Times New Roman" w:hAnsi="Times New Roman" w:cs="Times New Roman"/>
          <w:b/>
        </w:rPr>
        <w:t>Objetivo</w:t>
      </w:r>
    </w:p>
    <w:p w:rsidR="000D3B3C" w:rsidRPr="009E74C2" w:rsidRDefault="00E9362A" w:rsidP="009E74C2">
      <w:pPr>
        <w:pStyle w:val="Textoindependiente"/>
        <w:shd w:val="clear" w:color="auto" w:fill="auto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9E74C2">
        <w:rPr>
          <w:rFonts w:ascii="Times New Roman" w:hAnsi="Times New Roman" w:cs="Times New Roman"/>
          <w:color w:val="000000" w:themeColor="text1"/>
        </w:rPr>
        <w:t>D</w:t>
      </w:r>
      <w:r w:rsidR="00C55518" w:rsidRPr="009E74C2">
        <w:rPr>
          <w:rFonts w:ascii="Times New Roman" w:hAnsi="Times New Roman" w:cs="Times New Roman"/>
          <w:color w:val="000000" w:themeColor="text1"/>
        </w:rPr>
        <w:t xml:space="preserve">eterminar la gestión administrativa en </w:t>
      </w:r>
      <w:r w:rsidR="005B23EE">
        <w:rPr>
          <w:rFonts w:ascii="Times New Roman" w:hAnsi="Times New Roman" w:cs="Times New Roman"/>
          <w:color w:val="000000" w:themeColor="text1"/>
        </w:rPr>
        <w:t>m</w:t>
      </w:r>
      <w:r w:rsidR="003971C7" w:rsidRPr="009E74C2">
        <w:rPr>
          <w:rFonts w:ascii="Times New Roman" w:hAnsi="Times New Roman" w:cs="Times New Roman"/>
          <w:color w:val="000000" w:themeColor="text1"/>
        </w:rPr>
        <w:t xml:space="preserve">icro, </w:t>
      </w:r>
      <w:r w:rsidR="005B23EE">
        <w:rPr>
          <w:rFonts w:ascii="Times New Roman" w:hAnsi="Times New Roman" w:cs="Times New Roman"/>
          <w:color w:val="000000" w:themeColor="text1"/>
        </w:rPr>
        <w:t>p</w:t>
      </w:r>
      <w:r w:rsidR="003971C7" w:rsidRPr="009E74C2">
        <w:rPr>
          <w:rFonts w:ascii="Times New Roman" w:hAnsi="Times New Roman" w:cs="Times New Roman"/>
          <w:color w:val="000000" w:themeColor="text1"/>
        </w:rPr>
        <w:t>equeñas</w:t>
      </w:r>
      <w:r w:rsidR="00C55518" w:rsidRPr="009E74C2">
        <w:rPr>
          <w:rFonts w:ascii="Times New Roman" w:hAnsi="Times New Roman" w:cs="Times New Roman"/>
          <w:color w:val="000000" w:themeColor="text1"/>
        </w:rPr>
        <w:t xml:space="preserve"> y </w:t>
      </w:r>
      <w:r w:rsidR="005B23EE">
        <w:rPr>
          <w:rFonts w:ascii="Times New Roman" w:hAnsi="Times New Roman" w:cs="Times New Roman"/>
          <w:color w:val="000000" w:themeColor="text1"/>
        </w:rPr>
        <w:t>m</w:t>
      </w:r>
      <w:r w:rsidR="00C55518" w:rsidRPr="009E74C2">
        <w:rPr>
          <w:rFonts w:ascii="Times New Roman" w:hAnsi="Times New Roman" w:cs="Times New Roman"/>
          <w:color w:val="000000" w:themeColor="text1"/>
        </w:rPr>
        <w:t xml:space="preserve">edianas </w:t>
      </w:r>
      <w:r w:rsidR="005B23EE">
        <w:rPr>
          <w:rFonts w:ascii="Times New Roman" w:hAnsi="Times New Roman" w:cs="Times New Roman"/>
          <w:color w:val="000000" w:themeColor="text1"/>
        </w:rPr>
        <w:t>e</w:t>
      </w:r>
      <w:r w:rsidR="00C55518" w:rsidRPr="009E74C2">
        <w:rPr>
          <w:rFonts w:ascii="Times New Roman" w:hAnsi="Times New Roman" w:cs="Times New Roman"/>
          <w:color w:val="000000" w:themeColor="text1"/>
        </w:rPr>
        <w:t>mpresas (</w:t>
      </w:r>
      <w:r w:rsidR="00F1577F" w:rsidRPr="009E74C2">
        <w:rPr>
          <w:rFonts w:ascii="Times New Roman" w:hAnsi="Times New Roman" w:cs="Times New Roman"/>
          <w:color w:val="000000" w:themeColor="text1"/>
        </w:rPr>
        <w:t>MI</w:t>
      </w:r>
      <w:r w:rsidR="00C55518" w:rsidRPr="009E74C2">
        <w:rPr>
          <w:rFonts w:ascii="Times New Roman" w:hAnsi="Times New Roman" w:cs="Times New Roman"/>
          <w:color w:val="000000" w:themeColor="text1"/>
        </w:rPr>
        <w:t xml:space="preserve">PYMES) que se dedican al comercio </w:t>
      </w:r>
      <w:r w:rsidR="005B23EE">
        <w:rPr>
          <w:rFonts w:ascii="Times New Roman" w:hAnsi="Times New Roman" w:cs="Times New Roman"/>
          <w:color w:val="000000" w:themeColor="text1"/>
        </w:rPr>
        <w:t>mayorista</w:t>
      </w:r>
      <w:r w:rsidR="00C55518" w:rsidRPr="009E74C2">
        <w:rPr>
          <w:rFonts w:ascii="Times New Roman" w:hAnsi="Times New Roman" w:cs="Times New Roman"/>
          <w:color w:val="000000" w:themeColor="text1"/>
        </w:rPr>
        <w:t xml:space="preserve"> y </w:t>
      </w:r>
      <w:r w:rsidR="005B23EE">
        <w:rPr>
          <w:rFonts w:ascii="Times New Roman" w:hAnsi="Times New Roman" w:cs="Times New Roman"/>
          <w:color w:val="000000" w:themeColor="text1"/>
        </w:rPr>
        <w:t>minorista</w:t>
      </w:r>
      <w:r w:rsidR="00C55518" w:rsidRPr="009E74C2">
        <w:rPr>
          <w:rFonts w:ascii="Times New Roman" w:hAnsi="Times New Roman" w:cs="Times New Roman"/>
          <w:color w:val="000000" w:themeColor="text1"/>
        </w:rPr>
        <w:t xml:space="preserve"> </w:t>
      </w:r>
      <w:r w:rsidR="00C85168">
        <w:rPr>
          <w:rFonts w:ascii="Times New Roman" w:hAnsi="Times New Roman" w:cs="Times New Roman"/>
          <w:color w:val="000000" w:themeColor="text1"/>
        </w:rPr>
        <w:t>del</w:t>
      </w:r>
      <w:r w:rsidR="00C55518" w:rsidRPr="009E74C2">
        <w:rPr>
          <w:rFonts w:ascii="Times New Roman" w:hAnsi="Times New Roman" w:cs="Times New Roman"/>
          <w:color w:val="000000" w:themeColor="text1"/>
        </w:rPr>
        <w:t xml:space="preserve"> sur </w:t>
      </w:r>
      <w:r w:rsidR="005B23EE">
        <w:rPr>
          <w:rFonts w:ascii="Times New Roman" w:hAnsi="Times New Roman" w:cs="Times New Roman"/>
          <w:color w:val="000000" w:themeColor="text1"/>
        </w:rPr>
        <w:t xml:space="preserve">del </w:t>
      </w:r>
      <w:r w:rsidR="00C55518" w:rsidRPr="009E74C2">
        <w:rPr>
          <w:rFonts w:ascii="Times New Roman" w:hAnsi="Times New Roman" w:cs="Times New Roman"/>
          <w:color w:val="000000" w:themeColor="text1"/>
        </w:rPr>
        <w:t xml:space="preserve">Estado de México, </w:t>
      </w:r>
      <w:r w:rsidR="005B23EE">
        <w:rPr>
          <w:rFonts w:ascii="Times New Roman" w:hAnsi="Times New Roman" w:cs="Times New Roman"/>
          <w:color w:val="000000" w:themeColor="text1"/>
        </w:rPr>
        <w:t>en</w:t>
      </w:r>
      <w:r w:rsidR="00C55518" w:rsidRPr="009E74C2">
        <w:rPr>
          <w:rFonts w:ascii="Times New Roman" w:hAnsi="Times New Roman" w:cs="Times New Roman"/>
          <w:color w:val="000000" w:themeColor="text1"/>
        </w:rPr>
        <w:t xml:space="preserve"> los municipios de </w:t>
      </w:r>
      <w:proofErr w:type="spellStart"/>
      <w:r w:rsidR="00C55518" w:rsidRPr="009E74C2">
        <w:rPr>
          <w:rFonts w:ascii="Times New Roman" w:hAnsi="Times New Roman" w:cs="Times New Roman"/>
          <w:color w:val="000000" w:themeColor="text1"/>
        </w:rPr>
        <w:t>Amatepec</w:t>
      </w:r>
      <w:proofErr w:type="spellEnd"/>
      <w:r w:rsidR="00C55518" w:rsidRPr="009E74C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55518" w:rsidRPr="009E74C2">
        <w:rPr>
          <w:rFonts w:ascii="Times New Roman" w:hAnsi="Times New Roman" w:cs="Times New Roman"/>
          <w:color w:val="000000" w:themeColor="text1"/>
        </w:rPr>
        <w:t>Luvianos</w:t>
      </w:r>
      <w:proofErr w:type="spellEnd"/>
      <w:r w:rsidR="00C55518" w:rsidRPr="009E74C2">
        <w:rPr>
          <w:rFonts w:ascii="Times New Roman" w:hAnsi="Times New Roman" w:cs="Times New Roman"/>
          <w:color w:val="000000" w:themeColor="text1"/>
        </w:rPr>
        <w:t>, San Simón de Guerrero,</w:t>
      </w:r>
      <w:r w:rsidR="002B646C" w:rsidRPr="009E74C2">
        <w:rPr>
          <w:rFonts w:ascii="Times New Roman" w:hAnsi="Times New Roman" w:cs="Times New Roman"/>
          <w:color w:val="000000" w:themeColor="text1"/>
        </w:rPr>
        <w:t xml:space="preserve"> Tejupilco, </w:t>
      </w:r>
      <w:proofErr w:type="spellStart"/>
      <w:r w:rsidR="00C55518" w:rsidRPr="009E74C2">
        <w:rPr>
          <w:rFonts w:ascii="Times New Roman" w:hAnsi="Times New Roman" w:cs="Times New Roman"/>
          <w:color w:val="000000" w:themeColor="text1"/>
        </w:rPr>
        <w:t>Tlatlaya</w:t>
      </w:r>
      <w:proofErr w:type="spellEnd"/>
      <w:r w:rsidR="00C55518" w:rsidRPr="009E74C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55518" w:rsidRPr="009E74C2">
        <w:rPr>
          <w:rFonts w:ascii="Times New Roman" w:hAnsi="Times New Roman" w:cs="Times New Roman"/>
          <w:color w:val="000000" w:themeColor="text1"/>
        </w:rPr>
        <w:t>Temascaltepec</w:t>
      </w:r>
      <w:proofErr w:type="spellEnd"/>
      <w:r w:rsidR="005B23EE">
        <w:rPr>
          <w:rFonts w:ascii="Times New Roman" w:hAnsi="Times New Roman" w:cs="Times New Roman"/>
          <w:color w:val="000000" w:themeColor="text1"/>
        </w:rPr>
        <w:t xml:space="preserve"> y</w:t>
      </w:r>
      <w:r w:rsidR="00C55518" w:rsidRPr="009E74C2">
        <w:rPr>
          <w:rFonts w:ascii="Times New Roman" w:hAnsi="Times New Roman" w:cs="Times New Roman"/>
          <w:color w:val="000000" w:themeColor="text1"/>
        </w:rPr>
        <w:t xml:space="preserve"> Sultepec,</w:t>
      </w:r>
      <w:r w:rsidR="00A61133" w:rsidRPr="009E74C2">
        <w:rPr>
          <w:rFonts w:ascii="Times New Roman" w:hAnsi="Times New Roman" w:cs="Times New Roman"/>
          <w:color w:val="000000" w:themeColor="text1"/>
        </w:rPr>
        <w:t xml:space="preserve"> </w:t>
      </w:r>
      <w:r w:rsidR="005B23EE">
        <w:rPr>
          <w:rFonts w:ascii="Times New Roman" w:hAnsi="Times New Roman" w:cs="Times New Roman"/>
          <w:color w:val="000000" w:themeColor="text1"/>
        </w:rPr>
        <w:t xml:space="preserve">durante </w:t>
      </w:r>
      <w:r w:rsidR="00A61133" w:rsidRPr="009E74C2">
        <w:rPr>
          <w:rFonts w:ascii="Times New Roman" w:hAnsi="Times New Roman" w:cs="Times New Roman"/>
          <w:color w:val="000000" w:themeColor="text1"/>
        </w:rPr>
        <w:t>2016</w:t>
      </w:r>
      <w:r w:rsidR="002B646C" w:rsidRPr="009E74C2">
        <w:rPr>
          <w:rFonts w:ascii="Times New Roman" w:hAnsi="Times New Roman" w:cs="Times New Roman"/>
          <w:color w:val="000000" w:themeColor="text1"/>
        </w:rPr>
        <w:t>.</w:t>
      </w:r>
    </w:p>
    <w:p w:rsidR="000D3B3C" w:rsidRPr="009E74C2" w:rsidRDefault="000D3B3C" w:rsidP="009E74C2">
      <w:pPr>
        <w:pStyle w:val="Ttulo3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74C2">
        <w:rPr>
          <w:rFonts w:ascii="Times New Roman" w:hAnsi="Times New Roman" w:cs="Times New Roman"/>
          <w:color w:val="auto"/>
          <w:sz w:val="24"/>
          <w:szCs w:val="24"/>
        </w:rPr>
        <w:t xml:space="preserve">Tipo de </w:t>
      </w:r>
      <w:r w:rsidR="000E7351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9E74C2">
        <w:rPr>
          <w:rFonts w:ascii="Times New Roman" w:hAnsi="Times New Roman" w:cs="Times New Roman"/>
          <w:color w:val="auto"/>
          <w:sz w:val="24"/>
          <w:szCs w:val="24"/>
        </w:rPr>
        <w:t>studio</w:t>
      </w:r>
    </w:p>
    <w:p w:rsidR="000D3B3C" w:rsidRPr="009E74C2" w:rsidRDefault="000D3B3C" w:rsidP="009E74C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C2">
        <w:rPr>
          <w:rFonts w:ascii="Times New Roman" w:hAnsi="Times New Roman" w:cs="Times New Roman"/>
          <w:sz w:val="24"/>
          <w:szCs w:val="24"/>
        </w:rPr>
        <w:t xml:space="preserve">El nivel de conocimiento científico </w:t>
      </w:r>
      <w:r w:rsidR="009F6BB7">
        <w:rPr>
          <w:rFonts w:ascii="Times New Roman" w:hAnsi="Times New Roman" w:cs="Times New Roman"/>
          <w:sz w:val="24"/>
          <w:szCs w:val="24"/>
        </w:rPr>
        <w:t>que busca</w:t>
      </w:r>
      <w:r w:rsidRPr="009E74C2">
        <w:rPr>
          <w:rFonts w:ascii="Times New Roman" w:hAnsi="Times New Roman" w:cs="Times New Roman"/>
          <w:sz w:val="24"/>
          <w:szCs w:val="24"/>
        </w:rPr>
        <w:t xml:space="preserve"> el investigador debe </w:t>
      </w:r>
      <w:r w:rsidR="009F6BB7">
        <w:rPr>
          <w:rFonts w:ascii="Times New Roman" w:hAnsi="Times New Roman" w:cs="Times New Roman"/>
          <w:sz w:val="24"/>
          <w:szCs w:val="24"/>
        </w:rPr>
        <w:t>determinar</w:t>
      </w:r>
      <w:r w:rsidRPr="009E74C2">
        <w:rPr>
          <w:rFonts w:ascii="Times New Roman" w:hAnsi="Times New Roman" w:cs="Times New Roman"/>
          <w:sz w:val="24"/>
          <w:szCs w:val="24"/>
        </w:rPr>
        <w:t xml:space="preserve"> el tipo de estudio de acuerdo al tipo de información que espera obtener, así como el nivel de análisis </w:t>
      </w:r>
      <w:r w:rsidR="00C50BA2">
        <w:rPr>
          <w:rFonts w:ascii="Times New Roman" w:hAnsi="Times New Roman" w:cs="Times New Roman"/>
          <w:sz w:val="24"/>
          <w:szCs w:val="24"/>
        </w:rPr>
        <w:t>a</w:t>
      </w:r>
      <w:r w:rsidRPr="009E74C2">
        <w:rPr>
          <w:rFonts w:ascii="Times New Roman" w:hAnsi="Times New Roman" w:cs="Times New Roman"/>
          <w:sz w:val="24"/>
          <w:szCs w:val="24"/>
        </w:rPr>
        <w:t xml:space="preserve"> realizar (Tapia, 2000).</w:t>
      </w:r>
    </w:p>
    <w:p w:rsidR="00641DD9" w:rsidRPr="009E74C2" w:rsidRDefault="00C50BA2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a</w:t>
      </w:r>
      <w:r w:rsidR="00641DD9" w:rsidRPr="009E74C2">
        <w:rPr>
          <w:rFonts w:ascii="Times New Roman" w:hAnsi="Times New Roman" w:cs="Times New Roman"/>
          <w:sz w:val="24"/>
          <w:szCs w:val="24"/>
        </w:rPr>
        <w:t xml:space="preserve"> la metodología de Hernández, Fernández y Baptista (2003), </w:t>
      </w:r>
      <w:r w:rsidR="009F6BB7">
        <w:rPr>
          <w:rFonts w:ascii="Times New Roman" w:hAnsi="Times New Roman" w:cs="Times New Roman"/>
          <w:sz w:val="24"/>
          <w:szCs w:val="24"/>
        </w:rPr>
        <w:t>existen</w:t>
      </w:r>
      <w:r w:rsidR="00641DD9" w:rsidRPr="009E74C2">
        <w:rPr>
          <w:rFonts w:ascii="Times New Roman" w:hAnsi="Times New Roman" w:cs="Times New Roman"/>
          <w:sz w:val="24"/>
          <w:szCs w:val="24"/>
        </w:rPr>
        <w:t xml:space="preserve"> estudios exploratorios, descriptivos, correlaci</w:t>
      </w:r>
      <w:r w:rsidR="009F6BB7">
        <w:rPr>
          <w:rFonts w:ascii="Times New Roman" w:hAnsi="Times New Roman" w:cs="Times New Roman"/>
          <w:sz w:val="24"/>
          <w:szCs w:val="24"/>
        </w:rPr>
        <w:t>o</w:t>
      </w:r>
      <w:r w:rsidR="00641DD9" w:rsidRPr="009E74C2">
        <w:rPr>
          <w:rFonts w:ascii="Times New Roman" w:hAnsi="Times New Roman" w:cs="Times New Roman"/>
          <w:sz w:val="24"/>
          <w:szCs w:val="24"/>
        </w:rPr>
        <w:t>nales y explicativos.</w:t>
      </w:r>
      <w:r w:rsidR="001D7515" w:rsidRPr="009E74C2">
        <w:rPr>
          <w:rFonts w:ascii="Times New Roman" w:hAnsi="Times New Roman" w:cs="Times New Roman"/>
          <w:sz w:val="24"/>
          <w:szCs w:val="24"/>
        </w:rPr>
        <w:t xml:space="preserve"> Los estudios descriptivos miden de manera independiente los conceptos o variables a los que se refieren y se centran en medir con la mayor precisión posible</w:t>
      </w:r>
      <w:r w:rsidR="002B646C" w:rsidRPr="009E74C2">
        <w:rPr>
          <w:rFonts w:ascii="Times New Roman" w:hAnsi="Times New Roman" w:cs="Times New Roman"/>
          <w:sz w:val="24"/>
          <w:szCs w:val="24"/>
        </w:rPr>
        <w:t>.</w:t>
      </w:r>
    </w:p>
    <w:p w:rsidR="00765F2C" w:rsidRPr="009E74C2" w:rsidRDefault="00641DD9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C2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La investigación fue descriptiva </w:t>
      </w:r>
      <w:proofErr w:type="spellStart"/>
      <w:r w:rsidRPr="009E74C2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transeccional</w:t>
      </w:r>
      <w:proofErr w:type="spellEnd"/>
      <w:r w:rsidRPr="009E74C2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y no experimental</w:t>
      </w:r>
      <w:r w:rsidR="000D3B3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05A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F5A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De acuerdo a la información del Directorio Estadístico Nacional de Unidades Económicas (</w:t>
      </w:r>
      <w:r w:rsidR="000D3B3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DENUE</w:t>
      </w:r>
      <w:r w:rsidR="00AC7F5A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D3B3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puede apreciar que en el </w:t>
      </w:r>
      <w:r w:rsidR="00DA364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D3B3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ur de</w:t>
      </w:r>
      <w:r w:rsidR="0038090A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38090A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Estado de México se encontraron</w:t>
      </w:r>
      <w:r w:rsidR="000D3B3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C50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401 </w:t>
      </w:r>
      <w:r w:rsidR="003971C7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r w:rsidR="000D3B3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PYMES</w:t>
      </w:r>
      <w:r w:rsidR="00EB6AD3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que se dedica</w:t>
      </w:r>
      <w:r w:rsidR="0038090A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al comercio </w:t>
      </w:r>
      <w:r w:rsidR="00DB2BA2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mayor</w:t>
      </w:r>
      <w:r w:rsidR="00C50BA2">
        <w:rPr>
          <w:rFonts w:ascii="Times New Roman" w:hAnsi="Times New Roman" w:cs="Times New Roman"/>
          <w:color w:val="000000" w:themeColor="text1"/>
          <w:sz w:val="24"/>
          <w:szCs w:val="24"/>
        </w:rPr>
        <w:t>ista</w:t>
      </w:r>
      <w:r w:rsidR="00DB2BA2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="000D3B3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50BA2">
        <w:rPr>
          <w:rFonts w:ascii="Times New Roman" w:hAnsi="Times New Roman" w:cs="Times New Roman"/>
          <w:color w:val="000000" w:themeColor="text1"/>
          <w:sz w:val="24"/>
          <w:szCs w:val="24"/>
        </w:rPr>
        <w:t>inorista</w:t>
      </w:r>
      <w:r w:rsidR="000D3B3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5F2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5F2C" w:rsidRPr="009E74C2">
        <w:rPr>
          <w:rFonts w:ascii="Times New Roman" w:hAnsi="Times New Roman" w:cs="Times New Roman"/>
          <w:sz w:val="24"/>
          <w:szCs w:val="24"/>
        </w:rPr>
        <w:t>http://www.beta.inegi.org.mx/app/mapa/denue/</w:t>
      </w:r>
      <w:r w:rsidR="00765F2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. Consultado 21/11/2016 a las 14:00 hrs.</w:t>
      </w:r>
    </w:p>
    <w:p w:rsidR="000D3B3C" w:rsidRPr="009E74C2" w:rsidRDefault="000D3B3C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instrumento para obtener los datos se aplicó una encuesta a 332 </w:t>
      </w:r>
      <w:r w:rsidR="003971C7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>PYMES</w:t>
      </w:r>
      <w:r w:rsidR="002B646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manera directa</w:t>
      </w:r>
      <w:r w:rsidR="004959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646C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sea al gerente, dueño o encargado en ese momento,</w:t>
      </w:r>
      <w:r w:rsidR="007A7CB5"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principalmente en el sector terciario </w:t>
      </w:r>
      <w:r w:rsidR="0049595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FB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omercio al </w:t>
      </w:r>
      <w:r w:rsidR="00FD1FB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E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 del Estado de México. El criterio de elección de la muestra fue por el tablero </w:t>
      </w:r>
      <w:r w:rsidRPr="009E74C2">
        <w:rPr>
          <w:rFonts w:ascii="Times New Roman" w:hAnsi="Times New Roman" w:cs="Times New Roman"/>
          <w:sz w:val="24"/>
          <w:szCs w:val="24"/>
        </w:rPr>
        <w:t xml:space="preserve">aleatorio de números. </w:t>
      </w:r>
    </w:p>
    <w:p w:rsidR="000D3B3C" w:rsidRPr="009E74C2" w:rsidRDefault="0049595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D3B3C" w:rsidRPr="009E74C2">
        <w:rPr>
          <w:rFonts w:ascii="Times New Roman" w:hAnsi="Times New Roman" w:cs="Times New Roman"/>
          <w:sz w:val="24"/>
          <w:szCs w:val="24"/>
        </w:rPr>
        <w:t>as preguntas de investigación formula</w:t>
      </w:r>
      <w:r>
        <w:rPr>
          <w:rFonts w:ascii="Times New Roman" w:hAnsi="Times New Roman" w:cs="Times New Roman"/>
          <w:sz w:val="24"/>
          <w:szCs w:val="24"/>
        </w:rPr>
        <w:t>das fueron</w:t>
      </w:r>
      <w:r w:rsidR="000D3B3C" w:rsidRPr="009E74C2">
        <w:rPr>
          <w:rFonts w:ascii="Times New Roman" w:hAnsi="Times New Roman" w:cs="Times New Roman"/>
          <w:sz w:val="24"/>
          <w:szCs w:val="24"/>
        </w:rPr>
        <w:t>: ¿</w:t>
      </w:r>
      <w:r w:rsidR="00E46A2E">
        <w:rPr>
          <w:rFonts w:ascii="Times New Roman" w:hAnsi="Times New Roman" w:cs="Times New Roman"/>
          <w:sz w:val="24"/>
          <w:szCs w:val="24"/>
        </w:rPr>
        <w:t>e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n qué grado utilizan las </w:t>
      </w:r>
      <w:r w:rsidR="003971C7" w:rsidRPr="009E74C2">
        <w:rPr>
          <w:rFonts w:ascii="Times New Roman" w:hAnsi="Times New Roman" w:cs="Times New Roman"/>
          <w:sz w:val="24"/>
          <w:szCs w:val="24"/>
        </w:rPr>
        <w:t>MI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PYMES del </w:t>
      </w:r>
      <w:r w:rsidR="00DA3649">
        <w:rPr>
          <w:rFonts w:ascii="Times New Roman" w:hAnsi="Times New Roman" w:cs="Times New Roman"/>
          <w:sz w:val="24"/>
          <w:szCs w:val="24"/>
        </w:rPr>
        <w:t>s</w:t>
      </w:r>
      <w:r w:rsidR="000D3B3C" w:rsidRPr="009E74C2">
        <w:rPr>
          <w:rFonts w:ascii="Times New Roman" w:hAnsi="Times New Roman" w:cs="Times New Roman"/>
          <w:sz w:val="24"/>
          <w:szCs w:val="24"/>
        </w:rPr>
        <w:t>ur del Estado de México la gestión administrativa?, ¿</w:t>
      </w:r>
      <w:r w:rsidR="00E46A2E">
        <w:rPr>
          <w:rFonts w:ascii="Times New Roman" w:hAnsi="Times New Roman" w:cs="Times New Roman"/>
          <w:sz w:val="24"/>
          <w:szCs w:val="24"/>
        </w:rPr>
        <w:t>cu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ál es la problemática que tienen las </w:t>
      </w:r>
      <w:r w:rsidR="003971C7" w:rsidRPr="009E74C2">
        <w:rPr>
          <w:rFonts w:ascii="Times New Roman" w:hAnsi="Times New Roman" w:cs="Times New Roman"/>
          <w:sz w:val="24"/>
          <w:szCs w:val="24"/>
        </w:rPr>
        <w:t>MI</w:t>
      </w:r>
      <w:r w:rsidR="000D3B3C" w:rsidRPr="009E74C2">
        <w:rPr>
          <w:rFonts w:ascii="Times New Roman" w:hAnsi="Times New Roman" w:cs="Times New Roman"/>
          <w:sz w:val="24"/>
          <w:szCs w:val="24"/>
        </w:rPr>
        <w:t>PYMES en la implementación de la gestión administrativa?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3B3C" w:rsidRPr="009E74C2">
        <w:rPr>
          <w:rFonts w:ascii="Times New Roman" w:hAnsi="Times New Roman" w:cs="Times New Roman"/>
          <w:sz w:val="24"/>
          <w:szCs w:val="24"/>
        </w:rPr>
        <w:t>¿</w:t>
      </w:r>
      <w:r w:rsidR="00E46A2E">
        <w:rPr>
          <w:rFonts w:ascii="Times New Roman" w:hAnsi="Times New Roman" w:cs="Times New Roman"/>
          <w:sz w:val="24"/>
          <w:szCs w:val="24"/>
        </w:rPr>
        <w:t>c</w:t>
      </w:r>
      <w:r w:rsidR="000D3B3C" w:rsidRPr="009E74C2">
        <w:rPr>
          <w:rFonts w:ascii="Times New Roman" w:hAnsi="Times New Roman" w:cs="Times New Roman"/>
          <w:sz w:val="24"/>
          <w:szCs w:val="24"/>
        </w:rPr>
        <w:t>uál es la forma en que interviene el capital humano para una gestión administrativa? Para llevar a cabo este estudio se diseñó un instrumento a partir de los indic</w:t>
      </w:r>
      <w:r w:rsidR="007873AC" w:rsidRPr="009E74C2">
        <w:rPr>
          <w:rFonts w:ascii="Times New Roman" w:hAnsi="Times New Roman" w:cs="Times New Roman"/>
          <w:sz w:val="24"/>
          <w:szCs w:val="24"/>
        </w:rPr>
        <w:t xml:space="preserve">adores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0D3B3C" w:rsidRPr="009E74C2">
        <w:rPr>
          <w:rFonts w:ascii="Times New Roman" w:hAnsi="Times New Roman" w:cs="Times New Roman"/>
          <w:sz w:val="24"/>
          <w:szCs w:val="24"/>
        </w:rPr>
        <w:t>la opera</w:t>
      </w:r>
      <w:r>
        <w:rPr>
          <w:rFonts w:ascii="Times New Roman" w:hAnsi="Times New Roman" w:cs="Times New Roman"/>
          <w:sz w:val="24"/>
          <w:szCs w:val="24"/>
        </w:rPr>
        <w:t>tividad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de </w:t>
      </w:r>
      <w:r w:rsidR="007873AC" w:rsidRPr="009E74C2">
        <w:rPr>
          <w:rFonts w:ascii="Times New Roman" w:hAnsi="Times New Roman" w:cs="Times New Roman"/>
          <w:sz w:val="24"/>
          <w:szCs w:val="24"/>
        </w:rPr>
        <w:t>las variables a investigar</w:t>
      </w:r>
      <w:r>
        <w:rPr>
          <w:rFonts w:ascii="Times New Roman" w:hAnsi="Times New Roman" w:cs="Times New Roman"/>
          <w:sz w:val="24"/>
          <w:szCs w:val="24"/>
        </w:rPr>
        <w:t>. L</w:t>
      </w:r>
      <w:r w:rsidR="007873AC" w:rsidRPr="009E74C2">
        <w:rPr>
          <w:rFonts w:ascii="Times New Roman" w:hAnsi="Times New Roman" w:cs="Times New Roman"/>
          <w:sz w:val="24"/>
          <w:szCs w:val="24"/>
        </w:rPr>
        <w:t xml:space="preserve">a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medición se hizo </w:t>
      </w:r>
      <w:r>
        <w:rPr>
          <w:rFonts w:ascii="Times New Roman" w:hAnsi="Times New Roman" w:cs="Times New Roman"/>
          <w:sz w:val="24"/>
          <w:szCs w:val="24"/>
        </w:rPr>
        <w:t>con ayuda de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un método de evaluación sumaria </w:t>
      </w:r>
      <w:r w:rsidR="006E0DEB">
        <w:rPr>
          <w:rFonts w:ascii="Times New Roman" w:hAnsi="Times New Roman" w:cs="Times New Roman"/>
          <w:sz w:val="24"/>
          <w:szCs w:val="24"/>
        </w:rPr>
        <w:t>mediante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una escala de Likert. Para la validación y estandarización del mismo instrumento se realizaron pruebas piloto con tres </w:t>
      </w:r>
      <w:r w:rsidR="0038090A" w:rsidRPr="009E74C2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0D3B3C" w:rsidRPr="009E74C2">
        <w:rPr>
          <w:rFonts w:ascii="Times New Roman" w:hAnsi="Times New Roman" w:cs="Times New Roman"/>
          <w:sz w:val="24"/>
          <w:szCs w:val="24"/>
        </w:rPr>
        <w:t>dueños de em</w:t>
      </w:r>
      <w:r w:rsidR="0038090A" w:rsidRPr="009E74C2">
        <w:rPr>
          <w:rFonts w:ascii="Times New Roman" w:hAnsi="Times New Roman" w:cs="Times New Roman"/>
          <w:sz w:val="24"/>
          <w:szCs w:val="24"/>
        </w:rPr>
        <w:t xml:space="preserve">presas del </w:t>
      </w:r>
      <w:r w:rsidR="00DA3649">
        <w:rPr>
          <w:rFonts w:ascii="Times New Roman" w:hAnsi="Times New Roman" w:cs="Times New Roman"/>
          <w:sz w:val="24"/>
          <w:szCs w:val="24"/>
        </w:rPr>
        <w:t>s</w:t>
      </w:r>
      <w:r w:rsidR="0038090A" w:rsidRPr="009E74C2">
        <w:rPr>
          <w:rFonts w:ascii="Times New Roman" w:hAnsi="Times New Roman" w:cs="Times New Roman"/>
          <w:sz w:val="24"/>
          <w:szCs w:val="24"/>
        </w:rPr>
        <w:t xml:space="preserve">ur </w:t>
      </w:r>
      <w:r w:rsidR="006E0DEB">
        <w:rPr>
          <w:rFonts w:ascii="Times New Roman" w:hAnsi="Times New Roman" w:cs="Times New Roman"/>
          <w:sz w:val="24"/>
          <w:szCs w:val="24"/>
        </w:rPr>
        <w:t xml:space="preserve">del </w:t>
      </w:r>
      <w:r w:rsidR="0038090A" w:rsidRPr="009E74C2">
        <w:rPr>
          <w:rFonts w:ascii="Times New Roman" w:hAnsi="Times New Roman" w:cs="Times New Roman"/>
          <w:sz w:val="24"/>
          <w:szCs w:val="24"/>
        </w:rPr>
        <w:t>E</w:t>
      </w:r>
      <w:r w:rsidR="000D3B3C" w:rsidRPr="009E74C2">
        <w:rPr>
          <w:rFonts w:ascii="Times New Roman" w:hAnsi="Times New Roman" w:cs="Times New Roman"/>
          <w:sz w:val="24"/>
          <w:szCs w:val="24"/>
        </w:rPr>
        <w:t>stado de México</w:t>
      </w:r>
      <w:r w:rsidR="006E0DEB">
        <w:rPr>
          <w:rFonts w:ascii="Times New Roman" w:hAnsi="Times New Roman" w:cs="Times New Roman"/>
          <w:sz w:val="24"/>
          <w:szCs w:val="24"/>
        </w:rPr>
        <w:t>,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tomando como base las observaciones realizadas por Likert acerca de la elección de afirmaciones adecua</w:t>
      </w:r>
      <w:r w:rsidR="007873AC" w:rsidRPr="009E74C2">
        <w:rPr>
          <w:rFonts w:ascii="Times New Roman" w:hAnsi="Times New Roman" w:cs="Times New Roman"/>
          <w:sz w:val="24"/>
          <w:szCs w:val="24"/>
        </w:rPr>
        <w:t xml:space="preserve">das </w:t>
      </w:r>
      <w:r w:rsidR="006E0DEB">
        <w:rPr>
          <w:rFonts w:ascii="Times New Roman" w:hAnsi="Times New Roman" w:cs="Times New Roman"/>
          <w:sz w:val="24"/>
          <w:szCs w:val="24"/>
        </w:rPr>
        <w:t>(</w:t>
      </w:r>
      <w:r w:rsidR="007873AC" w:rsidRPr="009E74C2">
        <w:rPr>
          <w:rFonts w:ascii="Times New Roman" w:hAnsi="Times New Roman" w:cs="Times New Roman"/>
          <w:sz w:val="24"/>
          <w:szCs w:val="24"/>
        </w:rPr>
        <w:t>tabla</w:t>
      </w:r>
      <w:r w:rsidR="006E0DEB">
        <w:rPr>
          <w:rFonts w:ascii="Times New Roman" w:hAnsi="Times New Roman" w:cs="Times New Roman"/>
          <w:sz w:val="24"/>
          <w:szCs w:val="24"/>
        </w:rPr>
        <w:t xml:space="preserve"> 2)</w:t>
      </w:r>
      <w:r w:rsidR="007873AC" w:rsidRPr="009E74C2">
        <w:rPr>
          <w:rFonts w:ascii="Times New Roman" w:hAnsi="Times New Roman" w:cs="Times New Roman"/>
          <w:sz w:val="24"/>
          <w:szCs w:val="24"/>
        </w:rPr>
        <w:t>.</w:t>
      </w:r>
    </w:p>
    <w:p w:rsidR="00804EA0" w:rsidRDefault="00804EA0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A0" w:rsidRDefault="00804EA0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A0" w:rsidRDefault="00804EA0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A0" w:rsidRDefault="00804EA0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A0" w:rsidRDefault="00804EA0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A0" w:rsidRDefault="00804EA0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A0" w:rsidRDefault="00804EA0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A0" w:rsidRDefault="00804EA0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A0" w:rsidRDefault="00804EA0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B3C" w:rsidRPr="009E74C2" w:rsidRDefault="00B576E2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03F">
        <w:rPr>
          <w:rFonts w:ascii="Times New Roman" w:hAnsi="Times New Roman" w:cs="Times New Roman"/>
          <w:b/>
          <w:sz w:val="24"/>
          <w:szCs w:val="24"/>
        </w:rPr>
        <w:lastRenderedPageBreak/>
        <w:t>Tabla 2</w:t>
      </w:r>
      <w:r w:rsidR="000E7351" w:rsidRPr="008A603F">
        <w:rPr>
          <w:rFonts w:ascii="Times New Roman" w:hAnsi="Times New Roman" w:cs="Times New Roman"/>
          <w:b/>
          <w:sz w:val="24"/>
          <w:szCs w:val="24"/>
        </w:rPr>
        <w:t>.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Opera</w:t>
      </w:r>
      <w:r w:rsidR="000E7351">
        <w:rPr>
          <w:rFonts w:ascii="Times New Roman" w:hAnsi="Times New Roman" w:cs="Times New Roman"/>
          <w:sz w:val="24"/>
          <w:szCs w:val="24"/>
        </w:rPr>
        <w:t xml:space="preserve">tividad </w:t>
      </w:r>
      <w:r w:rsidR="000D3B3C" w:rsidRPr="009E74C2">
        <w:rPr>
          <w:rFonts w:ascii="Times New Roman" w:hAnsi="Times New Roman" w:cs="Times New Roman"/>
          <w:sz w:val="24"/>
          <w:szCs w:val="24"/>
        </w:rPr>
        <w:t>de las variables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735"/>
        <w:gridCol w:w="3504"/>
      </w:tblGrid>
      <w:tr w:rsidR="000D3B3C" w:rsidRPr="009E74C2" w:rsidTr="00C9174B">
        <w:trPr>
          <w:trHeight w:val="231"/>
        </w:trPr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Campo de estudio</w:t>
            </w:r>
          </w:p>
        </w:tc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Definición operacional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Indicadores</w:t>
            </w:r>
          </w:p>
        </w:tc>
      </w:tr>
      <w:tr w:rsidR="000D3B3C" w:rsidRPr="009E74C2" w:rsidTr="00C9174B">
        <w:trPr>
          <w:trHeight w:val="15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Gestión administrativa</w:t>
            </w: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Si la empresa lleva a cabo la Gestión administrativa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Organigrama de la empresa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Manual de organización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Manual de procedimientos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Proceso administrativo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Estructura organizacional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Apoyo de consultores</w:t>
            </w:r>
          </w:p>
        </w:tc>
      </w:tr>
      <w:tr w:rsidR="000D3B3C" w:rsidRPr="009E74C2" w:rsidTr="00C9174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Si afecta la organización el tamaño de la empresa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Número de empleados</w:t>
            </w:r>
          </w:p>
        </w:tc>
      </w:tr>
      <w:tr w:rsidR="000D3B3C" w:rsidRPr="009E74C2" w:rsidTr="00C9174B">
        <w:trPr>
          <w:trHeight w:val="4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3971C7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MI</w:t>
            </w:r>
            <w:r w:rsidR="000D3B3C"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PYMES</w:t>
            </w: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Si el sector al que pertenecen las empresas afecta las </w:t>
            </w:r>
            <w:r w:rsidR="003971C7"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</w:t>
            </w:r>
            <w:r w:rsidR="0037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PYMES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Las ventas influyen en la organización de la empresa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382" w:rsidRPr="009E74C2" w:rsidRDefault="00156382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Si las </w:t>
            </w:r>
            <w:r w:rsidR="003971C7"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MI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PYMES conocen  el proceso para la implementación del control administrativo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Duplicidad de funciones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Delegación de responsabilidad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Cultura organizacional</w:t>
            </w:r>
          </w:p>
        </w:tc>
      </w:tr>
      <w:tr w:rsidR="000D3B3C" w:rsidRPr="009E74C2" w:rsidTr="00C9174B">
        <w:trPr>
          <w:trHeight w:val="4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Capital humano</w:t>
            </w: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Si el número de los trabajadores afecta a la organización de las </w:t>
            </w:r>
            <w:r w:rsidR="003971C7"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MI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PYMES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832BA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Actitud positiva</w:t>
            </w:r>
            <w:r w:rsidR="0083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, p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roductividad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376D9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Cuenta con una estructura definida</w:t>
            </w:r>
          </w:p>
        </w:tc>
      </w:tr>
      <w:tr w:rsidR="000D3B3C" w:rsidRPr="009E74C2" w:rsidTr="00C9174B">
        <w:trPr>
          <w:trHeight w:val="4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Si las personas identifican los niveles de comunicación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Niveles de comunicación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Áreas de responsabilidad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Roles que desempeña cada empleado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Programas de capacitación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Motivación </w:t>
            </w:r>
          </w:p>
        </w:tc>
      </w:tr>
      <w:tr w:rsidR="000D3B3C" w:rsidRPr="009E74C2" w:rsidTr="00C9174B">
        <w:trPr>
          <w:trHeight w:val="2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E46A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Ambiente </w:t>
            </w:r>
            <w:r w:rsidR="00E4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aboral</w:t>
            </w:r>
          </w:p>
        </w:tc>
      </w:tr>
      <w:tr w:rsidR="000D3B3C" w:rsidRPr="009E74C2" w:rsidTr="00C9174B">
        <w:trPr>
          <w:trHeight w:val="231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Los salarios que se perciben en la empresa</w:t>
            </w:r>
          </w:p>
        </w:tc>
      </w:tr>
    </w:tbl>
    <w:p w:rsidR="00156382" w:rsidRPr="009E74C2" w:rsidRDefault="000D3B3C" w:rsidP="00832BA7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4C2">
        <w:rPr>
          <w:rFonts w:ascii="Times New Roman" w:hAnsi="Times New Roman" w:cs="Times New Roman"/>
          <w:sz w:val="24"/>
          <w:szCs w:val="24"/>
        </w:rPr>
        <w:t xml:space="preserve">Fuente: </w:t>
      </w:r>
      <w:r w:rsidR="00E46A2E">
        <w:rPr>
          <w:rFonts w:ascii="Times New Roman" w:hAnsi="Times New Roman" w:cs="Times New Roman"/>
          <w:sz w:val="24"/>
          <w:szCs w:val="24"/>
        </w:rPr>
        <w:t>e</w:t>
      </w:r>
      <w:r w:rsidRPr="009E74C2">
        <w:rPr>
          <w:rFonts w:ascii="Times New Roman" w:hAnsi="Times New Roman" w:cs="Times New Roman"/>
          <w:sz w:val="24"/>
          <w:szCs w:val="24"/>
        </w:rPr>
        <w:t>laboración propia</w:t>
      </w:r>
    </w:p>
    <w:p w:rsidR="00373E72" w:rsidRPr="009E74C2" w:rsidRDefault="00E43D30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C2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:rsidR="00787CEA" w:rsidRPr="009E74C2" w:rsidRDefault="007873AC" w:rsidP="00787CE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C2">
        <w:rPr>
          <w:rFonts w:ascii="Times New Roman" w:hAnsi="Times New Roman" w:cs="Times New Roman"/>
          <w:sz w:val="24"/>
          <w:szCs w:val="24"/>
        </w:rPr>
        <w:t>De acuerdo a la información obtenida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en las</w:t>
      </w:r>
      <w:r w:rsidRPr="009E74C2">
        <w:rPr>
          <w:rFonts w:ascii="Times New Roman" w:hAnsi="Times New Roman" w:cs="Times New Roman"/>
          <w:sz w:val="24"/>
          <w:szCs w:val="24"/>
        </w:rPr>
        <w:t xml:space="preserve"> encuestas </w:t>
      </w:r>
      <w:r w:rsidR="000F3A6C">
        <w:rPr>
          <w:rFonts w:ascii="Times New Roman" w:hAnsi="Times New Roman" w:cs="Times New Roman"/>
          <w:sz w:val="24"/>
          <w:szCs w:val="24"/>
        </w:rPr>
        <w:t xml:space="preserve">aplicadas </w:t>
      </w:r>
      <w:r w:rsidRPr="009E74C2">
        <w:rPr>
          <w:rFonts w:ascii="Times New Roman" w:hAnsi="Times New Roman" w:cs="Times New Roman"/>
          <w:sz w:val="24"/>
          <w:szCs w:val="24"/>
        </w:rPr>
        <w:t>a los 332 gerentes, encargados o dueños de los negocios</w:t>
      </w:r>
      <w:r w:rsidR="0048368B">
        <w:rPr>
          <w:rFonts w:ascii="Times New Roman" w:hAnsi="Times New Roman" w:cs="Times New Roman"/>
          <w:sz w:val="24"/>
          <w:szCs w:val="24"/>
        </w:rPr>
        <w:t>,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principalmente en el sector terciario </w:t>
      </w:r>
      <w:r w:rsidR="0048368B">
        <w:rPr>
          <w:rFonts w:ascii="Times New Roman" w:hAnsi="Times New Roman" w:cs="Times New Roman"/>
          <w:sz w:val="24"/>
          <w:szCs w:val="24"/>
        </w:rPr>
        <w:t>o de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376D9E">
        <w:rPr>
          <w:rFonts w:ascii="Times New Roman" w:hAnsi="Times New Roman" w:cs="Times New Roman"/>
          <w:sz w:val="24"/>
          <w:szCs w:val="24"/>
        </w:rPr>
        <w:t>c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omercio al </w:t>
      </w:r>
      <w:r w:rsidR="00C92FCC">
        <w:rPr>
          <w:rFonts w:ascii="Times New Roman" w:hAnsi="Times New Roman" w:cs="Times New Roman"/>
          <w:sz w:val="24"/>
          <w:szCs w:val="24"/>
        </w:rPr>
        <w:t>s</w:t>
      </w:r>
      <w:r w:rsidR="000D3B3C" w:rsidRPr="009E74C2">
        <w:rPr>
          <w:rFonts w:ascii="Times New Roman" w:hAnsi="Times New Roman" w:cs="Times New Roman"/>
          <w:sz w:val="24"/>
          <w:szCs w:val="24"/>
        </w:rPr>
        <w:t>ur del Estado de México sobre los beneficios que tienen con la aplicación de la gestión administrativa</w:t>
      </w:r>
      <w:r w:rsidR="00787CEA">
        <w:rPr>
          <w:rFonts w:ascii="Times New Roman" w:hAnsi="Times New Roman" w:cs="Times New Roman"/>
          <w:sz w:val="24"/>
          <w:szCs w:val="24"/>
        </w:rPr>
        <w:t>,</w:t>
      </w:r>
      <w:r w:rsidR="00787CEA" w:rsidRPr="009E74C2">
        <w:rPr>
          <w:rFonts w:ascii="Times New Roman" w:hAnsi="Times New Roman" w:cs="Times New Roman"/>
          <w:sz w:val="24"/>
          <w:szCs w:val="24"/>
        </w:rPr>
        <w:t xml:space="preserve"> 60 % no cuenta con un organigrama de la empresa, 45</w:t>
      </w:r>
      <w:r w:rsidR="00787CEA">
        <w:rPr>
          <w:rFonts w:ascii="Times New Roman" w:hAnsi="Times New Roman" w:cs="Times New Roman"/>
          <w:sz w:val="24"/>
          <w:szCs w:val="24"/>
        </w:rPr>
        <w:t xml:space="preserve"> </w:t>
      </w:r>
      <w:r w:rsidR="00787CEA" w:rsidRPr="009E74C2">
        <w:rPr>
          <w:rFonts w:ascii="Times New Roman" w:hAnsi="Times New Roman" w:cs="Times New Roman"/>
          <w:sz w:val="24"/>
          <w:szCs w:val="24"/>
        </w:rPr>
        <w:t>% no conoce el manual de organización, 40</w:t>
      </w:r>
      <w:r w:rsidR="00787CEA">
        <w:rPr>
          <w:rFonts w:ascii="Times New Roman" w:hAnsi="Times New Roman" w:cs="Times New Roman"/>
          <w:sz w:val="24"/>
          <w:szCs w:val="24"/>
        </w:rPr>
        <w:t xml:space="preserve"> </w:t>
      </w:r>
      <w:r w:rsidR="00787CEA" w:rsidRPr="009E74C2">
        <w:rPr>
          <w:rFonts w:ascii="Times New Roman" w:hAnsi="Times New Roman" w:cs="Times New Roman"/>
          <w:sz w:val="24"/>
          <w:szCs w:val="24"/>
        </w:rPr>
        <w:t>% no utiliza el manual de procedimientos</w:t>
      </w:r>
      <w:r w:rsidR="00787CEA">
        <w:rPr>
          <w:rFonts w:ascii="Times New Roman" w:hAnsi="Times New Roman" w:cs="Times New Roman"/>
          <w:sz w:val="24"/>
          <w:szCs w:val="24"/>
        </w:rPr>
        <w:t>,</w:t>
      </w:r>
      <w:r w:rsidR="00787CEA" w:rsidRPr="009E74C2">
        <w:rPr>
          <w:rFonts w:ascii="Times New Roman" w:hAnsi="Times New Roman" w:cs="Times New Roman"/>
          <w:sz w:val="24"/>
          <w:szCs w:val="24"/>
        </w:rPr>
        <w:t xml:space="preserve"> 20</w:t>
      </w:r>
      <w:r w:rsidR="00787CEA">
        <w:rPr>
          <w:rFonts w:ascii="Times New Roman" w:hAnsi="Times New Roman" w:cs="Times New Roman"/>
          <w:sz w:val="24"/>
          <w:szCs w:val="24"/>
        </w:rPr>
        <w:t xml:space="preserve"> </w:t>
      </w:r>
      <w:r w:rsidR="00787CEA" w:rsidRPr="009E74C2">
        <w:rPr>
          <w:rFonts w:ascii="Times New Roman" w:hAnsi="Times New Roman" w:cs="Times New Roman"/>
          <w:sz w:val="24"/>
          <w:szCs w:val="24"/>
        </w:rPr>
        <w:t>% conoce el proceso administrativo, 20</w:t>
      </w:r>
      <w:r w:rsidR="00787CEA">
        <w:rPr>
          <w:rFonts w:ascii="Times New Roman" w:hAnsi="Times New Roman" w:cs="Times New Roman"/>
          <w:sz w:val="24"/>
          <w:szCs w:val="24"/>
        </w:rPr>
        <w:t xml:space="preserve"> </w:t>
      </w:r>
      <w:r w:rsidR="00787CEA" w:rsidRPr="009E74C2">
        <w:rPr>
          <w:rFonts w:ascii="Times New Roman" w:hAnsi="Times New Roman" w:cs="Times New Roman"/>
          <w:sz w:val="24"/>
          <w:szCs w:val="24"/>
        </w:rPr>
        <w:t>% sabe cómo está la estructura de la misma y</w:t>
      </w:r>
      <w:r w:rsidR="00787CEA">
        <w:rPr>
          <w:rFonts w:ascii="Times New Roman" w:hAnsi="Times New Roman" w:cs="Times New Roman"/>
          <w:sz w:val="24"/>
          <w:szCs w:val="24"/>
        </w:rPr>
        <w:t>,</w:t>
      </w:r>
      <w:r w:rsidR="00787CEA" w:rsidRPr="009E74C2">
        <w:rPr>
          <w:rFonts w:ascii="Times New Roman" w:hAnsi="Times New Roman" w:cs="Times New Roman"/>
          <w:sz w:val="24"/>
          <w:szCs w:val="24"/>
        </w:rPr>
        <w:t xml:space="preserve"> por último</w:t>
      </w:r>
      <w:r w:rsidR="00787CEA">
        <w:rPr>
          <w:rFonts w:ascii="Times New Roman" w:hAnsi="Times New Roman" w:cs="Times New Roman"/>
          <w:sz w:val="24"/>
          <w:szCs w:val="24"/>
        </w:rPr>
        <w:t>,</w:t>
      </w:r>
      <w:r w:rsidR="00787CEA" w:rsidRPr="009E74C2">
        <w:rPr>
          <w:rFonts w:ascii="Times New Roman" w:hAnsi="Times New Roman" w:cs="Times New Roman"/>
          <w:sz w:val="24"/>
          <w:szCs w:val="24"/>
        </w:rPr>
        <w:t xml:space="preserve"> 15</w:t>
      </w:r>
      <w:r w:rsidR="00787CEA">
        <w:rPr>
          <w:rFonts w:ascii="Times New Roman" w:hAnsi="Times New Roman" w:cs="Times New Roman"/>
          <w:sz w:val="24"/>
          <w:szCs w:val="24"/>
        </w:rPr>
        <w:t xml:space="preserve"> </w:t>
      </w:r>
      <w:r w:rsidR="00787CEA" w:rsidRPr="009E74C2">
        <w:rPr>
          <w:rFonts w:ascii="Times New Roman" w:hAnsi="Times New Roman" w:cs="Times New Roman"/>
          <w:sz w:val="24"/>
          <w:szCs w:val="24"/>
        </w:rPr>
        <w:t xml:space="preserve">% cuenta con el apoyo de consultores.  </w:t>
      </w:r>
    </w:p>
    <w:p w:rsidR="00E46A2E" w:rsidRDefault="0024263A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A603F">
        <w:rPr>
          <w:rFonts w:ascii="Times New Roman" w:hAnsi="Times New Roman" w:cs="Times New Roman"/>
          <w:b/>
          <w:sz w:val="24"/>
          <w:szCs w:val="24"/>
        </w:rPr>
        <w:t>Tabla 3</w:t>
      </w:r>
      <w:r w:rsidR="00E46A2E" w:rsidRPr="008A603F">
        <w:rPr>
          <w:rFonts w:ascii="Times New Roman" w:hAnsi="Times New Roman" w:cs="Times New Roman"/>
          <w:b/>
          <w:sz w:val="24"/>
          <w:szCs w:val="24"/>
        </w:rPr>
        <w:t>.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E46A2E" w:rsidRPr="009E74C2">
        <w:rPr>
          <w:rFonts w:ascii="Times New Roman" w:hAnsi="Times New Roman" w:cs="Times New Roman"/>
          <w:iCs/>
          <w:sz w:val="24"/>
          <w:szCs w:val="24"/>
        </w:rPr>
        <w:t>Gestión administrativa</w:t>
      </w:r>
      <w:r w:rsidR="000E7351">
        <w:rPr>
          <w:rFonts w:ascii="Times New Roman" w:hAnsi="Times New Roman" w:cs="Times New Roman"/>
          <w:iCs/>
          <w:sz w:val="24"/>
          <w:szCs w:val="24"/>
        </w:rPr>
        <w:t>, porcentajes</w:t>
      </w:r>
      <w:r w:rsidR="00E46A2E" w:rsidRPr="009E74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6A2E">
        <w:rPr>
          <w:rFonts w:ascii="Times New Roman" w:hAnsi="Times New Roman" w:cs="Times New Roman"/>
          <w:iCs/>
          <w:sz w:val="24"/>
          <w:szCs w:val="24"/>
        </w:rPr>
        <w:t xml:space="preserve">obtenidos en </w:t>
      </w:r>
      <w:r w:rsidR="00E46A2E" w:rsidRPr="009E74C2">
        <w:rPr>
          <w:rFonts w:ascii="Times New Roman" w:hAnsi="Times New Roman" w:cs="Times New Roman"/>
          <w:iCs/>
          <w:sz w:val="24"/>
          <w:szCs w:val="24"/>
        </w:rPr>
        <w:t>la encuesta aplicada a 332 MIPYMES de los diversos municipios del sur del Estado de México.</w:t>
      </w:r>
    </w:p>
    <w:tbl>
      <w:tblPr>
        <w:tblW w:w="88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3165"/>
        <w:gridCol w:w="2956"/>
      </w:tblGrid>
      <w:tr w:rsidR="000D3B3C" w:rsidRPr="009E74C2" w:rsidTr="008A603F">
        <w:trPr>
          <w:trHeight w:val="321"/>
          <w:jc w:val="center"/>
        </w:trPr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Campo de estudio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Indicadores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Resultado</w:t>
            </w:r>
          </w:p>
        </w:tc>
      </w:tr>
      <w:tr w:rsidR="000D3B3C" w:rsidRPr="009E74C2" w:rsidTr="008A603F">
        <w:trPr>
          <w:trHeight w:val="119"/>
          <w:jc w:val="center"/>
        </w:trPr>
        <w:tc>
          <w:tcPr>
            <w:tcW w:w="27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Gestión administrativa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Organigrama de la empresa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60</w:t>
            </w:r>
            <w:r w:rsidR="00E4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8A603F">
        <w:trPr>
          <w:trHeight w:val="119"/>
          <w:jc w:val="center"/>
        </w:trPr>
        <w:tc>
          <w:tcPr>
            <w:tcW w:w="27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Manual de organización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45</w:t>
            </w:r>
            <w:r w:rsidR="00E4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8A603F">
        <w:trPr>
          <w:trHeight w:val="119"/>
          <w:jc w:val="center"/>
        </w:trPr>
        <w:tc>
          <w:tcPr>
            <w:tcW w:w="27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Manual de procedimientos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40</w:t>
            </w:r>
            <w:r w:rsidR="00E4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8A603F">
        <w:trPr>
          <w:trHeight w:val="241"/>
          <w:jc w:val="center"/>
        </w:trPr>
        <w:tc>
          <w:tcPr>
            <w:tcW w:w="27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Proceso administrativo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20</w:t>
            </w:r>
            <w:r w:rsidR="00E4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8A603F">
        <w:trPr>
          <w:trHeight w:val="119"/>
          <w:jc w:val="center"/>
        </w:trPr>
        <w:tc>
          <w:tcPr>
            <w:tcW w:w="27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Estructura organizacional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20</w:t>
            </w:r>
            <w:r w:rsidR="00E4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8A603F">
        <w:trPr>
          <w:trHeight w:val="241"/>
          <w:jc w:val="center"/>
        </w:trPr>
        <w:tc>
          <w:tcPr>
            <w:tcW w:w="274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Apoyo de consultores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15</w:t>
            </w:r>
            <w:r w:rsidR="00E4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</w:tbl>
    <w:p w:rsidR="000D3B3C" w:rsidRPr="009E74C2" w:rsidRDefault="000D3B3C" w:rsidP="00E46A2E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E74C2">
        <w:rPr>
          <w:rFonts w:ascii="Times New Roman" w:hAnsi="Times New Roman" w:cs="Times New Roman"/>
          <w:iCs/>
          <w:sz w:val="24"/>
          <w:szCs w:val="24"/>
        </w:rPr>
        <w:t xml:space="preserve">Fuente: </w:t>
      </w:r>
      <w:r w:rsidR="00E46A2E">
        <w:rPr>
          <w:rFonts w:ascii="Times New Roman" w:hAnsi="Times New Roman" w:cs="Times New Roman"/>
          <w:iCs/>
          <w:sz w:val="24"/>
          <w:szCs w:val="24"/>
        </w:rPr>
        <w:t>e</w:t>
      </w:r>
      <w:r w:rsidRPr="009E74C2">
        <w:rPr>
          <w:rFonts w:ascii="Times New Roman" w:hAnsi="Times New Roman" w:cs="Times New Roman"/>
          <w:iCs/>
          <w:sz w:val="24"/>
          <w:szCs w:val="24"/>
        </w:rPr>
        <w:t>laboración propia.</w:t>
      </w:r>
    </w:p>
    <w:p w:rsidR="00E43484" w:rsidRDefault="00E43484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EA0" w:rsidRPr="009E74C2" w:rsidRDefault="00804EA0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EF" w:rsidRDefault="00F622EF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B3C" w:rsidRPr="009E74C2" w:rsidRDefault="00AC7F5A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03F">
        <w:rPr>
          <w:rFonts w:ascii="Times New Roman" w:hAnsi="Times New Roman" w:cs="Times New Roman"/>
          <w:b/>
          <w:sz w:val="24"/>
          <w:szCs w:val="24"/>
        </w:rPr>
        <w:lastRenderedPageBreak/>
        <w:t>Tabla</w:t>
      </w:r>
      <w:r w:rsidR="000D3B3C" w:rsidRPr="008A603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E7351" w:rsidRPr="008A603F">
        <w:rPr>
          <w:rFonts w:ascii="Times New Roman" w:hAnsi="Times New Roman" w:cs="Times New Roman"/>
          <w:b/>
          <w:sz w:val="24"/>
          <w:szCs w:val="24"/>
        </w:rPr>
        <w:t>.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3971C7" w:rsidRPr="009E74C2">
        <w:rPr>
          <w:rFonts w:ascii="Times New Roman" w:hAnsi="Times New Roman" w:cs="Times New Roman"/>
          <w:sz w:val="24"/>
          <w:szCs w:val="24"/>
        </w:rPr>
        <w:t>MI</w:t>
      </w:r>
      <w:r w:rsidR="000D3B3C" w:rsidRPr="009E74C2">
        <w:rPr>
          <w:rFonts w:ascii="Times New Roman" w:hAnsi="Times New Roman" w:cs="Times New Roman"/>
          <w:sz w:val="24"/>
          <w:szCs w:val="24"/>
        </w:rPr>
        <w:t>PYMES</w:t>
      </w:r>
    </w:p>
    <w:tbl>
      <w:tblPr>
        <w:tblW w:w="91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5309"/>
        <w:gridCol w:w="1633"/>
      </w:tblGrid>
      <w:tr w:rsidR="000D3B3C" w:rsidRPr="009E74C2" w:rsidTr="00804EA0">
        <w:trPr>
          <w:trHeight w:val="567"/>
          <w:jc w:val="center"/>
        </w:trPr>
        <w:tc>
          <w:tcPr>
            <w:tcW w:w="22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Campo de estudio</w:t>
            </w:r>
          </w:p>
        </w:tc>
        <w:tc>
          <w:tcPr>
            <w:tcW w:w="5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Indicadores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9E17B0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Resultado                   </w:t>
            </w:r>
          </w:p>
        </w:tc>
      </w:tr>
      <w:tr w:rsidR="000D3B3C" w:rsidRPr="009E74C2" w:rsidTr="00804EA0">
        <w:trPr>
          <w:trHeight w:val="128"/>
          <w:jc w:val="center"/>
        </w:trPr>
        <w:tc>
          <w:tcPr>
            <w:tcW w:w="224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3C" w:rsidRPr="009E74C2" w:rsidRDefault="0092465E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MI</w:t>
            </w:r>
            <w:r w:rsidR="000D3B3C"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PYMES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Número de empleados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50</w:t>
            </w:r>
            <w:r w:rsidR="000E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804EA0">
        <w:trPr>
          <w:trHeight w:val="195"/>
          <w:jc w:val="center"/>
        </w:trPr>
        <w:tc>
          <w:tcPr>
            <w:tcW w:w="224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Las ventas influyen en la organización de la empresa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30</w:t>
            </w:r>
            <w:r w:rsidR="000E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804EA0">
        <w:trPr>
          <w:trHeight w:val="128"/>
          <w:jc w:val="center"/>
        </w:trPr>
        <w:tc>
          <w:tcPr>
            <w:tcW w:w="224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Duplicidad de funciones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40</w:t>
            </w:r>
            <w:r w:rsidR="000E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804EA0">
        <w:trPr>
          <w:trHeight w:val="128"/>
          <w:jc w:val="center"/>
        </w:trPr>
        <w:tc>
          <w:tcPr>
            <w:tcW w:w="224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Delegación de responsabilidad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50</w:t>
            </w:r>
            <w:r w:rsidR="000E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804EA0">
        <w:trPr>
          <w:trHeight w:val="128"/>
          <w:jc w:val="center"/>
        </w:trPr>
        <w:tc>
          <w:tcPr>
            <w:tcW w:w="2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Cultura organizacional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30</w:t>
            </w:r>
            <w:r w:rsidR="000E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</w:tbl>
    <w:p w:rsidR="000D3B3C" w:rsidRPr="009E74C2" w:rsidRDefault="000D3B3C" w:rsidP="000E7351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E74C2">
        <w:rPr>
          <w:rFonts w:ascii="Times New Roman" w:hAnsi="Times New Roman" w:cs="Times New Roman"/>
          <w:iCs/>
          <w:sz w:val="24"/>
          <w:szCs w:val="24"/>
        </w:rPr>
        <w:t xml:space="preserve">Fuente: </w:t>
      </w:r>
      <w:r w:rsidR="000E7351">
        <w:rPr>
          <w:rFonts w:ascii="Times New Roman" w:hAnsi="Times New Roman" w:cs="Times New Roman"/>
          <w:iCs/>
          <w:sz w:val="24"/>
          <w:szCs w:val="24"/>
        </w:rPr>
        <w:t>e</w:t>
      </w:r>
      <w:r w:rsidRPr="009E74C2">
        <w:rPr>
          <w:rFonts w:ascii="Times New Roman" w:hAnsi="Times New Roman" w:cs="Times New Roman"/>
          <w:iCs/>
          <w:sz w:val="24"/>
          <w:szCs w:val="24"/>
        </w:rPr>
        <w:t>laboración propia.</w:t>
      </w:r>
    </w:p>
    <w:p w:rsidR="00E43484" w:rsidRPr="009E74C2" w:rsidRDefault="00F622EF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50 % de los empresarios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el número de empleados afecta a </w:t>
      </w:r>
      <w:r w:rsidR="00373E72" w:rsidRPr="009E74C2">
        <w:rPr>
          <w:rFonts w:ascii="Times New Roman" w:hAnsi="Times New Roman" w:cs="Times New Roman"/>
          <w:sz w:val="24"/>
          <w:szCs w:val="24"/>
        </w:rPr>
        <w:t xml:space="preserve">la organización,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30 % dice que las ventas </w:t>
      </w:r>
      <w:r w:rsidR="00CF435D">
        <w:rPr>
          <w:rFonts w:ascii="Times New Roman" w:hAnsi="Times New Roman" w:cs="Times New Roman"/>
          <w:sz w:val="24"/>
          <w:szCs w:val="24"/>
        </w:rPr>
        <w:t xml:space="preserve">también </w:t>
      </w:r>
      <w:r w:rsidR="000D3B3C" w:rsidRPr="009E74C2">
        <w:rPr>
          <w:rFonts w:ascii="Times New Roman" w:hAnsi="Times New Roman" w:cs="Times New Roman"/>
          <w:sz w:val="24"/>
          <w:szCs w:val="24"/>
        </w:rPr>
        <w:t>influyen</w:t>
      </w:r>
      <w:r w:rsidR="00373E72" w:rsidRPr="009E74C2">
        <w:rPr>
          <w:rFonts w:ascii="Times New Roman" w:hAnsi="Times New Roman" w:cs="Times New Roman"/>
          <w:sz w:val="24"/>
          <w:szCs w:val="24"/>
        </w:rPr>
        <w:t xml:space="preserve">, </w:t>
      </w:r>
      <w:r w:rsidR="000D3B3C" w:rsidRPr="009E74C2">
        <w:rPr>
          <w:rFonts w:ascii="Times New Roman" w:hAnsi="Times New Roman" w:cs="Times New Roman"/>
          <w:sz w:val="24"/>
          <w:szCs w:val="24"/>
        </w:rPr>
        <w:t>40</w:t>
      </w:r>
      <w:r w:rsidR="000E7351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% </w:t>
      </w:r>
      <w:r w:rsidR="004543A4">
        <w:rPr>
          <w:rFonts w:ascii="Times New Roman" w:hAnsi="Times New Roman" w:cs="Times New Roman"/>
          <w:sz w:val="24"/>
          <w:szCs w:val="24"/>
        </w:rPr>
        <w:t xml:space="preserve">piensa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que </w:t>
      </w:r>
      <w:r w:rsidR="00CF435D">
        <w:rPr>
          <w:rFonts w:ascii="Times New Roman" w:hAnsi="Times New Roman" w:cs="Times New Roman"/>
          <w:sz w:val="24"/>
          <w:szCs w:val="24"/>
        </w:rPr>
        <w:t>al momento que l</w:t>
      </w:r>
      <w:r w:rsidR="000D3B3C" w:rsidRPr="009E74C2">
        <w:rPr>
          <w:rFonts w:ascii="Times New Roman" w:hAnsi="Times New Roman" w:cs="Times New Roman"/>
          <w:sz w:val="24"/>
          <w:szCs w:val="24"/>
        </w:rPr>
        <w:t>os empleados realizan sus actividades existe duplicidad de funciones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3E72" w:rsidRPr="009E74C2">
        <w:rPr>
          <w:rFonts w:ascii="Times New Roman" w:hAnsi="Times New Roman" w:cs="Times New Roman"/>
          <w:sz w:val="24"/>
          <w:szCs w:val="24"/>
        </w:rPr>
        <w:t xml:space="preserve"> 5</w:t>
      </w:r>
      <w:r w:rsidR="000D3B3C" w:rsidRPr="009E74C2">
        <w:rPr>
          <w:rFonts w:ascii="Times New Roman" w:hAnsi="Times New Roman" w:cs="Times New Roman"/>
          <w:sz w:val="24"/>
          <w:szCs w:val="24"/>
        </w:rPr>
        <w:t>0</w:t>
      </w:r>
      <w:r w:rsidR="000E7351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>% delega re</w:t>
      </w:r>
      <w:r w:rsidR="00373E72" w:rsidRPr="009E74C2">
        <w:rPr>
          <w:rFonts w:ascii="Times New Roman" w:hAnsi="Times New Roman" w:cs="Times New Roman"/>
          <w:sz w:val="24"/>
          <w:szCs w:val="24"/>
        </w:rPr>
        <w:t>sponsabilidades y</w:t>
      </w:r>
      <w:r w:rsidR="000E7351">
        <w:rPr>
          <w:rFonts w:ascii="Times New Roman" w:hAnsi="Times New Roman" w:cs="Times New Roman"/>
          <w:sz w:val="24"/>
          <w:szCs w:val="24"/>
        </w:rPr>
        <w:t>,</w:t>
      </w:r>
      <w:r w:rsidR="00373E72" w:rsidRPr="009E74C2">
        <w:rPr>
          <w:rFonts w:ascii="Times New Roman" w:hAnsi="Times New Roman" w:cs="Times New Roman"/>
          <w:sz w:val="24"/>
          <w:szCs w:val="24"/>
        </w:rPr>
        <w:t xml:space="preserve"> por último</w:t>
      </w:r>
      <w:r w:rsidR="000E7351">
        <w:rPr>
          <w:rFonts w:ascii="Times New Roman" w:hAnsi="Times New Roman" w:cs="Times New Roman"/>
          <w:sz w:val="24"/>
          <w:szCs w:val="24"/>
        </w:rPr>
        <w:t>,</w:t>
      </w:r>
      <w:r w:rsidR="00373E72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>30</w:t>
      </w:r>
      <w:r w:rsidR="000E7351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>% conoce la cultura organizaci</w:t>
      </w:r>
      <w:r w:rsidR="00E1093E">
        <w:rPr>
          <w:rFonts w:ascii="Times New Roman" w:hAnsi="Times New Roman" w:cs="Times New Roman"/>
          <w:sz w:val="24"/>
          <w:szCs w:val="24"/>
        </w:rPr>
        <w:t>onal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de la empresa</w:t>
      </w:r>
      <w:r w:rsidR="004543A4">
        <w:rPr>
          <w:rFonts w:ascii="Times New Roman" w:hAnsi="Times New Roman" w:cs="Times New Roman"/>
          <w:sz w:val="24"/>
          <w:szCs w:val="24"/>
        </w:rPr>
        <w:t xml:space="preserve"> </w:t>
      </w:r>
      <w:r w:rsidR="00D122BB">
        <w:rPr>
          <w:rFonts w:ascii="Times New Roman" w:hAnsi="Times New Roman" w:cs="Times New Roman"/>
          <w:sz w:val="24"/>
          <w:szCs w:val="24"/>
        </w:rPr>
        <w:t>ya que</w:t>
      </w:r>
      <w:r w:rsidR="00CF435D">
        <w:rPr>
          <w:rFonts w:ascii="Times New Roman" w:hAnsi="Times New Roman" w:cs="Times New Roman"/>
          <w:sz w:val="24"/>
          <w:szCs w:val="24"/>
        </w:rPr>
        <w:t xml:space="preserve"> son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importante</w:t>
      </w:r>
      <w:r w:rsidR="00CF435D">
        <w:rPr>
          <w:rFonts w:ascii="Times New Roman" w:hAnsi="Times New Roman" w:cs="Times New Roman"/>
          <w:sz w:val="24"/>
          <w:szCs w:val="24"/>
        </w:rPr>
        <w:t>s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E1093E">
        <w:rPr>
          <w:rFonts w:ascii="Times New Roman" w:hAnsi="Times New Roman" w:cs="Times New Roman"/>
          <w:sz w:val="24"/>
          <w:szCs w:val="24"/>
        </w:rPr>
        <w:t>su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misión, visión, objetivos</w:t>
      </w:r>
      <w:r w:rsidR="00E1093E">
        <w:rPr>
          <w:rFonts w:ascii="Times New Roman" w:hAnsi="Times New Roman" w:cs="Times New Roman"/>
          <w:sz w:val="24"/>
          <w:szCs w:val="24"/>
        </w:rPr>
        <w:t xml:space="preserve"> y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valores para </w:t>
      </w:r>
      <w:r w:rsidR="004543A4">
        <w:rPr>
          <w:rFonts w:ascii="Times New Roman" w:hAnsi="Times New Roman" w:cs="Times New Roman"/>
          <w:sz w:val="24"/>
          <w:szCs w:val="24"/>
        </w:rPr>
        <w:t>determinar su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rumbo. </w:t>
      </w:r>
    </w:p>
    <w:p w:rsidR="000D3B3C" w:rsidRPr="009E74C2" w:rsidRDefault="0024263A" w:rsidP="008A603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03F">
        <w:rPr>
          <w:rFonts w:ascii="Times New Roman" w:hAnsi="Times New Roman" w:cs="Times New Roman"/>
          <w:b/>
          <w:sz w:val="24"/>
          <w:szCs w:val="24"/>
        </w:rPr>
        <w:t xml:space="preserve">Tabla </w:t>
      </w:r>
      <w:r w:rsidR="008A603F">
        <w:rPr>
          <w:rFonts w:ascii="Times New Roman" w:hAnsi="Times New Roman" w:cs="Times New Roman"/>
          <w:b/>
          <w:sz w:val="24"/>
          <w:szCs w:val="24"/>
        </w:rPr>
        <w:t>5.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Capital Humano</w:t>
      </w:r>
    </w:p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4666"/>
        <w:gridCol w:w="2666"/>
      </w:tblGrid>
      <w:tr w:rsidR="000D3B3C" w:rsidRPr="009E74C2" w:rsidTr="00EB1E59">
        <w:trPr>
          <w:trHeight w:val="107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D3B3C" w:rsidRPr="009E74C2" w:rsidTr="00EB1E59">
        <w:trPr>
          <w:trHeight w:val="271"/>
        </w:trPr>
        <w:tc>
          <w:tcPr>
            <w:tcW w:w="24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Campo de estudio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Indicadores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                     Resultado</w:t>
            </w:r>
          </w:p>
        </w:tc>
      </w:tr>
      <w:tr w:rsidR="000D3B3C" w:rsidRPr="009E74C2" w:rsidTr="00EB1E59">
        <w:trPr>
          <w:trHeight w:val="100"/>
        </w:trPr>
        <w:tc>
          <w:tcPr>
            <w:tcW w:w="244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Capital Humano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6D4A1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Actitud positiva</w:t>
            </w:r>
            <w:r w:rsidR="006D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, p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roductividad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25</w:t>
            </w:r>
            <w:r w:rsidR="006D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EB1E59">
        <w:trPr>
          <w:trHeight w:val="150"/>
        </w:trPr>
        <w:tc>
          <w:tcPr>
            <w:tcW w:w="244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Cuenta con  una estructura definida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30</w:t>
            </w:r>
            <w:r w:rsidR="006D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EB1E59">
        <w:trPr>
          <w:trHeight w:val="100"/>
        </w:trPr>
        <w:tc>
          <w:tcPr>
            <w:tcW w:w="244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Niveles de comunicación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35</w:t>
            </w:r>
            <w:r w:rsidR="006D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EB1E59">
        <w:trPr>
          <w:trHeight w:val="100"/>
        </w:trPr>
        <w:tc>
          <w:tcPr>
            <w:tcW w:w="244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Áreas de responsabilidad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30</w:t>
            </w:r>
            <w:r w:rsidR="006D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EB1E59">
        <w:trPr>
          <w:trHeight w:val="147"/>
        </w:trPr>
        <w:tc>
          <w:tcPr>
            <w:tcW w:w="244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Roles que desempeña cada empleado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30</w:t>
            </w:r>
            <w:r w:rsidR="006D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EB1E59">
        <w:trPr>
          <w:trHeight w:val="112"/>
        </w:trPr>
        <w:tc>
          <w:tcPr>
            <w:tcW w:w="244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Programas de capacitación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30</w:t>
            </w:r>
            <w:r w:rsidR="006D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EB1E59">
        <w:trPr>
          <w:trHeight w:val="102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F41DA1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Motivación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25</w:t>
            </w:r>
            <w:r w:rsidR="006D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EB1E59">
        <w:trPr>
          <w:trHeight w:val="122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062EB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Ambiente </w:t>
            </w:r>
            <w:r w:rsidR="0006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aboral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25</w:t>
            </w:r>
            <w:r w:rsidR="006D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  <w:tr w:rsidR="000D3B3C" w:rsidRPr="009E74C2" w:rsidTr="00EB1E59">
        <w:trPr>
          <w:trHeight w:val="104"/>
        </w:trPr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6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Los salarios que se perciben en la empresa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B3C" w:rsidRPr="009E74C2" w:rsidRDefault="000D3B3C" w:rsidP="009E74C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80</w:t>
            </w:r>
            <w:r w:rsidR="006D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9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%</w:t>
            </w:r>
          </w:p>
        </w:tc>
      </w:tr>
    </w:tbl>
    <w:p w:rsidR="00FD1538" w:rsidRPr="009E74C2" w:rsidRDefault="00FD1538" w:rsidP="006D4A15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E74C2">
        <w:rPr>
          <w:rFonts w:ascii="Times New Roman" w:hAnsi="Times New Roman" w:cs="Times New Roman"/>
          <w:iCs/>
          <w:sz w:val="24"/>
          <w:szCs w:val="24"/>
        </w:rPr>
        <w:t xml:space="preserve">Fuente: </w:t>
      </w:r>
      <w:r w:rsidR="006D4A15">
        <w:rPr>
          <w:rFonts w:ascii="Times New Roman" w:hAnsi="Times New Roman" w:cs="Times New Roman"/>
          <w:iCs/>
          <w:sz w:val="24"/>
          <w:szCs w:val="24"/>
        </w:rPr>
        <w:t>e</w:t>
      </w:r>
      <w:r w:rsidRPr="009E74C2">
        <w:rPr>
          <w:rFonts w:ascii="Times New Roman" w:hAnsi="Times New Roman" w:cs="Times New Roman"/>
          <w:iCs/>
          <w:sz w:val="24"/>
          <w:szCs w:val="24"/>
        </w:rPr>
        <w:t>laboración propia.</w:t>
      </w:r>
    </w:p>
    <w:p w:rsidR="00282D81" w:rsidRPr="009E74C2" w:rsidRDefault="00BF0C10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r w:rsidR="000D3B3C" w:rsidRPr="009E74C2">
        <w:rPr>
          <w:rFonts w:ascii="Times New Roman" w:hAnsi="Times New Roman" w:cs="Times New Roman"/>
          <w:sz w:val="24"/>
          <w:szCs w:val="24"/>
        </w:rPr>
        <w:t>25</w:t>
      </w:r>
      <w:r w:rsidR="006D4A15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de los empresarios</w:t>
      </w:r>
      <w:r w:rsidR="00553EB0">
        <w:rPr>
          <w:rFonts w:ascii="Times New Roman" w:hAnsi="Times New Roman" w:cs="Times New Roman"/>
          <w:sz w:val="24"/>
          <w:szCs w:val="24"/>
        </w:rPr>
        <w:t xml:space="preserve">, </w:t>
      </w:r>
      <w:r w:rsidR="00734FBF">
        <w:rPr>
          <w:rFonts w:ascii="Times New Roman" w:hAnsi="Times New Roman" w:cs="Times New Roman"/>
          <w:sz w:val="24"/>
          <w:szCs w:val="24"/>
        </w:rPr>
        <w:t>una</w:t>
      </w:r>
      <w:r w:rsidR="00F27164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actitud positiva </w:t>
      </w:r>
      <w:r w:rsidR="00553EB0">
        <w:rPr>
          <w:rFonts w:ascii="Times New Roman" w:hAnsi="Times New Roman" w:cs="Times New Roman"/>
          <w:sz w:val="24"/>
          <w:szCs w:val="24"/>
        </w:rPr>
        <w:t xml:space="preserve">tiene mucho que ver </w:t>
      </w:r>
      <w:r w:rsidR="00734FBF">
        <w:rPr>
          <w:rFonts w:ascii="Times New Roman" w:hAnsi="Times New Roman" w:cs="Times New Roman"/>
          <w:sz w:val="24"/>
          <w:szCs w:val="24"/>
        </w:rPr>
        <w:t>con</w:t>
      </w:r>
      <w:r w:rsidR="00F27164">
        <w:rPr>
          <w:rFonts w:ascii="Times New Roman" w:hAnsi="Times New Roman" w:cs="Times New Roman"/>
          <w:sz w:val="24"/>
          <w:szCs w:val="24"/>
        </w:rPr>
        <w:t xml:space="preserve"> la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3902B0" w:rsidRPr="009E74C2">
        <w:rPr>
          <w:rFonts w:ascii="Times New Roman" w:hAnsi="Times New Roman" w:cs="Times New Roman"/>
          <w:sz w:val="24"/>
          <w:szCs w:val="24"/>
        </w:rPr>
        <w:t xml:space="preserve">productividad </w:t>
      </w:r>
      <w:r w:rsidR="00F27164">
        <w:rPr>
          <w:rFonts w:ascii="Times New Roman" w:hAnsi="Times New Roman" w:cs="Times New Roman"/>
          <w:sz w:val="24"/>
          <w:szCs w:val="24"/>
        </w:rPr>
        <w:t>de</w:t>
      </w:r>
      <w:r w:rsidR="003902B0" w:rsidRPr="009E74C2">
        <w:rPr>
          <w:rFonts w:ascii="Times New Roman" w:hAnsi="Times New Roman" w:cs="Times New Roman"/>
          <w:sz w:val="24"/>
          <w:szCs w:val="24"/>
        </w:rPr>
        <w:t xml:space="preserve"> la empresa, </w:t>
      </w:r>
      <w:r w:rsidR="000D3B3C" w:rsidRPr="009E74C2">
        <w:rPr>
          <w:rFonts w:ascii="Times New Roman" w:hAnsi="Times New Roman" w:cs="Times New Roman"/>
          <w:sz w:val="24"/>
          <w:szCs w:val="24"/>
        </w:rPr>
        <w:t>30</w:t>
      </w:r>
      <w:r w:rsidR="006D4A15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>% d</w:t>
      </w:r>
      <w:r w:rsidR="0070189A">
        <w:rPr>
          <w:rFonts w:ascii="Times New Roman" w:hAnsi="Times New Roman" w:cs="Times New Roman"/>
          <w:sz w:val="24"/>
          <w:szCs w:val="24"/>
        </w:rPr>
        <w:t>ijo que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cuenta con una estructura definida que le</w:t>
      </w:r>
      <w:r w:rsidR="0070189A">
        <w:rPr>
          <w:rFonts w:ascii="Times New Roman" w:hAnsi="Times New Roman" w:cs="Times New Roman"/>
          <w:sz w:val="24"/>
          <w:szCs w:val="24"/>
        </w:rPr>
        <w:t>s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permite </w:t>
      </w:r>
      <w:r w:rsidR="003902B0" w:rsidRPr="009E74C2">
        <w:rPr>
          <w:rFonts w:ascii="Times New Roman" w:hAnsi="Times New Roman" w:cs="Times New Roman"/>
          <w:sz w:val="24"/>
          <w:szCs w:val="24"/>
        </w:rPr>
        <w:t xml:space="preserve">llevar a cabo sus funciones, </w:t>
      </w:r>
      <w:r w:rsidR="000D3B3C" w:rsidRPr="009E74C2">
        <w:rPr>
          <w:rFonts w:ascii="Times New Roman" w:hAnsi="Times New Roman" w:cs="Times New Roman"/>
          <w:sz w:val="24"/>
          <w:szCs w:val="24"/>
        </w:rPr>
        <w:t>35</w:t>
      </w:r>
      <w:r w:rsidR="006D4A15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>% mencion</w:t>
      </w:r>
      <w:r w:rsidR="00734FBF">
        <w:rPr>
          <w:rFonts w:ascii="Times New Roman" w:hAnsi="Times New Roman" w:cs="Times New Roman"/>
          <w:sz w:val="24"/>
          <w:szCs w:val="24"/>
        </w:rPr>
        <w:t>ó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que para </w:t>
      </w:r>
      <w:r w:rsidR="0070189A">
        <w:rPr>
          <w:rFonts w:ascii="Times New Roman" w:hAnsi="Times New Roman" w:cs="Times New Roman"/>
          <w:sz w:val="24"/>
          <w:szCs w:val="24"/>
        </w:rPr>
        <w:t>que haya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organización se debe</w:t>
      </w:r>
      <w:r w:rsidR="0070189A">
        <w:rPr>
          <w:rFonts w:ascii="Times New Roman" w:hAnsi="Times New Roman" w:cs="Times New Roman"/>
          <w:sz w:val="24"/>
          <w:szCs w:val="24"/>
        </w:rPr>
        <w:t>n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utilizar diversos niveles de comunicación</w:t>
      </w:r>
      <w:r w:rsidR="00734FBF">
        <w:rPr>
          <w:rFonts w:ascii="Times New Roman" w:hAnsi="Times New Roman" w:cs="Times New Roman"/>
          <w:sz w:val="24"/>
          <w:szCs w:val="24"/>
        </w:rPr>
        <w:t>,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30</w:t>
      </w:r>
      <w:r w:rsidR="006D4A15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% tiene conocimiento de </w:t>
      </w:r>
      <w:r w:rsidR="00734FBF">
        <w:rPr>
          <w:rFonts w:ascii="Times New Roman" w:hAnsi="Times New Roman" w:cs="Times New Roman"/>
          <w:sz w:val="24"/>
          <w:szCs w:val="24"/>
        </w:rPr>
        <w:t>su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área de responsa</w:t>
      </w:r>
      <w:r w:rsidR="003902B0" w:rsidRPr="009E74C2">
        <w:rPr>
          <w:rFonts w:ascii="Times New Roman" w:hAnsi="Times New Roman" w:cs="Times New Roman"/>
          <w:sz w:val="24"/>
          <w:szCs w:val="24"/>
        </w:rPr>
        <w:t xml:space="preserve">bilidad, </w:t>
      </w:r>
      <w:r w:rsidR="000D3B3C" w:rsidRPr="009E74C2">
        <w:rPr>
          <w:rFonts w:ascii="Times New Roman" w:hAnsi="Times New Roman" w:cs="Times New Roman"/>
          <w:sz w:val="24"/>
          <w:szCs w:val="24"/>
        </w:rPr>
        <w:t>30</w:t>
      </w:r>
      <w:r w:rsidR="006D4A15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>% identific</w:t>
      </w:r>
      <w:r w:rsidR="003902B0" w:rsidRPr="009E74C2">
        <w:rPr>
          <w:rFonts w:ascii="Times New Roman" w:hAnsi="Times New Roman" w:cs="Times New Roman"/>
          <w:sz w:val="24"/>
          <w:szCs w:val="24"/>
        </w:rPr>
        <w:t xml:space="preserve">a la importancia de que </w:t>
      </w:r>
      <w:r w:rsidR="000D3B3C" w:rsidRPr="009E74C2">
        <w:rPr>
          <w:rFonts w:ascii="Times New Roman" w:hAnsi="Times New Roman" w:cs="Times New Roman"/>
          <w:sz w:val="24"/>
          <w:szCs w:val="24"/>
        </w:rPr>
        <w:t>se lleve</w:t>
      </w:r>
      <w:r w:rsidR="002420F7">
        <w:rPr>
          <w:rFonts w:ascii="Times New Roman" w:hAnsi="Times New Roman" w:cs="Times New Roman"/>
          <w:sz w:val="24"/>
          <w:szCs w:val="24"/>
        </w:rPr>
        <w:t>n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a </w:t>
      </w:r>
      <w:r w:rsidR="000D76AF" w:rsidRPr="009E74C2">
        <w:rPr>
          <w:rFonts w:ascii="Times New Roman" w:hAnsi="Times New Roman" w:cs="Times New Roman"/>
          <w:sz w:val="24"/>
          <w:szCs w:val="24"/>
        </w:rPr>
        <w:t>cabo los di</w:t>
      </w:r>
      <w:r w:rsidR="002420F7">
        <w:rPr>
          <w:rFonts w:ascii="Times New Roman" w:hAnsi="Times New Roman" w:cs="Times New Roman"/>
          <w:sz w:val="24"/>
          <w:szCs w:val="24"/>
        </w:rPr>
        <w:t>stintos</w:t>
      </w:r>
      <w:r w:rsidR="000D76AF" w:rsidRPr="009E74C2">
        <w:rPr>
          <w:rFonts w:ascii="Times New Roman" w:hAnsi="Times New Roman" w:cs="Times New Roman"/>
          <w:sz w:val="24"/>
          <w:szCs w:val="24"/>
        </w:rPr>
        <w:t xml:space="preserve"> roles</w:t>
      </w:r>
      <w:r w:rsidR="003902B0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2420F7">
        <w:rPr>
          <w:rFonts w:ascii="Times New Roman" w:hAnsi="Times New Roman" w:cs="Times New Roman"/>
          <w:sz w:val="24"/>
          <w:szCs w:val="24"/>
        </w:rPr>
        <w:t>a</w:t>
      </w:r>
      <w:r w:rsidR="003902B0" w:rsidRPr="009E74C2">
        <w:rPr>
          <w:rFonts w:ascii="Times New Roman" w:hAnsi="Times New Roman" w:cs="Times New Roman"/>
          <w:sz w:val="24"/>
          <w:szCs w:val="24"/>
        </w:rPr>
        <w:t xml:space="preserve"> desempeñar </w:t>
      </w:r>
      <w:r w:rsidR="002420F7">
        <w:rPr>
          <w:rFonts w:ascii="Times New Roman" w:hAnsi="Times New Roman" w:cs="Times New Roman"/>
          <w:sz w:val="24"/>
          <w:szCs w:val="24"/>
        </w:rPr>
        <w:t xml:space="preserve">por </w:t>
      </w:r>
      <w:r w:rsidR="003902B0" w:rsidRPr="009E74C2">
        <w:rPr>
          <w:rFonts w:ascii="Times New Roman" w:hAnsi="Times New Roman" w:cs="Times New Roman"/>
          <w:sz w:val="24"/>
          <w:szCs w:val="24"/>
        </w:rPr>
        <w:t xml:space="preserve">cada </w:t>
      </w:r>
      <w:r w:rsidR="002420F7">
        <w:rPr>
          <w:rFonts w:ascii="Times New Roman" w:hAnsi="Times New Roman" w:cs="Times New Roman"/>
          <w:sz w:val="24"/>
          <w:szCs w:val="24"/>
        </w:rPr>
        <w:t>empleado</w:t>
      </w:r>
      <w:r w:rsidR="000D76AF" w:rsidRPr="009E74C2">
        <w:rPr>
          <w:rFonts w:ascii="Times New Roman" w:hAnsi="Times New Roman" w:cs="Times New Roman"/>
          <w:sz w:val="24"/>
          <w:szCs w:val="24"/>
        </w:rPr>
        <w:t xml:space="preserve">, </w:t>
      </w:r>
      <w:r w:rsidR="000D3B3C" w:rsidRPr="009E74C2">
        <w:rPr>
          <w:rFonts w:ascii="Times New Roman" w:hAnsi="Times New Roman" w:cs="Times New Roman"/>
          <w:sz w:val="24"/>
          <w:szCs w:val="24"/>
        </w:rPr>
        <w:t>30</w:t>
      </w:r>
      <w:r w:rsidR="006D4A15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% aplica los diferentes programas de capacitación </w:t>
      </w:r>
      <w:r w:rsidR="002420F7">
        <w:rPr>
          <w:rFonts w:ascii="Times New Roman" w:hAnsi="Times New Roman" w:cs="Times New Roman"/>
          <w:sz w:val="24"/>
          <w:szCs w:val="24"/>
        </w:rPr>
        <w:t>para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2420F7">
        <w:rPr>
          <w:rFonts w:ascii="Times New Roman" w:hAnsi="Times New Roman" w:cs="Times New Roman"/>
          <w:sz w:val="24"/>
          <w:szCs w:val="24"/>
        </w:rPr>
        <w:t>ob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tener </w:t>
      </w:r>
      <w:r w:rsidR="000D76AF" w:rsidRPr="009E74C2">
        <w:rPr>
          <w:rFonts w:ascii="Times New Roman" w:hAnsi="Times New Roman" w:cs="Times New Roman"/>
          <w:sz w:val="24"/>
          <w:szCs w:val="24"/>
        </w:rPr>
        <w:t>una m</w:t>
      </w:r>
      <w:r w:rsidR="002420F7">
        <w:rPr>
          <w:rFonts w:ascii="Times New Roman" w:hAnsi="Times New Roman" w:cs="Times New Roman"/>
          <w:sz w:val="24"/>
          <w:szCs w:val="24"/>
        </w:rPr>
        <w:t>ejor</w:t>
      </w:r>
      <w:r w:rsidR="000D76AF" w:rsidRPr="009E74C2">
        <w:rPr>
          <w:rFonts w:ascii="Times New Roman" w:hAnsi="Times New Roman" w:cs="Times New Roman"/>
          <w:sz w:val="24"/>
          <w:szCs w:val="24"/>
        </w:rPr>
        <w:t xml:space="preserve"> organización, </w:t>
      </w:r>
      <w:r w:rsidR="000D3B3C" w:rsidRPr="009E74C2">
        <w:rPr>
          <w:rFonts w:ascii="Times New Roman" w:hAnsi="Times New Roman" w:cs="Times New Roman"/>
          <w:sz w:val="24"/>
          <w:szCs w:val="24"/>
        </w:rPr>
        <w:t>25</w:t>
      </w:r>
      <w:r w:rsidR="006D4A15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% dice que </w:t>
      </w:r>
      <w:r w:rsidR="003013C8">
        <w:rPr>
          <w:rFonts w:ascii="Times New Roman" w:hAnsi="Times New Roman" w:cs="Times New Roman"/>
          <w:sz w:val="24"/>
          <w:szCs w:val="24"/>
        </w:rPr>
        <w:t xml:space="preserve">la </w:t>
      </w:r>
      <w:r w:rsidR="00F41DA1" w:rsidRPr="009E74C2">
        <w:rPr>
          <w:rFonts w:ascii="Times New Roman" w:hAnsi="Times New Roman" w:cs="Times New Roman"/>
          <w:sz w:val="24"/>
          <w:szCs w:val="24"/>
        </w:rPr>
        <w:t xml:space="preserve">motivación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ayuda a </w:t>
      </w:r>
      <w:r w:rsidR="00C328BD">
        <w:rPr>
          <w:rFonts w:ascii="Times New Roman" w:hAnsi="Times New Roman" w:cs="Times New Roman"/>
          <w:sz w:val="24"/>
          <w:szCs w:val="24"/>
        </w:rPr>
        <w:t xml:space="preserve">obtener un </w:t>
      </w:r>
      <w:r w:rsidR="003013C8">
        <w:rPr>
          <w:rFonts w:ascii="Times New Roman" w:hAnsi="Times New Roman" w:cs="Times New Roman"/>
          <w:sz w:val="24"/>
          <w:szCs w:val="24"/>
        </w:rPr>
        <w:t>mejor</w:t>
      </w:r>
      <w:r w:rsidR="00E43484" w:rsidRPr="009E74C2">
        <w:rPr>
          <w:rFonts w:ascii="Times New Roman" w:hAnsi="Times New Roman" w:cs="Times New Roman"/>
          <w:sz w:val="24"/>
          <w:szCs w:val="24"/>
        </w:rPr>
        <w:t xml:space="preserve"> rendimiento</w:t>
      </w:r>
      <w:r w:rsidR="003013C8">
        <w:rPr>
          <w:rFonts w:ascii="Times New Roman" w:hAnsi="Times New Roman" w:cs="Times New Roman"/>
          <w:sz w:val="24"/>
          <w:szCs w:val="24"/>
        </w:rPr>
        <w:t>, y</w:t>
      </w:r>
      <w:r w:rsidR="00E43484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>por último</w:t>
      </w:r>
      <w:r w:rsidR="006D4A15">
        <w:rPr>
          <w:rFonts w:ascii="Times New Roman" w:hAnsi="Times New Roman" w:cs="Times New Roman"/>
          <w:sz w:val="24"/>
          <w:szCs w:val="24"/>
        </w:rPr>
        <w:t>,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80</w:t>
      </w:r>
      <w:r w:rsidR="006D4A15">
        <w:rPr>
          <w:rFonts w:ascii="Times New Roman" w:hAnsi="Times New Roman" w:cs="Times New Roman"/>
          <w:sz w:val="24"/>
          <w:szCs w:val="24"/>
        </w:rPr>
        <w:t xml:space="preserve">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% </w:t>
      </w:r>
      <w:r w:rsidR="003013C8">
        <w:rPr>
          <w:rFonts w:ascii="Times New Roman" w:hAnsi="Times New Roman" w:cs="Times New Roman"/>
          <w:sz w:val="24"/>
          <w:szCs w:val="24"/>
        </w:rPr>
        <w:t xml:space="preserve">dijo que el salario que percibe 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el personal </w:t>
      </w:r>
      <w:r w:rsidR="003013C8">
        <w:rPr>
          <w:rFonts w:ascii="Times New Roman" w:hAnsi="Times New Roman" w:cs="Times New Roman"/>
          <w:sz w:val="24"/>
          <w:szCs w:val="24"/>
        </w:rPr>
        <w:t>influye en la realización de las</w:t>
      </w:r>
      <w:r w:rsidR="000D3B3C" w:rsidRPr="009E74C2">
        <w:rPr>
          <w:rFonts w:ascii="Times New Roman" w:hAnsi="Times New Roman" w:cs="Times New Roman"/>
          <w:sz w:val="24"/>
          <w:szCs w:val="24"/>
        </w:rPr>
        <w:t xml:space="preserve"> funciones que le corresponden.</w:t>
      </w:r>
    </w:p>
    <w:p w:rsidR="00E43D30" w:rsidRPr="009E74C2" w:rsidRDefault="00E43D30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C2">
        <w:rPr>
          <w:rFonts w:ascii="Times New Roman" w:hAnsi="Times New Roman" w:cs="Times New Roman"/>
          <w:b/>
          <w:sz w:val="24"/>
          <w:szCs w:val="24"/>
        </w:rPr>
        <w:t>Discusión</w:t>
      </w:r>
    </w:p>
    <w:p w:rsidR="00E43484" w:rsidRPr="009E74C2" w:rsidRDefault="00E43484" w:rsidP="009E74C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Los estudios </w:t>
      </w:r>
      <w:r w:rsidR="003A7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r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ealizados </w:t>
      </w:r>
      <w:r w:rsidR="003A7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son muy similares a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los que llev</w:t>
      </w:r>
      <w:r w:rsidR="003A7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ó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a cabo la </w:t>
      </w:r>
      <w:r w:rsidRPr="009E74C2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Encuesta Nacional sobre Productividad y Competitividad de las </w:t>
      </w:r>
      <w:r w:rsidR="003A774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E74C2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icro, </w:t>
      </w:r>
      <w:r w:rsidR="003A774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E74C2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equeñas y </w:t>
      </w:r>
      <w:r w:rsidR="003A774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E74C2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edianas </w:t>
      </w:r>
      <w:r w:rsidR="003A774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E74C2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mpresas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(ENAPROCE</w:t>
      </w:r>
      <w:r w:rsidR="003A7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,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2015)</w:t>
      </w:r>
      <w:r w:rsidR="003A7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 D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 las más de 4 millones de empresas existentes en México durante 2014, 97.6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% son microempresas y concentran </w:t>
      </w:r>
      <w:r w:rsidR="003A7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a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75.4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% del personal </w:t>
      </w:r>
      <w:r w:rsidR="00C3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total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ocupado, seguidas </w:t>
      </w:r>
      <w:r w:rsidR="003A7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de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las empresas pequeñas con 2.0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% y 13.5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% y </w:t>
      </w:r>
      <w:r w:rsidR="003A7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de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las medianas que representan </w:t>
      </w:r>
      <w:r w:rsidR="003A7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al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0.4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% y 11.1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% respectivamente. Del total de empresas consideradas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,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12.6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% imparte capacitación a su personal. Por tamaño resalta la participación de las empresas medianas y pequeñas, 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las cuales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registran 73.7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% y 55.8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% del total de unidades de esos segmentos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respectiva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mente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 En las microempresas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,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11.5</w:t>
      </w:r>
      <w:r w:rsidR="006D4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9E7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% capacita a su personal. </w:t>
      </w:r>
    </w:p>
    <w:p w:rsidR="00D85DAB" w:rsidRPr="009E74C2" w:rsidRDefault="00D85DAB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El presente estudio evidencia que los procesos administrativos en las </w:t>
      </w:r>
      <w:r w:rsidRPr="009E74C2">
        <w:rPr>
          <w:rFonts w:ascii="Times New Roman" w:hAnsi="Times New Roman" w:cs="Times New Roman"/>
          <w:sz w:val="24"/>
          <w:szCs w:val="24"/>
        </w:rPr>
        <w:t xml:space="preserve">332 MIPYMES del </w:t>
      </w:r>
      <w:r w:rsidR="00567ADB">
        <w:rPr>
          <w:rFonts w:ascii="Times New Roman" w:hAnsi="Times New Roman" w:cs="Times New Roman"/>
          <w:sz w:val="24"/>
          <w:szCs w:val="24"/>
        </w:rPr>
        <w:t>s</w:t>
      </w:r>
      <w:r w:rsidRPr="009E74C2">
        <w:rPr>
          <w:rFonts w:ascii="Times New Roman" w:hAnsi="Times New Roman" w:cs="Times New Roman"/>
          <w:sz w:val="24"/>
          <w:szCs w:val="24"/>
        </w:rPr>
        <w:t>ur del Estado de México</w:t>
      </w:r>
      <w:r w:rsidR="00E12F0F">
        <w:rPr>
          <w:rFonts w:ascii="Times New Roman" w:hAnsi="Times New Roman" w:cs="Times New Roman"/>
          <w:sz w:val="24"/>
          <w:szCs w:val="24"/>
        </w:rPr>
        <w:t>,</w:t>
      </w:r>
      <w:r w:rsidRPr="009E74C2">
        <w:rPr>
          <w:rFonts w:ascii="Times New Roman" w:hAnsi="Times New Roman" w:cs="Times New Roman"/>
          <w:sz w:val="24"/>
          <w:szCs w:val="24"/>
        </w:rPr>
        <w:t xml:space="preserve"> que comprende los municipios de </w:t>
      </w:r>
      <w:proofErr w:type="spellStart"/>
      <w:r w:rsidRPr="009E74C2">
        <w:rPr>
          <w:rFonts w:ascii="Times New Roman" w:hAnsi="Times New Roman" w:cs="Times New Roman"/>
          <w:sz w:val="24"/>
          <w:szCs w:val="24"/>
        </w:rPr>
        <w:t>Amatepec</w:t>
      </w:r>
      <w:proofErr w:type="spellEnd"/>
      <w:r w:rsidRPr="009E7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4C2">
        <w:rPr>
          <w:rFonts w:ascii="Times New Roman" w:hAnsi="Times New Roman" w:cs="Times New Roman"/>
          <w:sz w:val="24"/>
          <w:szCs w:val="24"/>
        </w:rPr>
        <w:t>Luvianos</w:t>
      </w:r>
      <w:proofErr w:type="spellEnd"/>
      <w:r w:rsidRPr="009E74C2">
        <w:rPr>
          <w:rFonts w:ascii="Times New Roman" w:hAnsi="Times New Roman" w:cs="Times New Roman"/>
          <w:sz w:val="24"/>
          <w:szCs w:val="24"/>
        </w:rPr>
        <w:t xml:space="preserve">, San Simón de Guerrero, </w:t>
      </w:r>
      <w:r w:rsidR="00EB6AD3" w:rsidRPr="009E74C2">
        <w:rPr>
          <w:rFonts w:ascii="Times New Roman" w:hAnsi="Times New Roman" w:cs="Times New Roman"/>
          <w:sz w:val="24"/>
          <w:szCs w:val="24"/>
        </w:rPr>
        <w:t xml:space="preserve">Tejupilco, </w:t>
      </w:r>
      <w:proofErr w:type="spellStart"/>
      <w:r w:rsidRPr="009E74C2">
        <w:rPr>
          <w:rFonts w:ascii="Times New Roman" w:hAnsi="Times New Roman" w:cs="Times New Roman"/>
          <w:sz w:val="24"/>
          <w:szCs w:val="24"/>
        </w:rPr>
        <w:t>Tlatlaya</w:t>
      </w:r>
      <w:proofErr w:type="spellEnd"/>
      <w:r w:rsidRPr="009E7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4C2">
        <w:rPr>
          <w:rFonts w:ascii="Times New Roman" w:hAnsi="Times New Roman" w:cs="Times New Roman"/>
          <w:sz w:val="24"/>
          <w:szCs w:val="24"/>
        </w:rPr>
        <w:t>Temascaltepec</w:t>
      </w:r>
      <w:proofErr w:type="spellEnd"/>
      <w:r w:rsidR="00E12F0F">
        <w:rPr>
          <w:rFonts w:ascii="Times New Roman" w:hAnsi="Times New Roman" w:cs="Times New Roman"/>
          <w:sz w:val="24"/>
          <w:szCs w:val="24"/>
        </w:rPr>
        <w:t xml:space="preserve"> y</w:t>
      </w:r>
      <w:r w:rsidRPr="009E74C2">
        <w:rPr>
          <w:rFonts w:ascii="Times New Roman" w:hAnsi="Times New Roman" w:cs="Times New Roman"/>
          <w:sz w:val="24"/>
          <w:szCs w:val="24"/>
        </w:rPr>
        <w:t xml:space="preserve"> Sultepec</w:t>
      </w:r>
      <w:r w:rsidR="00E12F0F">
        <w:rPr>
          <w:rFonts w:ascii="Times New Roman" w:hAnsi="Times New Roman" w:cs="Times New Roman"/>
          <w:sz w:val="24"/>
          <w:szCs w:val="24"/>
        </w:rPr>
        <w:t>,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son inadecuados</w:t>
      </w:r>
      <w:r w:rsidR="00E12F0F">
        <w:rPr>
          <w:rFonts w:ascii="Times New Roman" w:eastAsia="MinionPro-Regular" w:hAnsi="Times New Roman" w:cs="Times New Roman"/>
          <w:sz w:val="24"/>
          <w:szCs w:val="24"/>
        </w:rPr>
        <w:t>. E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>l problema radica en el débil control en la planeación, organización</w:t>
      </w:r>
      <w:r w:rsidR="00E12F0F">
        <w:rPr>
          <w:rFonts w:ascii="Times New Roman" w:eastAsia="MinionPro-Regular" w:hAnsi="Times New Roman" w:cs="Times New Roman"/>
          <w:sz w:val="24"/>
          <w:szCs w:val="24"/>
        </w:rPr>
        <w:t xml:space="preserve"> y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dirección </w:t>
      </w:r>
      <w:r w:rsidR="003B3A59">
        <w:rPr>
          <w:rFonts w:ascii="Times New Roman" w:eastAsia="MinionPro-Regular" w:hAnsi="Times New Roman" w:cs="Times New Roman"/>
          <w:sz w:val="24"/>
          <w:szCs w:val="24"/>
        </w:rPr>
        <w:t>debido a la falta de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organigrama</w:t>
      </w:r>
      <w:r w:rsidR="003B3A59"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>conoc</w:t>
      </w:r>
      <w:r w:rsidR="003B3A59">
        <w:rPr>
          <w:rFonts w:ascii="Times New Roman" w:eastAsia="MinionPro-Regular" w:hAnsi="Times New Roman" w:cs="Times New Roman"/>
          <w:sz w:val="24"/>
          <w:szCs w:val="24"/>
        </w:rPr>
        <w:t>imiento d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el proceso administrativo, cultura organizacional, comunicación y trabajo en equipo. </w:t>
      </w:r>
    </w:p>
    <w:p w:rsidR="00D85DAB" w:rsidRPr="009E74C2" w:rsidRDefault="00D85DAB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Para </w:t>
      </w:r>
      <w:proofErr w:type="spellStart"/>
      <w:r w:rsidRPr="009E74C2">
        <w:rPr>
          <w:rFonts w:ascii="Times New Roman" w:eastAsia="MinionPro-Regular" w:hAnsi="Times New Roman" w:cs="Times New Roman"/>
          <w:sz w:val="24"/>
          <w:szCs w:val="24"/>
        </w:rPr>
        <w:t>Monchon</w:t>
      </w:r>
      <w:proofErr w:type="spellEnd"/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(2014)</w:t>
      </w:r>
      <w:r w:rsidR="003278D3">
        <w:rPr>
          <w:rFonts w:ascii="Times New Roman" w:eastAsia="MinionPro-Regular" w:hAnsi="Times New Roman" w:cs="Times New Roman"/>
          <w:sz w:val="24"/>
          <w:szCs w:val="24"/>
        </w:rPr>
        <w:t>,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la administración consiste en coordinar y supervisar las actividades de las organizaciones para lograr que alcancen su objetivo de </w:t>
      </w:r>
      <w:r w:rsidR="00E12F0F">
        <w:rPr>
          <w:rFonts w:ascii="Times New Roman" w:eastAsia="MinionPro-Regular" w:hAnsi="Times New Roman" w:cs="Times New Roman"/>
          <w:sz w:val="24"/>
          <w:szCs w:val="24"/>
        </w:rPr>
        <w:t xml:space="preserve">manera 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eficaz y eficiente. Las funciones básicas de la administración </w:t>
      </w:r>
      <w:r w:rsidR="00E12F0F">
        <w:rPr>
          <w:rFonts w:ascii="Times New Roman" w:eastAsia="MinionPro-Regular" w:hAnsi="Times New Roman" w:cs="Times New Roman"/>
          <w:sz w:val="24"/>
          <w:szCs w:val="24"/>
        </w:rPr>
        <w:t xml:space="preserve">son: 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>planear, organizar, dirigir y controlar</w:t>
      </w:r>
      <w:r w:rsidR="006D4A15">
        <w:rPr>
          <w:rFonts w:ascii="Times New Roman" w:eastAsia="MinionPro-Regular" w:hAnsi="Times New Roman" w:cs="Times New Roman"/>
          <w:sz w:val="24"/>
          <w:szCs w:val="24"/>
        </w:rPr>
        <w:t>.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D85DAB" w:rsidRPr="009E74C2" w:rsidRDefault="00D85DAB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9E74C2">
        <w:rPr>
          <w:rFonts w:ascii="Times New Roman" w:eastAsia="MinionPro-Regular" w:hAnsi="Times New Roman" w:cs="Times New Roman"/>
          <w:sz w:val="24"/>
          <w:szCs w:val="24"/>
        </w:rPr>
        <w:t>Es indispensable que exista un proceso administrativo adecuado</w:t>
      </w:r>
      <w:r w:rsidR="000D5320">
        <w:rPr>
          <w:rFonts w:ascii="Times New Roman" w:eastAsia="MinionPro-Regular" w:hAnsi="Times New Roman" w:cs="Times New Roman"/>
          <w:sz w:val="24"/>
          <w:szCs w:val="24"/>
        </w:rPr>
        <w:t xml:space="preserve"> ya que está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ligado a cada una de las áreas de la empresa, así como </w:t>
      </w:r>
      <w:r w:rsidR="000D5320">
        <w:rPr>
          <w:rFonts w:ascii="Times New Roman" w:eastAsia="MinionPro-Regular" w:hAnsi="Times New Roman" w:cs="Times New Roman"/>
          <w:sz w:val="24"/>
          <w:szCs w:val="24"/>
        </w:rPr>
        <w:t xml:space="preserve">a 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>las actividades de la misma, siempre en busca de los objetivos planteados</w:t>
      </w:r>
      <w:r w:rsidR="000D5320">
        <w:rPr>
          <w:rFonts w:ascii="Times New Roman" w:eastAsia="MinionPro-Regular" w:hAnsi="Times New Roman" w:cs="Times New Roman"/>
          <w:sz w:val="24"/>
          <w:szCs w:val="24"/>
        </w:rPr>
        <w:t>. Esto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traerá consigo una mejora en los procesos, reducción de costos</w:t>
      </w:r>
      <w:r w:rsidR="000D5320">
        <w:rPr>
          <w:rFonts w:ascii="Times New Roman" w:eastAsia="MinionPro-Regular" w:hAnsi="Times New Roman" w:cs="Times New Roman"/>
          <w:sz w:val="24"/>
          <w:szCs w:val="24"/>
        </w:rPr>
        <w:t>,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m</w:t>
      </w:r>
      <w:r w:rsidR="000D5320">
        <w:rPr>
          <w:rFonts w:ascii="Times New Roman" w:eastAsia="MinionPro-Regular" w:hAnsi="Times New Roman" w:cs="Times New Roman"/>
          <w:sz w:val="24"/>
          <w:szCs w:val="24"/>
        </w:rPr>
        <w:t>ayor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productividad</w:t>
      </w:r>
      <w:r w:rsidR="000D5320">
        <w:rPr>
          <w:rFonts w:ascii="Times New Roman" w:eastAsia="MinionPro-Regular" w:hAnsi="Times New Roman" w:cs="Times New Roman"/>
          <w:sz w:val="24"/>
          <w:szCs w:val="24"/>
        </w:rPr>
        <w:t xml:space="preserve"> y, </w:t>
      </w:r>
      <w:r w:rsidR="000D5320">
        <w:rPr>
          <w:rFonts w:ascii="Times New Roman" w:eastAsia="MinionPro-Regular" w:hAnsi="Times New Roman" w:cs="Times New Roman"/>
          <w:sz w:val="24"/>
          <w:szCs w:val="24"/>
        </w:rPr>
        <w:lastRenderedPageBreak/>
        <w:t>por tanto, más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utilidad</w:t>
      </w:r>
      <w:r w:rsidR="000D5320">
        <w:rPr>
          <w:rFonts w:ascii="Times New Roman" w:eastAsia="MinionPro-Regular" w:hAnsi="Times New Roman" w:cs="Times New Roman"/>
          <w:sz w:val="24"/>
          <w:szCs w:val="24"/>
        </w:rPr>
        <w:t>es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r w:rsidR="000D5320">
        <w:rPr>
          <w:rFonts w:ascii="Times New Roman" w:eastAsia="MinionPro-Regular" w:hAnsi="Times New Roman" w:cs="Times New Roman"/>
          <w:sz w:val="24"/>
          <w:szCs w:val="24"/>
        </w:rPr>
        <w:t>las cuales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se puede</w:t>
      </w:r>
      <w:r w:rsidR="000D5320">
        <w:rPr>
          <w:rFonts w:ascii="Times New Roman" w:eastAsia="MinionPro-Regular" w:hAnsi="Times New Roman" w:cs="Times New Roman"/>
          <w:sz w:val="24"/>
          <w:szCs w:val="24"/>
        </w:rPr>
        <w:t>n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invertir en infraestructura, equipo y capacitación del personal.</w:t>
      </w:r>
    </w:p>
    <w:p w:rsidR="00D85DAB" w:rsidRPr="009E74C2" w:rsidRDefault="00FF57F5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G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aribaldi </w:t>
      </w:r>
      <w:r w:rsidR="006D4A15">
        <w:rPr>
          <w:rFonts w:ascii="Times New Roman" w:hAnsi="Times New Roman" w:cs="Times New Roman"/>
          <w:sz w:val="24"/>
          <w:szCs w:val="24"/>
        </w:rPr>
        <w:t>y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 Rivera (2015)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 el recurso más importante de una organización es el recurso humano, el único que puede administrar </w:t>
      </w:r>
      <w:r w:rsidR="0010089F">
        <w:rPr>
          <w:rFonts w:ascii="Times New Roman" w:hAnsi="Times New Roman" w:cs="Times New Roman"/>
          <w:sz w:val="24"/>
          <w:szCs w:val="24"/>
        </w:rPr>
        <w:t>a</w:t>
      </w:r>
      <w:r w:rsidR="00D85DAB" w:rsidRPr="009E74C2">
        <w:rPr>
          <w:rFonts w:ascii="Times New Roman" w:hAnsi="Times New Roman" w:cs="Times New Roman"/>
          <w:sz w:val="24"/>
          <w:szCs w:val="24"/>
        </w:rPr>
        <w:t>l resto de los recursos.</w:t>
      </w:r>
    </w:p>
    <w:p w:rsidR="00D85DAB" w:rsidRPr="009E74C2" w:rsidRDefault="00792C87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>El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talento humano 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eficiente </w:t>
      </w:r>
      <w:r w:rsidR="00DB7D0D">
        <w:rPr>
          <w:rFonts w:ascii="Times New Roman" w:eastAsia="MinionPro-Regular" w:hAnsi="Times New Roman" w:cs="Times New Roman"/>
          <w:sz w:val="24"/>
          <w:szCs w:val="24"/>
        </w:rPr>
        <w:t>trae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grandes beneficios </w:t>
      </w:r>
      <w:r w:rsidR="00DB7D0D">
        <w:rPr>
          <w:rFonts w:ascii="Times New Roman" w:eastAsia="MinionPro-Regular" w:hAnsi="Times New Roman" w:cs="Times New Roman"/>
          <w:sz w:val="24"/>
          <w:szCs w:val="24"/>
        </w:rPr>
        <w:t>a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las empresas, sin embargo</w:t>
      </w:r>
      <w:r>
        <w:rPr>
          <w:rFonts w:ascii="Times New Roman" w:eastAsia="MinionPro-Regular" w:hAnsi="Times New Roman" w:cs="Times New Roman"/>
          <w:sz w:val="24"/>
          <w:szCs w:val="24"/>
        </w:rPr>
        <w:t>,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es</w:t>
      </w:r>
      <w:r w:rsidR="00A05AB0">
        <w:rPr>
          <w:rFonts w:ascii="Times New Roman" w:eastAsia="MinionPro-Regular" w:hAnsi="Times New Roman" w:cs="Times New Roman"/>
          <w:sz w:val="24"/>
          <w:szCs w:val="24"/>
        </w:rPr>
        <w:t xml:space="preserve"> un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aspecto </w:t>
      </w:r>
      <w:r w:rsidR="00430A68">
        <w:rPr>
          <w:rFonts w:ascii="Times New Roman" w:eastAsia="MinionPro-Regular" w:hAnsi="Times New Roman" w:cs="Times New Roman"/>
          <w:sz w:val="24"/>
          <w:szCs w:val="24"/>
        </w:rPr>
        <w:t xml:space="preserve">descuidado </w:t>
      </w:r>
      <w:r w:rsidR="00DB7D0D">
        <w:rPr>
          <w:rFonts w:ascii="Times New Roman" w:eastAsia="MinionPro-Regular" w:hAnsi="Times New Roman" w:cs="Times New Roman"/>
          <w:sz w:val="24"/>
          <w:szCs w:val="24"/>
        </w:rPr>
        <w:t xml:space="preserve">por </w:t>
      </w:r>
      <w:r w:rsidR="00430A68">
        <w:rPr>
          <w:rFonts w:ascii="Times New Roman" w:eastAsia="MinionPro-Regular" w:hAnsi="Times New Roman" w:cs="Times New Roman"/>
          <w:sz w:val="24"/>
          <w:szCs w:val="24"/>
        </w:rPr>
        <w:t>l</w:t>
      </w:r>
      <w:r>
        <w:rPr>
          <w:rFonts w:ascii="Times New Roman" w:eastAsia="MinionPro-Regular" w:hAnsi="Times New Roman" w:cs="Times New Roman"/>
          <w:sz w:val="24"/>
          <w:szCs w:val="24"/>
        </w:rPr>
        <w:t>as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MIPYMES </w:t>
      </w:r>
      <w:r w:rsidR="00430A68">
        <w:rPr>
          <w:rFonts w:ascii="Times New Roman" w:eastAsia="MinionPro-Regular" w:hAnsi="Times New Roman" w:cs="Times New Roman"/>
          <w:sz w:val="24"/>
          <w:szCs w:val="24"/>
        </w:rPr>
        <w:t xml:space="preserve">en 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>estudi</w:t>
      </w:r>
      <w:r w:rsidR="00430A68">
        <w:rPr>
          <w:rFonts w:ascii="Times New Roman" w:eastAsia="MinionPro-Regular" w:hAnsi="Times New Roman" w:cs="Times New Roman"/>
          <w:sz w:val="24"/>
          <w:szCs w:val="24"/>
        </w:rPr>
        <w:t>o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debido a</w:t>
      </w:r>
      <w:r w:rsidR="00430A68">
        <w:rPr>
          <w:rFonts w:ascii="Times New Roman" w:eastAsia="MinionPro-Regular" w:hAnsi="Times New Roman" w:cs="Times New Roman"/>
          <w:sz w:val="24"/>
          <w:szCs w:val="24"/>
        </w:rPr>
        <w:t>l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desconocimiento de las funciones a desempeñar </w:t>
      </w:r>
      <w:r w:rsidR="00430A68">
        <w:rPr>
          <w:rFonts w:ascii="Times New Roman" w:eastAsia="MinionPro-Regular" w:hAnsi="Times New Roman" w:cs="Times New Roman"/>
          <w:sz w:val="24"/>
          <w:szCs w:val="24"/>
        </w:rPr>
        <w:t xml:space="preserve">ocasionado 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>por la alta rotación de personal</w:t>
      </w:r>
      <w:r w:rsidR="00DB7D0D">
        <w:rPr>
          <w:rFonts w:ascii="Times New Roman" w:eastAsia="MinionPro-Regular" w:hAnsi="Times New Roman" w:cs="Times New Roman"/>
          <w:sz w:val="24"/>
          <w:szCs w:val="24"/>
        </w:rPr>
        <w:t xml:space="preserve">, lo que a su vez </w:t>
      </w:r>
      <w:r w:rsidR="00430A68">
        <w:rPr>
          <w:rFonts w:ascii="Times New Roman" w:eastAsia="MinionPro-Regular" w:hAnsi="Times New Roman" w:cs="Times New Roman"/>
          <w:sz w:val="24"/>
          <w:szCs w:val="24"/>
        </w:rPr>
        <w:t>afecta la</w:t>
      </w:r>
      <w:r w:rsidR="00DB7D0D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comunicación </w:t>
      </w:r>
      <w:r w:rsidR="00430A68">
        <w:rPr>
          <w:rFonts w:ascii="Times New Roman" w:eastAsia="MinionPro-Regular" w:hAnsi="Times New Roman" w:cs="Times New Roman"/>
          <w:sz w:val="24"/>
          <w:szCs w:val="24"/>
        </w:rPr>
        <w:t xml:space="preserve">y 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el desempeño laboral.  Es importante que las personas que laboran en la empresa </w:t>
      </w:r>
      <w:r w:rsidR="00DB7D0D">
        <w:rPr>
          <w:rFonts w:ascii="Times New Roman" w:eastAsia="MinionPro-Regular" w:hAnsi="Times New Roman" w:cs="Times New Roman"/>
          <w:sz w:val="24"/>
          <w:szCs w:val="24"/>
        </w:rPr>
        <w:t>tengan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una 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actitud positiva con deseo de superación profesional, </w:t>
      </w:r>
      <w:r w:rsidR="00430A68">
        <w:rPr>
          <w:rFonts w:ascii="Times New Roman" w:hAnsi="Times New Roman" w:cs="Times New Roman"/>
          <w:sz w:val="24"/>
          <w:szCs w:val="24"/>
        </w:rPr>
        <w:t>lo cual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 conllev</w:t>
      </w:r>
      <w:r w:rsidR="00430A68">
        <w:rPr>
          <w:rFonts w:ascii="Times New Roman" w:hAnsi="Times New Roman" w:cs="Times New Roman"/>
          <w:sz w:val="24"/>
          <w:szCs w:val="24"/>
        </w:rPr>
        <w:t>a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430A68">
        <w:rPr>
          <w:rFonts w:ascii="Times New Roman" w:hAnsi="Times New Roman" w:cs="Times New Roman"/>
          <w:sz w:val="24"/>
          <w:szCs w:val="24"/>
        </w:rPr>
        <w:t>e</w:t>
      </w:r>
      <w:r w:rsidR="00D85DAB" w:rsidRPr="009E74C2">
        <w:rPr>
          <w:rFonts w:ascii="Times New Roman" w:hAnsi="Times New Roman" w:cs="Times New Roman"/>
          <w:sz w:val="24"/>
          <w:szCs w:val="24"/>
        </w:rPr>
        <w:t>l desarrollo adecuado de sus funciones dentro de la organización y</w:t>
      </w:r>
      <w:r w:rsidR="00DB7D0D">
        <w:rPr>
          <w:rFonts w:ascii="Times New Roman" w:hAnsi="Times New Roman" w:cs="Times New Roman"/>
          <w:sz w:val="24"/>
          <w:szCs w:val="24"/>
        </w:rPr>
        <w:t>,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 asimismo</w:t>
      </w:r>
      <w:r w:rsidR="00DB7D0D">
        <w:rPr>
          <w:rFonts w:ascii="Times New Roman" w:hAnsi="Times New Roman" w:cs="Times New Roman"/>
          <w:sz w:val="24"/>
          <w:szCs w:val="24"/>
        </w:rPr>
        <w:t>,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 el incremento de la productividad </w:t>
      </w:r>
      <w:r w:rsidR="00DE0693">
        <w:rPr>
          <w:rFonts w:ascii="Times New Roman" w:hAnsi="Times New Roman" w:cs="Times New Roman"/>
          <w:sz w:val="24"/>
          <w:szCs w:val="24"/>
        </w:rPr>
        <w:t>en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 la empresa.</w:t>
      </w:r>
    </w:p>
    <w:p w:rsidR="00D85DAB" w:rsidRPr="009E74C2" w:rsidRDefault="006B6625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 xml:space="preserve">Para 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>Amaya (2008)</w:t>
      </w:r>
      <w:r>
        <w:rPr>
          <w:rFonts w:ascii="Times New Roman" w:eastAsia="MinionPro-Regular" w:hAnsi="Times New Roman" w:cs="Times New Roman"/>
          <w:sz w:val="24"/>
          <w:szCs w:val="24"/>
        </w:rPr>
        <w:t>,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cuando se tiene bien estructurado el organigrama se procede a redactar un manual de funciones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que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se encarga de explicar y plasmar las funciones y procesos </w:t>
      </w:r>
      <w:r>
        <w:rPr>
          <w:rFonts w:ascii="Times New Roman" w:eastAsia="MinionPro-Regular" w:hAnsi="Times New Roman" w:cs="Times New Roman"/>
          <w:sz w:val="24"/>
          <w:szCs w:val="24"/>
        </w:rPr>
        <w:t>a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realizar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por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cada colaborador de acuerdo a su área o puesto de trabajo. </w:t>
      </w:r>
    </w:p>
    <w:p w:rsidR="00D85DAB" w:rsidRPr="009E74C2" w:rsidRDefault="00D85DAB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La mayoría de las MIPYMES </w:t>
      </w:r>
      <w:r w:rsidR="00CB7C7D">
        <w:rPr>
          <w:rFonts w:ascii="Times New Roman" w:eastAsia="MinionPro-Regular" w:hAnsi="Times New Roman" w:cs="Times New Roman"/>
          <w:sz w:val="24"/>
          <w:szCs w:val="24"/>
        </w:rPr>
        <w:t>e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>studiadas carecen de manuales por</w:t>
      </w:r>
      <w:r w:rsidR="006114DD">
        <w:rPr>
          <w:rFonts w:ascii="Times New Roman" w:eastAsia="MinionPro-Regular" w:hAnsi="Times New Roman" w:cs="Times New Roman"/>
          <w:sz w:val="24"/>
          <w:szCs w:val="24"/>
        </w:rPr>
        <w:t>que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no </w:t>
      </w:r>
      <w:r w:rsidR="006114DD">
        <w:rPr>
          <w:rFonts w:ascii="Times New Roman" w:eastAsia="MinionPro-Regular" w:hAnsi="Times New Roman" w:cs="Times New Roman"/>
          <w:sz w:val="24"/>
          <w:szCs w:val="24"/>
        </w:rPr>
        <w:t>le</w:t>
      </w:r>
      <w:r w:rsidR="00622D97">
        <w:rPr>
          <w:rFonts w:ascii="Times New Roman" w:eastAsia="MinionPro-Regular" w:hAnsi="Times New Roman" w:cs="Times New Roman"/>
          <w:sz w:val="24"/>
          <w:szCs w:val="24"/>
        </w:rPr>
        <w:t>s</w:t>
      </w:r>
      <w:r w:rsidR="006114DD">
        <w:rPr>
          <w:rFonts w:ascii="Times New Roman" w:eastAsia="MinionPro-Regular" w:hAnsi="Times New Roman" w:cs="Times New Roman"/>
          <w:sz w:val="24"/>
          <w:szCs w:val="24"/>
        </w:rPr>
        <w:t xml:space="preserve"> dan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la importancia que se merece</w:t>
      </w:r>
      <w:r w:rsidR="00622D97">
        <w:rPr>
          <w:rFonts w:ascii="Times New Roman" w:eastAsia="MinionPro-Regular" w:hAnsi="Times New Roman" w:cs="Times New Roman"/>
          <w:sz w:val="24"/>
          <w:szCs w:val="24"/>
        </w:rPr>
        <w:t>n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, además </w:t>
      </w:r>
      <w:r w:rsidR="00622D97">
        <w:rPr>
          <w:rFonts w:ascii="Times New Roman" w:eastAsia="MinionPro-Regular" w:hAnsi="Times New Roman" w:cs="Times New Roman"/>
          <w:sz w:val="24"/>
          <w:szCs w:val="24"/>
        </w:rPr>
        <w:t xml:space="preserve">de que 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son pocas </w:t>
      </w:r>
      <w:r w:rsidR="006114DD">
        <w:rPr>
          <w:rFonts w:ascii="Times New Roman" w:eastAsia="MinionPro-Regular" w:hAnsi="Times New Roman" w:cs="Times New Roman"/>
          <w:sz w:val="24"/>
          <w:szCs w:val="24"/>
        </w:rPr>
        <w:t xml:space="preserve">las 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>que solicitan apoyo a consultores externos al considerar</w:t>
      </w:r>
      <w:r w:rsidR="006114DD">
        <w:rPr>
          <w:rFonts w:ascii="Times New Roman" w:eastAsia="MinionPro-Regular" w:hAnsi="Times New Roman" w:cs="Times New Roman"/>
          <w:sz w:val="24"/>
          <w:szCs w:val="24"/>
        </w:rPr>
        <w:t>lo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un gasto innecesario</w:t>
      </w:r>
      <w:r w:rsidR="00622D9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CB7C7D">
        <w:rPr>
          <w:rFonts w:ascii="Times New Roman" w:eastAsia="MinionPro-Regular" w:hAnsi="Times New Roman" w:cs="Times New Roman"/>
          <w:sz w:val="24"/>
          <w:szCs w:val="24"/>
        </w:rPr>
        <w:t>ya que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no </w:t>
      </w:r>
      <w:r w:rsidR="00CB7C7D">
        <w:rPr>
          <w:rFonts w:ascii="Times New Roman" w:eastAsia="MinionPro-Regular" w:hAnsi="Times New Roman" w:cs="Times New Roman"/>
          <w:sz w:val="24"/>
          <w:szCs w:val="24"/>
        </w:rPr>
        <w:t>contemplan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6114DD">
        <w:rPr>
          <w:rFonts w:ascii="Times New Roman" w:eastAsia="MinionPro-Regular" w:hAnsi="Times New Roman" w:cs="Times New Roman"/>
          <w:sz w:val="24"/>
          <w:szCs w:val="24"/>
        </w:rPr>
        <w:t>sus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beneficios </w:t>
      </w:r>
      <w:r w:rsidR="006114DD">
        <w:rPr>
          <w:rFonts w:ascii="Times New Roman" w:eastAsia="MinionPro-Regular" w:hAnsi="Times New Roman" w:cs="Times New Roman"/>
          <w:sz w:val="24"/>
          <w:szCs w:val="24"/>
        </w:rPr>
        <w:t>a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largo plazo. La planeación es muy importante en la administración de empresas</w:t>
      </w:r>
      <w:r w:rsidR="00342E45">
        <w:rPr>
          <w:rFonts w:ascii="Times New Roman" w:eastAsia="MinionPro-Regular" w:hAnsi="Times New Roman" w:cs="Times New Roman"/>
          <w:sz w:val="24"/>
          <w:szCs w:val="24"/>
        </w:rPr>
        <w:t xml:space="preserve"> pues</w:t>
      </w:r>
      <w:r w:rsidR="006114DD">
        <w:rPr>
          <w:rFonts w:ascii="Times New Roman" w:eastAsia="MinionPro-Regular" w:hAnsi="Times New Roman" w:cs="Times New Roman"/>
          <w:sz w:val="24"/>
          <w:szCs w:val="24"/>
        </w:rPr>
        <w:t xml:space="preserve"> es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un proceso de toma de decisiones </w:t>
      </w:r>
      <w:r w:rsidR="00622D97">
        <w:rPr>
          <w:rFonts w:ascii="Times New Roman" w:eastAsia="MinionPro-Regular" w:hAnsi="Times New Roman" w:cs="Times New Roman"/>
          <w:sz w:val="24"/>
          <w:szCs w:val="24"/>
        </w:rPr>
        <w:t xml:space="preserve">que busca 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>alcanzar los objetivos planteados t</w:t>
      </w:r>
      <w:r w:rsidR="00622D97">
        <w:rPr>
          <w:rFonts w:ascii="Times New Roman" w:eastAsia="MinionPro-Regular" w:hAnsi="Times New Roman" w:cs="Times New Roman"/>
          <w:sz w:val="24"/>
          <w:szCs w:val="24"/>
        </w:rPr>
        <w:t>omando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en cuenta la situación actual del entorno, sin embargo</w:t>
      </w:r>
      <w:r w:rsidR="006114DD">
        <w:rPr>
          <w:rFonts w:ascii="Times New Roman" w:eastAsia="MinionPro-Regular" w:hAnsi="Times New Roman" w:cs="Times New Roman"/>
          <w:sz w:val="24"/>
          <w:szCs w:val="24"/>
        </w:rPr>
        <w:t>,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los resultados demuestran que este elemento es uno de los menos trabajados debido a la falta de comunicación y </w:t>
      </w:r>
      <w:r w:rsidR="00622D97">
        <w:rPr>
          <w:rFonts w:ascii="Times New Roman" w:eastAsia="MinionPro-Regular" w:hAnsi="Times New Roman" w:cs="Times New Roman"/>
          <w:sz w:val="24"/>
          <w:szCs w:val="24"/>
        </w:rPr>
        <w:t xml:space="preserve">al 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débil control, </w:t>
      </w:r>
      <w:r w:rsidR="00622D97">
        <w:rPr>
          <w:rFonts w:ascii="Times New Roman" w:eastAsia="MinionPro-Regular" w:hAnsi="Times New Roman" w:cs="Times New Roman"/>
          <w:sz w:val="24"/>
          <w:szCs w:val="24"/>
        </w:rPr>
        <w:t>lo que genera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estrategias </w:t>
      </w:r>
      <w:r w:rsidR="006114DD">
        <w:rPr>
          <w:rFonts w:ascii="Times New Roman" w:eastAsia="MinionPro-Regular" w:hAnsi="Times New Roman" w:cs="Times New Roman"/>
          <w:sz w:val="24"/>
          <w:szCs w:val="24"/>
        </w:rPr>
        <w:t>deficientes para el logro de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ventajas competitivas. </w:t>
      </w:r>
    </w:p>
    <w:p w:rsidR="00D85DAB" w:rsidRPr="009E74C2" w:rsidRDefault="00D85DAB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9E74C2">
        <w:rPr>
          <w:rFonts w:ascii="Times New Roman" w:eastAsia="MinionPro-Regular" w:hAnsi="Times New Roman" w:cs="Times New Roman"/>
          <w:sz w:val="24"/>
          <w:szCs w:val="24"/>
        </w:rPr>
        <w:t>Según Garz</w:t>
      </w:r>
      <w:r w:rsidR="006D4A15">
        <w:rPr>
          <w:rFonts w:ascii="Times New Roman" w:eastAsia="MinionPro-Regular" w:hAnsi="Times New Roman" w:cs="Times New Roman"/>
          <w:sz w:val="24"/>
          <w:szCs w:val="24"/>
        </w:rPr>
        <w:t>ó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>n (2012)</w:t>
      </w:r>
      <w:r w:rsidR="006D4A15">
        <w:rPr>
          <w:rFonts w:ascii="Times New Roman" w:eastAsia="MinionPro-Regular" w:hAnsi="Times New Roman" w:cs="Times New Roman"/>
          <w:sz w:val="24"/>
          <w:szCs w:val="24"/>
        </w:rPr>
        <w:t>,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planificar es prever y decidir hoy las acciones que pueden llevar</w:t>
      </w:r>
      <w:r w:rsidR="00F93FCB">
        <w:rPr>
          <w:rFonts w:ascii="Times New Roman" w:eastAsia="MinionPro-Regular" w:hAnsi="Times New Roman" w:cs="Times New Roman"/>
          <w:sz w:val="24"/>
          <w:szCs w:val="24"/>
        </w:rPr>
        <w:t>nos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d</w:t>
      </w:r>
      <w:r w:rsidR="00F93FCB">
        <w:rPr>
          <w:rFonts w:ascii="Times New Roman" w:eastAsia="MinionPro-Regular" w:hAnsi="Times New Roman" w:cs="Times New Roman"/>
          <w:sz w:val="24"/>
          <w:szCs w:val="24"/>
        </w:rPr>
        <w:t>el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presente </w:t>
      </w:r>
      <w:r w:rsidR="00F93FCB">
        <w:rPr>
          <w:rFonts w:ascii="Times New Roman" w:eastAsia="MinionPro-Regular" w:hAnsi="Times New Roman" w:cs="Times New Roman"/>
          <w:sz w:val="24"/>
          <w:szCs w:val="24"/>
        </w:rPr>
        <w:t>al</w:t>
      </w:r>
      <w:r w:rsidRPr="009E74C2">
        <w:rPr>
          <w:rFonts w:ascii="Times New Roman" w:eastAsia="MinionPro-Regular" w:hAnsi="Times New Roman" w:cs="Times New Roman"/>
          <w:sz w:val="24"/>
          <w:szCs w:val="24"/>
        </w:rPr>
        <w:t xml:space="preserve"> futuro deseable. </w:t>
      </w:r>
    </w:p>
    <w:p w:rsidR="00D85DAB" w:rsidRPr="009E74C2" w:rsidRDefault="002A4356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>La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comunicación </w:t>
      </w:r>
      <w:r>
        <w:rPr>
          <w:rFonts w:ascii="Times New Roman" w:eastAsia="MinionPro-Regular" w:hAnsi="Times New Roman" w:cs="Times New Roman"/>
          <w:sz w:val="24"/>
          <w:szCs w:val="24"/>
        </w:rPr>
        <w:t>ayuda a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lograr un ejercicio eficiente del liderazgo y</w:t>
      </w:r>
      <w:r>
        <w:rPr>
          <w:rFonts w:ascii="Times New Roman" w:eastAsia="MinionPro-Regular" w:hAnsi="Times New Roman" w:cs="Times New Roman"/>
          <w:sz w:val="24"/>
          <w:szCs w:val="24"/>
        </w:rPr>
        <w:t>,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en consecuencia</w:t>
      </w:r>
      <w:r>
        <w:rPr>
          <w:rFonts w:ascii="Times New Roman" w:eastAsia="MinionPro-Regular" w:hAnsi="Times New Roman" w:cs="Times New Roman"/>
          <w:sz w:val="24"/>
          <w:szCs w:val="24"/>
        </w:rPr>
        <w:t>,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al cambio cultural en la organización. La comunicación es un elemento esencial </w:t>
      </w:r>
      <w:r>
        <w:rPr>
          <w:rFonts w:ascii="Times New Roman" w:eastAsia="MinionPro-Regular" w:hAnsi="Times New Roman" w:cs="Times New Roman"/>
          <w:sz w:val="24"/>
          <w:szCs w:val="24"/>
        </w:rPr>
        <w:t>en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la vida de las organizaciones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>su buen funcionamiento y creación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de</w:t>
      </w:r>
      <w:r w:rsidR="00D85DAB" w:rsidRPr="009E74C2">
        <w:rPr>
          <w:rFonts w:ascii="Times New Roman" w:eastAsia="MinionPro-Regular" w:hAnsi="Times New Roman" w:cs="Times New Roman"/>
          <w:sz w:val="24"/>
          <w:szCs w:val="24"/>
        </w:rPr>
        <w:t xml:space="preserve"> identidad.</w:t>
      </w:r>
    </w:p>
    <w:p w:rsidR="00C5306C" w:rsidRPr="00C5306C" w:rsidRDefault="00A65236" w:rsidP="009E74C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Una </w:t>
      </w:r>
      <w:r w:rsidR="00D85DAB" w:rsidRPr="009E74C2">
        <w:rPr>
          <w:rFonts w:ascii="Times New Roman" w:hAnsi="Times New Roman" w:cs="Times New Roman"/>
          <w:sz w:val="24"/>
          <w:szCs w:val="24"/>
        </w:rPr>
        <w:t>de las limitaciones de este estudio</w:t>
      </w:r>
      <w:r>
        <w:rPr>
          <w:rFonts w:ascii="Times New Roman" w:hAnsi="Times New Roman" w:cs="Times New Roman"/>
          <w:sz w:val="24"/>
          <w:szCs w:val="24"/>
        </w:rPr>
        <w:t xml:space="preserve"> fue que los result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ados no pueden </w:t>
      </w:r>
      <w:r>
        <w:rPr>
          <w:rFonts w:ascii="Times New Roman" w:hAnsi="Times New Roman" w:cs="Times New Roman"/>
          <w:sz w:val="24"/>
          <w:szCs w:val="24"/>
        </w:rPr>
        <w:t>generalizarse en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 todas las MIPYMES del</w:t>
      </w:r>
      <w:r w:rsidR="001D7515" w:rsidRPr="009E74C2">
        <w:rPr>
          <w:rFonts w:ascii="Times New Roman" w:hAnsi="Times New Roman" w:cs="Times New Roman"/>
          <w:sz w:val="24"/>
          <w:szCs w:val="24"/>
        </w:rPr>
        <w:t xml:space="preserve"> sector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 comer</w:t>
      </w:r>
      <w:r w:rsidR="002B646C" w:rsidRPr="009E74C2">
        <w:rPr>
          <w:rFonts w:ascii="Times New Roman" w:hAnsi="Times New Roman" w:cs="Times New Roman"/>
          <w:sz w:val="24"/>
          <w:szCs w:val="24"/>
        </w:rPr>
        <w:t xml:space="preserve">cio 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85DAB" w:rsidRPr="009E74C2">
        <w:rPr>
          <w:rFonts w:ascii="Times New Roman" w:hAnsi="Times New Roman" w:cs="Times New Roman"/>
          <w:sz w:val="24"/>
          <w:szCs w:val="24"/>
        </w:rPr>
        <w:t xml:space="preserve">ur del Estado de México debido a </w:t>
      </w:r>
      <w:r w:rsidR="00357B78" w:rsidRPr="009E74C2">
        <w:rPr>
          <w:rFonts w:ascii="Times New Roman" w:hAnsi="Times New Roman" w:cs="Times New Roman"/>
          <w:sz w:val="24"/>
          <w:szCs w:val="24"/>
        </w:rPr>
        <w:t xml:space="preserve">que </w:t>
      </w:r>
      <w:r w:rsidR="00D03961" w:rsidRPr="009E74C2">
        <w:rPr>
          <w:rFonts w:ascii="Times New Roman" w:hAnsi="Times New Roman" w:cs="Times New Roman"/>
          <w:sz w:val="24"/>
          <w:szCs w:val="24"/>
        </w:rPr>
        <w:t xml:space="preserve">se </w:t>
      </w:r>
      <w:r w:rsidR="007B72A0">
        <w:rPr>
          <w:rFonts w:ascii="Times New Roman" w:hAnsi="Times New Roman" w:cs="Times New Roman"/>
          <w:sz w:val="24"/>
          <w:szCs w:val="24"/>
        </w:rPr>
        <w:t xml:space="preserve">tomaron en cuenta </w:t>
      </w:r>
      <w:r w:rsidR="00357B78" w:rsidRPr="009E74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olamente</w:t>
      </w:r>
      <w:r w:rsidR="00357B78" w:rsidRPr="009E74C2">
        <w:rPr>
          <w:rFonts w:ascii="Times New Roman" w:hAnsi="Times New Roman" w:cs="Times New Roman"/>
          <w:sz w:val="24"/>
          <w:szCs w:val="24"/>
        </w:rPr>
        <w:t xml:space="preserve"> 332</w:t>
      </w:r>
      <w:r>
        <w:rPr>
          <w:rFonts w:ascii="Times New Roman" w:hAnsi="Times New Roman" w:cs="Times New Roman"/>
          <w:sz w:val="24"/>
          <w:szCs w:val="24"/>
        </w:rPr>
        <w:t>. Por e</w:t>
      </w:r>
      <w:r w:rsidR="006721CF">
        <w:rPr>
          <w:rFonts w:ascii="Times New Roman" w:hAnsi="Times New Roman" w:cs="Times New Roman"/>
          <w:sz w:val="24"/>
          <w:szCs w:val="24"/>
        </w:rPr>
        <w:t xml:space="preserve">llo </w:t>
      </w:r>
      <w:r>
        <w:rPr>
          <w:rFonts w:ascii="Times New Roman" w:hAnsi="Times New Roman" w:cs="Times New Roman"/>
          <w:sz w:val="24"/>
          <w:szCs w:val="24"/>
        </w:rPr>
        <w:t xml:space="preserve">es necesario hacer </w:t>
      </w:r>
      <w:r w:rsidR="002B646C" w:rsidRPr="009E74C2">
        <w:rPr>
          <w:rFonts w:ascii="Times New Roman" w:hAnsi="Times New Roman" w:cs="Times New Roman"/>
          <w:sz w:val="24"/>
          <w:szCs w:val="24"/>
        </w:rPr>
        <w:t xml:space="preserve">un </w:t>
      </w:r>
      <w:r w:rsidR="00D85DAB" w:rsidRPr="009E74C2">
        <w:rPr>
          <w:rFonts w:ascii="Times New Roman" w:hAnsi="Times New Roman" w:cs="Times New Roman"/>
          <w:sz w:val="24"/>
          <w:szCs w:val="24"/>
        </w:rPr>
        <w:t>an</w:t>
      </w:r>
      <w:r w:rsidR="002B646C" w:rsidRPr="009E74C2">
        <w:rPr>
          <w:rFonts w:ascii="Times New Roman" w:hAnsi="Times New Roman" w:cs="Times New Roman"/>
          <w:sz w:val="24"/>
          <w:szCs w:val="24"/>
        </w:rPr>
        <w:t xml:space="preserve">álisis con </w:t>
      </w:r>
      <w:r w:rsidR="00D85DAB" w:rsidRPr="009E74C2">
        <w:rPr>
          <w:rFonts w:ascii="Times New Roman" w:hAnsi="Times New Roman" w:cs="Times New Roman"/>
          <w:sz w:val="24"/>
          <w:szCs w:val="24"/>
        </w:rPr>
        <w:t>muestras representat</w:t>
      </w:r>
      <w:r w:rsidR="002B646C" w:rsidRPr="009E74C2">
        <w:rPr>
          <w:rFonts w:ascii="Times New Roman" w:hAnsi="Times New Roman" w:cs="Times New Roman"/>
          <w:sz w:val="24"/>
          <w:szCs w:val="24"/>
        </w:rPr>
        <w:t>ivas de la población</w:t>
      </w:r>
      <w:r w:rsidR="00C5306C" w:rsidRPr="009E74C2">
        <w:rPr>
          <w:rFonts w:ascii="Times New Roman" w:hAnsi="Times New Roman" w:cs="Times New Roman"/>
          <w:sz w:val="24"/>
          <w:szCs w:val="24"/>
        </w:rPr>
        <w:t xml:space="preserve">, </w:t>
      </w:r>
      <w:r w:rsidR="00C5306C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="00C5306C" w:rsidRPr="00C5306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mpliar </w:t>
      </w:r>
      <w:r w:rsidR="00357B78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estudio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para hacerlo</w:t>
      </w:r>
      <w:r w:rsidR="00C5306C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más detallado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</w:t>
      </w:r>
      <w:r w:rsidR="00357B78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analiza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="00357B78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</w:t>
      </w:r>
      <w:r w:rsidR="00C5306C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componentes de </w:t>
      </w:r>
      <w:r w:rsidR="00C5306C" w:rsidRPr="00C5306C">
        <w:rPr>
          <w:rFonts w:ascii="Times New Roman" w:eastAsia="Times New Roman" w:hAnsi="Times New Roman" w:cs="Times New Roman"/>
          <w:sz w:val="24"/>
          <w:szCs w:val="24"/>
          <w:lang w:eastAsia="es-MX"/>
        </w:rPr>
        <w:t>los facto</w:t>
      </w:r>
      <w:r w:rsidR="00D03961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res personales del empresario que </w:t>
      </w:r>
      <w:r w:rsidR="00C5306C" w:rsidRPr="00C5306C">
        <w:rPr>
          <w:rFonts w:ascii="Times New Roman" w:eastAsia="Times New Roman" w:hAnsi="Times New Roman" w:cs="Times New Roman"/>
          <w:sz w:val="24"/>
          <w:szCs w:val="24"/>
          <w:lang w:eastAsia="es-MX"/>
        </w:rPr>
        <w:t>incid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="00D03961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>n en un mayor crecimiento</w:t>
      </w:r>
      <w:r w:rsidR="00C5306C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>, abordar las nuevas herramientas de la gestión empresarial que son conocidas en el resto del mundo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pero</w:t>
      </w:r>
      <w:r w:rsidR="00C5306C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desconocidas para las empresas de la región, ayudar a que se diseñen programas enfocados a desarrollar </w:t>
      </w:r>
      <w:r w:rsidR="00C5306C" w:rsidRPr="00C5306C">
        <w:rPr>
          <w:rFonts w:ascii="Times New Roman" w:eastAsia="Times New Roman" w:hAnsi="Times New Roman" w:cs="Times New Roman"/>
          <w:sz w:val="24"/>
          <w:szCs w:val="24"/>
          <w:lang w:eastAsia="es-MX"/>
        </w:rPr>
        <w:t>las habilidades directivas de los empresarios</w:t>
      </w:r>
      <w:r w:rsidR="00357B78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5306C" w:rsidRPr="00C5306C">
        <w:rPr>
          <w:rFonts w:ascii="Times New Roman" w:eastAsia="Times New Roman" w:hAnsi="Times New Roman" w:cs="Times New Roman"/>
          <w:sz w:val="24"/>
          <w:szCs w:val="24"/>
          <w:lang w:eastAsia="es-MX"/>
        </w:rPr>
        <w:t>consider</w:t>
      </w:r>
      <w:r w:rsidR="00342E4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ándolo </w:t>
      </w:r>
      <w:r w:rsidR="00C5306C" w:rsidRPr="00C5306C">
        <w:rPr>
          <w:rFonts w:ascii="Times New Roman" w:eastAsia="Times New Roman" w:hAnsi="Times New Roman" w:cs="Times New Roman"/>
          <w:sz w:val="24"/>
          <w:szCs w:val="24"/>
          <w:lang w:eastAsia="es-MX"/>
        </w:rPr>
        <w:t>un detonante</w:t>
      </w:r>
      <w:r w:rsidR="00C5306C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03961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>positivo que impuls</w:t>
      </w:r>
      <w:r w:rsidR="00342E45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="00D03961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</w:t>
      </w:r>
      <w:r w:rsidR="00C5306C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>per</w:t>
      </w:r>
      <w:r w:rsidR="00357B78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>manencia de las empresas y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357B78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por </w:t>
      </w:r>
      <w:r w:rsidR="007873AC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>último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7873AC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llevar a cabo</w:t>
      </w:r>
      <w:r w:rsidR="00357B78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 </w:t>
      </w:r>
      <w:r w:rsidR="00C5306C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>estudi</w:t>
      </w:r>
      <w:r w:rsidR="00357B78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>o m</w:t>
      </w:r>
      <w:r w:rsidR="007873AC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inucioso tomando en cuenta </w:t>
      </w:r>
      <w:r w:rsidR="00C5306C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>la importancia de la cultura organizacional</w:t>
      </w:r>
      <w:r w:rsidR="007873AC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>, lo que implica</w:t>
      </w:r>
      <w:r w:rsidR="00357B78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</w:t>
      </w:r>
      <w:r w:rsidR="00E43484" w:rsidRPr="009E74C2">
        <w:rPr>
          <w:rFonts w:ascii="Times New Roman" w:eastAsia="Times New Roman" w:hAnsi="Times New Roman" w:cs="Times New Roman"/>
          <w:sz w:val="24"/>
          <w:szCs w:val="24"/>
          <w:lang w:eastAsia="es-MX"/>
        </w:rPr>
        <w:t>na adecuada gestión empresarial.</w:t>
      </w:r>
    </w:p>
    <w:p w:rsidR="000D3B3C" w:rsidRPr="009E74C2" w:rsidRDefault="000D3B3C" w:rsidP="009E74C2">
      <w:pPr>
        <w:pStyle w:val="Ttulo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es-ES"/>
        </w:rPr>
      </w:pPr>
      <w:r w:rsidRPr="009E74C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es-ES"/>
        </w:rPr>
        <w:t>Conclusiones</w:t>
      </w:r>
    </w:p>
    <w:p w:rsidR="00C241B7" w:rsidRPr="009E74C2" w:rsidRDefault="006721CF" w:rsidP="009E74C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Después de</w:t>
      </w:r>
      <w:r w:rsidR="000D3B3C" w:rsidRPr="009E7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analiza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 </w:t>
      </w:r>
      <w:r w:rsidR="000D3B3C" w:rsidRPr="009E74C2"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  <w:r w:rsidR="00335212" w:rsidRPr="009E7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información</w:t>
      </w:r>
      <w:r w:rsidR="0020282F" w:rsidRPr="009E7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determina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ro</w:t>
      </w:r>
      <w:r w:rsidR="0020282F" w:rsidRPr="009E74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 los beneficios de llevar una adecuada </w:t>
      </w:r>
      <w:r w:rsidR="000D3B3C" w:rsidRPr="009E74C2">
        <w:rPr>
          <w:rFonts w:ascii="Times New Roman" w:hAnsi="Times New Roman" w:cs="Times New Roman"/>
          <w:sz w:val="24"/>
          <w:szCs w:val="24"/>
        </w:rPr>
        <w:t>gestión administrativa</w:t>
      </w:r>
      <w:r w:rsidR="00B520A9" w:rsidRPr="009E74C2">
        <w:rPr>
          <w:rFonts w:ascii="Times New Roman" w:hAnsi="Times New Roman" w:cs="Times New Roman"/>
          <w:sz w:val="24"/>
          <w:szCs w:val="24"/>
        </w:rPr>
        <w:t>,</w:t>
      </w:r>
      <w:r w:rsidR="0020282F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CB6EE6">
        <w:rPr>
          <w:rFonts w:ascii="Times New Roman" w:hAnsi="Times New Roman" w:cs="Times New Roman"/>
          <w:sz w:val="24"/>
          <w:szCs w:val="24"/>
        </w:rPr>
        <w:t>pues</w:t>
      </w:r>
      <w:r w:rsidR="0020282F" w:rsidRPr="009E74C2">
        <w:rPr>
          <w:rFonts w:ascii="Times New Roman" w:hAnsi="Times New Roman" w:cs="Times New Roman"/>
          <w:sz w:val="24"/>
          <w:szCs w:val="24"/>
        </w:rPr>
        <w:t xml:space="preserve"> permite planear, organizar, dirigir y controlar una organización</w:t>
      </w:r>
      <w:r w:rsidR="003F0DD5">
        <w:rPr>
          <w:rFonts w:ascii="Times New Roman" w:hAnsi="Times New Roman" w:cs="Times New Roman"/>
          <w:sz w:val="24"/>
          <w:szCs w:val="24"/>
        </w:rPr>
        <w:t>. Además, la estructuración de</w:t>
      </w:r>
      <w:r w:rsidR="0039347F" w:rsidRPr="009E74C2">
        <w:rPr>
          <w:rFonts w:ascii="Times New Roman" w:hAnsi="Times New Roman" w:cs="Times New Roman"/>
          <w:sz w:val="24"/>
          <w:szCs w:val="24"/>
        </w:rPr>
        <w:t xml:space="preserve"> un organigrama</w:t>
      </w:r>
      <w:r w:rsidR="003F0DD5">
        <w:rPr>
          <w:rFonts w:ascii="Times New Roman" w:hAnsi="Times New Roman" w:cs="Times New Roman"/>
          <w:sz w:val="24"/>
          <w:szCs w:val="24"/>
        </w:rPr>
        <w:t xml:space="preserve"> ayuda a</w:t>
      </w:r>
      <w:r w:rsidR="0039347F" w:rsidRPr="009E74C2">
        <w:rPr>
          <w:rFonts w:ascii="Times New Roman" w:hAnsi="Times New Roman" w:cs="Times New Roman"/>
          <w:sz w:val="24"/>
          <w:szCs w:val="24"/>
        </w:rPr>
        <w:t xml:space="preserve"> conocer las áreas, </w:t>
      </w:r>
      <w:r w:rsidR="003F0DD5">
        <w:rPr>
          <w:rFonts w:ascii="Times New Roman" w:hAnsi="Times New Roman" w:cs="Times New Roman"/>
          <w:sz w:val="24"/>
          <w:szCs w:val="24"/>
        </w:rPr>
        <w:t xml:space="preserve">las </w:t>
      </w:r>
      <w:r w:rsidR="0039347F" w:rsidRPr="009E74C2">
        <w:rPr>
          <w:rFonts w:ascii="Times New Roman" w:hAnsi="Times New Roman" w:cs="Times New Roman"/>
          <w:sz w:val="24"/>
          <w:szCs w:val="24"/>
        </w:rPr>
        <w:t>func</w:t>
      </w:r>
      <w:r w:rsidR="0020282F" w:rsidRPr="009E74C2">
        <w:rPr>
          <w:rFonts w:ascii="Times New Roman" w:hAnsi="Times New Roman" w:cs="Times New Roman"/>
          <w:sz w:val="24"/>
          <w:szCs w:val="24"/>
        </w:rPr>
        <w:t>iones</w:t>
      </w:r>
      <w:r w:rsidR="00CB6EE6">
        <w:rPr>
          <w:rFonts w:ascii="Times New Roman" w:hAnsi="Times New Roman" w:cs="Times New Roman"/>
          <w:sz w:val="24"/>
          <w:szCs w:val="24"/>
        </w:rPr>
        <w:t xml:space="preserve"> y</w:t>
      </w:r>
      <w:r w:rsidR="0020282F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3F0DD5">
        <w:rPr>
          <w:rFonts w:ascii="Times New Roman" w:hAnsi="Times New Roman" w:cs="Times New Roman"/>
          <w:sz w:val="24"/>
          <w:szCs w:val="24"/>
        </w:rPr>
        <w:t xml:space="preserve">las </w:t>
      </w:r>
      <w:r w:rsidR="0020282F" w:rsidRPr="009E74C2">
        <w:rPr>
          <w:rFonts w:ascii="Times New Roman" w:hAnsi="Times New Roman" w:cs="Times New Roman"/>
          <w:sz w:val="24"/>
          <w:szCs w:val="24"/>
        </w:rPr>
        <w:t>responsabilidades</w:t>
      </w:r>
      <w:r w:rsidR="003F0DD5">
        <w:rPr>
          <w:rFonts w:ascii="Times New Roman" w:hAnsi="Times New Roman" w:cs="Times New Roman"/>
          <w:sz w:val="24"/>
          <w:szCs w:val="24"/>
        </w:rPr>
        <w:t xml:space="preserve">. </w:t>
      </w:r>
      <w:r w:rsidR="00CB6EE6">
        <w:rPr>
          <w:rFonts w:ascii="Times New Roman" w:hAnsi="Times New Roman" w:cs="Times New Roman"/>
          <w:sz w:val="24"/>
          <w:szCs w:val="24"/>
        </w:rPr>
        <w:t>Por su parte</w:t>
      </w:r>
      <w:r w:rsidR="003F0DD5">
        <w:rPr>
          <w:rFonts w:ascii="Times New Roman" w:hAnsi="Times New Roman" w:cs="Times New Roman"/>
          <w:sz w:val="24"/>
          <w:szCs w:val="24"/>
        </w:rPr>
        <w:t>, u</w:t>
      </w:r>
      <w:r w:rsidR="0020282F" w:rsidRPr="009E74C2">
        <w:rPr>
          <w:rFonts w:ascii="Times New Roman" w:hAnsi="Times New Roman" w:cs="Times New Roman"/>
          <w:sz w:val="24"/>
          <w:szCs w:val="24"/>
        </w:rPr>
        <w:t xml:space="preserve">na adecuada </w:t>
      </w:r>
      <w:r w:rsidR="0039347F" w:rsidRPr="009E74C2">
        <w:rPr>
          <w:rFonts w:ascii="Times New Roman" w:hAnsi="Times New Roman" w:cs="Times New Roman"/>
          <w:sz w:val="24"/>
          <w:szCs w:val="24"/>
        </w:rPr>
        <w:t xml:space="preserve">cultura organizacional, </w:t>
      </w:r>
      <w:r w:rsidR="003F0DD5">
        <w:rPr>
          <w:rFonts w:ascii="Times New Roman" w:hAnsi="Times New Roman" w:cs="Times New Roman"/>
          <w:sz w:val="24"/>
          <w:szCs w:val="24"/>
        </w:rPr>
        <w:t xml:space="preserve">la </w:t>
      </w:r>
      <w:r w:rsidR="0039347F" w:rsidRPr="009E74C2">
        <w:rPr>
          <w:rFonts w:ascii="Times New Roman" w:hAnsi="Times New Roman" w:cs="Times New Roman"/>
          <w:sz w:val="24"/>
          <w:szCs w:val="24"/>
        </w:rPr>
        <w:t>implementación de manuales de organización, procedimientos</w:t>
      </w:r>
      <w:r w:rsidR="003F0DD5">
        <w:rPr>
          <w:rFonts w:ascii="Times New Roman" w:hAnsi="Times New Roman" w:cs="Times New Roman"/>
          <w:sz w:val="24"/>
          <w:szCs w:val="24"/>
        </w:rPr>
        <w:t xml:space="preserve"> y</w:t>
      </w:r>
      <w:r w:rsidR="0039347F" w:rsidRPr="009E74C2">
        <w:rPr>
          <w:rFonts w:ascii="Times New Roman" w:hAnsi="Times New Roman" w:cs="Times New Roman"/>
          <w:sz w:val="24"/>
          <w:szCs w:val="24"/>
        </w:rPr>
        <w:t xml:space="preserve"> softwar</w:t>
      </w:r>
      <w:r w:rsidR="00C241B7" w:rsidRPr="009E74C2">
        <w:rPr>
          <w:rFonts w:ascii="Times New Roman" w:hAnsi="Times New Roman" w:cs="Times New Roman"/>
          <w:sz w:val="24"/>
          <w:szCs w:val="24"/>
        </w:rPr>
        <w:t>e administrativos</w:t>
      </w:r>
      <w:r w:rsidR="0039347F" w:rsidRPr="009E74C2">
        <w:rPr>
          <w:rFonts w:ascii="Times New Roman" w:hAnsi="Times New Roman" w:cs="Times New Roman"/>
          <w:sz w:val="24"/>
          <w:szCs w:val="24"/>
        </w:rPr>
        <w:t xml:space="preserve"> ayud</w:t>
      </w:r>
      <w:r w:rsidR="003F0DD5">
        <w:rPr>
          <w:rFonts w:ascii="Times New Roman" w:hAnsi="Times New Roman" w:cs="Times New Roman"/>
          <w:sz w:val="24"/>
          <w:szCs w:val="24"/>
        </w:rPr>
        <w:t>a</w:t>
      </w:r>
      <w:r w:rsidR="0039347F" w:rsidRPr="009E74C2">
        <w:rPr>
          <w:rFonts w:ascii="Times New Roman" w:hAnsi="Times New Roman" w:cs="Times New Roman"/>
          <w:sz w:val="24"/>
          <w:szCs w:val="24"/>
        </w:rPr>
        <w:t>n a mejorar los</w:t>
      </w:r>
      <w:r w:rsidR="0020282F" w:rsidRPr="009E74C2">
        <w:rPr>
          <w:rFonts w:ascii="Times New Roman" w:hAnsi="Times New Roman" w:cs="Times New Roman"/>
          <w:sz w:val="24"/>
          <w:szCs w:val="24"/>
        </w:rPr>
        <w:t xml:space="preserve"> procesos, </w:t>
      </w:r>
      <w:r w:rsidR="003F0DD5">
        <w:rPr>
          <w:rFonts w:ascii="Times New Roman" w:hAnsi="Times New Roman" w:cs="Times New Roman"/>
          <w:sz w:val="24"/>
          <w:szCs w:val="24"/>
        </w:rPr>
        <w:t xml:space="preserve">a </w:t>
      </w:r>
      <w:r w:rsidR="0020282F" w:rsidRPr="009E74C2">
        <w:rPr>
          <w:rFonts w:ascii="Times New Roman" w:hAnsi="Times New Roman" w:cs="Times New Roman"/>
          <w:sz w:val="24"/>
          <w:szCs w:val="24"/>
        </w:rPr>
        <w:t>reducir gastos</w:t>
      </w:r>
      <w:r w:rsidR="003F0DD5">
        <w:rPr>
          <w:rFonts w:ascii="Times New Roman" w:hAnsi="Times New Roman" w:cs="Times New Roman"/>
          <w:sz w:val="24"/>
          <w:szCs w:val="24"/>
        </w:rPr>
        <w:t>. Las MIPYMES</w:t>
      </w:r>
      <w:r w:rsidR="0020282F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C241B7" w:rsidRPr="009E74C2">
        <w:rPr>
          <w:rFonts w:ascii="Times New Roman" w:hAnsi="Times New Roman" w:cs="Times New Roman"/>
          <w:sz w:val="24"/>
          <w:szCs w:val="24"/>
        </w:rPr>
        <w:t>en su formación y desarrollo</w:t>
      </w:r>
      <w:r w:rsidR="003F0DD5">
        <w:rPr>
          <w:rFonts w:ascii="Times New Roman" w:hAnsi="Times New Roman" w:cs="Times New Roman"/>
          <w:sz w:val="24"/>
          <w:szCs w:val="24"/>
        </w:rPr>
        <w:t xml:space="preserve"> se</w:t>
      </w:r>
      <w:r w:rsidR="00C241B7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3F0DD5">
        <w:rPr>
          <w:rFonts w:ascii="Times New Roman" w:hAnsi="Times New Roman" w:cs="Times New Roman"/>
          <w:sz w:val="24"/>
          <w:szCs w:val="24"/>
        </w:rPr>
        <w:t xml:space="preserve">vuelven </w:t>
      </w:r>
      <w:r w:rsidR="00C241B7" w:rsidRPr="009E74C2">
        <w:rPr>
          <w:rFonts w:ascii="Times New Roman" w:hAnsi="Times New Roman" w:cs="Times New Roman"/>
          <w:sz w:val="24"/>
          <w:szCs w:val="24"/>
        </w:rPr>
        <w:t xml:space="preserve">más sólidas cuando el líder </w:t>
      </w:r>
      <w:r w:rsidR="00CB6EE6">
        <w:rPr>
          <w:rFonts w:ascii="Times New Roman" w:hAnsi="Times New Roman" w:cs="Times New Roman"/>
          <w:sz w:val="24"/>
          <w:szCs w:val="24"/>
        </w:rPr>
        <w:t>es capaz</w:t>
      </w:r>
      <w:r w:rsidR="00C241B7" w:rsidRPr="009E74C2">
        <w:rPr>
          <w:rFonts w:ascii="Times New Roman" w:hAnsi="Times New Roman" w:cs="Times New Roman"/>
          <w:sz w:val="24"/>
          <w:szCs w:val="24"/>
        </w:rPr>
        <w:t xml:space="preserve"> de definir </w:t>
      </w:r>
      <w:r w:rsidR="003F0DD5">
        <w:rPr>
          <w:rFonts w:ascii="Times New Roman" w:hAnsi="Times New Roman" w:cs="Times New Roman"/>
          <w:sz w:val="24"/>
          <w:szCs w:val="24"/>
        </w:rPr>
        <w:t>los</w:t>
      </w:r>
      <w:r w:rsidR="00C241B7" w:rsidRPr="009E74C2">
        <w:rPr>
          <w:rFonts w:ascii="Times New Roman" w:hAnsi="Times New Roman" w:cs="Times New Roman"/>
          <w:sz w:val="24"/>
          <w:szCs w:val="24"/>
        </w:rPr>
        <w:t xml:space="preserve"> propósitos </w:t>
      </w:r>
      <w:r w:rsidR="00CB6EE6">
        <w:rPr>
          <w:rFonts w:ascii="Times New Roman" w:hAnsi="Times New Roman" w:cs="Times New Roman"/>
          <w:sz w:val="24"/>
          <w:szCs w:val="24"/>
        </w:rPr>
        <w:t>a</w:t>
      </w:r>
      <w:r w:rsidR="00C241B7" w:rsidRPr="009E74C2">
        <w:rPr>
          <w:rFonts w:ascii="Times New Roman" w:hAnsi="Times New Roman" w:cs="Times New Roman"/>
          <w:sz w:val="24"/>
          <w:szCs w:val="24"/>
        </w:rPr>
        <w:t xml:space="preserve"> perseguir </w:t>
      </w:r>
      <w:r w:rsidR="00CB6EE6">
        <w:rPr>
          <w:rFonts w:ascii="Times New Roman" w:hAnsi="Times New Roman" w:cs="Times New Roman"/>
          <w:sz w:val="24"/>
          <w:szCs w:val="24"/>
        </w:rPr>
        <w:t xml:space="preserve">por </w:t>
      </w:r>
      <w:r w:rsidR="00C241B7" w:rsidRPr="009E74C2">
        <w:rPr>
          <w:rFonts w:ascii="Times New Roman" w:hAnsi="Times New Roman" w:cs="Times New Roman"/>
          <w:sz w:val="24"/>
          <w:szCs w:val="24"/>
        </w:rPr>
        <w:t>la organización y las estrategias adecuadas para la realización de los procesos. El m</w:t>
      </w:r>
      <w:r w:rsidR="003F0DD5">
        <w:rPr>
          <w:rFonts w:ascii="Times New Roman" w:hAnsi="Times New Roman" w:cs="Times New Roman"/>
          <w:sz w:val="24"/>
          <w:szCs w:val="24"/>
        </w:rPr>
        <w:t>étodo</w:t>
      </w:r>
      <w:r w:rsidR="00C241B7" w:rsidRPr="009E74C2">
        <w:rPr>
          <w:rFonts w:ascii="Times New Roman" w:hAnsi="Times New Roman" w:cs="Times New Roman"/>
          <w:sz w:val="24"/>
          <w:szCs w:val="24"/>
        </w:rPr>
        <w:t xml:space="preserve"> empírico de administración ha pasado a la historia</w:t>
      </w:r>
      <w:r w:rsidR="003F0DD5">
        <w:rPr>
          <w:rFonts w:ascii="Times New Roman" w:hAnsi="Times New Roman" w:cs="Times New Roman"/>
          <w:sz w:val="24"/>
          <w:szCs w:val="24"/>
        </w:rPr>
        <w:t xml:space="preserve">, por </w:t>
      </w:r>
      <w:r w:rsidR="00CB6EE6">
        <w:rPr>
          <w:rFonts w:ascii="Times New Roman" w:hAnsi="Times New Roman" w:cs="Times New Roman"/>
          <w:sz w:val="24"/>
          <w:szCs w:val="24"/>
        </w:rPr>
        <w:t>lo que</w:t>
      </w:r>
      <w:r w:rsidR="00C241B7" w:rsidRPr="009E74C2">
        <w:rPr>
          <w:rFonts w:ascii="Times New Roman" w:hAnsi="Times New Roman" w:cs="Times New Roman"/>
          <w:sz w:val="24"/>
          <w:szCs w:val="24"/>
        </w:rPr>
        <w:t xml:space="preserve"> el liderazgo actual</w:t>
      </w:r>
      <w:r w:rsidR="00C26172">
        <w:rPr>
          <w:rFonts w:ascii="Times New Roman" w:hAnsi="Times New Roman" w:cs="Times New Roman"/>
          <w:sz w:val="24"/>
          <w:szCs w:val="24"/>
        </w:rPr>
        <w:t xml:space="preserve"> </w:t>
      </w:r>
      <w:r w:rsidR="00C241B7" w:rsidRPr="009E74C2">
        <w:rPr>
          <w:rFonts w:ascii="Times New Roman" w:hAnsi="Times New Roman" w:cs="Times New Roman"/>
          <w:sz w:val="24"/>
          <w:szCs w:val="24"/>
        </w:rPr>
        <w:t xml:space="preserve">está funcionando como pionero del crecimiento productivo y organizacional. </w:t>
      </w:r>
    </w:p>
    <w:p w:rsidR="004C6B47" w:rsidRPr="009E74C2" w:rsidRDefault="003F0DD5" w:rsidP="009E74C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41B7" w:rsidRPr="009E74C2">
        <w:rPr>
          <w:rFonts w:ascii="Times New Roman" w:hAnsi="Times New Roman" w:cs="Times New Roman"/>
          <w:sz w:val="24"/>
          <w:szCs w:val="24"/>
        </w:rPr>
        <w:t xml:space="preserve">l </w:t>
      </w:r>
      <w:r w:rsidR="0039347F" w:rsidRPr="009E74C2">
        <w:rPr>
          <w:rFonts w:ascii="Times New Roman" w:hAnsi="Times New Roman" w:cs="Times New Roman"/>
          <w:sz w:val="24"/>
          <w:szCs w:val="24"/>
        </w:rPr>
        <w:t>capital humano</w:t>
      </w:r>
      <w:r w:rsidR="00C241B7" w:rsidRPr="009E74C2">
        <w:rPr>
          <w:rFonts w:ascii="Times New Roman" w:hAnsi="Times New Roman" w:cs="Times New Roman"/>
          <w:sz w:val="24"/>
          <w:szCs w:val="24"/>
        </w:rPr>
        <w:t xml:space="preserve"> es</w:t>
      </w:r>
      <w:r w:rsidR="0039347F" w:rsidRPr="009E74C2">
        <w:rPr>
          <w:rFonts w:ascii="Times New Roman" w:hAnsi="Times New Roman" w:cs="Times New Roman"/>
          <w:sz w:val="24"/>
          <w:szCs w:val="24"/>
        </w:rPr>
        <w:t xml:space="preserve"> el elemento más importante de </w:t>
      </w:r>
      <w:r>
        <w:rPr>
          <w:rFonts w:ascii="Times New Roman" w:hAnsi="Times New Roman" w:cs="Times New Roman"/>
          <w:sz w:val="24"/>
          <w:szCs w:val="24"/>
        </w:rPr>
        <w:t>toda</w:t>
      </w:r>
      <w:r w:rsidR="0039347F" w:rsidRPr="009E74C2">
        <w:rPr>
          <w:rFonts w:ascii="Times New Roman" w:hAnsi="Times New Roman" w:cs="Times New Roman"/>
          <w:sz w:val="24"/>
          <w:szCs w:val="24"/>
        </w:rPr>
        <w:t xml:space="preserve"> empresa</w:t>
      </w:r>
      <w:r w:rsidR="00CB6EE6">
        <w:rPr>
          <w:rFonts w:ascii="Times New Roman" w:hAnsi="Times New Roman" w:cs="Times New Roman"/>
          <w:sz w:val="24"/>
          <w:szCs w:val="24"/>
        </w:rPr>
        <w:t>,</w:t>
      </w:r>
      <w:r w:rsidR="0039347F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CB6EE6">
        <w:rPr>
          <w:rFonts w:ascii="Times New Roman" w:hAnsi="Times New Roman" w:cs="Times New Roman"/>
          <w:sz w:val="24"/>
          <w:szCs w:val="24"/>
        </w:rPr>
        <w:t>ya que</w:t>
      </w:r>
      <w:r w:rsidR="0039347F" w:rsidRPr="009E74C2">
        <w:rPr>
          <w:rFonts w:ascii="Times New Roman" w:hAnsi="Times New Roman" w:cs="Times New Roman"/>
          <w:sz w:val="24"/>
          <w:szCs w:val="24"/>
        </w:rPr>
        <w:t xml:space="preserve"> es el único que puede administrar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9347F" w:rsidRPr="009E74C2">
        <w:rPr>
          <w:rFonts w:ascii="Times New Roman" w:hAnsi="Times New Roman" w:cs="Times New Roman"/>
          <w:sz w:val="24"/>
          <w:szCs w:val="24"/>
        </w:rPr>
        <w:t>l resto de los recursos</w:t>
      </w:r>
      <w:r w:rsidR="00CB6EE6">
        <w:rPr>
          <w:rFonts w:ascii="Times New Roman" w:hAnsi="Times New Roman" w:cs="Times New Roman"/>
          <w:sz w:val="24"/>
          <w:szCs w:val="24"/>
        </w:rPr>
        <w:t>. S</w:t>
      </w:r>
      <w:r w:rsidR="0039347F" w:rsidRPr="009E74C2">
        <w:rPr>
          <w:rFonts w:ascii="Times New Roman" w:hAnsi="Times New Roman" w:cs="Times New Roman"/>
          <w:sz w:val="24"/>
          <w:szCs w:val="24"/>
        </w:rPr>
        <w:t>iempre se le debe motivar, capacitar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39347F" w:rsidRPr="009E74C2">
        <w:rPr>
          <w:rFonts w:ascii="Times New Roman" w:hAnsi="Times New Roman" w:cs="Times New Roman"/>
          <w:sz w:val="24"/>
          <w:szCs w:val="24"/>
        </w:rPr>
        <w:t xml:space="preserve"> incentivar con l</w:t>
      </w:r>
      <w:r>
        <w:rPr>
          <w:rFonts w:ascii="Times New Roman" w:hAnsi="Times New Roman" w:cs="Times New Roman"/>
          <w:sz w:val="24"/>
          <w:szCs w:val="24"/>
        </w:rPr>
        <w:t xml:space="preserve">os ingresos económicos </w:t>
      </w:r>
      <w:r w:rsidR="0039347F" w:rsidRPr="009E74C2">
        <w:rPr>
          <w:rFonts w:ascii="Times New Roman" w:hAnsi="Times New Roman" w:cs="Times New Roman"/>
          <w:sz w:val="24"/>
          <w:szCs w:val="24"/>
        </w:rPr>
        <w:t>que se me</w:t>
      </w:r>
      <w:r w:rsidR="00156382" w:rsidRPr="009E74C2">
        <w:rPr>
          <w:rFonts w:ascii="Times New Roman" w:hAnsi="Times New Roman" w:cs="Times New Roman"/>
          <w:sz w:val="24"/>
          <w:szCs w:val="24"/>
        </w:rPr>
        <w:t>rece para</w:t>
      </w:r>
      <w:r w:rsidR="00623EA9">
        <w:rPr>
          <w:rFonts w:ascii="Times New Roman" w:hAnsi="Times New Roman" w:cs="Times New Roman"/>
          <w:sz w:val="24"/>
          <w:szCs w:val="24"/>
        </w:rPr>
        <w:t xml:space="preserve"> </w:t>
      </w:r>
      <w:r w:rsidR="00CB6EE6">
        <w:rPr>
          <w:rFonts w:ascii="Times New Roman" w:hAnsi="Times New Roman" w:cs="Times New Roman"/>
          <w:sz w:val="24"/>
          <w:szCs w:val="24"/>
        </w:rPr>
        <w:t>que la empresa pueda</w:t>
      </w:r>
      <w:r w:rsidR="00156382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CB6EE6">
        <w:rPr>
          <w:rFonts w:ascii="Times New Roman" w:hAnsi="Times New Roman" w:cs="Times New Roman"/>
          <w:sz w:val="24"/>
          <w:szCs w:val="24"/>
        </w:rPr>
        <w:t>alcanzar</w:t>
      </w:r>
      <w:r w:rsidR="00C9174B" w:rsidRPr="009E74C2">
        <w:rPr>
          <w:rFonts w:ascii="Times New Roman" w:hAnsi="Times New Roman" w:cs="Times New Roman"/>
          <w:sz w:val="24"/>
          <w:szCs w:val="24"/>
        </w:rPr>
        <w:t xml:space="preserve"> </w:t>
      </w:r>
      <w:r w:rsidR="00CB6EE6">
        <w:rPr>
          <w:rFonts w:ascii="Times New Roman" w:hAnsi="Times New Roman" w:cs="Times New Roman"/>
          <w:sz w:val="24"/>
          <w:szCs w:val="24"/>
        </w:rPr>
        <w:t>sus</w:t>
      </w:r>
      <w:r w:rsidR="00C9174B" w:rsidRPr="009E74C2">
        <w:rPr>
          <w:rFonts w:ascii="Times New Roman" w:hAnsi="Times New Roman" w:cs="Times New Roman"/>
          <w:sz w:val="24"/>
          <w:szCs w:val="24"/>
        </w:rPr>
        <w:t xml:space="preserve"> obj</w:t>
      </w:r>
      <w:r w:rsidR="00D03961" w:rsidRPr="009E74C2">
        <w:rPr>
          <w:rFonts w:ascii="Times New Roman" w:hAnsi="Times New Roman" w:cs="Times New Roman"/>
          <w:sz w:val="24"/>
          <w:szCs w:val="24"/>
        </w:rPr>
        <w:t>etivos</w:t>
      </w:r>
      <w:r w:rsidR="00C9174B" w:rsidRPr="009E74C2">
        <w:rPr>
          <w:rFonts w:ascii="Times New Roman" w:hAnsi="Times New Roman" w:cs="Times New Roman"/>
          <w:sz w:val="24"/>
          <w:szCs w:val="24"/>
        </w:rPr>
        <w:t>.</w:t>
      </w:r>
      <w:r w:rsidR="004C6B47" w:rsidRPr="009E7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484" w:rsidRDefault="00E43484" w:rsidP="009E74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EA0" w:rsidRDefault="00804EA0" w:rsidP="009E74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EA0" w:rsidRPr="009E74C2" w:rsidRDefault="00804EA0" w:rsidP="009E74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672" w:rsidRPr="008A603F" w:rsidRDefault="008A603F" w:rsidP="009E74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8A603F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lastRenderedPageBreak/>
        <w:t>Bibliografía</w:t>
      </w:r>
    </w:p>
    <w:p w:rsidR="00361B0A" w:rsidRPr="008A603F" w:rsidRDefault="007E7BC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Amaya, J</w:t>
      </w:r>
      <w:r w:rsidR="00361B0A"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(2008). Manuales de Normas y Procedimientos. </w:t>
      </w:r>
      <w:hyperlink r:id="rId11" w:history="1">
        <w:r w:rsidR="00361B0A" w:rsidRPr="008A603F">
          <w:rPr>
            <w:rStyle w:val="Hipervnculo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http://www.elprisma.com/</w:t>
        </w:r>
      </w:hyperlink>
      <w:r w:rsidR="00361B0A"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apuntes/administracion_de_empresas/manualesdenormasyprocedimientos/.</w:t>
      </w:r>
    </w:p>
    <w:p w:rsidR="00361B0A" w:rsidRPr="008A603F" w:rsidRDefault="00361B0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Chiavenato, I. (2006). </w:t>
      </w: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Introducción a la Teoría General de la Administración. </w:t>
      </w: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México: McGraw Hill.</w:t>
      </w:r>
    </w:p>
    <w:p w:rsidR="00361B0A" w:rsidRPr="008A603F" w:rsidRDefault="00361B0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</w:pPr>
      <w:r w:rsidRPr="008A603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 xml:space="preserve">Diario Oficial de la Federación </w:t>
      </w:r>
      <w:r w:rsidR="00CD251F" w:rsidRPr="008A603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(</w:t>
      </w:r>
      <w:r w:rsidRPr="008A603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2009</w:t>
      </w:r>
      <w:r w:rsidR="00CD251F" w:rsidRPr="008A603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)</w:t>
      </w:r>
      <w:r w:rsidRPr="008A603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t>. Disponible http://www.dof.gob.mx/nota_detalle.php?codigo=5289919&amp;fecha=28/02/2013</w:t>
      </w:r>
    </w:p>
    <w:p w:rsidR="00361B0A" w:rsidRPr="008A603F" w:rsidRDefault="00361B0A" w:rsidP="009E74C2">
      <w:pPr>
        <w:shd w:val="clear" w:color="auto" w:fill="FFFFFF"/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</w:pP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Elizondo, M. M., Ríos, F. B., Ca</w:t>
      </w:r>
      <w:r w:rsidR="00D0494E"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brero, J. B., Morejón, V. M., </w:t>
      </w: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Ramos, L. G. (2011). Análisis estratégico para el desarrollo de micro, pequeña y mediana empresa en el estado de Coahuila, México. </w:t>
      </w: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Revista Internacional </w:t>
      </w:r>
      <w:r w:rsidR="00A61A2C"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Administración y </w:t>
      </w: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Finanzas (RIAF)</w:t>
      </w: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, 4(3), 1-19</w:t>
      </w:r>
    </w:p>
    <w:p w:rsidR="00361B0A" w:rsidRPr="008A603F" w:rsidRDefault="00361B0A" w:rsidP="009E74C2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ENAPROCE </w:t>
      </w:r>
      <w:r w:rsidR="00CD251F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(</w:t>
      </w:r>
      <w:r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2015</w:t>
      </w:r>
      <w:r w:rsidR="00CD251F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)</w:t>
      </w:r>
      <w:r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                 Disponible http://www.inegi.org.mx/est/contenidos/Proyectos/encuestas/establecimientos/otras/enaproce/default_t.aspx</w:t>
      </w:r>
    </w:p>
    <w:p w:rsidR="00361B0A" w:rsidRPr="008A603F" w:rsidRDefault="00D0494E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Garibaldi, A., </w:t>
      </w:r>
      <w:r w:rsidR="00361B0A"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Rivera, S. </w:t>
      </w: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(2015). Garibaldi Munguía, A., </w:t>
      </w:r>
      <w:r w:rsidR="00361B0A"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Rivera Rodríguez, S. (2015). El desarrollo de una ventaja competitiva a partir del capital humano en las empresas emergentes. </w:t>
      </w:r>
      <w:proofErr w:type="gramStart"/>
      <w:r w:rsidR="00361B0A" w:rsidRPr="008A60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(Spanish).</w:t>
      </w:r>
      <w:proofErr w:type="gramEnd"/>
      <w:r w:rsidR="00361B0A" w:rsidRPr="008A60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61B0A"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Global Conference </w:t>
      </w:r>
      <w:r w:rsidR="00CD251F"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o</w:t>
      </w:r>
      <w:r w:rsidR="00361B0A"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n Business &amp; Finance Proceedings, 10(1), </w:t>
      </w:r>
      <w:r w:rsidR="00361B0A" w:rsidRPr="008A60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1100-1108.</w:t>
      </w:r>
    </w:p>
    <w:p w:rsidR="00361B0A" w:rsidRPr="008A603F" w:rsidRDefault="00D0494E" w:rsidP="009E74C2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MX"/>
        </w:rPr>
      </w:pPr>
      <w:proofErr w:type="gramStart"/>
      <w:r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MX"/>
        </w:rPr>
        <w:t xml:space="preserve">Garibaldi, A., </w:t>
      </w:r>
      <w:r w:rsidR="00361B0A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MX"/>
        </w:rPr>
        <w:t>Rivera, S. (2015).</w:t>
      </w:r>
      <w:proofErr w:type="gramEnd"/>
      <w:r w:rsidR="00361B0A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MX"/>
        </w:rPr>
        <w:t xml:space="preserve"> </w:t>
      </w:r>
      <w:r w:rsidR="00361B0A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Garibaldi M</w:t>
      </w:r>
      <w:r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unguía, A., </w:t>
      </w:r>
      <w:r w:rsidR="00361B0A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Rivera Rodríguez, S. (2015). El desarrollo de una ventaja competitiva a </w:t>
      </w:r>
      <w:r w:rsidR="00A61A2C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partir</w:t>
      </w:r>
      <w:r w:rsidR="00361B0A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del capital humano </w:t>
      </w:r>
      <w:r w:rsidR="00A61A2C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en las</w:t>
      </w:r>
      <w:r w:rsidR="00361B0A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empresas emergentes. </w:t>
      </w:r>
      <w:proofErr w:type="gramStart"/>
      <w:r w:rsidR="00361B0A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MX"/>
        </w:rPr>
        <w:t>(Spanish).</w:t>
      </w:r>
      <w:proofErr w:type="gramEnd"/>
      <w:r w:rsidR="00361B0A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MX"/>
        </w:rPr>
        <w:t xml:space="preserve"> Global Conference </w:t>
      </w:r>
      <w:r w:rsidR="00CD251F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MX"/>
        </w:rPr>
        <w:t>o</w:t>
      </w:r>
      <w:r w:rsidR="00361B0A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MX"/>
        </w:rPr>
        <w:t>n Business &amp; Finance Proceedings, 10(1)</w:t>
      </w:r>
      <w:r w:rsidR="00A61A2C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MX"/>
        </w:rPr>
        <w:t>, 1100</w:t>
      </w:r>
      <w:r w:rsidR="00361B0A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MX"/>
        </w:rPr>
        <w:t>-1108.</w:t>
      </w:r>
    </w:p>
    <w:p w:rsidR="00361B0A" w:rsidRPr="008A603F" w:rsidRDefault="00361B0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0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Garza, C.R. (2000). </w:t>
      </w: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Creación de PYMES: Objetivo emprendedor. </w:t>
      </w: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Ingenierías, 3 </w:t>
      </w: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(9), 54-58.</w:t>
      </w:r>
    </w:p>
    <w:p w:rsidR="00361B0A" w:rsidRPr="008A603F" w:rsidRDefault="00361B0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Garzón, J. </w:t>
      </w:r>
      <w:r w:rsidR="00CD251F"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2012</w:t>
      </w:r>
      <w:r w:rsidR="00CD251F"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Planeación Estratégica, Módulo XV, Maestría en Administración de Empresas, Universidad Técnica Estatal de Quevedo.</w:t>
      </w:r>
    </w:p>
    <w:p w:rsidR="00361B0A" w:rsidRPr="008A603F" w:rsidRDefault="00361B0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Hernández, R., Fe</w:t>
      </w:r>
      <w:r w:rsidR="001D7515"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rnández, C. y Baptista, P. (2003</w:t>
      </w: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Metodología de la investigación</w:t>
      </w: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. México: McGraw Hill.</w:t>
      </w:r>
    </w:p>
    <w:p w:rsidR="007A7CB5" w:rsidRPr="008A603F" w:rsidRDefault="007A7CB5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3F">
        <w:rPr>
          <w:rFonts w:ascii="Times New Roman" w:hAnsi="Times New Roman" w:cs="Times New Roman"/>
          <w:sz w:val="24"/>
          <w:szCs w:val="24"/>
        </w:rPr>
        <w:lastRenderedPageBreak/>
        <w:t>http://www.beta.inegi.org.mx/app/mapa/denue/</w:t>
      </w: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. Consul</w:t>
      </w:r>
      <w:r w:rsidR="00E43484"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tado 21/11/2016 a las 14:00 horas.</w:t>
      </w:r>
    </w:p>
    <w:p w:rsidR="00361B0A" w:rsidRPr="008A603F" w:rsidRDefault="00361B0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INEGI (2015). Censos Económicos 2014. Resultados preliminares. México: INEGI.</w:t>
      </w:r>
    </w:p>
    <w:p w:rsidR="00361B0A" w:rsidRPr="008A603F" w:rsidRDefault="00361B0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Instituto Nacional de Estadística Geografía e Informática INEGI (2005)</w:t>
      </w:r>
      <w:r w:rsidR="00C715C7"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1B0A" w:rsidRPr="008A603F" w:rsidRDefault="00361B0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Mochón, F. (2014). Administración, enfoque por competencias con casos Latinoamericanos. Editor S.A. de C.V México</w:t>
      </w:r>
      <w:r w:rsidR="00C715C7"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primera edición</w:t>
      </w: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361B0A" w:rsidRPr="008A603F" w:rsidRDefault="00361B0A" w:rsidP="009E74C2">
      <w:pPr>
        <w:shd w:val="clear" w:color="auto" w:fill="FFFFFF"/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s-MX"/>
        </w:rPr>
      </w:pP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PROMÉXICO</w:t>
      </w:r>
      <w:r w:rsidR="00C13546"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Disponible en: www.promexico.gob.mx</w:t>
      </w:r>
    </w:p>
    <w:p w:rsidR="00361B0A" w:rsidRPr="008A603F" w:rsidRDefault="00361B0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Saavedra, G. y Hernández, C. (2008). Caracterización e importancia de las MIPYMES en Latinoamérica. </w:t>
      </w: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Actualidad Contable FACES. 11</w:t>
      </w: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(17), 122-134.</w:t>
      </w:r>
    </w:p>
    <w:p w:rsidR="00361B0A" w:rsidRPr="008A603F" w:rsidRDefault="00361B0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Tapia, B. (2000). Apuntes de metodología de la investigación. México</w:t>
      </w:r>
      <w:r w:rsidR="00C715C7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:</w:t>
      </w:r>
      <w:r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Trillas</w:t>
      </w:r>
      <w:r w:rsidR="00C715C7" w:rsidRPr="008A6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.</w:t>
      </w:r>
    </w:p>
    <w:p w:rsidR="00361B0A" w:rsidRPr="008A603F" w:rsidRDefault="00361B0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Tunal, G. (2003). El problema de clasificación de las microempresas. Actualidad Contable </w:t>
      </w: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FACES, 6 </w:t>
      </w: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(7), 78-91.</w:t>
      </w:r>
    </w:p>
    <w:p w:rsidR="00361B0A" w:rsidRPr="008A603F" w:rsidRDefault="00D0494E" w:rsidP="009E74C2">
      <w:pPr>
        <w:pStyle w:val="Default"/>
        <w:spacing w:before="100" w:beforeAutospacing="1" w:after="100" w:afterAutospacing="1" w:line="360" w:lineRule="auto"/>
        <w:ind w:left="709" w:hanging="709"/>
        <w:jc w:val="both"/>
        <w:rPr>
          <w:color w:val="000000" w:themeColor="text1"/>
        </w:rPr>
      </w:pPr>
      <w:proofErr w:type="spellStart"/>
      <w:r w:rsidRPr="008A603F">
        <w:rPr>
          <w:color w:val="000000" w:themeColor="text1"/>
        </w:rPr>
        <w:t>Unger</w:t>
      </w:r>
      <w:proofErr w:type="spellEnd"/>
      <w:r w:rsidRPr="008A603F">
        <w:rPr>
          <w:color w:val="000000" w:themeColor="text1"/>
        </w:rPr>
        <w:t xml:space="preserve">, K., Flores, D., </w:t>
      </w:r>
      <w:r w:rsidR="00361B0A" w:rsidRPr="008A603F">
        <w:rPr>
          <w:color w:val="000000" w:themeColor="text1"/>
        </w:rPr>
        <w:t xml:space="preserve">Ibarra, J. E. (2014). Productividad y capital humano: Fuentes complementarias de la competitividad en los estados en México. </w:t>
      </w:r>
      <w:r w:rsidR="00361B0A" w:rsidRPr="008A603F">
        <w:rPr>
          <w:iCs/>
          <w:color w:val="000000" w:themeColor="text1"/>
        </w:rPr>
        <w:t>Trimestre Económico, 81(4)</w:t>
      </w:r>
      <w:r w:rsidR="00361B0A" w:rsidRPr="008A603F">
        <w:rPr>
          <w:color w:val="000000" w:themeColor="text1"/>
        </w:rPr>
        <w:t>, 909-941.</w:t>
      </w:r>
    </w:p>
    <w:p w:rsidR="00361B0A" w:rsidRPr="009E74C2" w:rsidRDefault="00361B0A" w:rsidP="009E74C2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Zevallos E. (2003). Micro, pequeñas y medianas empresas en América Latina. </w:t>
      </w:r>
      <w:r w:rsidRPr="008A60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Revista CEPAL, </w:t>
      </w:r>
      <w:r w:rsidRPr="008A603F">
        <w:rPr>
          <w:rFonts w:ascii="Times New Roman" w:hAnsi="Times New Roman" w:cs="Times New Roman"/>
          <w:color w:val="000000" w:themeColor="text1"/>
          <w:sz w:val="24"/>
          <w:szCs w:val="24"/>
        </w:rPr>
        <w:t>73, abril.</w:t>
      </w:r>
    </w:p>
    <w:sectPr w:rsidR="00361B0A" w:rsidRPr="009E74C2" w:rsidSect="00EB1E59">
      <w:headerReference w:type="default" r:id="rId12"/>
      <w:footerReference w:type="default" r:id="rId13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AA" w:rsidRDefault="00CD0CAA" w:rsidP="008A603F">
      <w:pPr>
        <w:spacing w:after="0" w:line="240" w:lineRule="auto"/>
      </w:pPr>
      <w:r>
        <w:separator/>
      </w:r>
    </w:p>
  </w:endnote>
  <w:endnote w:type="continuationSeparator" w:id="0">
    <w:p w:rsidR="00CD0CAA" w:rsidRDefault="00CD0CAA" w:rsidP="008A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87147"/>
      <w:docPartObj>
        <w:docPartGallery w:val="Page Numbers (Bottom of Page)"/>
        <w:docPartUnique/>
      </w:docPartObj>
    </w:sdtPr>
    <w:sdtEndPr/>
    <w:sdtContent>
      <w:p w:rsidR="008A603F" w:rsidRDefault="008A603F" w:rsidP="008A603F">
        <w:pPr>
          <w:pStyle w:val="Piedepgina"/>
          <w:jc w:val="center"/>
          <w:rPr>
            <w:rFonts w:eastAsiaTheme="minorEastAsia"/>
            <w:szCs w:val="24"/>
          </w:rPr>
        </w:pPr>
        <w:r>
          <w:rPr>
            <w:rFonts w:ascii="Calibri" w:hAnsi="Calibri" w:cs="Calibri"/>
            <w:b/>
          </w:rPr>
          <w:t>Vol. 6, Núm. 11</w:t>
        </w:r>
        <w:r w:rsidRPr="00207E15">
          <w:rPr>
            <w:rFonts w:ascii="Calibri" w:hAnsi="Calibri" w:cs="Calibri"/>
            <w:b/>
          </w:rPr>
          <w:t xml:space="preserve">         </w:t>
        </w:r>
        <w:r>
          <w:rPr>
            <w:rFonts w:ascii="Calibri" w:hAnsi="Calibri" w:cs="Calibri"/>
            <w:b/>
          </w:rPr>
          <w:t xml:space="preserve">          Enero - Junio 2017</w:t>
        </w:r>
        <w:r w:rsidRPr="00207E15">
          <w:rPr>
            <w:rFonts w:ascii="Calibri" w:hAnsi="Calibri" w:cs="Calibri"/>
            <w:b/>
          </w:rPr>
          <w:t xml:space="preserve">               RICEA</w:t>
        </w:r>
      </w:p>
    </w:sdtContent>
  </w:sdt>
  <w:p w:rsidR="008A603F" w:rsidRDefault="008A60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AA" w:rsidRDefault="00CD0CAA" w:rsidP="008A603F">
      <w:pPr>
        <w:spacing w:after="0" w:line="240" w:lineRule="auto"/>
      </w:pPr>
      <w:r>
        <w:separator/>
      </w:r>
    </w:p>
  </w:footnote>
  <w:footnote w:type="continuationSeparator" w:id="0">
    <w:p w:rsidR="00CD0CAA" w:rsidRDefault="00CD0CAA" w:rsidP="008A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3F" w:rsidRDefault="008A603F" w:rsidP="008A603F">
    <w:pPr>
      <w:pStyle w:val="Encabezado"/>
      <w:jc w:val="center"/>
    </w:pPr>
    <w:r w:rsidRPr="00207E15">
      <w:rPr>
        <w:rFonts w:ascii="Calibri" w:hAnsi="Calibri" w:cs="Calibri"/>
        <w:b/>
        <w:i/>
        <w:lang w:val="es-ES"/>
      </w:rPr>
      <w:t xml:space="preserve">Revista Iberoamericana de Contaduría, Economía y Administración </w:t>
    </w:r>
    <w:r w:rsidRPr="00207E15">
      <w:rPr>
        <w:rFonts w:ascii="Calibri" w:hAnsi="Calibri" w:cs="Calibri"/>
        <w:b/>
        <w:lang w:val="es-ES"/>
      </w:rPr>
      <w:t xml:space="preserve">                  ISSN: 2007 - 9907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448"/>
    <w:multiLevelType w:val="hybridMultilevel"/>
    <w:tmpl w:val="B568DA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B4EB3"/>
    <w:multiLevelType w:val="hybridMultilevel"/>
    <w:tmpl w:val="EF0076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3C"/>
    <w:rsid w:val="00003FA3"/>
    <w:rsid w:val="000158EE"/>
    <w:rsid w:val="000279BD"/>
    <w:rsid w:val="00033ED8"/>
    <w:rsid w:val="00034484"/>
    <w:rsid w:val="000454E1"/>
    <w:rsid w:val="00045ECD"/>
    <w:rsid w:val="00062EBE"/>
    <w:rsid w:val="000643C3"/>
    <w:rsid w:val="0006562E"/>
    <w:rsid w:val="000813B6"/>
    <w:rsid w:val="00090ACA"/>
    <w:rsid w:val="000A678A"/>
    <w:rsid w:val="000B6CE4"/>
    <w:rsid w:val="000C15D4"/>
    <w:rsid w:val="000C3AAE"/>
    <w:rsid w:val="000D3B3C"/>
    <w:rsid w:val="000D43D5"/>
    <w:rsid w:val="000D5320"/>
    <w:rsid w:val="000D76AF"/>
    <w:rsid w:val="000E7351"/>
    <w:rsid w:val="000F3A6C"/>
    <w:rsid w:val="0010089F"/>
    <w:rsid w:val="0010538E"/>
    <w:rsid w:val="00115DA7"/>
    <w:rsid w:val="00131A8E"/>
    <w:rsid w:val="00156382"/>
    <w:rsid w:val="00156F66"/>
    <w:rsid w:val="00192EC1"/>
    <w:rsid w:val="001959AA"/>
    <w:rsid w:val="0019772A"/>
    <w:rsid w:val="001D7515"/>
    <w:rsid w:val="0020282F"/>
    <w:rsid w:val="002420F7"/>
    <w:rsid w:val="0024263A"/>
    <w:rsid w:val="0026590B"/>
    <w:rsid w:val="00267232"/>
    <w:rsid w:val="00273897"/>
    <w:rsid w:val="00282D81"/>
    <w:rsid w:val="00283375"/>
    <w:rsid w:val="00283732"/>
    <w:rsid w:val="0029006F"/>
    <w:rsid w:val="00291913"/>
    <w:rsid w:val="00293043"/>
    <w:rsid w:val="002A3EDE"/>
    <w:rsid w:val="002A4356"/>
    <w:rsid w:val="002B5D26"/>
    <w:rsid w:val="002B646C"/>
    <w:rsid w:val="002D7422"/>
    <w:rsid w:val="00300DD8"/>
    <w:rsid w:val="003013C8"/>
    <w:rsid w:val="003278D3"/>
    <w:rsid w:val="00335212"/>
    <w:rsid w:val="00342E45"/>
    <w:rsid w:val="00347278"/>
    <w:rsid w:val="00357B78"/>
    <w:rsid w:val="00361B0A"/>
    <w:rsid w:val="00372A40"/>
    <w:rsid w:val="00373E72"/>
    <w:rsid w:val="00376D9E"/>
    <w:rsid w:val="0038090A"/>
    <w:rsid w:val="003902B0"/>
    <w:rsid w:val="0039347F"/>
    <w:rsid w:val="003971C7"/>
    <w:rsid w:val="003A7748"/>
    <w:rsid w:val="003B08A9"/>
    <w:rsid w:val="003B3A59"/>
    <w:rsid w:val="003E43B0"/>
    <w:rsid w:val="003E6CA8"/>
    <w:rsid w:val="003F0DD5"/>
    <w:rsid w:val="00430A68"/>
    <w:rsid w:val="0044483D"/>
    <w:rsid w:val="004543A4"/>
    <w:rsid w:val="0048368B"/>
    <w:rsid w:val="004914D5"/>
    <w:rsid w:val="0049595A"/>
    <w:rsid w:val="00495F65"/>
    <w:rsid w:val="004A7E2E"/>
    <w:rsid w:val="004C6B47"/>
    <w:rsid w:val="004D5AA1"/>
    <w:rsid w:val="004E63A5"/>
    <w:rsid w:val="00502434"/>
    <w:rsid w:val="00542F34"/>
    <w:rsid w:val="00553EB0"/>
    <w:rsid w:val="005605AC"/>
    <w:rsid w:val="00566E3F"/>
    <w:rsid w:val="00567ADB"/>
    <w:rsid w:val="005713F5"/>
    <w:rsid w:val="00594F17"/>
    <w:rsid w:val="00595B2C"/>
    <w:rsid w:val="005B149D"/>
    <w:rsid w:val="005B23EE"/>
    <w:rsid w:val="005B3647"/>
    <w:rsid w:val="005D4446"/>
    <w:rsid w:val="00610865"/>
    <w:rsid w:val="006114DD"/>
    <w:rsid w:val="00612C5A"/>
    <w:rsid w:val="00612E62"/>
    <w:rsid w:val="00622D97"/>
    <w:rsid w:val="00623EA9"/>
    <w:rsid w:val="00641DD9"/>
    <w:rsid w:val="006721CF"/>
    <w:rsid w:val="006A05CD"/>
    <w:rsid w:val="006B6625"/>
    <w:rsid w:val="006D080B"/>
    <w:rsid w:val="006D4A15"/>
    <w:rsid w:val="006E0DEB"/>
    <w:rsid w:val="0070189A"/>
    <w:rsid w:val="00706588"/>
    <w:rsid w:val="007265F4"/>
    <w:rsid w:val="00732B4E"/>
    <w:rsid w:val="00734FBF"/>
    <w:rsid w:val="00757BF4"/>
    <w:rsid w:val="00765F2C"/>
    <w:rsid w:val="007873AC"/>
    <w:rsid w:val="00787CEA"/>
    <w:rsid w:val="00792C87"/>
    <w:rsid w:val="00794269"/>
    <w:rsid w:val="007A2518"/>
    <w:rsid w:val="007A7CB5"/>
    <w:rsid w:val="007B72A0"/>
    <w:rsid w:val="007D798B"/>
    <w:rsid w:val="007E7BCA"/>
    <w:rsid w:val="007F6A01"/>
    <w:rsid w:val="00804EA0"/>
    <w:rsid w:val="00806BD0"/>
    <w:rsid w:val="008236CD"/>
    <w:rsid w:val="00832BA7"/>
    <w:rsid w:val="00836DDC"/>
    <w:rsid w:val="00857D7F"/>
    <w:rsid w:val="008666A2"/>
    <w:rsid w:val="0088390F"/>
    <w:rsid w:val="008A603F"/>
    <w:rsid w:val="008D218A"/>
    <w:rsid w:val="008E3DF0"/>
    <w:rsid w:val="008E3FF8"/>
    <w:rsid w:val="00922E6B"/>
    <w:rsid w:val="0092465E"/>
    <w:rsid w:val="00925A6C"/>
    <w:rsid w:val="0093036A"/>
    <w:rsid w:val="00957A1C"/>
    <w:rsid w:val="00961FFA"/>
    <w:rsid w:val="0097083F"/>
    <w:rsid w:val="009A2371"/>
    <w:rsid w:val="009B7005"/>
    <w:rsid w:val="009D1D68"/>
    <w:rsid w:val="009D1DC1"/>
    <w:rsid w:val="009D4C83"/>
    <w:rsid w:val="009E17B0"/>
    <w:rsid w:val="009E74C2"/>
    <w:rsid w:val="009F64F7"/>
    <w:rsid w:val="009F6BB7"/>
    <w:rsid w:val="00A00FFC"/>
    <w:rsid w:val="00A05AB0"/>
    <w:rsid w:val="00A305BE"/>
    <w:rsid w:val="00A5506C"/>
    <w:rsid w:val="00A57B4B"/>
    <w:rsid w:val="00A61133"/>
    <w:rsid w:val="00A61A2C"/>
    <w:rsid w:val="00A623C3"/>
    <w:rsid w:val="00A65236"/>
    <w:rsid w:val="00A7130A"/>
    <w:rsid w:val="00A93FD9"/>
    <w:rsid w:val="00AA39EA"/>
    <w:rsid w:val="00AB03FB"/>
    <w:rsid w:val="00AC3692"/>
    <w:rsid w:val="00AC7F5A"/>
    <w:rsid w:val="00AD5F6E"/>
    <w:rsid w:val="00AF47BF"/>
    <w:rsid w:val="00B02FE5"/>
    <w:rsid w:val="00B1609A"/>
    <w:rsid w:val="00B208CD"/>
    <w:rsid w:val="00B31B0B"/>
    <w:rsid w:val="00B45D2E"/>
    <w:rsid w:val="00B466EF"/>
    <w:rsid w:val="00B520A9"/>
    <w:rsid w:val="00B52DCD"/>
    <w:rsid w:val="00B539E0"/>
    <w:rsid w:val="00B576E2"/>
    <w:rsid w:val="00B57920"/>
    <w:rsid w:val="00B670BE"/>
    <w:rsid w:val="00BA2FA7"/>
    <w:rsid w:val="00BF0C10"/>
    <w:rsid w:val="00BF5C15"/>
    <w:rsid w:val="00C11200"/>
    <w:rsid w:val="00C13546"/>
    <w:rsid w:val="00C241B7"/>
    <w:rsid w:val="00C26172"/>
    <w:rsid w:val="00C328BD"/>
    <w:rsid w:val="00C50BA2"/>
    <w:rsid w:val="00C5306C"/>
    <w:rsid w:val="00C55518"/>
    <w:rsid w:val="00C57773"/>
    <w:rsid w:val="00C65852"/>
    <w:rsid w:val="00C715C7"/>
    <w:rsid w:val="00C85168"/>
    <w:rsid w:val="00C85D60"/>
    <w:rsid w:val="00C9174B"/>
    <w:rsid w:val="00C92FCC"/>
    <w:rsid w:val="00CB6EE6"/>
    <w:rsid w:val="00CB7C7D"/>
    <w:rsid w:val="00CD0CAA"/>
    <w:rsid w:val="00CD251F"/>
    <w:rsid w:val="00CD25F4"/>
    <w:rsid w:val="00CD4DB6"/>
    <w:rsid w:val="00CE4ADF"/>
    <w:rsid w:val="00CF1FAC"/>
    <w:rsid w:val="00CF435D"/>
    <w:rsid w:val="00CF699E"/>
    <w:rsid w:val="00D03961"/>
    <w:rsid w:val="00D0494E"/>
    <w:rsid w:val="00D122BB"/>
    <w:rsid w:val="00D275B4"/>
    <w:rsid w:val="00D823E3"/>
    <w:rsid w:val="00D85DAB"/>
    <w:rsid w:val="00D90B8A"/>
    <w:rsid w:val="00D9330C"/>
    <w:rsid w:val="00DA3649"/>
    <w:rsid w:val="00DB2BA2"/>
    <w:rsid w:val="00DB7D0D"/>
    <w:rsid w:val="00DC2A4A"/>
    <w:rsid w:val="00DC2ECA"/>
    <w:rsid w:val="00DD2672"/>
    <w:rsid w:val="00DE0693"/>
    <w:rsid w:val="00DE1CE9"/>
    <w:rsid w:val="00DF13B1"/>
    <w:rsid w:val="00E1093E"/>
    <w:rsid w:val="00E12F0F"/>
    <w:rsid w:val="00E17C6A"/>
    <w:rsid w:val="00E23731"/>
    <w:rsid w:val="00E43484"/>
    <w:rsid w:val="00E43D30"/>
    <w:rsid w:val="00E46A2E"/>
    <w:rsid w:val="00E74837"/>
    <w:rsid w:val="00E9362A"/>
    <w:rsid w:val="00EB1E59"/>
    <w:rsid w:val="00EB3967"/>
    <w:rsid w:val="00EB4E12"/>
    <w:rsid w:val="00EB6AD3"/>
    <w:rsid w:val="00F1577F"/>
    <w:rsid w:val="00F27164"/>
    <w:rsid w:val="00F41DA1"/>
    <w:rsid w:val="00F622EF"/>
    <w:rsid w:val="00F64FB8"/>
    <w:rsid w:val="00F93FCB"/>
    <w:rsid w:val="00F97136"/>
    <w:rsid w:val="00FB4F83"/>
    <w:rsid w:val="00FD1538"/>
    <w:rsid w:val="00FD1FB6"/>
    <w:rsid w:val="00FD3712"/>
    <w:rsid w:val="00FF4106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3C"/>
    <w:pPr>
      <w:spacing w:after="200" w:line="27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61B0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3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D3B3C"/>
    <w:rPr>
      <w:rFonts w:asciiTheme="majorHAnsi" w:eastAsiaTheme="majorEastAsia" w:hAnsiTheme="majorHAnsi" w:cstheme="majorBidi"/>
      <w:b/>
      <w:bCs/>
      <w:color w:val="5B9BD5" w:themeColor="accent1"/>
      <w:lang w:val="es-MX" w:eastAsia="es-MX"/>
    </w:rPr>
  </w:style>
  <w:style w:type="paragraph" w:styleId="Textoindependiente">
    <w:name w:val="Body Text"/>
    <w:basedOn w:val="Normal"/>
    <w:link w:val="TextoindependienteCar"/>
    <w:rsid w:val="000D3B3C"/>
    <w:pPr>
      <w:shd w:val="clear" w:color="auto" w:fill="FFFFFF"/>
      <w:spacing w:before="135" w:after="135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D3B3C"/>
    <w:rPr>
      <w:rFonts w:ascii="Arial" w:eastAsia="Times New Roman" w:hAnsi="Arial" w:cs="Arial"/>
      <w:sz w:val="24"/>
      <w:szCs w:val="24"/>
      <w:shd w:val="clear" w:color="auto" w:fill="FFFFFF"/>
      <w:lang w:val="es-MX" w:eastAsia="es-ES"/>
    </w:rPr>
  </w:style>
  <w:style w:type="paragraph" w:customStyle="1" w:styleId="Default">
    <w:name w:val="Default"/>
    <w:rsid w:val="000D3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0D3B3C"/>
    <w:pPr>
      <w:spacing w:before="60" w:after="60" w:line="240" w:lineRule="auto"/>
      <w:ind w:left="60"/>
    </w:pPr>
    <w:rPr>
      <w:rFonts w:ascii="Arial" w:eastAsia="Times New Roman" w:hAnsi="Arial" w:cs="Arial"/>
      <w:color w:val="000080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0D3B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006F"/>
    <w:rPr>
      <w:color w:val="0248B0"/>
      <w:u w:val="single"/>
    </w:rPr>
  </w:style>
  <w:style w:type="character" w:customStyle="1" w:styleId="allowtextselection">
    <w:name w:val="allowtextselection"/>
    <w:rsid w:val="008E3DF0"/>
  </w:style>
  <w:style w:type="character" w:customStyle="1" w:styleId="Ttulo1Car">
    <w:name w:val="Título 1 Car"/>
    <w:basedOn w:val="Fuentedeprrafopredeter"/>
    <w:link w:val="Ttulo1"/>
    <w:uiPriority w:val="9"/>
    <w:rsid w:val="00361B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paragraph" w:styleId="Epgrafe">
    <w:name w:val="caption"/>
    <w:basedOn w:val="Normal"/>
    <w:next w:val="Normal"/>
    <w:uiPriority w:val="35"/>
    <w:unhideWhenUsed/>
    <w:qFormat/>
    <w:rsid w:val="009D1DC1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st1">
    <w:name w:val="st1"/>
    <w:basedOn w:val="Fuentedeprrafopredeter"/>
    <w:rsid w:val="00C85D60"/>
  </w:style>
  <w:style w:type="paragraph" w:styleId="Encabezado">
    <w:name w:val="header"/>
    <w:basedOn w:val="Normal"/>
    <w:link w:val="EncabezadoCar"/>
    <w:uiPriority w:val="99"/>
    <w:unhideWhenUsed/>
    <w:rsid w:val="008A6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03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A6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03F"/>
    <w:rPr>
      <w:lang w:val="es-MX"/>
    </w:rPr>
  </w:style>
  <w:style w:type="character" w:customStyle="1" w:styleId="apple-converted-space">
    <w:name w:val="apple-converted-space"/>
    <w:basedOn w:val="Fuentedeprrafopredeter"/>
    <w:rsid w:val="00804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3C"/>
    <w:pPr>
      <w:spacing w:after="200" w:line="27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61B0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3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D3B3C"/>
    <w:rPr>
      <w:rFonts w:asciiTheme="majorHAnsi" w:eastAsiaTheme="majorEastAsia" w:hAnsiTheme="majorHAnsi" w:cstheme="majorBidi"/>
      <w:b/>
      <w:bCs/>
      <w:color w:val="5B9BD5" w:themeColor="accent1"/>
      <w:lang w:val="es-MX" w:eastAsia="es-MX"/>
    </w:rPr>
  </w:style>
  <w:style w:type="paragraph" w:styleId="Textoindependiente">
    <w:name w:val="Body Text"/>
    <w:basedOn w:val="Normal"/>
    <w:link w:val="TextoindependienteCar"/>
    <w:rsid w:val="000D3B3C"/>
    <w:pPr>
      <w:shd w:val="clear" w:color="auto" w:fill="FFFFFF"/>
      <w:spacing w:before="135" w:after="135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D3B3C"/>
    <w:rPr>
      <w:rFonts w:ascii="Arial" w:eastAsia="Times New Roman" w:hAnsi="Arial" w:cs="Arial"/>
      <w:sz w:val="24"/>
      <w:szCs w:val="24"/>
      <w:shd w:val="clear" w:color="auto" w:fill="FFFFFF"/>
      <w:lang w:val="es-MX" w:eastAsia="es-ES"/>
    </w:rPr>
  </w:style>
  <w:style w:type="paragraph" w:customStyle="1" w:styleId="Default">
    <w:name w:val="Default"/>
    <w:rsid w:val="000D3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0D3B3C"/>
    <w:pPr>
      <w:spacing w:before="60" w:after="60" w:line="240" w:lineRule="auto"/>
      <w:ind w:left="60"/>
    </w:pPr>
    <w:rPr>
      <w:rFonts w:ascii="Arial" w:eastAsia="Times New Roman" w:hAnsi="Arial" w:cs="Arial"/>
      <w:color w:val="000080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0D3B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006F"/>
    <w:rPr>
      <w:color w:val="0248B0"/>
      <w:u w:val="single"/>
    </w:rPr>
  </w:style>
  <w:style w:type="character" w:customStyle="1" w:styleId="allowtextselection">
    <w:name w:val="allowtextselection"/>
    <w:rsid w:val="008E3DF0"/>
  </w:style>
  <w:style w:type="character" w:customStyle="1" w:styleId="Ttulo1Car">
    <w:name w:val="Título 1 Car"/>
    <w:basedOn w:val="Fuentedeprrafopredeter"/>
    <w:link w:val="Ttulo1"/>
    <w:uiPriority w:val="9"/>
    <w:rsid w:val="00361B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paragraph" w:styleId="Epgrafe">
    <w:name w:val="caption"/>
    <w:basedOn w:val="Normal"/>
    <w:next w:val="Normal"/>
    <w:uiPriority w:val="35"/>
    <w:unhideWhenUsed/>
    <w:qFormat/>
    <w:rsid w:val="009D1DC1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st1">
    <w:name w:val="st1"/>
    <w:basedOn w:val="Fuentedeprrafopredeter"/>
    <w:rsid w:val="00C85D60"/>
  </w:style>
  <w:style w:type="paragraph" w:styleId="Encabezado">
    <w:name w:val="header"/>
    <w:basedOn w:val="Normal"/>
    <w:link w:val="EncabezadoCar"/>
    <w:uiPriority w:val="99"/>
    <w:unhideWhenUsed/>
    <w:rsid w:val="008A6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03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A6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03F"/>
    <w:rPr>
      <w:lang w:val="es-MX"/>
    </w:rPr>
  </w:style>
  <w:style w:type="character" w:customStyle="1" w:styleId="apple-converted-space">
    <w:name w:val="apple-converted-space"/>
    <w:basedOn w:val="Fuentedeprrafopredeter"/>
    <w:rsid w:val="0080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prisma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suemar1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23913/ricea.v6i11.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5CE1-03BD-47A4-93C8-A198D59D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4021</Words>
  <Characters>22121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Gustavo Toledo Andrade</cp:lastModifiedBy>
  <cp:revision>4</cp:revision>
  <dcterms:created xsi:type="dcterms:W3CDTF">2017-04-18T22:12:00Z</dcterms:created>
  <dcterms:modified xsi:type="dcterms:W3CDTF">2017-05-18T15:35:00Z</dcterms:modified>
</cp:coreProperties>
</file>