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CA" w:rsidRPr="003E3758" w:rsidRDefault="003E3758" w:rsidP="003E3758">
      <w:pPr>
        <w:jc w:val="right"/>
        <w:rPr>
          <w:rFonts w:ascii="Calibri" w:eastAsia="Calibri" w:hAnsi="Calibri" w:cs="Calibri"/>
          <w:color w:val="7030A0"/>
          <w:sz w:val="36"/>
          <w:szCs w:val="36"/>
          <w:lang w:val="es-ES" w:eastAsia="en-US"/>
        </w:rPr>
      </w:pPr>
      <w:r>
        <w:rPr>
          <w:rFonts w:ascii="Calibri" w:eastAsia="Calibri" w:hAnsi="Calibri" w:cs="Calibri"/>
          <w:color w:val="7030A0"/>
          <w:sz w:val="36"/>
          <w:szCs w:val="36"/>
          <w:lang w:val="es-ES" w:eastAsia="en-US"/>
        </w:rPr>
        <w:t>M</w:t>
      </w:r>
      <w:r w:rsidR="005D12CA" w:rsidRPr="003E3758">
        <w:rPr>
          <w:rFonts w:ascii="Calibri" w:eastAsia="Calibri" w:hAnsi="Calibri" w:cs="Calibri"/>
          <w:color w:val="7030A0"/>
          <w:sz w:val="36"/>
          <w:szCs w:val="36"/>
          <w:lang w:val="es-ES" w:eastAsia="en-US"/>
        </w:rPr>
        <w:t>icrocréditos en hogares de hasta tres deciles</w:t>
      </w:r>
    </w:p>
    <w:p w:rsidR="005D12CA" w:rsidRPr="00031630" w:rsidRDefault="008F1780" w:rsidP="003E3758">
      <w:pPr>
        <w:jc w:val="right"/>
        <w:rPr>
          <w:rFonts w:ascii="Calibri" w:eastAsia="Calibri" w:hAnsi="Calibri" w:cs="Calibri"/>
          <w:i/>
          <w:color w:val="7030A0"/>
          <w:sz w:val="28"/>
          <w:szCs w:val="36"/>
          <w:lang w:val="en-US" w:eastAsia="en-US"/>
        </w:rPr>
      </w:pPr>
      <w:r w:rsidRPr="00031630">
        <w:rPr>
          <w:rFonts w:ascii="Calibri" w:eastAsia="Calibri" w:hAnsi="Calibri" w:cs="Calibri"/>
          <w:i/>
          <w:color w:val="7030A0"/>
          <w:sz w:val="28"/>
          <w:szCs w:val="36"/>
          <w:lang w:val="en-US" w:eastAsia="en-US"/>
        </w:rPr>
        <w:t>Microloans in households of up to three deciles</w:t>
      </w:r>
    </w:p>
    <w:p w:rsidR="003E3758" w:rsidRPr="003E3758" w:rsidRDefault="003E3758" w:rsidP="003E3758">
      <w:pPr>
        <w:jc w:val="right"/>
        <w:rPr>
          <w:rFonts w:ascii="Calibri" w:eastAsia="Calibri" w:hAnsi="Calibri" w:cs="Calibri"/>
          <w:i/>
          <w:color w:val="7030A0"/>
          <w:sz w:val="36"/>
          <w:szCs w:val="36"/>
          <w:lang w:val="es-ES" w:eastAsia="en-US"/>
        </w:rPr>
      </w:pPr>
      <w:r w:rsidRPr="003E3758">
        <w:rPr>
          <w:rFonts w:ascii="Calibri" w:eastAsia="Calibri" w:hAnsi="Calibri" w:cs="Calibri"/>
          <w:i/>
          <w:color w:val="7030A0"/>
          <w:sz w:val="28"/>
          <w:szCs w:val="36"/>
          <w:lang w:val="es-ES" w:eastAsia="en-US"/>
        </w:rPr>
        <w:t>Microcréditos em casas de até três decis</w:t>
      </w:r>
    </w:p>
    <w:p w:rsidR="005D12CA" w:rsidRPr="00031630" w:rsidRDefault="005D12CA" w:rsidP="00933DB5">
      <w:pPr>
        <w:spacing w:line="360" w:lineRule="auto"/>
        <w:jc w:val="center"/>
        <w:rPr>
          <w:rFonts w:ascii="Times New Roman" w:hAnsi="Times New Roman" w:cs="Times New Roman"/>
          <w:b/>
          <w:sz w:val="24"/>
          <w:szCs w:val="24"/>
        </w:rPr>
      </w:pPr>
    </w:p>
    <w:p w:rsidR="005D12CA" w:rsidRPr="00C3106E" w:rsidRDefault="005D12CA" w:rsidP="003E3758">
      <w:pPr>
        <w:jc w:val="right"/>
        <w:rPr>
          <w:rFonts w:ascii="Times New Roman" w:hAnsi="Times New Roman" w:cs="Times New Roman"/>
        </w:rPr>
      </w:pPr>
      <w:r w:rsidRPr="003E3758">
        <w:rPr>
          <w:rFonts w:ascii="Calibri" w:eastAsia="Calibri" w:hAnsi="Calibri" w:cs="Calibri"/>
          <w:b/>
          <w:sz w:val="24"/>
          <w:szCs w:val="24"/>
          <w:lang w:val="es-ES" w:eastAsia="en-US"/>
        </w:rPr>
        <w:t>Aurea Judith Vicente Pinacho</w:t>
      </w:r>
      <w:r w:rsidR="003E3758">
        <w:rPr>
          <w:rFonts w:ascii="Calibri" w:eastAsia="Calibri" w:hAnsi="Calibri" w:cs="Calibri"/>
          <w:b/>
          <w:sz w:val="24"/>
          <w:szCs w:val="24"/>
          <w:lang w:val="es-ES" w:eastAsia="en-US"/>
        </w:rPr>
        <w:br/>
      </w:r>
      <w:r w:rsidRPr="003E3758">
        <w:rPr>
          <w:rFonts w:ascii="Calibri" w:eastAsia="Calibri" w:hAnsi="Calibri" w:cs="Calibri"/>
          <w:sz w:val="24"/>
          <w:szCs w:val="24"/>
          <w:lang w:val="es-ES" w:eastAsia="en-US"/>
        </w:rPr>
        <w:t>Universidad de la Cañada</w:t>
      </w:r>
      <w:r w:rsidR="00031630">
        <w:rPr>
          <w:rFonts w:ascii="Calibri" w:eastAsia="Calibri" w:hAnsi="Calibri" w:cs="Calibri"/>
          <w:sz w:val="24"/>
          <w:szCs w:val="24"/>
          <w:lang w:val="es-ES" w:eastAsia="en-US"/>
        </w:rPr>
        <w:t>, México</w:t>
      </w:r>
      <w:bookmarkStart w:id="0" w:name="_GoBack"/>
      <w:bookmarkEnd w:id="0"/>
      <w:r w:rsidRPr="003E3758">
        <w:rPr>
          <w:rFonts w:ascii="Calibri" w:eastAsia="Calibri" w:hAnsi="Calibri" w:cs="Calibri"/>
          <w:sz w:val="24"/>
          <w:szCs w:val="24"/>
          <w:lang w:val="es-ES" w:eastAsia="en-US"/>
        </w:rPr>
        <w:t xml:space="preserve"> </w:t>
      </w:r>
      <w:r w:rsidR="003E3758">
        <w:rPr>
          <w:rFonts w:ascii="Calibri" w:eastAsia="Calibri" w:hAnsi="Calibri" w:cs="Calibri"/>
          <w:sz w:val="24"/>
          <w:szCs w:val="24"/>
          <w:lang w:val="es-ES" w:eastAsia="en-US"/>
        </w:rPr>
        <w:br/>
      </w:r>
      <w:hyperlink r:id="rId8" w:history="1">
        <w:r w:rsidR="00C3106E" w:rsidRPr="003E3758">
          <w:rPr>
            <w:rStyle w:val="Hipervnculo"/>
            <w:rFonts w:ascii="Calibri" w:eastAsia="Calibri" w:hAnsi="Calibri" w:cs="Calibri"/>
            <w:color w:val="FF0000"/>
            <w:sz w:val="24"/>
            <w:u w:val="none"/>
            <w:lang w:eastAsia="en-US"/>
          </w:rPr>
          <w:t>covi49@hotmail.com</w:t>
        </w:r>
      </w:hyperlink>
    </w:p>
    <w:p w:rsidR="00C3106E" w:rsidRPr="00933DB5" w:rsidRDefault="00C3106E" w:rsidP="00C3106E">
      <w:pPr>
        <w:spacing w:line="360" w:lineRule="auto"/>
        <w:jc w:val="right"/>
        <w:rPr>
          <w:rFonts w:ascii="Times New Roman" w:hAnsi="Times New Roman" w:cs="Times New Roman"/>
          <w:b/>
          <w:sz w:val="24"/>
          <w:szCs w:val="24"/>
        </w:rPr>
      </w:pPr>
    </w:p>
    <w:p w:rsidR="005D12CA" w:rsidRPr="00933DB5" w:rsidRDefault="005D12CA" w:rsidP="00933DB5">
      <w:pPr>
        <w:spacing w:line="360" w:lineRule="auto"/>
        <w:jc w:val="center"/>
        <w:rPr>
          <w:rFonts w:ascii="Times New Roman" w:hAnsi="Times New Roman" w:cs="Times New Roman"/>
          <w:b/>
          <w:sz w:val="24"/>
          <w:szCs w:val="24"/>
        </w:rPr>
      </w:pPr>
    </w:p>
    <w:p w:rsidR="003E3758" w:rsidRPr="006D4BC6" w:rsidRDefault="003E3758" w:rsidP="003E3758">
      <w:pPr>
        <w:spacing w:line="360" w:lineRule="auto"/>
        <w:jc w:val="both"/>
        <w:rPr>
          <w:rFonts w:ascii="Times New Roman" w:hAnsi="Times New Roman" w:cs="Times New Roman"/>
          <w:b/>
          <w:sz w:val="24"/>
          <w:szCs w:val="24"/>
          <w:lang w:val="es-ES" w:eastAsia="es-ES"/>
        </w:rPr>
      </w:pPr>
      <w:r w:rsidRPr="003E3758">
        <w:rPr>
          <w:rFonts w:ascii="Calibri" w:eastAsia="Times New Roman" w:hAnsi="Calibri" w:cs="Calibri"/>
          <w:color w:val="7030A0"/>
          <w:sz w:val="28"/>
          <w:szCs w:val="28"/>
          <w:lang w:val="es-ES" w:eastAsia="es-ES"/>
        </w:rPr>
        <w:t>Resumen</w:t>
      </w:r>
    </w:p>
    <w:p w:rsidR="003E3758" w:rsidRPr="006D4BC6" w:rsidRDefault="003E3758" w:rsidP="003E3758">
      <w:pPr>
        <w:spacing w:line="360" w:lineRule="auto"/>
        <w:jc w:val="both"/>
        <w:rPr>
          <w:rFonts w:ascii="Times New Roman" w:hAnsi="Times New Roman" w:cs="Times New Roman"/>
          <w:sz w:val="24"/>
          <w:szCs w:val="24"/>
          <w:lang w:val="es-ES" w:eastAsia="es-ES"/>
        </w:rPr>
      </w:pPr>
      <w:r w:rsidRPr="006D4BC6">
        <w:rPr>
          <w:rFonts w:ascii="Times New Roman" w:hAnsi="Times New Roman" w:cs="Times New Roman"/>
          <w:sz w:val="24"/>
          <w:szCs w:val="24"/>
          <w:lang w:val="es-ES" w:eastAsia="es-ES"/>
        </w:rPr>
        <w:t xml:space="preserve">En México el crecimiento de la población en pobreza pasó de 53.3 millones de mexicanos en 2012 a 55.3 millones en 2014, lo que representa 46.2% del total nacional, </w:t>
      </w:r>
      <w:sdt>
        <w:sdtPr>
          <w:rPr>
            <w:rFonts w:ascii="Times New Roman" w:hAnsi="Times New Roman" w:cs="Times New Roman"/>
            <w:sz w:val="24"/>
            <w:szCs w:val="24"/>
            <w:lang w:val="es-ES" w:eastAsia="es-ES"/>
          </w:rPr>
          <w:id w:val="746395513"/>
          <w:citation/>
        </w:sdtPr>
        <w:sdtEndPr/>
        <w:sdtContent>
          <w:r w:rsidRPr="006D4BC6">
            <w:rPr>
              <w:rFonts w:ascii="Times New Roman" w:hAnsi="Times New Roman" w:cs="Times New Roman"/>
              <w:sz w:val="24"/>
              <w:szCs w:val="24"/>
              <w:lang w:val="es-ES" w:eastAsia="es-ES"/>
            </w:rPr>
            <w:fldChar w:fldCharType="begin"/>
          </w:r>
          <w:r w:rsidRPr="006D4BC6">
            <w:rPr>
              <w:rFonts w:ascii="Times New Roman" w:hAnsi="Times New Roman" w:cs="Times New Roman"/>
              <w:sz w:val="24"/>
              <w:szCs w:val="24"/>
              <w:lang w:eastAsia="es-ES"/>
            </w:rPr>
            <w:instrText xml:space="preserve"> CITATION CON15 \l 2058 </w:instrText>
          </w:r>
          <w:r w:rsidRPr="006D4BC6">
            <w:rPr>
              <w:rFonts w:ascii="Times New Roman" w:hAnsi="Times New Roman" w:cs="Times New Roman"/>
              <w:sz w:val="24"/>
              <w:szCs w:val="24"/>
              <w:lang w:val="es-ES" w:eastAsia="es-ES"/>
            </w:rPr>
            <w:fldChar w:fldCharType="separate"/>
          </w:r>
          <w:r w:rsidRPr="006D4BC6">
            <w:rPr>
              <w:rFonts w:ascii="Times New Roman" w:hAnsi="Times New Roman" w:cs="Times New Roman"/>
              <w:noProof/>
              <w:sz w:val="24"/>
              <w:szCs w:val="24"/>
              <w:lang w:eastAsia="es-ES"/>
            </w:rPr>
            <w:t>(CONEVAL, 2014)</w:t>
          </w:r>
          <w:r w:rsidRPr="006D4BC6">
            <w:rPr>
              <w:rFonts w:ascii="Times New Roman" w:hAnsi="Times New Roman" w:cs="Times New Roman"/>
              <w:sz w:val="24"/>
              <w:szCs w:val="24"/>
              <w:lang w:val="es-ES" w:eastAsia="es-ES"/>
            </w:rPr>
            <w:fldChar w:fldCharType="end"/>
          </w:r>
        </w:sdtContent>
      </w:sdt>
      <w:r w:rsidRPr="006D4BC6">
        <w:rPr>
          <w:rFonts w:ascii="Times New Roman" w:hAnsi="Times New Roman" w:cs="Times New Roman"/>
          <w:sz w:val="24"/>
          <w:szCs w:val="24"/>
          <w:lang w:val="es-ES" w:eastAsia="es-ES"/>
        </w:rPr>
        <w:t xml:space="preserve"> los datos reflejan la realidad económica del país, y con esos resultados muchas instituciones buscan establecer estrategias para mejorar las condiciones de estas personas, ya que tienen muchas situaciones especiales: el grado de educación es muy bajo, están en comunidades alejadas, no tienen servicios públicos o son deficientes, no tienen acceso a un empleo formal por falta de instrucción o porque no hay entidades económicas que puedan emplearlos, sin embargo y ante este escenario tan deplorable, sucede lo extraordinario la población sobrevive algunos de ellos afortunadamente llegan a tener movilidad social se insertan en la economía y su nivel de vida cambia lo cual es extraordinario, sin embargo para el resto la falta de dinero para atender sus necesidades básicas es una constante, en el presente trabajo se muestra el efecto del crédito en  hogares que acceden a este en mejorar su calidad de vida,  y con ello se determina si el  destino del  microcrédito  ejercido mejora  las condiciones de vida de  la población en estudio  en la comunidad de Teotitlán de Flores Magón, Oaxaca, México.</w:t>
      </w:r>
    </w:p>
    <w:p w:rsidR="003E3758" w:rsidRPr="006D4BC6" w:rsidRDefault="003E3758" w:rsidP="003E3758">
      <w:pPr>
        <w:spacing w:line="360" w:lineRule="auto"/>
        <w:jc w:val="both"/>
        <w:rPr>
          <w:rFonts w:ascii="Times New Roman" w:hAnsi="Times New Roman" w:cs="Times New Roman"/>
          <w:sz w:val="24"/>
          <w:szCs w:val="24"/>
          <w:lang w:val="es-ES" w:eastAsia="es-ES"/>
        </w:rPr>
      </w:pPr>
      <w:r w:rsidRPr="003E3758">
        <w:rPr>
          <w:rFonts w:ascii="Calibri" w:eastAsia="Times New Roman" w:hAnsi="Calibri" w:cs="Calibri"/>
          <w:color w:val="7030A0"/>
          <w:sz w:val="28"/>
          <w:szCs w:val="28"/>
          <w:lang w:val="es-ES" w:eastAsia="es-ES"/>
        </w:rPr>
        <w:t>Palabras Clave:</w:t>
      </w:r>
      <w:r w:rsidRPr="006D4BC6">
        <w:rPr>
          <w:rFonts w:ascii="Times New Roman" w:hAnsi="Times New Roman" w:cs="Times New Roman"/>
          <w:sz w:val="24"/>
          <w:szCs w:val="24"/>
          <w:lang w:val="es-ES" w:eastAsia="es-ES"/>
        </w:rPr>
        <w:t xml:space="preserve"> Hogar, Microcrédito y calidad de vida.</w:t>
      </w:r>
    </w:p>
    <w:p w:rsidR="003E3758" w:rsidRPr="000014F6" w:rsidRDefault="003E3758" w:rsidP="003E3758">
      <w:pPr>
        <w:spacing w:line="360" w:lineRule="auto"/>
        <w:jc w:val="both"/>
        <w:rPr>
          <w:rFonts w:ascii="Calibri" w:eastAsia="Times New Roman" w:hAnsi="Calibri" w:cs="Calibri"/>
          <w:color w:val="7030A0"/>
          <w:sz w:val="28"/>
          <w:szCs w:val="28"/>
          <w:lang w:val="en-US" w:eastAsia="es-ES"/>
        </w:rPr>
      </w:pPr>
      <w:r w:rsidRPr="000014F6">
        <w:rPr>
          <w:rFonts w:ascii="Calibri" w:eastAsia="Times New Roman" w:hAnsi="Calibri" w:cs="Calibri"/>
          <w:color w:val="7030A0"/>
          <w:sz w:val="28"/>
          <w:szCs w:val="28"/>
          <w:lang w:val="en-US" w:eastAsia="es-ES"/>
        </w:rPr>
        <w:lastRenderedPageBreak/>
        <w:t xml:space="preserve">Abstract </w:t>
      </w:r>
    </w:p>
    <w:p w:rsidR="008F1780" w:rsidRPr="000014F6" w:rsidRDefault="008F1780" w:rsidP="008F1780">
      <w:pPr>
        <w:spacing w:line="360" w:lineRule="auto"/>
        <w:jc w:val="both"/>
        <w:rPr>
          <w:rFonts w:ascii="Times New Roman" w:hAnsi="Times New Roman" w:cs="Times New Roman"/>
          <w:sz w:val="24"/>
          <w:szCs w:val="24"/>
          <w:lang w:val="en-US"/>
        </w:rPr>
      </w:pPr>
      <w:r w:rsidRPr="000014F6">
        <w:rPr>
          <w:rFonts w:ascii="Times New Roman" w:hAnsi="Times New Roman" w:cs="Times New Roman"/>
          <w:sz w:val="24"/>
          <w:szCs w:val="24"/>
          <w:lang w:val="en-US"/>
        </w:rPr>
        <w:t>In Mexico the growth of the population in poverty went from 53.3 million in 2012 to 55.3 million by 2014, representing 46.2% of the national total, (CONEVAL, 2014) the data reflect the economic reality of the country, and with these results many institutions seek to establish strategies to improve the conditions of these people, since they have many special situations: their degree of education is very low, are in remote communities, do not have public services or these are deficient, they have no access to formal employment for lack of education or because there is no economic entities that may employ them, However and in this scenario so deplorable, what happens it extraordinary, the population survives. Some of them, fortunately, come to have social mobility, are inserted in the economy and their standard of living changes, which is extraordinary, for the rest, however, the lack of money to meet their basic needs is a constant. In the present work it is shown the effect of the credit in households that have access to this, improving their quality of life, and with this is determines if the destination of the microloans exerted improves the conditions of life of the population in study in the community of Teotitlán de Flores Magón, Oaxaca, México.</w:t>
      </w:r>
    </w:p>
    <w:p w:rsidR="00554AC9" w:rsidRPr="000014F6" w:rsidRDefault="008F1780" w:rsidP="008F1780">
      <w:pPr>
        <w:spacing w:line="360" w:lineRule="auto"/>
        <w:jc w:val="both"/>
        <w:rPr>
          <w:rFonts w:ascii="Times New Roman" w:hAnsi="Times New Roman" w:cs="Times New Roman"/>
          <w:b/>
          <w:sz w:val="24"/>
          <w:szCs w:val="24"/>
          <w:lang w:val="en-US" w:eastAsia="es-ES"/>
        </w:rPr>
      </w:pPr>
      <w:r w:rsidRPr="000014F6">
        <w:rPr>
          <w:rFonts w:eastAsia="Times New Roman"/>
          <w:color w:val="7030A0"/>
          <w:sz w:val="28"/>
          <w:szCs w:val="28"/>
          <w:lang w:val="en-US"/>
        </w:rPr>
        <w:t>Key words:</w:t>
      </w:r>
      <w:r w:rsidRPr="000014F6">
        <w:rPr>
          <w:rFonts w:ascii="Times New Roman" w:hAnsi="Times New Roman" w:cs="Times New Roman"/>
          <w:sz w:val="24"/>
          <w:szCs w:val="24"/>
          <w:lang w:val="en-US"/>
        </w:rPr>
        <w:t xml:space="preserve"> home, microloan, Quality of life (QOL).</w:t>
      </w:r>
    </w:p>
    <w:p w:rsidR="00D63551" w:rsidRPr="003E3758" w:rsidRDefault="003E3758" w:rsidP="00933DB5">
      <w:pPr>
        <w:spacing w:line="360" w:lineRule="auto"/>
        <w:jc w:val="both"/>
        <w:rPr>
          <w:rFonts w:ascii="Calibri" w:eastAsia="Times New Roman" w:hAnsi="Calibri" w:cs="Calibri"/>
          <w:color w:val="7030A0"/>
          <w:sz w:val="28"/>
          <w:szCs w:val="28"/>
          <w:lang w:val="es-ES" w:eastAsia="es-ES"/>
        </w:rPr>
      </w:pPr>
      <w:r w:rsidRPr="003E3758">
        <w:rPr>
          <w:rFonts w:ascii="Calibri" w:eastAsia="Times New Roman" w:hAnsi="Calibri" w:cs="Calibri"/>
          <w:color w:val="7030A0"/>
          <w:sz w:val="28"/>
          <w:szCs w:val="28"/>
          <w:lang w:val="es-ES" w:eastAsia="es-ES"/>
        </w:rPr>
        <w:t>Resumo</w:t>
      </w:r>
    </w:p>
    <w:p w:rsidR="003E3758" w:rsidRPr="003E3758" w:rsidRDefault="003E3758" w:rsidP="003E3758">
      <w:pPr>
        <w:spacing w:line="360" w:lineRule="auto"/>
        <w:jc w:val="both"/>
        <w:rPr>
          <w:rFonts w:ascii="Times New Roman" w:hAnsi="Times New Roman" w:cs="Times New Roman"/>
          <w:b/>
          <w:sz w:val="24"/>
          <w:szCs w:val="24"/>
        </w:rPr>
      </w:pPr>
      <w:r w:rsidRPr="000014F6">
        <w:rPr>
          <w:rStyle w:val="longtext"/>
          <w:rFonts w:ascii="Times New Roman" w:hAnsi="Times New Roman" w:cs="Times New Roman"/>
          <w:sz w:val="24"/>
        </w:rPr>
        <w:t xml:space="preserve">No México, o crescimento da população em situação de pobreza caiu de 53,3 milhões de mexicanos em 2012 para 55,3 milhões em 2014, representando 46,2% do total nacional (CONEVAL, 2014) dados refletem a realidade económica do país, e com estes resultados muitas instituições procuram estabelecer estratégias para melhorar as condições dessas pessoas, pois eles têm muitas situações especiais: o nível de educação é muito baixo, estão em comunidades remotas não têm serviços públicos ou são pobres, não têm acesso ao emprego formal por falta instrução ou porque não há entidades económicas que podem utilizá-los, no entanto, e este cenário lamentável acontece as pessoas extraordinárias sobreviver alguns deles, felizmente vir a ter mobilidade social são incorporados nos padrões de economia e de vida mudar, que é extraordinário, mas para o resto da falta de dinheiro para satisfazer suas necessidades básicas é uma constante, neste estudo o efeito do crédito em domicílios que acessam isso para melhorar sua qualidade de vida é mostrado, e é </w:t>
      </w:r>
      <w:r w:rsidRPr="000014F6">
        <w:rPr>
          <w:rStyle w:val="longtext"/>
          <w:rFonts w:ascii="Times New Roman" w:hAnsi="Times New Roman" w:cs="Times New Roman"/>
          <w:sz w:val="24"/>
        </w:rPr>
        <w:lastRenderedPageBreak/>
        <w:t>determinado se o destino microcrédito exercido melhora as condições de vida da população do estudo na comunidade de Flores Magon Teotitlan, Oaxaca, México.</w:t>
      </w:r>
    </w:p>
    <w:p w:rsidR="003E3758" w:rsidRPr="000014F6" w:rsidRDefault="003E3758" w:rsidP="003E3758">
      <w:pPr>
        <w:spacing w:line="360" w:lineRule="auto"/>
        <w:jc w:val="both"/>
        <w:rPr>
          <w:rStyle w:val="longtext"/>
          <w:rFonts w:ascii="Times New Roman" w:hAnsi="Times New Roman" w:cs="Times New Roman"/>
          <w:sz w:val="24"/>
        </w:rPr>
      </w:pPr>
      <w:r w:rsidRPr="003E3758">
        <w:rPr>
          <w:rFonts w:ascii="Calibri" w:eastAsia="Times New Roman" w:hAnsi="Calibri" w:cs="Calibri"/>
          <w:color w:val="7030A0"/>
          <w:sz w:val="28"/>
          <w:szCs w:val="28"/>
          <w:lang w:val="es-ES" w:eastAsia="es-ES"/>
        </w:rPr>
        <w:t xml:space="preserve">Palavras-chave: </w:t>
      </w:r>
      <w:r w:rsidRPr="000014F6">
        <w:rPr>
          <w:rStyle w:val="longtext"/>
          <w:rFonts w:ascii="Times New Roman" w:hAnsi="Times New Roman" w:cs="Times New Roman"/>
          <w:sz w:val="24"/>
        </w:rPr>
        <w:t>Casa, Microcrédito e qualidade de vida.</w:t>
      </w:r>
    </w:p>
    <w:p w:rsidR="003E3758" w:rsidRDefault="003E3758" w:rsidP="003E3758">
      <w:pPr>
        <w:spacing w:line="360" w:lineRule="auto"/>
        <w:jc w:val="both"/>
        <w:rPr>
          <w:rFonts w:ascii="Times New Roman" w:hAnsi="Times New Roman" w:cs="Times New Roman"/>
          <w:b/>
          <w:sz w:val="24"/>
          <w:szCs w:val="24"/>
        </w:rPr>
      </w:pPr>
      <w:r w:rsidRPr="000014F6">
        <w:rPr>
          <w:rFonts w:ascii="Times New Roman" w:hAnsi="Times New Roman" w:cs="Times New Roman"/>
          <w:b/>
          <w:sz w:val="24"/>
        </w:rPr>
        <w:t>Fecha recepción:</w:t>
      </w:r>
      <w:r w:rsidRPr="000014F6">
        <w:rPr>
          <w:rFonts w:ascii="Times New Roman" w:hAnsi="Times New Roman" w:cs="Times New Roman"/>
          <w:sz w:val="24"/>
        </w:rPr>
        <w:t xml:space="preserve">   </w:t>
      </w:r>
      <w:r w:rsidR="0071126D" w:rsidRPr="000014F6">
        <w:rPr>
          <w:rFonts w:ascii="Times New Roman" w:hAnsi="Times New Roman" w:cs="Times New Roman"/>
          <w:sz w:val="24"/>
        </w:rPr>
        <w:t>Octubre</w:t>
      </w:r>
      <w:r w:rsidRPr="000014F6">
        <w:rPr>
          <w:rFonts w:ascii="Times New Roman" w:hAnsi="Times New Roman" w:cs="Times New Roman"/>
          <w:sz w:val="24"/>
        </w:rPr>
        <w:t xml:space="preserve"> 201</w:t>
      </w:r>
      <w:r w:rsidR="0071126D" w:rsidRPr="000014F6">
        <w:rPr>
          <w:rFonts w:ascii="Times New Roman" w:hAnsi="Times New Roman" w:cs="Times New Roman"/>
          <w:sz w:val="24"/>
        </w:rPr>
        <w:t>5</w:t>
      </w:r>
      <w:r w:rsidRPr="000014F6">
        <w:rPr>
          <w:rFonts w:ascii="Times New Roman" w:hAnsi="Times New Roman" w:cs="Times New Roman"/>
          <w:sz w:val="24"/>
        </w:rPr>
        <w:t xml:space="preserve">           </w:t>
      </w:r>
      <w:r w:rsidRPr="000014F6">
        <w:rPr>
          <w:rFonts w:ascii="Times New Roman" w:hAnsi="Times New Roman" w:cs="Times New Roman"/>
          <w:b/>
          <w:sz w:val="24"/>
        </w:rPr>
        <w:t>Fecha aceptación:</w:t>
      </w:r>
      <w:r w:rsidRPr="000014F6">
        <w:rPr>
          <w:rFonts w:ascii="Times New Roman" w:hAnsi="Times New Roman" w:cs="Times New Roman"/>
          <w:sz w:val="24"/>
        </w:rPr>
        <w:t xml:space="preserve"> Junio 2016</w:t>
      </w:r>
      <w:r w:rsidRPr="000014F6">
        <w:br/>
      </w:r>
      <w:r w:rsidR="00A94F1B">
        <w:rPr>
          <w:rFonts w:cs="Calibri"/>
        </w:rPr>
        <w:pict>
          <v:rect id="_x0000_i1025" style="width:0;height:1.5pt" o:hralign="center" o:hrstd="t" o:hr="t" fillcolor="#a0a0a0" stroked="f"/>
        </w:pict>
      </w:r>
    </w:p>
    <w:p w:rsidR="00801EBE" w:rsidRDefault="00801EBE" w:rsidP="00933DB5">
      <w:pPr>
        <w:spacing w:line="360" w:lineRule="auto"/>
        <w:jc w:val="both"/>
        <w:rPr>
          <w:rFonts w:ascii="Calibri" w:eastAsia="Times New Roman" w:hAnsi="Calibri" w:cs="Calibri"/>
          <w:color w:val="7030A0"/>
          <w:sz w:val="28"/>
          <w:szCs w:val="28"/>
          <w:lang w:val="es-ES" w:eastAsia="es-ES"/>
        </w:rPr>
      </w:pPr>
    </w:p>
    <w:p w:rsidR="0018613D" w:rsidRPr="00801EBE" w:rsidRDefault="0018613D" w:rsidP="00933DB5">
      <w:pPr>
        <w:spacing w:line="360" w:lineRule="auto"/>
        <w:jc w:val="both"/>
        <w:rPr>
          <w:rFonts w:ascii="Calibri" w:eastAsia="Times New Roman" w:hAnsi="Calibri" w:cs="Calibri"/>
          <w:color w:val="7030A0"/>
          <w:sz w:val="28"/>
          <w:szCs w:val="28"/>
          <w:lang w:val="es-ES" w:eastAsia="es-ES"/>
        </w:rPr>
      </w:pPr>
      <w:r w:rsidRPr="00801EBE">
        <w:rPr>
          <w:rFonts w:ascii="Calibri" w:eastAsia="Times New Roman" w:hAnsi="Calibri" w:cs="Calibri"/>
          <w:color w:val="7030A0"/>
          <w:sz w:val="28"/>
          <w:szCs w:val="28"/>
          <w:lang w:val="es-ES" w:eastAsia="es-ES"/>
        </w:rPr>
        <w:t>Introducción</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El </w:t>
      </w:r>
      <w:r w:rsidR="009B2255">
        <w:rPr>
          <w:rFonts w:ascii="Times New Roman" w:hAnsi="Times New Roman" w:cs="Times New Roman"/>
          <w:sz w:val="24"/>
          <w:szCs w:val="24"/>
        </w:rPr>
        <w:t>s</w:t>
      </w:r>
      <w:r w:rsidRPr="00933DB5">
        <w:rPr>
          <w:rFonts w:ascii="Times New Roman" w:hAnsi="Times New Roman" w:cs="Times New Roman"/>
          <w:sz w:val="24"/>
          <w:szCs w:val="24"/>
        </w:rPr>
        <w:t xml:space="preserve">istema financiero </w:t>
      </w:r>
      <w:r w:rsidR="00A247F7">
        <w:rPr>
          <w:rFonts w:ascii="Times New Roman" w:hAnsi="Times New Roman" w:cs="Times New Roman"/>
          <w:sz w:val="24"/>
          <w:szCs w:val="24"/>
        </w:rPr>
        <w:t>es muy</w:t>
      </w:r>
      <w:r w:rsidRPr="00933DB5">
        <w:rPr>
          <w:rFonts w:ascii="Times New Roman" w:hAnsi="Times New Roman" w:cs="Times New Roman"/>
          <w:sz w:val="24"/>
          <w:szCs w:val="24"/>
        </w:rPr>
        <w:t xml:space="preserve"> importan</w:t>
      </w:r>
      <w:r w:rsidR="00A247F7">
        <w:rPr>
          <w:rFonts w:ascii="Times New Roman" w:hAnsi="Times New Roman" w:cs="Times New Roman"/>
          <w:sz w:val="24"/>
          <w:szCs w:val="24"/>
        </w:rPr>
        <w:t>te</w:t>
      </w:r>
      <w:r w:rsidRPr="00933DB5">
        <w:rPr>
          <w:rFonts w:ascii="Times New Roman" w:hAnsi="Times New Roman" w:cs="Times New Roman"/>
          <w:sz w:val="24"/>
          <w:szCs w:val="24"/>
        </w:rPr>
        <w:t xml:space="preserve"> para el desarrollo económico de un país, </w:t>
      </w:r>
      <w:r w:rsidR="0025270F">
        <w:rPr>
          <w:rFonts w:ascii="Times New Roman" w:hAnsi="Times New Roman" w:cs="Times New Roman"/>
          <w:sz w:val="24"/>
          <w:szCs w:val="24"/>
        </w:rPr>
        <w:t>pues</w:t>
      </w:r>
      <w:r w:rsidRPr="00933DB5">
        <w:rPr>
          <w:rFonts w:ascii="Times New Roman" w:hAnsi="Times New Roman" w:cs="Times New Roman"/>
          <w:sz w:val="24"/>
          <w:szCs w:val="24"/>
        </w:rPr>
        <w:t xml:space="preserve"> en él convergen oferentes y demandantes de recursos económicos; los primeros esperan recibir un rendimiento por sus recursos y los segundos emplear </w:t>
      </w:r>
      <w:r w:rsidR="00A247F7">
        <w:rPr>
          <w:rFonts w:ascii="Times New Roman" w:hAnsi="Times New Roman" w:cs="Times New Roman"/>
          <w:sz w:val="24"/>
          <w:szCs w:val="24"/>
        </w:rPr>
        <w:t>dichos</w:t>
      </w:r>
      <w:r w:rsidR="00B754A6">
        <w:rPr>
          <w:rFonts w:ascii="Times New Roman" w:hAnsi="Times New Roman" w:cs="Times New Roman"/>
          <w:sz w:val="24"/>
          <w:szCs w:val="24"/>
        </w:rPr>
        <w:t xml:space="preserve"> </w:t>
      </w:r>
      <w:r w:rsidRPr="00933DB5">
        <w:rPr>
          <w:rFonts w:ascii="Times New Roman" w:hAnsi="Times New Roman" w:cs="Times New Roman"/>
          <w:sz w:val="24"/>
          <w:szCs w:val="24"/>
        </w:rPr>
        <w:t>recursos para crear nuevos proyectos con expectativas de crecimiento.</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El Instituto Nacional de Estadística y Geografía (INEGI), considera al hogar como “el conjunto de personas que pueden ser o no familiares, que comparten la misma vivienda y se sostienen de un gasto común. Una persona que vive sola también constituye un hogar”</w:t>
      </w:r>
      <w:sdt>
        <w:sdtPr>
          <w:rPr>
            <w:rFonts w:ascii="Times New Roman" w:hAnsi="Times New Roman" w:cs="Times New Roman"/>
            <w:sz w:val="24"/>
            <w:szCs w:val="24"/>
          </w:rPr>
          <w:id w:val="-2027854446"/>
          <w:citation/>
        </w:sdtPr>
        <w:sdtEndPr/>
        <w:sdtContent>
          <w:r w:rsidRPr="00933DB5">
            <w:rPr>
              <w:rFonts w:ascii="Times New Roman" w:hAnsi="Times New Roman" w:cs="Times New Roman"/>
              <w:sz w:val="24"/>
              <w:szCs w:val="24"/>
            </w:rPr>
            <w:fldChar w:fldCharType="begin"/>
          </w:r>
          <w:r w:rsidRPr="00933DB5">
            <w:rPr>
              <w:rFonts w:ascii="Times New Roman" w:hAnsi="Times New Roman" w:cs="Times New Roman"/>
              <w:sz w:val="24"/>
              <w:szCs w:val="24"/>
            </w:rPr>
            <w:instrText xml:space="preserve"> CITATION INE101 \l 2058 </w:instrText>
          </w:r>
          <w:r w:rsidRPr="00933DB5">
            <w:rPr>
              <w:rFonts w:ascii="Times New Roman" w:hAnsi="Times New Roman" w:cs="Times New Roman"/>
              <w:sz w:val="24"/>
              <w:szCs w:val="24"/>
            </w:rPr>
            <w:fldChar w:fldCharType="separate"/>
          </w:r>
          <w:r w:rsidRPr="00933DB5">
            <w:rPr>
              <w:rFonts w:ascii="Times New Roman" w:hAnsi="Times New Roman" w:cs="Times New Roman"/>
              <w:noProof/>
              <w:sz w:val="24"/>
              <w:szCs w:val="24"/>
            </w:rPr>
            <w:t xml:space="preserve"> (INEGI, 2010)</w:t>
          </w:r>
          <w:r w:rsidRPr="00933DB5">
            <w:rPr>
              <w:rFonts w:ascii="Times New Roman" w:hAnsi="Times New Roman" w:cs="Times New Roman"/>
              <w:sz w:val="24"/>
              <w:szCs w:val="24"/>
            </w:rPr>
            <w:fldChar w:fldCharType="end"/>
          </w:r>
        </w:sdtContent>
      </w:sdt>
      <w:r w:rsidRPr="00933DB5">
        <w:rPr>
          <w:rFonts w:ascii="Times New Roman" w:hAnsi="Times New Roman" w:cs="Times New Roman"/>
          <w:sz w:val="24"/>
          <w:szCs w:val="24"/>
        </w:rPr>
        <w:t>.</w:t>
      </w:r>
    </w:p>
    <w:p w:rsidR="00554AC9" w:rsidRPr="00933DB5" w:rsidRDefault="00F46E2B" w:rsidP="00933DB5">
      <w:pPr>
        <w:spacing w:line="360" w:lineRule="auto"/>
        <w:jc w:val="both"/>
        <w:rPr>
          <w:rFonts w:ascii="Times New Roman" w:hAnsi="Times New Roman" w:cs="Times New Roman"/>
          <w:sz w:val="24"/>
          <w:szCs w:val="24"/>
        </w:rPr>
      </w:pPr>
      <w:r>
        <w:rPr>
          <w:rFonts w:ascii="Times New Roman" w:hAnsi="Times New Roman" w:cs="Times New Roman"/>
          <w:sz w:val="24"/>
          <w:szCs w:val="24"/>
        </w:rPr>
        <w:t>Los</w:t>
      </w:r>
      <w:r w:rsidR="00554AC9" w:rsidRPr="00933DB5">
        <w:rPr>
          <w:rFonts w:ascii="Times New Roman" w:hAnsi="Times New Roman" w:cs="Times New Roman"/>
          <w:sz w:val="24"/>
          <w:szCs w:val="24"/>
        </w:rPr>
        <w:t xml:space="preserve"> hogares </w:t>
      </w:r>
      <w:r>
        <w:rPr>
          <w:rFonts w:ascii="Times New Roman" w:hAnsi="Times New Roman" w:cs="Times New Roman"/>
          <w:sz w:val="24"/>
          <w:szCs w:val="24"/>
        </w:rPr>
        <w:t xml:space="preserve">se estudian </w:t>
      </w:r>
      <w:r w:rsidR="00554AC9" w:rsidRPr="00933DB5">
        <w:rPr>
          <w:rFonts w:ascii="Times New Roman" w:hAnsi="Times New Roman" w:cs="Times New Roman"/>
          <w:sz w:val="24"/>
          <w:szCs w:val="24"/>
        </w:rPr>
        <w:t>como un ente que crea un vínculo entre el individuo y la sociedad</w:t>
      </w:r>
      <w:r>
        <w:rPr>
          <w:rFonts w:ascii="Times New Roman" w:hAnsi="Times New Roman" w:cs="Times New Roman"/>
          <w:sz w:val="24"/>
          <w:szCs w:val="24"/>
        </w:rPr>
        <w:t xml:space="preserve">, </w:t>
      </w:r>
      <w:r w:rsidR="0025270F">
        <w:rPr>
          <w:rFonts w:ascii="Times New Roman" w:hAnsi="Times New Roman" w:cs="Times New Roman"/>
          <w:sz w:val="24"/>
          <w:szCs w:val="24"/>
        </w:rPr>
        <w:t>lo</w:t>
      </w:r>
      <w:r>
        <w:rPr>
          <w:rFonts w:ascii="Times New Roman" w:hAnsi="Times New Roman" w:cs="Times New Roman"/>
          <w:sz w:val="24"/>
          <w:szCs w:val="24"/>
        </w:rPr>
        <w:t xml:space="preserve"> </w:t>
      </w:r>
      <w:r w:rsidR="00CB008E">
        <w:rPr>
          <w:rFonts w:ascii="Times New Roman" w:hAnsi="Times New Roman" w:cs="Times New Roman"/>
          <w:sz w:val="24"/>
          <w:szCs w:val="24"/>
        </w:rPr>
        <w:t>que</w:t>
      </w:r>
      <w:r w:rsidR="00554AC9" w:rsidRPr="00933DB5">
        <w:rPr>
          <w:rFonts w:ascii="Times New Roman" w:hAnsi="Times New Roman" w:cs="Times New Roman"/>
          <w:sz w:val="24"/>
          <w:szCs w:val="24"/>
        </w:rPr>
        <w:t xml:space="preserve"> determina su comportamiento en diferentes ámbitos (económico, social, cultural y político). Uno de los aspectos de mayor relevancia es el entorno económico, ya que </w:t>
      </w:r>
      <w:r>
        <w:rPr>
          <w:rFonts w:ascii="Times New Roman" w:hAnsi="Times New Roman" w:cs="Times New Roman"/>
          <w:sz w:val="24"/>
          <w:szCs w:val="24"/>
        </w:rPr>
        <w:t>permite</w:t>
      </w:r>
      <w:r w:rsidR="00554AC9" w:rsidRPr="00933DB5">
        <w:rPr>
          <w:rFonts w:ascii="Times New Roman" w:hAnsi="Times New Roman" w:cs="Times New Roman"/>
          <w:sz w:val="24"/>
          <w:szCs w:val="24"/>
        </w:rPr>
        <w:t xml:space="preserve"> conocer los niveles de producción y de consumo en un periodo </w:t>
      </w:r>
      <w:r>
        <w:rPr>
          <w:rFonts w:ascii="Times New Roman" w:hAnsi="Times New Roman" w:cs="Times New Roman"/>
          <w:sz w:val="24"/>
          <w:szCs w:val="24"/>
        </w:rPr>
        <w:t>determinado,</w:t>
      </w:r>
      <w:r w:rsidR="00554AC9" w:rsidRPr="00933DB5">
        <w:rPr>
          <w:rFonts w:ascii="Times New Roman" w:hAnsi="Times New Roman" w:cs="Times New Roman"/>
          <w:sz w:val="24"/>
          <w:szCs w:val="24"/>
        </w:rPr>
        <w:t xml:space="preserve"> así como las estrategias implementadas ante situaciones de inestabilidad económica</w:t>
      </w:r>
      <w:r>
        <w:rPr>
          <w:rFonts w:ascii="Times New Roman" w:hAnsi="Times New Roman" w:cs="Times New Roman"/>
          <w:sz w:val="24"/>
          <w:szCs w:val="24"/>
        </w:rPr>
        <w:t>,</w:t>
      </w:r>
      <w:r w:rsidR="00554AC9" w:rsidRPr="00933DB5">
        <w:rPr>
          <w:rFonts w:ascii="Times New Roman" w:hAnsi="Times New Roman" w:cs="Times New Roman"/>
          <w:sz w:val="24"/>
          <w:szCs w:val="24"/>
        </w:rPr>
        <w:t xml:space="preserve"> considerando que no todos los hogares tienen las mismas características sino que cada uno de ellos se mueve en distintos estratos. </w:t>
      </w:r>
      <w:r>
        <w:rPr>
          <w:rFonts w:ascii="Times New Roman" w:hAnsi="Times New Roman" w:cs="Times New Roman"/>
          <w:sz w:val="24"/>
          <w:szCs w:val="24"/>
        </w:rPr>
        <w:t>Así, se distinguen</w:t>
      </w:r>
      <w:r w:rsidR="00554AC9" w:rsidRPr="00933DB5">
        <w:rPr>
          <w:rFonts w:ascii="Times New Roman" w:hAnsi="Times New Roman" w:cs="Times New Roman"/>
          <w:sz w:val="24"/>
          <w:szCs w:val="24"/>
        </w:rPr>
        <w:t xml:space="preserve"> las características de los hogares más vulnerables que se encuentran en los deciles I, II, y III</w:t>
      </w:r>
      <w:r>
        <w:rPr>
          <w:rFonts w:ascii="Times New Roman" w:hAnsi="Times New Roman" w:cs="Times New Roman"/>
          <w:sz w:val="24"/>
          <w:szCs w:val="24"/>
        </w:rPr>
        <w:t>,</w:t>
      </w:r>
      <w:r w:rsidR="00554AC9" w:rsidRPr="00933DB5">
        <w:rPr>
          <w:rFonts w:ascii="Times New Roman" w:hAnsi="Times New Roman" w:cs="Times New Roman"/>
          <w:sz w:val="24"/>
          <w:szCs w:val="24"/>
        </w:rPr>
        <w:t xml:space="preserve"> que por lo regular son individuos que trabajan en la informalidad </w:t>
      </w:r>
      <w:r>
        <w:rPr>
          <w:rFonts w:ascii="Times New Roman" w:hAnsi="Times New Roman" w:cs="Times New Roman"/>
          <w:sz w:val="24"/>
          <w:szCs w:val="24"/>
        </w:rPr>
        <w:t xml:space="preserve">y </w:t>
      </w:r>
      <w:r w:rsidR="00554AC9" w:rsidRPr="00933DB5">
        <w:rPr>
          <w:rFonts w:ascii="Times New Roman" w:hAnsi="Times New Roman" w:cs="Times New Roman"/>
          <w:sz w:val="24"/>
          <w:szCs w:val="24"/>
        </w:rPr>
        <w:t>cuyos ingresos trimestrales brutos oscilan entre $6</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269.00 y $14</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 xml:space="preserve">972.00 pesos, </w:t>
      </w:r>
      <w:r w:rsidR="00BE2350">
        <w:rPr>
          <w:rFonts w:ascii="Times New Roman" w:hAnsi="Times New Roman" w:cs="Times New Roman"/>
          <w:sz w:val="24"/>
          <w:szCs w:val="24"/>
        </w:rPr>
        <w:t>para</w:t>
      </w:r>
      <w:r w:rsidR="00554AC9" w:rsidRPr="00933DB5">
        <w:rPr>
          <w:rFonts w:ascii="Times New Roman" w:hAnsi="Times New Roman" w:cs="Times New Roman"/>
          <w:sz w:val="24"/>
          <w:szCs w:val="24"/>
        </w:rPr>
        <w:t xml:space="preserve"> cubrir sus necesidades básicas. </w:t>
      </w:r>
      <w:r w:rsidR="00BE2350">
        <w:rPr>
          <w:rFonts w:ascii="Times New Roman" w:hAnsi="Times New Roman" w:cs="Times New Roman"/>
          <w:sz w:val="24"/>
          <w:szCs w:val="24"/>
        </w:rPr>
        <w:t>Si se c</w:t>
      </w:r>
      <w:r w:rsidR="00554AC9" w:rsidRPr="00933DB5">
        <w:rPr>
          <w:rFonts w:ascii="Times New Roman" w:hAnsi="Times New Roman" w:cs="Times New Roman"/>
          <w:sz w:val="24"/>
          <w:szCs w:val="24"/>
        </w:rPr>
        <w:t>onsidera que el promedio a nivel nacional de los hogares mexicanos es de 3.8 personas</w:t>
      </w:r>
      <w:r w:rsidR="0025270F">
        <w:rPr>
          <w:rFonts w:ascii="Times New Roman" w:hAnsi="Times New Roman" w:cs="Times New Roman"/>
          <w:sz w:val="24"/>
          <w:szCs w:val="24"/>
        </w:rPr>
        <w:t xml:space="preserve">, de </w:t>
      </w:r>
      <w:r w:rsidR="00BE2350">
        <w:rPr>
          <w:rFonts w:ascii="Times New Roman" w:hAnsi="Times New Roman" w:cs="Times New Roman"/>
          <w:sz w:val="24"/>
          <w:szCs w:val="24"/>
        </w:rPr>
        <w:t>donde</w:t>
      </w:r>
      <w:r w:rsidR="00554AC9" w:rsidRPr="00933DB5">
        <w:rPr>
          <w:rFonts w:ascii="Times New Roman" w:hAnsi="Times New Roman" w:cs="Times New Roman"/>
          <w:sz w:val="24"/>
          <w:szCs w:val="24"/>
        </w:rPr>
        <w:t xml:space="preserve"> 37.6</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 xml:space="preserve">% tiene niños y </w:t>
      </w:r>
      <w:r>
        <w:rPr>
          <w:rFonts w:ascii="Times New Roman" w:hAnsi="Times New Roman" w:cs="Times New Roman"/>
          <w:sz w:val="24"/>
          <w:szCs w:val="24"/>
        </w:rPr>
        <w:t xml:space="preserve">que </w:t>
      </w:r>
      <w:r w:rsidR="0025270F">
        <w:rPr>
          <w:rFonts w:ascii="Times New Roman" w:hAnsi="Times New Roman" w:cs="Times New Roman"/>
          <w:sz w:val="24"/>
          <w:szCs w:val="24"/>
        </w:rPr>
        <w:t>ambos</w:t>
      </w:r>
      <w:r w:rsidR="00554AC9" w:rsidRPr="00933DB5">
        <w:rPr>
          <w:rFonts w:ascii="Times New Roman" w:hAnsi="Times New Roman" w:cs="Times New Roman"/>
          <w:sz w:val="24"/>
          <w:szCs w:val="24"/>
        </w:rPr>
        <w:t xml:space="preserve"> proveedores trabaja</w:t>
      </w:r>
      <w:r>
        <w:rPr>
          <w:rFonts w:ascii="Times New Roman" w:hAnsi="Times New Roman" w:cs="Times New Roman"/>
          <w:sz w:val="24"/>
          <w:szCs w:val="24"/>
        </w:rPr>
        <w:t>n</w:t>
      </w:r>
      <w:r w:rsidR="00554AC9" w:rsidRPr="00933DB5">
        <w:rPr>
          <w:rFonts w:ascii="Times New Roman" w:hAnsi="Times New Roman" w:cs="Times New Roman"/>
          <w:sz w:val="24"/>
          <w:szCs w:val="24"/>
        </w:rPr>
        <w:t>, 25.80</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 de es</w:t>
      </w:r>
      <w:r w:rsidR="0025270F">
        <w:rPr>
          <w:rFonts w:ascii="Times New Roman" w:hAnsi="Times New Roman" w:cs="Times New Roman"/>
          <w:sz w:val="24"/>
          <w:szCs w:val="24"/>
        </w:rPr>
        <w:t>t</w:t>
      </w:r>
      <w:r w:rsidR="00554AC9" w:rsidRPr="00933DB5">
        <w:rPr>
          <w:rFonts w:ascii="Times New Roman" w:hAnsi="Times New Roman" w:cs="Times New Roman"/>
          <w:sz w:val="24"/>
          <w:szCs w:val="24"/>
        </w:rPr>
        <w:t xml:space="preserve">os recursos los destinan a la compra de </w:t>
      </w:r>
      <w:r w:rsidR="00554AC9" w:rsidRPr="00933DB5">
        <w:rPr>
          <w:rFonts w:ascii="Times New Roman" w:hAnsi="Times New Roman" w:cs="Times New Roman"/>
          <w:sz w:val="24"/>
          <w:szCs w:val="24"/>
        </w:rPr>
        <w:lastRenderedPageBreak/>
        <w:t>alimentos y bebidas no alcohólicas, 19.8</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 xml:space="preserve">% </w:t>
      </w:r>
      <w:r>
        <w:rPr>
          <w:rFonts w:ascii="Times New Roman" w:hAnsi="Times New Roman" w:cs="Times New Roman"/>
          <w:sz w:val="24"/>
          <w:szCs w:val="24"/>
        </w:rPr>
        <w:t>a vi</w:t>
      </w:r>
      <w:r w:rsidR="00554AC9" w:rsidRPr="00933DB5">
        <w:rPr>
          <w:rFonts w:ascii="Times New Roman" w:hAnsi="Times New Roman" w:cs="Times New Roman"/>
          <w:sz w:val="24"/>
          <w:szCs w:val="24"/>
        </w:rPr>
        <w:t>vienda, agua, electricidad</w:t>
      </w:r>
      <w:r w:rsidR="00BE2350">
        <w:rPr>
          <w:rFonts w:ascii="Times New Roman" w:hAnsi="Times New Roman" w:cs="Times New Roman"/>
          <w:sz w:val="24"/>
          <w:szCs w:val="24"/>
        </w:rPr>
        <w:t xml:space="preserve"> y</w:t>
      </w:r>
      <w:r w:rsidR="00554AC9" w:rsidRPr="00933DB5">
        <w:rPr>
          <w:rFonts w:ascii="Times New Roman" w:hAnsi="Times New Roman" w:cs="Times New Roman"/>
          <w:sz w:val="24"/>
          <w:szCs w:val="24"/>
        </w:rPr>
        <w:t xml:space="preserve"> gas, 12.90</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 xml:space="preserve">% </w:t>
      </w:r>
      <w:r>
        <w:rPr>
          <w:rFonts w:ascii="Times New Roman" w:hAnsi="Times New Roman" w:cs="Times New Roman"/>
          <w:sz w:val="24"/>
          <w:szCs w:val="24"/>
        </w:rPr>
        <w:t>al</w:t>
      </w:r>
      <w:r w:rsidR="00554AC9" w:rsidRPr="00933DB5">
        <w:rPr>
          <w:rFonts w:ascii="Times New Roman" w:hAnsi="Times New Roman" w:cs="Times New Roman"/>
          <w:sz w:val="24"/>
          <w:szCs w:val="24"/>
        </w:rPr>
        <w:t xml:space="preserve"> transporte y 38.60</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 xml:space="preserve">% </w:t>
      </w:r>
      <w:r>
        <w:rPr>
          <w:rFonts w:ascii="Times New Roman" w:hAnsi="Times New Roman" w:cs="Times New Roman"/>
          <w:sz w:val="24"/>
          <w:szCs w:val="24"/>
        </w:rPr>
        <w:t>a</w:t>
      </w:r>
      <w:r w:rsidR="00554AC9" w:rsidRPr="00933DB5">
        <w:rPr>
          <w:rFonts w:ascii="Times New Roman" w:hAnsi="Times New Roman" w:cs="Times New Roman"/>
          <w:sz w:val="24"/>
          <w:szCs w:val="24"/>
        </w:rPr>
        <w:t xml:space="preserve"> </w:t>
      </w:r>
      <w:r w:rsidR="00BE2350">
        <w:rPr>
          <w:rFonts w:ascii="Times New Roman" w:hAnsi="Times New Roman" w:cs="Times New Roman"/>
          <w:sz w:val="24"/>
          <w:szCs w:val="24"/>
        </w:rPr>
        <w:t>varios</w:t>
      </w:r>
      <w:r>
        <w:rPr>
          <w:rFonts w:ascii="Times New Roman" w:hAnsi="Times New Roman" w:cs="Times New Roman"/>
          <w:sz w:val="24"/>
          <w:szCs w:val="24"/>
        </w:rPr>
        <w:t xml:space="preserve">. Por </w:t>
      </w:r>
      <w:r w:rsidR="00BE2350">
        <w:rPr>
          <w:rFonts w:ascii="Times New Roman" w:hAnsi="Times New Roman" w:cs="Times New Roman"/>
          <w:sz w:val="24"/>
          <w:szCs w:val="24"/>
        </w:rPr>
        <w:t>último</w:t>
      </w:r>
      <w:r>
        <w:rPr>
          <w:rFonts w:ascii="Times New Roman" w:hAnsi="Times New Roman" w:cs="Times New Roman"/>
          <w:sz w:val="24"/>
          <w:szCs w:val="24"/>
        </w:rPr>
        <w:t xml:space="preserve">, </w:t>
      </w:r>
      <w:r w:rsidR="00554AC9" w:rsidRPr="00933DB5">
        <w:rPr>
          <w:rFonts w:ascii="Times New Roman" w:hAnsi="Times New Roman" w:cs="Times New Roman"/>
          <w:sz w:val="24"/>
          <w:szCs w:val="24"/>
        </w:rPr>
        <w:t>los hogares tan s</w:t>
      </w:r>
      <w:r w:rsidR="00C90DF2">
        <w:rPr>
          <w:rFonts w:ascii="Times New Roman" w:hAnsi="Times New Roman" w:cs="Times New Roman"/>
          <w:sz w:val="24"/>
          <w:szCs w:val="24"/>
        </w:rPr>
        <w:t>o</w:t>
      </w:r>
      <w:r w:rsidR="00554AC9" w:rsidRPr="00933DB5">
        <w:rPr>
          <w:rFonts w:ascii="Times New Roman" w:hAnsi="Times New Roman" w:cs="Times New Roman"/>
          <w:sz w:val="24"/>
          <w:szCs w:val="24"/>
        </w:rPr>
        <w:t>lo destin</w:t>
      </w:r>
      <w:r>
        <w:rPr>
          <w:rFonts w:ascii="Times New Roman" w:hAnsi="Times New Roman" w:cs="Times New Roman"/>
          <w:sz w:val="24"/>
          <w:szCs w:val="24"/>
        </w:rPr>
        <w:t>a</w:t>
      </w:r>
      <w:r w:rsidR="00554AC9" w:rsidRPr="00933DB5">
        <w:rPr>
          <w:rFonts w:ascii="Times New Roman" w:hAnsi="Times New Roman" w:cs="Times New Roman"/>
          <w:sz w:val="24"/>
          <w:szCs w:val="24"/>
        </w:rPr>
        <w:t>n 3.0</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 xml:space="preserve">% a servicios de salud </w:t>
      </w:r>
      <w:sdt>
        <w:sdtPr>
          <w:rPr>
            <w:rFonts w:ascii="Times New Roman" w:hAnsi="Times New Roman" w:cs="Times New Roman"/>
            <w:sz w:val="24"/>
            <w:szCs w:val="24"/>
          </w:rPr>
          <w:id w:val="-858426882"/>
          <w:citation/>
        </w:sdtPr>
        <w:sdtEndPr/>
        <w:sdtContent>
          <w:r w:rsidR="00554AC9" w:rsidRPr="00933DB5">
            <w:rPr>
              <w:rFonts w:ascii="Times New Roman" w:hAnsi="Times New Roman" w:cs="Times New Roman"/>
              <w:sz w:val="24"/>
              <w:szCs w:val="24"/>
            </w:rPr>
            <w:fldChar w:fldCharType="begin"/>
          </w:r>
          <w:r w:rsidR="00554AC9" w:rsidRPr="00933DB5">
            <w:rPr>
              <w:rFonts w:ascii="Times New Roman" w:hAnsi="Times New Roman" w:cs="Times New Roman"/>
              <w:sz w:val="24"/>
              <w:szCs w:val="24"/>
              <w:lang w:val="es-ES"/>
            </w:rPr>
            <w:instrText xml:space="preserve"> CITATION INE121 \l 3082 </w:instrText>
          </w:r>
          <w:r w:rsidR="00554AC9" w:rsidRPr="00933DB5">
            <w:rPr>
              <w:rFonts w:ascii="Times New Roman" w:hAnsi="Times New Roman" w:cs="Times New Roman"/>
              <w:sz w:val="24"/>
              <w:szCs w:val="24"/>
            </w:rPr>
            <w:fldChar w:fldCharType="separate"/>
          </w:r>
          <w:r w:rsidR="00554AC9" w:rsidRPr="00933DB5">
            <w:rPr>
              <w:rFonts w:ascii="Times New Roman" w:hAnsi="Times New Roman" w:cs="Times New Roman"/>
              <w:noProof/>
              <w:sz w:val="24"/>
              <w:szCs w:val="24"/>
              <w:lang w:val="es-ES"/>
            </w:rPr>
            <w:t>(INEGI, ENGASTO, 2012)</w:t>
          </w:r>
          <w:r w:rsidR="00554AC9" w:rsidRPr="00933DB5">
            <w:rPr>
              <w:rFonts w:ascii="Times New Roman" w:hAnsi="Times New Roman" w:cs="Times New Roman"/>
              <w:sz w:val="24"/>
              <w:szCs w:val="24"/>
            </w:rPr>
            <w:fldChar w:fldCharType="end"/>
          </w:r>
        </w:sdtContent>
      </w:sdt>
      <w:r w:rsidR="00554AC9" w:rsidRPr="00933DB5">
        <w:rPr>
          <w:rFonts w:ascii="Times New Roman" w:hAnsi="Times New Roman" w:cs="Times New Roman"/>
          <w:sz w:val="24"/>
          <w:szCs w:val="24"/>
        </w:rPr>
        <w:t xml:space="preserve">. </w:t>
      </w:r>
    </w:p>
    <w:p w:rsidR="00554AC9" w:rsidRPr="00933DB5" w:rsidRDefault="0006051C" w:rsidP="00933DB5">
      <w:pPr>
        <w:spacing w:line="360" w:lineRule="auto"/>
        <w:jc w:val="both"/>
        <w:rPr>
          <w:rFonts w:ascii="Times New Roman" w:hAnsi="Times New Roman" w:cs="Times New Roman"/>
          <w:sz w:val="24"/>
          <w:szCs w:val="24"/>
        </w:rPr>
      </w:pPr>
      <w:r>
        <w:rPr>
          <w:rFonts w:ascii="Times New Roman" w:hAnsi="Times New Roman" w:cs="Times New Roman"/>
          <w:sz w:val="24"/>
          <w:szCs w:val="24"/>
        </w:rPr>
        <w:t>Al c</w:t>
      </w:r>
      <w:r w:rsidR="00554AC9" w:rsidRPr="00933DB5">
        <w:rPr>
          <w:rFonts w:ascii="Times New Roman" w:hAnsi="Times New Roman" w:cs="Times New Roman"/>
          <w:sz w:val="24"/>
          <w:szCs w:val="24"/>
        </w:rPr>
        <w:t>onsidera</w:t>
      </w:r>
      <w:r>
        <w:rPr>
          <w:rFonts w:ascii="Times New Roman" w:hAnsi="Times New Roman" w:cs="Times New Roman"/>
          <w:sz w:val="24"/>
          <w:szCs w:val="24"/>
        </w:rPr>
        <w:t>r</w:t>
      </w:r>
      <w:r w:rsidR="00554AC9" w:rsidRPr="00933DB5">
        <w:rPr>
          <w:rFonts w:ascii="Times New Roman" w:hAnsi="Times New Roman" w:cs="Times New Roman"/>
          <w:sz w:val="24"/>
          <w:szCs w:val="24"/>
        </w:rPr>
        <w:t xml:space="preserve"> las estadísticas a nivel estatal y en específico para el </w:t>
      </w:r>
      <w:r w:rsidR="00CB008E">
        <w:rPr>
          <w:rFonts w:ascii="Times New Roman" w:hAnsi="Times New Roman" w:cs="Times New Roman"/>
          <w:sz w:val="24"/>
          <w:szCs w:val="24"/>
        </w:rPr>
        <w:t>e</w:t>
      </w:r>
      <w:r w:rsidR="00554AC9" w:rsidRPr="00933DB5">
        <w:rPr>
          <w:rFonts w:ascii="Times New Roman" w:hAnsi="Times New Roman" w:cs="Times New Roman"/>
          <w:sz w:val="24"/>
          <w:szCs w:val="24"/>
        </w:rPr>
        <w:t>stado de Oaxaca</w:t>
      </w:r>
      <w:r>
        <w:rPr>
          <w:rFonts w:ascii="Times New Roman" w:hAnsi="Times New Roman" w:cs="Times New Roman"/>
          <w:sz w:val="24"/>
          <w:szCs w:val="24"/>
        </w:rPr>
        <w:t>,</w:t>
      </w:r>
      <w:r w:rsidR="00554AC9" w:rsidRPr="00933DB5">
        <w:rPr>
          <w:rFonts w:ascii="Times New Roman" w:hAnsi="Times New Roman" w:cs="Times New Roman"/>
          <w:sz w:val="24"/>
          <w:szCs w:val="24"/>
        </w:rPr>
        <w:t xml:space="preserve"> el gasto anual promedio por hogar es de $116</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425.00</w:t>
      </w:r>
      <w:r w:rsidR="00BE2350">
        <w:rPr>
          <w:rFonts w:ascii="Times New Roman" w:hAnsi="Times New Roman" w:cs="Times New Roman"/>
          <w:sz w:val="24"/>
          <w:szCs w:val="24"/>
        </w:rPr>
        <w:t>, mientras que</w:t>
      </w:r>
      <w:r>
        <w:rPr>
          <w:rFonts w:ascii="Times New Roman" w:hAnsi="Times New Roman" w:cs="Times New Roman"/>
          <w:sz w:val="24"/>
          <w:szCs w:val="24"/>
        </w:rPr>
        <w:t xml:space="preserve"> </w:t>
      </w:r>
      <w:r w:rsidR="00554AC9" w:rsidRPr="00933DB5">
        <w:rPr>
          <w:rFonts w:ascii="Times New Roman" w:hAnsi="Times New Roman" w:cs="Times New Roman"/>
          <w:sz w:val="24"/>
          <w:szCs w:val="24"/>
        </w:rPr>
        <w:t>el consumo anual promedio por persona es de $30</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209.00 pesos</w:t>
      </w:r>
      <w:r>
        <w:rPr>
          <w:rFonts w:ascii="Times New Roman" w:hAnsi="Times New Roman" w:cs="Times New Roman"/>
          <w:sz w:val="24"/>
          <w:szCs w:val="24"/>
        </w:rPr>
        <w:t>,</w:t>
      </w:r>
      <w:r w:rsidR="00554AC9" w:rsidRPr="00933DB5">
        <w:rPr>
          <w:rFonts w:ascii="Times New Roman" w:hAnsi="Times New Roman" w:cs="Times New Roman"/>
          <w:sz w:val="24"/>
          <w:szCs w:val="24"/>
        </w:rPr>
        <w:t xml:space="preserve"> de los cuales 32.2</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 xml:space="preserve">% </w:t>
      </w:r>
      <w:r>
        <w:rPr>
          <w:rFonts w:ascii="Times New Roman" w:hAnsi="Times New Roman" w:cs="Times New Roman"/>
          <w:sz w:val="24"/>
          <w:szCs w:val="24"/>
        </w:rPr>
        <w:t>se</w:t>
      </w:r>
      <w:r w:rsidR="00554AC9" w:rsidRPr="00933DB5">
        <w:rPr>
          <w:rFonts w:ascii="Times New Roman" w:hAnsi="Times New Roman" w:cs="Times New Roman"/>
          <w:sz w:val="24"/>
          <w:szCs w:val="24"/>
        </w:rPr>
        <w:t xml:space="preserve"> destina a los gastos de alimentos y bebidas no alcohólicas.</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En el Municipio de Teotitlán de Flores Magón existe un total de 8</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966 habitantes</w:t>
      </w:r>
      <w:r w:rsidR="00DB76E8">
        <w:rPr>
          <w:rFonts w:ascii="Times New Roman" w:hAnsi="Times New Roman" w:cs="Times New Roman"/>
          <w:sz w:val="24"/>
          <w:szCs w:val="24"/>
        </w:rPr>
        <w:t>,</w:t>
      </w:r>
      <w:r w:rsidRPr="00933DB5">
        <w:rPr>
          <w:rFonts w:ascii="Times New Roman" w:hAnsi="Times New Roman" w:cs="Times New Roman"/>
          <w:sz w:val="24"/>
          <w:szCs w:val="24"/>
        </w:rPr>
        <w:t xml:space="preserve"> de l</w:t>
      </w:r>
      <w:r w:rsidR="00DB76E8">
        <w:rPr>
          <w:rFonts w:ascii="Times New Roman" w:hAnsi="Times New Roman" w:cs="Times New Roman"/>
          <w:sz w:val="24"/>
          <w:szCs w:val="24"/>
        </w:rPr>
        <w:t>o</w:t>
      </w:r>
      <w:r w:rsidRPr="00933DB5">
        <w:rPr>
          <w:rFonts w:ascii="Times New Roman" w:hAnsi="Times New Roman" w:cs="Times New Roman"/>
          <w:sz w:val="24"/>
          <w:szCs w:val="24"/>
        </w:rPr>
        <w:t>s cuales 4</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275 son hombres y 4</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691 mujeres</w:t>
      </w:r>
      <w:r w:rsidR="00C90DF2">
        <w:rPr>
          <w:rFonts w:ascii="Times New Roman" w:hAnsi="Times New Roman" w:cs="Times New Roman"/>
          <w:sz w:val="24"/>
          <w:szCs w:val="24"/>
        </w:rPr>
        <w:t>,</w:t>
      </w:r>
      <w:r w:rsidRPr="00933DB5">
        <w:rPr>
          <w:rFonts w:ascii="Times New Roman" w:hAnsi="Times New Roman" w:cs="Times New Roman"/>
          <w:sz w:val="24"/>
          <w:szCs w:val="24"/>
        </w:rPr>
        <w:t xml:space="preserve"> </w:t>
      </w:r>
      <w:r w:rsidR="00DB76E8">
        <w:rPr>
          <w:rFonts w:ascii="Times New Roman" w:hAnsi="Times New Roman" w:cs="Times New Roman"/>
          <w:sz w:val="24"/>
          <w:szCs w:val="24"/>
        </w:rPr>
        <w:t>asimismo</w:t>
      </w:r>
      <w:r w:rsidRPr="00933DB5">
        <w:rPr>
          <w:rFonts w:ascii="Times New Roman" w:hAnsi="Times New Roman" w:cs="Times New Roman"/>
          <w:sz w:val="24"/>
          <w:szCs w:val="24"/>
        </w:rPr>
        <w:t xml:space="preserve"> 3</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 xml:space="preserve">122 son población económicamente activa </w:t>
      </w:r>
      <w:r w:rsidR="00DB76E8" w:rsidRPr="00933DB5">
        <w:rPr>
          <w:rFonts w:ascii="Times New Roman" w:hAnsi="Times New Roman" w:cs="Times New Roman"/>
          <w:noProof/>
          <w:sz w:val="24"/>
          <w:szCs w:val="24"/>
        </w:rPr>
        <w:t>(INEGI, 2010)</w:t>
      </w:r>
      <w:r w:rsidRPr="00933DB5">
        <w:rPr>
          <w:rFonts w:ascii="Times New Roman" w:hAnsi="Times New Roman" w:cs="Times New Roman"/>
          <w:sz w:val="24"/>
          <w:szCs w:val="24"/>
        </w:rPr>
        <w:t xml:space="preserve">. </w:t>
      </w:r>
      <w:r w:rsidR="00DB76E8">
        <w:rPr>
          <w:rFonts w:ascii="Times New Roman" w:hAnsi="Times New Roman" w:cs="Times New Roman"/>
          <w:sz w:val="24"/>
          <w:szCs w:val="24"/>
        </w:rPr>
        <w:t>Por otro lado,</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48.3</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 de la población se encuentra en pobreza moderada extrema</w:t>
      </w:r>
      <w:r w:rsidR="00BE2350">
        <w:rPr>
          <w:rFonts w:ascii="Times New Roman" w:hAnsi="Times New Roman" w:cs="Times New Roman"/>
          <w:sz w:val="24"/>
          <w:szCs w:val="24"/>
        </w:rPr>
        <w:t>,</w:t>
      </w:r>
      <w:r w:rsidRPr="00933DB5">
        <w:rPr>
          <w:rFonts w:ascii="Times New Roman" w:hAnsi="Times New Roman" w:cs="Times New Roman"/>
          <w:sz w:val="24"/>
          <w:szCs w:val="24"/>
        </w:rPr>
        <w:t xml:space="preserve"> que corresponde a 4</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229 personas</w:t>
      </w:r>
      <w:r w:rsidR="00DB76E8">
        <w:rPr>
          <w:rFonts w:ascii="Times New Roman" w:hAnsi="Times New Roman" w:cs="Times New Roman"/>
          <w:sz w:val="24"/>
          <w:szCs w:val="24"/>
        </w:rPr>
        <w:t>, mientras que 28 % tiene</w:t>
      </w:r>
      <w:r w:rsidRPr="00933DB5">
        <w:rPr>
          <w:rFonts w:ascii="Times New Roman" w:hAnsi="Times New Roman" w:cs="Times New Roman"/>
          <w:sz w:val="24"/>
          <w:szCs w:val="24"/>
        </w:rPr>
        <w:t xml:space="preserve"> carencias sociales</w:t>
      </w:r>
      <w:r w:rsidR="00DB76E8">
        <w:rPr>
          <w:rFonts w:ascii="Times New Roman" w:hAnsi="Times New Roman" w:cs="Times New Roman"/>
          <w:sz w:val="24"/>
          <w:szCs w:val="24"/>
        </w:rPr>
        <w:t>, es decir,</w:t>
      </w:r>
      <w:r w:rsidRPr="00933DB5">
        <w:rPr>
          <w:rFonts w:ascii="Times New Roman" w:hAnsi="Times New Roman" w:cs="Times New Roman"/>
          <w:sz w:val="24"/>
          <w:szCs w:val="24"/>
        </w:rPr>
        <w:t xml:space="preserve"> 2</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456 personas</w:t>
      </w:r>
      <w:r w:rsidR="00DB76E8">
        <w:rPr>
          <w:rFonts w:ascii="Times New Roman" w:hAnsi="Times New Roman" w:cs="Times New Roman"/>
          <w:sz w:val="24"/>
          <w:szCs w:val="24"/>
        </w:rPr>
        <w:t>,</w:t>
      </w:r>
      <w:r w:rsidRPr="00933DB5">
        <w:rPr>
          <w:rFonts w:ascii="Times New Roman" w:hAnsi="Times New Roman" w:cs="Times New Roman"/>
          <w:sz w:val="24"/>
          <w:szCs w:val="24"/>
        </w:rPr>
        <w:t xml:space="preserve"> lo </w:t>
      </w:r>
      <w:r w:rsidR="00DB76E8">
        <w:rPr>
          <w:rFonts w:ascii="Times New Roman" w:hAnsi="Times New Roman" w:cs="Times New Roman"/>
          <w:sz w:val="24"/>
          <w:szCs w:val="24"/>
        </w:rPr>
        <w:t>cual</w:t>
      </w:r>
      <w:r w:rsidRPr="00933DB5">
        <w:rPr>
          <w:rFonts w:ascii="Times New Roman" w:hAnsi="Times New Roman" w:cs="Times New Roman"/>
          <w:sz w:val="24"/>
          <w:szCs w:val="24"/>
        </w:rPr>
        <w:t xml:space="preserve"> </w:t>
      </w:r>
      <w:r w:rsidR="00DB76E8">
        <w:rPr>
          <w:rFonts w:ascii="Times New Roman" w:hAnsi="Times New Roman" w:cs="Times New Roman"/>
          <w:sz w:val="24"/>
          <w:szCs w:val="24"/>
        </w:rPr>
        <w:t>indica</w:t>
      </w:r>
      <w:r w:rsidRPr="00933DB5">
        <w:rPr>
          <w:rFonts w:ascii="Times New Roman" w:hAnsi="Times New Roman" w:cs="Times New Roman"/>
          <w:sz w:val="24"/>
          <w:szCs w:val="24"/>
        </w:rPr>
        <w:t xml:space="preserve"> que todavía existe un alto rezago </w:t>
      </w:r>
      <w:r w:rsidR="00DB76E8">
        <w:rPr>
          <w:rFonts w:ascii="Times New Roman" w:hAnsi="Times New Roman" w:cs="Times New Roman"/>
          <w:sz w:val="24"/>
          <w:szCs w:val="24"/>
        </w:rPr>
        <w:t>en</w:t>
      </w:r>
      <w:r w:rsidRPr="00933DB5">
        <w:rPr>
          <w:rFonts w:ascii="Times New Roman" w:hAnsi="Times New Roman" w:cs="Times New Roman"/>
          <w:sz w:val="24"/>
          <w:szCs w:val="24"/>
        </w:rPr>
        <w:t xml:space="preserve"> la población.</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Con respe</w:t>
      </w:r>
      <w:r w:rsidR="00D815DC" w:rsidRPr="00933DB5">
        <w:rPr>
          <w:rFonts w:ascii="Times New Roman" w:hAnsi="Times New Roman" w:cs="Times New Roman"/>
          <w:sz w:val="24"/>
          <w:szCs w:val="24"/>
        </w:rPr>
        <w:t>cto a las viviendas</w:t>
      </w:r>
      <w:r w:rsidR="00DB76E8">
        <w:rPr>
          <w:rFonts w:ascii="Times New Roman" w:hAnsi="Times New Roman" w:cs="Times New Roman"/>
          <w:sz w:val="24"/>
          <w:szCs w:val="24"/>
        </w:rPr>
        <w:t>,</w:t>
      </w:r>
      <w:r w:rsidR="00D815DC" w:rsidRPr="00933DB5">
        <w:rPr>
          <w:rFonts w:ascii="Times New Roman" w:hAnsi="Times New Roman" w:cs="Times New Roman"/>
          <w:sz w:val="24"/>
          <w:szCs w:val="24"/>
        </w:rPr>
        <w:t xml:space="preserve"> la </w:t>
      </w:r>
      <w:r w:rsidR="00801EBE">
        <w:rPr>
          <w:rFonts w:ascii="Times New Roman" w:hAnsi="Times New Roman" w:cs="Times New Roman"/>
          <w:sz w:val="24"/>
          <w:szCs w:val="24"/>
        </w:rPr>
        <w:t>Tabla</w:t>
      </w:r>
      <w:r w:rsidRPr="00933DB5">
        <w:rPr>
          <w:rFonts w:ascii="Times New Roman" w:hAnsi="Times New Roman" w:cs="Times New Roman"/>
          <w:sz w:val="24"/>
          <w:szCs w:val="24"/>
        </w:rPr>
        <w:t xml:space="preserve"> 1 </w:t>
      </w:r>
      <w:r w:rsidR="00DB76E8">
        <w:rPr>
          <w:rFonts w:ascii="Times New Roman" w:hAnsi="Times New Roman" w:cs="Times New Roman"/>
          <w:sz w:val="24"/>
          <w:szCs w:val="24"/>
        </w:rPr>
        <w:t>muestra</w:t>
      </w:r>
      <w:r w:rsidRPr="00933DB5">
        <w:rPr>
          <w:rFonts w:ascii="Times New Roman" w:hAnsi="Times New Roman" w:cs="Times New Roman"/>
          <w:sz w:val="24"/>
          <w:szCs w:val="24"/>
        </w:rPr>
        <w:t xml:space="preserve"> que 364 viviendas carecen de un piso adecuado. Las cifras en servicios públicos son 155 vivienda</w:t>
      </w:r>
      <w:r w:rsidR="00DB76E8">
        <w:rPr>
          <w:rFonts w:ascii="Times New Roman" w:hAnsi="Times New Roman" w:cs="Times New Roman"/>
          <w:sz w:val="24"/>
          <w:szCs w:val="24"/>
        </w:rPr>
        <w:t>s</w:t>
      </w:r>
      <w:r w:rsidRPr="00933DB5">
        <w:rPr>
          <w:rFonts w:ascii="Times New Roman" w:hAnsi="Times New Roman" w:cs="Times New Roman"/>
          <w:sz w:val="24"/>
          <w:szCs w:val="24"/>
        </w:rPr>
        <w:t xml:space="preserve"> que </w:t>
      </w:r>
      <w:r w:rsidR="00DB76E8">
        <w:rPr>
          <w:rFonts w:ascii="Times New Roman" w:hAnsi="Times New Roman" w:cs="Times New Roman"/>
          <w:sz w:val="24"/>
          <w:szCs w:val="24"/>
        </w:rPr>
        <w:t>carecen de</w:t>
      </w:r>
      <w:r w:rsidRPr="00933DB5">
        <w:rPr>
          <w:rFonts w:ascii="Times New Roman" w:hAnsi="Times New Roman" w:cs="Times New Roman"/>
          <w:sz w:val="24"/>
          <w:szCs w:val="24"/>
        </w:rPr>
        <w:t xml:space="preserve"> drenaje, 63 </w:t>
      </w:r>
      <w:r w:rsidR="00DB76E8">
        <w:rPr>
          <w:rFonts w:ascii="Times New Roman" w:hAnsi="Times New Roman" w:cs="Times New Roman"/>
          <w:sz w:val="24"/>
          <w:szCs w:val="24"/>
        </w:rPr>
        <w:t>que no tienen</w:t>
      </w:r>
      <w:r w:rsidRPr="00933DB5">
        <w:rPr>
          <w:rFonts w:ascii="Times New Roman" w:hAnsi="Times New Roman" w:cs="Times New Roman"/>
          <w:sz w:val="24"/>
          <w:szCs w:val="24"/>
        </w:rPr>
        <w:t xml:space="preserve"> agua entubada y 56 viviendas </w:t>
      </w:r>
      <w:r w:rsidR="00DB76E8">
        <w:rPr>
          <w:rFonts w:ascii="Times New Roman" w:hAnsi="Times New Roman" w:cs="Times New Roman"/>
          <w:sz w:val="24"/>
          <w:szCs w:val="24"/>
        </w:rPr>
        <w:t>sin</w:t>
      </w:r>
      <w:r w:rsidRPr="00933DB5">
        <w:rPr>
          <w:rFonts w:ascii="Times New Roman" w:hAnsi="Times New Roman" w:cs="Times New Roman"/>
          <w:sz w:val="24"/>
          <w:szCs w:val="24"/>
        </w:rPr>
        <w:t xml:space="preserve"> energía eléctrica</w:t>
      </w:r>
      <w:r w:rsidR="00DB76E8">
        <w:rPr>
          <w:rFonts w:ascii="Times New Roman" w:hAnsi="Times New Roman" w:cs="Times New Roman"/>
          <w:sz w:val="24"/>
          <w:szCs w:val="24"/>
        </w:rPr>
        <w:t>,</w:t>
      </w:r>
      <w:r w:rsidRPr="00933DB5">
        <w:rPr>
          <w:rFonts w:ascii="Times New Roman" w:hAnsi="Times New Roman" w:cs="Times New Roman"/>
          <w:sz w:val="24"/>
          <w:szCs w:val="24"/>
        </w:rPr>
        <w:t xml:space="preserve"> por lo que </w:t>
      </w:r>
      <w:r w:rsidR="00CB008E">
        <w:rPr>
          <w:rFonts w:ascii="Times New Roman" w:hAnsi="Times New Roman" w:cs="Times New Roman"/>
          <w:sz w:val="24"/>
          <w:szCs w:val="24"/>
        </w:rPr>
        <w:t>es</w:t>
      </w:r>
      <w:r w:rsidR="00BE2350">
        <w:rPr>
          <w:rFonts w:ascii="Times New Roman" w:hAnsi="Times New Roman" w:cs="Times New Roman"/>
          <w:sz w:val="24"/>
          <w:szCs w:val="24"/>
        </w:rPr>
        <w:t xml:space="preserve"> </w:t>
      </w:r>
      <w:r w:rsidRPr="00933DB5">
        <w:rPr>
          <w:rFonts w:ascii="Times New Roman" w:hAnsi="Times New Roman" w:cs="Times New Roman"/>
          <w:sz w:val="24"/>
          <w:szCs w:val="24"/>
        </w:rPr>
        <w:t>necesario cubrirlos.</w:t>
      </w:r>
    </w:p>
    <w:p w:rsidR="00554AC9" w:rsidRPr="00933DB5" w:rsidRDefault="00801EBE" w:rsidP="00933DB5">
      <w:pPr>
        <w:pStyle w:val="Descripcin"/>
        <w:spacing w:before="240" w:after="0" w:line="360" w:lineRule="auto"/>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Tabla</w:t>
      </w:r>
      <w:r w:rsidR="00554AC9" w:rsidRPr="00933DB5">
        <w:rPr>
          <w:rFonts w:ascii="Times New Roman" w:hAnsi="Times New Roman" w:cs="Times New Roman"/>
          <w:i w:val="0"/>
          <w:color w:val="000000" w:themeColor="text1"/>
          <w:sz w:val="24"/>
          <w:szCs w:val="24"/>
        </w:rPr>
        <w:t xml:space="preserve"> </w:t>
      </w:r>
      <w:r w:rsidR="00554AC9" w:rsidRPr="00933DB5">
        <w:rPr>
          <w:rFonts w:ascii="Times New Roman" w:hAnsi="Times New Roman" w:cs="Times New Roman"/>
          <w:i w:val="0"/>
          <w:color w:val="000000" w:themeColor="text1"/>
          <w:sz w:val="24"/>
          <w:szCs w:val="24"/>
        </w:rPr>
        <w:fldChar w:fldCharType="begin"/>
      </w:r>
      <w:r w:rsidR="00554AC9" w:rsidRPr="00933DB5">
        <w:rPr>
          <w:rFonts w:ascii="Times New Roman" w:hAnsi="Times New Roman" w:cs="Times New Roman"/>
          <w:i w:val="0"/>
          <w:color w:val="000000" w:themeColor="text1"/>
          <w:sz w:val="24"/>
          <w:szCs w:val="24"/>
        </w:rPr>
        <w:instrText xml:space="preserve"> SEQ Tabla \* ARABIC </w:instrText>
      </w:r>
      <w:r w:rsidR="00554AC9" w:rsidRPr="00933DB5">
        <w:rPr>
          <w:rFonts w:ascii="Times New Roman" w:hAnsi="Times New Roman" w:cs="Times New Roman"/>
          <w:i w:val="0"/>
          <w:color w:val="000000" w:themeColor="text1"/>
          <w:sz w:val="24"/>
          <w:szCs w:val="24"/>
        </w:rPr>
        <w:fldChar w:fldCharType="separate"/>
      </w:r>
      <w:r w:rsidR="000014F6">
        <w:rPr>
          <w:rFonts w:ascii="Times New Roman" w:hAnsi="Times New Roman" w:cs="Times New Roman"/>
          <w:i w:val="0"/>
          <w:noProof/>
          <w:color w:val="000000" w:themeColor="text1"/>
          <w:sz w:val="24"/>
          <w:szCs w:val="24"/>
        </w:rPr>
        <w:t>1</w:t>
      </w:r>
      <w:r w:rsidR="00554AC9" w:rsidRPr="00933DB5">
        <w:rPr>
          <w:rFonts w:ascii="Times New Roman" w:hAnsi="Times New Roman" w:cs="Times New Roman"/>
          <w:i w:val="0"/>
          <w:color w:val="000000" w:themeColor="text1"/>
          <w:sz w:val="24"/>
          <w:szCs w:val="24"/>
        </w:rPr>
        <w:fldChar w:fldCharType="end"/>
      </w:r>
      <w:r w:rsidR="00554AC9" w:rsidRPr="00933DB5">
        <w:rPr>
          <w:rFonts w:ascii="Times New Roman" w:hAnsi="Times New Roman" w:cs="Times New Roman"/>
          <w:i w:val="0"/>
          <w:color w:val="000000" w:themeColor="text1"/>
          <w:sz w:val="24"/>
          <w:szCs w:val="24"/>
        </w:rPr>
        <w:t>. Características de las viviendas en su construcción como en servicios públicos.</w:t>
      </w:r>
    </w:p>
    <w:tbl>
      <w:tblPr>
        <w:tblStyle w:val="Tablaconcuadrcula"/>
        <w:tblW w:w="0" w:type="auto"/>
        <w:jc w:val="center"/>
        <w:tblLook w:val="04A0" w:firstRow="1" w:lastRow="0" w:firstColumn="1" w:lastColumn="0" w:noHBand="0" w:noVBand="1"/>
      </w:tblPr>
      <w:tblGrid>
        <w:gridCol w:w="2605"/>
        <w:gridCol w:w="1721"/>
        <w:gridCol w:w="2408"/>
      </w:tblGrid>
      <w:tr w:rsidR="00554AC9" w:rsidRPr="00933DB5" w:rsidTr="00FE779A">
        <w:trPr>
          <w:trHeight w:val="693"/>
          <w:jc w:val="center"/>
        </w:trPr>
        <w:tc>
          <w:tcPr>
            <w:tcW w:w="2605" w:type="dxa"/>
            <w:shd w:val="clear" w:color="auto" w:fill="BFBFBF" w:themeFill="background1" w:themeFillShade="BF"/>
          </w:tcPr>
          <w:p w:rsidR="00554AC9" w:rsidRPr="00933DB5" w:rsidRDefault="00554AC9" w:rsidP="00933DB5">
            <w:pPr>
              <w:spacing w:line="360" w:lineRule="auto"/>
              <w:jc w:val="center"/>
              <w:rPr>
                <w:rFonts w:ascii="Times New Roman" w:hAnsi="Times New Roman" w:cs="Times New Roman"/>
                <w:b/>
                <w:sz w:val="24"/>
                <w:szCs w:val="24"/>
              </w:rPr>
            </w:pPr>
            <w:r w:rsidRPr="00933DB5">
              <w:rPr>
                <w:rFonts w:ascii="Times New Roman" w:hAnsi="Times New Roman" w:cs="Times New Roman"/>
                <w:b/>
                <w:sz w:val="24"/>
                <w:szCs w:val="24"/>
              </w:rPr>
              <w:t>Características de las viviendas</w:t>
            </w:r>
          </w:p>
        </w:tc>
        <w:tc>
          <w:tcPr>
            <w:tcW w:w="1721" w:type="dxa"/>
            <w:shd w:val="clear" w:color="auto" w:fill="BFBFBF" w:themeFill="background1" w:themeFillShade="BF"/>
          </w:tcPr>
          <w:p w:rsidR="00554AC9" w:rsidRPr="00933DB5" w:rsidRDefault="00554AC9" w:rsidP="00933DB5">
            <w:pPr>
              <w:spacing w:line="360" w:lineRule="auto"/>
              <w:jc w:val="both"/>
              <w:rPr>
                <w:rFonts w:ascii="Times New Roman" w:hAnsi="Times New Roman" w:cs="Times New Roman"/>
                <w:b/>
                <w:sz w:val="24"/>
                <w:szCs w:val="24"/>
              </w:rPr>
            </w:pPr>
            <w:r w:rsidRPr="00933DB5">
              <w:rPr>
                <w:rFonts w:ascii="Times New Roman" w:hAnsi="Times New Roman" w:cs="Times New Roman"/>
                <w:b/>
                <w:sz w:val="24"/>
                <w:szCs w:val="24"/>
              </w:rPr>
              <w:t>Número de las viviendas</w:t>
            </w:r>
          </w:p>
        </w:tc>
        <w:tc>
          <w:tcPr>
            <w:tcW w:w="2408" w:type="dxa"/>
            <w:shd w:val="clear" w:color="auto" w:fill="BFBFBF" w:themeFill="background1" w:themeFillShade="BF"/>
          </w:tcPr>
          <w:p w:rsidR="00554AC9" w:rsidRPr="00933DB5" w:rsidRDefault="00554AC9" w:rsidP="00933DB5">
            <w:pPr>
              <w:spacing w:line="360" w:lineRule="auto"/>
              <w:jc w:val="both"/>
              <w:rPr>
                <w:rFonts w:ascii="Times New Roman" w:hAnsi="Times New Roman" w:cs="Times New Roman"/>
                <w:b/>
                <w:sz w:val="24"/>
                <w:szCs w:val="24"/>
              </w:rPr>
            </w:pPr>
            <w:r w:rsidRPr="00933DB5">
              <w:rPr>
                <w:rFonts w:ascii="Times New Roman" w:hAnsi="Times New Roman" w:cs="Times New Roman"/>
                <w:b/>
                <w:sz w:val="24"/>
                <w:szCs w:val="24"/>
              </w:rPr>
              <w:t>Porcentaje</w:t>
            </w:r>
          </w:p>
        </w:tc>
      </w:tr>
      <w:tr w:rsidR="00554AC9" w:rsidRPr="00933DB5" w:rsidTr="00FE779A">
        <w:trPr>
          <w:trHeight w:val="340"/>
          <w:jc w:val="center"/>
        </w:trPr>
        <w:tc>
          <w:tcPr>
            <w:tcW w:w="2605" w:type="dxa"/>
          </w:tcPr>
          <w:p w:rsidR="00554AC9" w:rsidRPr="00933DB5" w:rsidRDefault="00554AC9" w:rsidP="00933DB5">
            <w:pPr>
              <w:spacing w:line="360" w:lineRule="auto"/>
              <w:jc w:val="both"/>
              <w:rPr>
                <w:rFonts w:ascii="Times New Roman" w:hAnsi="Times New Roman" w:cs="Times New Roman"/>
                <w:b/>
                <w:sz w:val="24"/>
                <w:szCs w:val="24"/>
              </w:rPr>
            </w:pPr>
            <w:r w:rsidRPr="00933DB5">
              <w:rPr>
                <w:rFonts w:ascii="Times New Roman" w:hAnsi="Times New Roman" w:cs="Times New Roman"/>
                <w:sz w:val="24"/>
                <w:szCs w:val="24"/>
              </w:rPr>
              <w:t>Pisos de tierra</w:t>
            </w:r>
          </w:p>
        </w:tc>
        <w:tc>
          <w:tcPr>
            <w:tcW w:w="1721" w:type="dxa"/>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364</w:t>
            </w:r>
          </w:p>
        </w:tc>
        <w:tc>
          <w:tcPr>
            <w:tcW w:w="2408" w:type="dxa"/>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16.17</w:t>
            </w:r>
          </w:p>
        </w:tc>
      </w:tr>
      <w:tr w:rsidR="00554AC9" w:rsidRPr="00933DB5" w:rsidTr="00FE779A">
        <w:trPr>
          <w:trHeight w:val="352"/>
          <w:jc w:val="center"/>
        </w:trPr>
        <w:tc>
          <w:tcPr>
            <w:tcW w:w="2605" w:type="dxa"/>
            <w:shd w:val="clear" w:color="auto" w:fill="EEECE1" w:themeFill="background2"/>
            <w:vAlign w:val="center"/>
          </w:tcPr>
          <w:p w:rsidR="00554AC9" w:rsidRPr="00933DB5" w:rsidRDefault="00554AC9" w:rsidP="00DB76E8">
            <w:pPr>
              <w:spacing w:line="360" w:lineRule="auto"/>
              <w:jc w:val="both"/>
              <w:rPr>
                <w:rFonts w:ascii="Times New Roman" w:hAnsi="Times New Roman" w:cs="Times New Roman"/>
                <w:b/>
                <w:sz w:val="24"/>
                <w:szCs w:val="24"/>
              </w:rPr>
            </w:pPr>
            <w:r w:rsidRPr="00933DB5">
              <w:rPr>
                <w:rFonts w:ascii="Times New Roman" w:hAnsi="Times New Roman" w:cs="Times New Roman"/>
                <w:sz w:val="24"/>
                <w:szCs w:val="24"/>
              </w:rPr>
              <w:t>No dispone</w:t>
            </w:r>
            <w:r w:rsidR="00DB76E8">
              <w:rPr>
                <w:rFonts w:ascii="Times New Roman" w:hAnsi="Times New Roman" w:cs="Times New Roman"/>
                <w:sz w:val="24"/>
                <w:szCs w:val="24"/>
              </w:rPr>
              <w:t>n</w:t>
            </w:r>
            <w:r w:rsidRPr="00933DB5">
              <w:rPr>
                <w:rFonts w:ascii="Times New Roman" w:hAnsi="Times New Roman" w:cs="Times New Roman"/>
                <w:sz w:val="24"/>
                <w:szCs w:val="24"/>
              </w:rPr>
              <w:t xml:space="preserve"> de drenaje</w:t>
            </w:r>
          </w:p>
        </w:tc>
        <w:tc>
          <w:tcPr>
            <w:tcW w:w="1721" w:type="dxa"/>
            <w:shd w:val="clear" w:color="auto" w:fill="EEECE1" w:themeFill="background2"/>
            <w:vAlign w:val="center"/>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155</w:t>
            </w:r>
          </w:p>
        </w:tc>
        <w:tc>
          <w:tcPr>
            <w:tcW w:w="2408" w:type="dxa"/>
            <w:shd w:val="clear" w:color="auto" w:fill="EEECE1" w:themeFill="background2"/>
            <w:vAlign w:val="center"/>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6.89</w:t>
            </w:r>
          </w:p>
        </w:tc>
      </w:tr>
      <w:tr w:rsidR="00554AC9" w:rsidRPr="00933DB5" w:rsidTr="00FE779A">
        <w:trPr>
          <w:trHeight w:val="680"/>
          <w:jc w:val="center"/>
        </w:trPr>
        <w:tc>
          <w:tcPr>
            <w:tcW w:w="2605" w:type="dxa"/>
            <w:vAlign w:val="center"/>
          </w:tcPr>
          <w:p w:rsidR="00554AC9" w:rsidRPr="00933DB5" w:rsidRDefault="00554AC9" w:rsidP="00933DB5">
            <w:pPr>
              <w:spacing w:line="360" w:lineRule="auto"/>
              <w:jc w:val="both"/>
              <w:rPr>
                <w:rFonts w:ascii="Times New Roman" w:hAnsi="Times New Roman" w:cs="Times New Roman"/>
                <w:b/>
                <w:sz w:val="24"/>
                <w:szCs w:val="24"/>
              </w:rPr>
            </w:pPr>
            <w:r w:rsidRPr="00933DB5">
              <w:rPr>
                <w:rFonts w:ascii="Times New Roman" w:hAnsi="Times New Roman" w:cs="Times New Roman"/>
                <w:sz w:val="24"/>
                <w:szCs w:val="24"/>
              </w:rPr>
              <w:t>No disponen de agua entubada de la red pública</w:t>
            </w:r>
          </w:p>
        </w:tc>
        <w:tc>
          <w:tcPr>
            <w:tcW w:w="1721" w:type="dxa"/>
            <w:vAlign w:val="center"/>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63</w:t>
            </w:r>
          </w:p>
        </w:tc>
        <w:tc>
          <w:tcPr>
            <w:tcW w:w="2408" w:type="dxa"/>
            <w:vAlign w:val="center"/>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2.80</w:t>
            </w:r>
          </w:p>
        </w:tc>
      </w:tr>
      <w:tr w:rsidR="00554AC9" w:rsidRPr="00933DB5" w:rsidTr="00FE779A">
        <w:trPr>
          <w:trHeight w:val="72"/>
          <w:jc w:val="center"/>
        </w:trPr>
        <w:tc>
          <w:tcPr>
            <w:tcW w:w="2605" w:type="dxa"/>
            <w:shd w:val="clear" w:color="auto" w:fill="EEECE1" w:themeFill="background2"/>
            <w:vAlign w:val="center"/>
          </w:tcPr>
          <w:p w:rsidR="00554AC9" w:rsidRPr="00933DB5" w:rsidRDefault="00554AC9" w:rsidP="00933DB5">
            <w:pPr>
              <w:spacing w:line="360" w:lineRule="auto"/>
              <w:jc w:val="both"/>
              <w:rPr>
                <w:rFonts w:ascii="Times New Roman" w:hAnsi="Times New Roman" w:cs="Times New Roman"/>
                <w:b/>
                <w:sz w:val="24"/>
                <w:szCs w:val="24"/>
              </w:rPr>
            </w:pPr>
            <w:r w:rsidRPr="00933DB5">
              <w:rPr>
                <w:rFonts w:ascii="Times New Roman" w:hAnsi="Times New Roman" w:cs="Times New Roman"/>
                <w:sz w:val="24"/>
                <w:szCs w:val="24"/>
              </w:rPr>
              <w:t>No dispone</w:t>
            </w:r>
            <w:r w:rsidR="00DB76E8">
              <w:rPr>
                <w:rFonts w:ascii="Times New Roman" w:hAnsi="Times New Roman" w:cs="Times New Roman"/>
                <w:sz w:val="24"/>
                <w:szCs w:val="24"/>
              </w:rPr>
              <w:t>n</w:t>
            </w:r>
            <w:r w:rsidRPr="00933DB5">
              <w:rPr>
                <w:rFonts w:ascii="Times New Roman" w:hAnsi="Times New Roman" w:cs="Times New Roman"/>
                <w:sz w:val="24"/>
                <w:szCs w:val="24"/>
              </w:rPr>
              <w:t xml:space="preserve"> de energía eléctrica</w:t>
            </w:r>
          </w:p>
        </w:tc>
        <w:tc>
          <w:tcPr>
            <w:tcW w:w="1721" w:type="dxa"/>
            <w:shd w:val="clear" w:color="auto" w:fill="EEECE1" w:themeFill="background2"/>
            <w:vAlign w:val="center"/>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56</w:t>
            </w:r>
          </w:p>
        </w:tc>
        <w:tc>
          <w:tcPr>
            <w:tcW w:w="2408" w:type="dxa"/>
            <w:shd w:val="clear" w:color="auto" w:fill="EEECE1" w:themeFill="background2"/>
            <w:vAlign w:val="center"/>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2.49</w:t>
            </w:r>
          </w:p>
        </w:tc>
      </w:tr>
    </w:tbl>
    <w:p w:rsidR="00554AC9" w:rsidRPr="00933DB5" w:rsidRDefault="00554AC9" w:rsidP="00933DB5">
      <w:pPr>
        <w:spacing w:line="360" w:lineRule="auto"/>
        <w:jc w:val="center"/>
        <w:rPr>
          <w:rFonts w:ascii="Times New Roman" w:hAnsi="Times New Roman" w:cs="Times New Roman"/>
          <w:sz w:val="24"/>
          <w:szCs w:val="24"/>
        </w:rPr>
      </w:pPr>
      <w:r w:rsidRPr="00933DB5">
        <w:rPr>
          <w:rFonts w:ascii="Times New Roman" w:hAnsi="Times New Roman" w:cs="Times New Roman"/>
          <w:b/>
          <w:sz w:val="24"/>
          <w:szCs w:val="24"/>
        </w:rPr>
        <w:t>Fuente:</w:t>
      </w:r>
      <w:r w:rsidRPr="00933DB5">
        <w:rPr>
          <w:rFonts w:ascii="Times New Roman" w:hAnsi="Times New Roman" w:cs="Times New Roman"/>
          <w:sz w:val="24"/>
          <w:szCs w:val="24"/>
        </w:rPr>
        <w:t xml:space="preserve"> Instituto Nacional de Estadística y Geografía e Informática</w:t>
      </w:r>
      <w:r w:rsidR="00C90DF2">
        <w:rPr>
          <w:rFonts w:ascii="Times New Roman" w:hAnsi="Times New Roman" w:cs="Times New Roman"/>
          <w:sz w:val="24"/>
          <w:szCs w:val="24"/>
        </w:rPr>
        <w:t>,</w:t>
      </w:r>
      <w:r w:rsidRPr="00933DB5">
        <w:rPr>
          <w:rFonts w:ascii="Times New Roman" w:hAnsi="Times New Roman" w:cs="Times New Roman"/>
          <w:sz w:val="24"/>
          <w:szCs w:val="24"/>
        </w:rPr>
        <w:t xml:space="preserve"> 2010</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lastRenderedPageBreak/>
        <w:t>En cuestión de educación</w:t>
      </w:r>
      <w:r w:rsidR="00681E86">
        <w:rPr>
          <w:rFonts w:ascii="Times New Roman" w:hAnsi="Times New Roman" w:cs="Times New Roman"/>
          <w:sz w:val="24"/>
          <w:szCs w:val="24"/>
        </w:rPr>
        <w:t>,</w:t>
      </w:r>
      <w:r w:rsidRPr="00933DB5">
        <w:rPr>
          <w:rFonts w:ascii="Times New Roman" w:hAnsi="Times New Roman" w:cs="Times New Roman"/>
          <w:sz w:val="24"/>
          <w:szCs w:val="24"/>
        </w:rPr>
        <w:t xml:space="preserve"> la </w:t>
      </w:r>
      <w:r w:rsidR="00801EBE">
        <w:rPr>
          <w:rFonts w:ascii="Times New Roman" w:hAnsi="Times New Roman" w:cs="Times New Roman"/>
          <w:sz w:val="24"/>
          <w:szCs w:val="24"/>
        </w:rPr>
        <w:t>Tabla</w:t>
      </w:r>
      <w:r w:rsidRPr="00933DB5">
        <w:rPr>
          <w:rFonts w:ascii="Times New Roman" w:hAnsi="Times New Roman" w:cs="Times New Roman"/>
          <w:sz w:val="24"/>
          <w:szCs w:val="24"/>
        </w:rPr>
        <w:t xml:space="preserve"> 2 </w:t>
      </w:r>
      <w:r w:rsidR="00681E86">
        <w:rPr>
          <w:rFonts w:ascii="Times New Roman" w:hAnsi="Times New Roman" w:cs="Times New Roman"/>
          <w:sz w:val="24"/>
          <w:szCs w:val="24"/>
        </w:rPr>
        <w:t>muestra</w:t>
      </w:r>
      <w:r w:rsidRPr="00933DB5">
        <w:rPr>
          <w:rFonts w:ascii="Times New Roman" w:hAnsi="Times New Roman" w:cs="Times New Roman"/>
          <w:sz w:val="24"/>
          <w:szCs w:val="24"/>
        </w:rPr>
        <w:t xml:space="preserve"> que existe</w:t>
      </w:r>
      <w:r w:rsidR="00AA0081">
        <w:rPr>
          <w:rFonts w:ascii="Times New Roman" w:hAnsi="Times New Roman" w:cs="Times New Roman"/>
          <w:sz w:val="24"/>
          <w:szCs w:val="24"/>
        </w:rPr>
        <w:t>n</w:t>
      </w:r>
      <w:r w:rsidRPr="00933DB5">
        <w:rPr>
          <w:rFonts w:ascii="Times New Roman" w:hAnsi="Times New Roman" w:cs="Times New Roman"/>
          <w:sz w:val="24"/>
          <w:szCs w:val="24"/>
        </w:rPr>
        <w:t xml:space="preserve"> 641 personas analfabetas </w:t>
      </w:r>
      <w:r w:rsidR="00681E86">
        <w:rPr>
          <w:rFonts w:ascii="Times New Roman" w:hAnsi="Times New Roman" w:cs="Times New Roman"/>
          <w:sz w:val="24"/>
          <w:szCs w:val="24"/>
        </w:rPr>
        <w:t>(</w:t>
      </w:r>
      <w:r w:rsidRPr="00933DB5">
        <w:rPr>
          <w:rFonts w:ascii="Times New Roman" w:hAnsi="Times New Roman" w:cs="Times New Roman"/>
          <w:sz w:val="24"/>
          <w:szCs w:val="24"/>
        </w:rPr>
        <w:t>no saben leer ni escribir</w:t>
      </w:r>
      <w:r w:rsidR="00681E86">
        <w:rPr>
          <w:rFonts w:ascii="Times New Roman" w:hAnsi="Times New Roman" w:cs="Times New Roman"/>
          <w:sz w:val="24"/>
          <w:szCs w:val="24"/>
        </w:rPr>
        <w:t>),</w:t>
      </w:r>
      <w:r w:rsidRPr="00933DB5">
        <w:rPr>
          <w:rFonts w:ascii="Times New Roman" w:hAnsi="Times New Roman" w:cs="Times New Roman"/>
          <w:sz w:val="24"/>
          <w:szCs w:val="24"/>
        </w:rPr>
        <w:t xml:space="preserve"> </w:t>
      </w:r>
      <w:r w:rsidR="00BE2350">
        <w:rPr>
          <w:rFonts w:ascii="Times New Roman" w:hAnsi="Times New Roman" w:cs="Times New Roman"/>
          <w:sz w:val="24"/>
          <w:szCs w:val="24"/>
        </w:rPr>
        <w:t>es decir,</w:t>
      </w:r>
      <w:r w:rsidR="00681E86">
        <w:rPr>
          <w:rFonts w:ascii="Times New Roman" w:hAnsi="Times New Roman" w:cs="Times New Roman"/>
          <w:sz w:val="24"/>
          <w:szCs w:val="24"/>
        </w:rPr>
        <w:t xml:space="preserve"> </w:t>
      </w:r>
      <w:r w:rsidRPr="00933DB5">
        <w:rPr>
          <w:rFonts w:ascii="Times New Roman" w:hAnsi="Times New Roman" w:cs="Times New Roman"/>
          <w:sz w:val="24"/>
          <w:szCs w:val="24"/>
        </w:rPr>
        <w:t>10.38 % del 100 %</w:t>
      </w:r>
      <w:r w:rsidR="00681E86">
        <w:rPr>
          <w:rFonts w:ascii="Times New Roman" w:hAnsi="Times New Roman" w:cs="Times New Roman"/>
          <w:sz w:val="24"/>
          <w:szCs w:val="24"/>
        </w:rPr>
        <w:t xml:space="preserve">, </w:t>
      </w:r>
      <w:r w:rsidR="00BE2350">
        <w:rPr>
          <w:rFonts w:ascii="Times New Roman" w:hAnsi="Times New Roman" w:cs="Times New Roman"/>
          <w:sz w:val="24"/>
          <w:szCs w:val="24"/>
        </w:rPr>
        <w:t>o sea</w:t>
      </w:r>
      <w:r w:rsidR="00681E86">
        <w:rPr>
          <w:rFonts w:ascii="Times New Roman" w:hAnsi="Times New Roman" w:cs="Times New Roman"/>
          <w:sz w:val="24"/>
          <w:szCs w:val="24"/>
        </w:rPr>
        <w:t>,</w:t>
      </w:r>
      <w:r w:rsidRPr="00933DB5">
        <w:rPr>
          <w:rFonts w:ascii="Times New Roman" w:hAnsi="Times New Roman" w:cs="Times New Roman"/>
          <w:sz w:val="24"/>
          <w:szCs w:val="24"/>
        </w:rPr>
        <w:t xml:space="preserve"> 8</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966 habitante</w:t>
      </w:r>
      <w:r w:rsidR="00681E86">
        <w:rPr>
          <w:rFonts w:ascii="Times New Roman" w:hAnsi="Times New Roman" w:cs="Times New Roman"/>
          <w:sz w:val="24"/>
          <w:szCs w:val="24"/>
        </w:rPr>
        <w:t>s</w:t>
      </w:r>
      <w:r w:rsidRPr="00933DB5">
        <w:rPr>
          <w:rFonts w:ascii="Times New Roman" w:hAnsi="Times New Roman" w:cs="Times New Roman"/>
          <w:sz w:val="24"/>
          <w:szCs w:val="24"/>
        </w:rPr>
        <w:t xml:space="preserve"> de la población</w:t>
      </w:r>
      <w:r w:rsidR="00386E1D">
        <w:rPr>
          <w:rFonts w:ascii="Times New Roman" w:hAnsi="Times New Roman" w:cs="Times New Roman"/>
          <w:sz w:val="24"/>
          <w:szCs w:val="24"/>
        </w:rPr>
        <w:t xml:space="preserve">. Además, </w:t>
      </w:r>
      <w:r w:rsidRPr="00933DB5">
        <w:rPr>
          <w:rFonts w:ascii="Times New Roman" w:hAnsi="Times New Roman" w:cs="Times New Roman"/>
          <w:sz w:val="24"/>
          <w:szCs w:val="24"/>
        </w:rPr>
        <w:t>586 personas no cuentan con</w:t>
      </w:r>
      <w:r w:rsidR="00386E1D">
        <w:rPr>
          <w:rFonts w:ascii="Times New Roman" w:hAnsi="Times New Roman" w:cs="Times New Roman"/>
          <w:sz w:val="24"/>
          <w:szCs w:val="24"/>
        </w:rPr>
        <w:t xml:space="preserve"> educación</w:t>
      </w:r>
      <w:r w:rsidRPr="00933DB5">
        <w:rPr>
          <w:rFonts w:ascii="Times New Roman" w:hAnsi="Times New Roman" w:cs="Times New Roman"/>
          <w:sz w:val="24"/>
          <w:szCs w:val="24"/>
        </w:rPr>
        <w:t xml:space="preserve"> escolar</w:t>
      </w:r>
      <w:r w:rsidR="00386E1D">
        <w:rPr>
          <w:rFonts w:ascii="Times New Roman" w:hAnsi="Times New Roman" w:cs="Times New Roman"/>
          <w:sz w:val="24"/>
          <w:szCs w:val="24"/>
        </w:rPr>
        <w:t>,</w:t>
      </w:r>
      <w:r w:rsidRPr="00933DB5">
        <w:rPr>
          <w:rFonts w:ascii="Times New Roman" w:hAnsi="Times New Roman" w:cs="Times New Roman"/>
          <w:sz w:val="24"/>
          <w:szCs w:val="24"/>
        </w:rPr>
        <w:t xml:space="preserve"> </w:t>
      </w:r>
      <w:r w:rsidR="00386E1D">
        <w:rPr>
          <w:rFonts w:ascii="Times New Roman" w:hAnsi="Times New Roman" w:cs="Times New Roman"/>
          <w:sz w:val="24"/>
          <w:szCs w:val="24"/>
        </w:rPr>
        <w:t>lo cual se convierte en</w:t>
      </w:r>
      <w:r w:rsidRPr="00933DB5">
        <w:rPr>
          <w:rFonts w:ascii="Times New Roman" w:hAnsi="Times New Roman" w:cs="Times New Roman"/>
          <w:sz w:val="24"/>
          <w:szCs w:val="24"/>
        </w:rPr>
        <w:t xml:space="preserve"> un gran problema</w:t>
      </w:r>
      <w:r w:rsidR="00BE2350">
        <w:rPr>
          <w:rFonts w:ascii="Times New Roman" w:hAnsi="Times New Roman" w:cs="Times New Roman"/>
          <w:sz w:val="24"/>
          <w:szCs w:val="24"/>
        </w:rPr>
        <w:t xml:space="preserve"> ya que actualmente</w:t>
      </w:r>
      <w:r w:rsidRPr="00933DB5">
        <w:rPr>
          <w:rFonts w:ascii="Times New Roman" w:hAnsi="Times New Roman" w:cs="Times New Roman"/>
          <w:sz w:val="24"/>
          <w:szCs w:val="24"/>
        </w:rPr>
        <w:t xml:space="preserve"> </w:t>
      </w:r>
      <w:r w:rsidR="00681E86">
        <w:rPr>
          <w:rFonts w:ascii="Times New Roman" w:hAnsi="Times New Roman" w:cs="Times New Roman"/>
          <w:sz w:val="24"/>
          <w:szCs w:val="24"/>
        </w:rPr>
        <w:t>es muy</w:t>
      </w:r>
      <w:r w:rsidRPr="00933DB5">
        <w:rPr>
          <w:rFonts w:ascii="Times New Roman" w:hAnsi="Times New Roman" w:cs="Times New Roman"/>
          <w:sz w:val="24"/>
          <w:szCs w:val="24"/>
        </w:rPr>
        <w:t xml:space="preserve"> importante </w:t>
      </w:r>
      <w:r w:rsidR="00166682">
        <w:rPr>
          <w:rFonts w:ascii="Times New Roman" w:hAnsi="Times New Roman" w:cs="Times New Roman"/>
          <w:sz w:val="24"/>
          <w:szCs w:val="24"/>
        </w:rPr>
        <w:t>para</w:t>
      </w:r>
      <w:r w:rsidRPr="00933DB5">
        <w:rPr>
          <w:rFonts w:ascii="Times New Roman" w:hAnsi="Times New Roman" w:cs="Times New Roman"/>
          <w:sz w:val="24"/>
          <w:szCs w:val="24"/>
        </w:rPr>
        <w:t xml:space="preserve"> la sociedad.</w:t>
      </w:r>
    </w:p>
    <w:p w:rsidR="00554AC9" w:rsidRPr="00933DB5" w:rsidRDefault="00801EBE" w:rsidP="00933DB5">
      <w:pPr>
        <w:pStyle w:val="Descripcin"/>
        <w:spacing w:before="240" w:after="0" w:line="360" w:lineRule="auto"/>
        <w:jc w:val="center"/>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Tabla</w:t>
      </w:r>
      <w:r w:rsidR="00554AC9" w:rsidRPr="00933DB5">
        <w:rPr>
          <w:rFonts w:ascii="Times New Roman" w:hAnsi="Times New Roman" w:cs="Times New Roman"/>
          <w:b/>
          <w:i w:val="0"/>
          <w:color w:val="000000" w:themeColor="text1"/>
          <w:sz w:val="24"/>
          <w:szCs w:val="24"/>
        </w:rPr>
        <w:t xml:space="preserve"> </w:t>
      </w:r>
      <w:r w:rsidR="00554AC9" w:rsidRPr="00933DB5">
        <w:rPr>
          <w:rFonts w:ascii="Times New Roman" w:hAnsi="Times New Roman" w:cs="Times New Roman"/>
          <w:b/>
          <w:i w:val="0"/>
          <w:color w:val="000000" w:themeColor="text1"/>
          <w:sz w:val="24"/>
          <w:szCs w:val="24"/>
        </w:rPr>
        <w:fldChar w:fldCharType="begin"/>
      </w:r>
      <w:r w:rsidR="00554AC9" w:rsidRPr="00933DB5">
        <w:rPr>
          <w:rFonts w:ascii="Times New Roman" w:hAnsi="Times New Roman" w:cs="Times New Roman"/>
          <w:b/>
          <w:i w:val="0"/>
          <w:color w:val="000000" w:themeColor="text1"/>
          <w:sz w:val="24"/>
          <w:szCs w:val="24"/>
        </w:rPr>
        <w:instrText xml:space="preserve"> SEQ Tabla \* ARABIC </w:instrText>
      </w:r>
      <w:r w:rsidR="00554AC9" w:rsidRPr="00933DB5">
        <w:rPr>
          <w:rFonts w:ascii="Times New Roman" w:hAnsi="Times New Roman" w:cs="Times New Roman"/>
          <w:b/>
          <w:i w:val="0"/>
          <w:color w:val="000000" w:themeColor="text1"/>
          <w:sz w:val="24"/>
          <w:szCs w:val="24"/>
        </w:rPr>
        <w:fldChar w:fldCharType="separate"/>
      </w:r>
      <w:r w:rsidR="000014F6">
        <w:rPr>
          <w:rFonts w:ascii="Times New Roman" w:hAnsi="Times New Roman" w:cs="Times New Roman"/>
          <w:b/>
          <w:i w:val="0"/>
          <w:noProof/>
          <w:color w:val="000000" w:themeColor="text1"/>
          <w:sz w:val="24"/>
          <w:szCs w:val="24"/>
        </w:rPr>
        <w:t>2</w:t>
      </w:r>
      <w:r w:rsidR="00554AC9" w:rsidRPr="00933DB5">
        <w:rPr>
          <w:rFonts w:ascii="Times New Roman" w:hAnsi="Times New Roman" w:cs="Times New Roman"/>
          <w:b/>
          <w:i w:val="0"/>
          <w:color w:val="000000" w:themeColor="text1"/>
          <w:sz w:val="24"/>
          <w:szCs w:val="24"/>
        </w:rPr>
        <w:fldChar w:fldCharType="end"/>
      </w:r>
      <w:r w:rsidR="00554AC9" w:rsidRPr="00933DB5">
        <w:rPr>
          <w:rFonts w:ascii="Times New Roman" w:hAnsi="Times New Roman" w:cs="Times New Roman"/>
          <w:b/>
          <w:i w:val="0"/>
          <w:color w:val="000000" w:themeColor="text1"/>
          <w:sz w:val="24"/>
          <w:szCs w:val="24"/>
        </w:rPr>
        <w:t>.</w:t>
      </w:r>
      <w:r w:rsidR="00AA0081">
        <w:rPr>
          <w:rFonts w:ascii="Times New Roman" w:hAnsi="Times New Roman" w:cs="Times New Roman"/>
          <w:b/>
          <w:i w:val="0"/>
          <w:color w:val="000000" w:themeColor="text1"/>
          <w:sz w:val="24"/>
          <w:szCs w:val="24"/>
        </w:rPr>
        <w:t xml:space="preserve"> </w:t>
      </w:r>
      <w:r w:rsidR="00554AC9" w:rsidRPr="00801EBE">
        <w:rPr>
          <w:rFonts w:ascii="Times New Roman" w:hAnsi="Times New Roman" w:cs="Times New Roman"/>
          <w:i w:val="0"/>
          <w:color w:val="000000" w:themeColor="text1"/>
          <w:sz w:val="24"/>
          <w:szCs w:val="24"/>
        </w:rPr>
        <w:t>Población analfabeta y sin escolaridad</w:t>
      </w:r>
      <w:r w:rsidR="00554AC9" w:rsidRPr="00933DB5">
        <w:rPr>
          <w:rFonts w:ascii="Times New Roman" w:hAnsi="Times New Roman" w:cs="Times New Roman"/>
          <w:b/>
          <w:i w:val="0"/>
          <w:color w:val="000000" w:themeColor="text1"/>
          <w:sz w:val="24"/>
          <w:szCs w:val="24"/>
        </w:rPr>
        <w:t>.</w:t>
      </w:r>
    </w:p>
    <w:tbl>
      <w:tblPr>
        <w:tblStyle w:val="Tablaconcuadrcula"/>
        <w:tblW w:w="0" w:type="auto"/>
        <w:jc w:val="center"/>
        <w:tblLook w:val="04A0" w:firstRow="1" w:lastRow="0" w:firstColumn="1" w:lastColumn="0" w:noHBand="0" w:noVBand="1"/>
      </w:tblPr>
      <w:tblGrid>
        <w:gridCol w:w="2735"/>
        <w:gridCol w:w="2247"/>
      </w:tblGrid>
      <w:tr w:rsidR="00554AC9" w:rsidRPr="00933DB5" w:rsidTr="00FE779A">
        <w:trPr>
          <w:jc w:val="center"/>
        </w:trPr>
        <w:tc>
          <w:tcPr>
            <w:tcW w:w="2735" w:type="dxa"/>
            <w:shd w:val="clear" w:color="auto" w:fill="BFBFBF" w:themeFill="background1" w:themeFillShade="BF"/>
          </w:tcPr>
          <w:p w:rsidR="00554AC9" w:rsidRPr="00933DB5" w:rsidRDefault="00554AC9" w:rsidP="00933DB5">
            <w:pPr>
              <w:spacing w:line="360" w:lineRule="auto"/>
              <w:jc w:val="both"/>
              <w:rPr>
                <w:rFonts w:ascii="Times New Roman" w:hAnsi="Times New Roman" w:cs="Times New Roman"/>
                <w:b/>
                <w:sz w:val="24"/>
                <w:szCs w:val="24"/>
              </w:rPr>
            </w:pPr>
            <w:r w:rsidRPr="00933DB5">
              <w:rPr>
                <w:rFonts w:ascii="Times New Roman" w:hAnsi="Times New Roman" w:cs="Times New Roman"/>
                <w:b/>
                <w:sz w:val="24"/>
                <w:szCs w:val="24"/>
              </w:rPr>
              <w:t>Características en educación</w:t>
            </w:r>
          </w:p>
        </w:tc>
        <w:tc>
          <w:tcPr>
            <w:tcW w:w="2247" w:type="dxa"/>
            <w:shd w:val="clear" w:color="auto" w:fill="BFBFBF" w:themeFill="background1" w:themeFillShade="BF"/>
          </w:tcPr>
          <w:p w:rsidR="00554AC9" w:rsidRPr="00933DB5" w:rsidRDefault="00554AC9" w:rsidP="00933DB5">
            <w:pPr>
              <w:spacing w:line="360" w:lineRule="auto"/>
              <w:jc w:val="both"/>
              <w:rPr>
                <w:rFonts w:ascii="Times New Roman" w:hAnsi="Times New Roman" w:cs="Times New Roman"/>
                <w:b/>
                <w:sz w:val="24"/>
                <w:szCs w:val="24"/>
              </w:rPr>
            </w:pPr>
            <w:r w:rsidRPr="00933DB5">
              <w:rPr>
                <w:rFonts w:ascii="Times New Roman" w:hAnsi="Times New Roman" w:cs="Times New Roman"/>
                <w:b/>
                <w:sz w:val="24"/>
                <w:szCs w:val="24"/>
              </w:rPr>
              <w:t>Número de personas</w:t>
            </w:r>
          </w:p>
        </w:tc>
      </w:tr>
      <w:tr w:rsidR="00554AC9" w:rsidRPr="00933DB5" w:rsidTr="00FE779A">
        <w:trPr>
          <w:jc w:val="center"/>
        </w:trPr>
        <w:tc>
          <w:tcPr>
            <w:tcW w:w="2735" w:type="dxa"/>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Analfabetas</w:t>
            </w:r>
          </w:p>
        </w:tc>
        <w:tc>
          <w:tcPr>
            <w:tcW w:w="2247" w:type="dxa"/>
            <w:vAlign w:val="center"/>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641</w:t>
            </w:r>
          </w:p>
        </w:tc>
      </w:tr>
      <w:tr w:rsidR="00554AC9" w:rsidRPr="00933DB5" w:rsidTr="00FE779A">
        <w:trPr>
          <w:jc w:val="center"/>
        </w:trPr>
        <w:tc>
          <w:tcPr>
            <w:tcW w:w="2735" w:type="dxa"/>
            <w:shd w:val="clear" w:color="auto" w:fill="EEECE1" w:themeFill="background2"/>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Sin escolaridad</w:t>
            </w:r>
          </w:p>
        </w:tc>
        <w:tc>
          <w:tcPr>
            <w:tcW w:w="2247" w:type="dxa"/>
            <w:shd w:val="clear" w:color="auto" w:fill="EEECE1" w:themeFill="background2"/>
          </w:tcPr>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586</w:t>
            </w:r>
          </w:p>
        </w:tc>
      </w:tr>
      <w:tr w:rsidR="00554AC9" w:rsidRPr="00933DB5" w:rsidTr="00FE779A">
        <w:trPr>
          <w:jc w:val="center"/>
        </w:trPr>
        <w:tc>
          <w:tcPr>
            <w:tcW w:w="2735" w:type="dxa"/>
          </w:tcPr>
          <w:p w:rsidR="00554AC9" w:rsidRPr="00933DB5" w:rsidRDefault="00554AC9" w:rsidP="00933DB5">
            <w:pPr>
              <w:spacing w:line="360" w:lineRule="auto"/>
              <w:jc w:val="both"/>
              <w:rPr>
                <w:rFonts w:ascii="Times New Roman" w:hAnsi="Times New Roman" w:cs="Times New Roman"/>
                <w:sz w:val="24"/>
                <w:szCs w:val="24"/>
              </w:rPr>
            </w:pPr>
          </w:p>
        </w:tc>
        <w:tc>
          <w:tcPr>
            <w:tcW w:w="2247" w:type="dxa"/>
          </w:tcPr>
          <w:p w:rsidR="00554AC9" w:rsidRPr="00933DB5" w:rsidRDefault="00554AC9" w:rsidP="00933DB5">
            <w:pPr>
              <w:spacing w:line="360" w:lineRule="auto"/>
              <w:jc w:val="both"/>
              <w:rPr>
                <w:rFonts w:ascii="Times New Roman" w:hAnsi="Times New Roman" w:cs="Times New Roman"/>
                <w:sz w:val="24"/>
                <w:szCs w:val="24"/>
              </w:rPr>
            </w:pPr>
          </w:p>
        </w:tc>
      </w:tr>
    </w:tbl>
    <w:p w:rsidR="00554AC9" w:rsidRPr="00933DB5" w:rsidRDefault="00554AC9" w:rsidP="00933DB5">
      <w:pPr>
        <w:spacing w:line="360" w:lineRule="auto"/>
        <w:jc w:val="center"/>
        <w:rPr>
          <w:rFonts w:ascii="Times New Roman" w:hAnsi="Times New Roman" w:cs="Times New Roman"/>
          <w:sz w:val="24"/>
          <w:szCs w:val="24"/>
        </w:rPr>
      </w:pPr>
      <w:r w:rsidRPr="00933DB5">
        <w:rPr>
          <w:rFonts w:ascii="Times New Roman" w:hAnsi="Times New Roman" w:cs="Times New Roman"/>
          <w:b/>
          <w:sz w:val="24"/>
          <w:szCs w:val="24"/>
        </w:rPr>
        <w:t>Fuente:</w:t>
      </w:r>
      <w:r w:rsidRPr="00933DB5">
        <w:rPr>
          <w:rFonts w:ascii="Times New Roman" w:hAnsi="Times New Roman" w:cs="Times New Roman"/>
          <w:sz w:val="24"/>
          <w:szCs w:val="24"/>
        </w:rPr>
        <w:t xml:space="preserve"> Instituto Nacional de Estadística y Geografía e Informática</w:t>
      </w:r>
      <w:r w:rsidR="00C90DF2">
        <w:rPr>
          <w:rFonts w:ascii="Times New Roman" w:hAnsi="Times New Roman" w:cs="Times New Roman"/>
          <w:sz w:val="24"/>
          <w:szCs w:val="24"/>
        </w:rPr>
        <w:t>,</w:t>
      </w:r>
      <w:r w:rsidRPr="00933DB5">
        <w:rPr>
          <w:rFonts w:ascii="Times New Roman" w:hAnsi="Times New Roman" w:cs="Times New Roman"/>
          <w:sz w:val="24"/>
          <w:szCs w:val="24"/>
        </w:rPr>
        <w:t xml:space="preserve"> 2010</w:t>
      </w:r>
    </w:p>
    <w:p w:rsidR="00554AC9" w:rsidRPr="00933DB5" w:rsidRDefault="00386E1D" w:rsidP="00933DB5">
      <w:pPr>
        <w:spacing w:line="360" w:lineRule="auto"/>
        <w:jc w:val="both"/>
        <w:rPr>
          <w:rFonts w:ascii="Times New Roman" w:hAnsi="Times New Roman" w:cs="Times New Roman"/>
          <w:sz w:val="24"/>
          <w:szCs w:val="24"/>
        </w:rPr>
      </w:pPr>
      <w:r>
        <w:rPr>
          <w:rFonts w:ascii="Times New Roman" w:hAnsi="Times New Roman" w:cs="Times New Roman"/>
          <w:sz w:val="24"/>
          <w:szCs w:val="24"/>
        </w:rPr>
        <w:t>Con r</w:t>
      </w:r>
      <w:r w:rsidR="00554AC9" w:rsidRPr="00933DB5">
        <w:rPr>
          <w:rFonts w:ascii="Times New Roman" w:hAnsi="Times New Roman" w:cs="Times New Roman"/>
          <w:sz w:val="24"/>
          <w:szCs w:val="24"/>
        </w:rPr>
        <w:t xml:space="preserve">especto a </w:t>
      </w:r>
      <w:r>
        <w:rPr>
          <w:rFonts w:ascii="Times New Roman" w:hAnsi="Times New Roman" w:cs="Times New Roman"/>
          <w:sz w:val="24"/>
          <w:szCs w:val="24"/>
        </w:rPr>
        <w:t xml:space="preserve">la </w:t>
      </w:r>
      <w:r w:rsidR="00554AC9" w:rsidRPr="00933DB5">
        <w:rPr>
          <w:rFonts w:ascii="Times New Roman" w:hAnsi="Times New Roman" w:cs="Times New Roman"/>
          <w:sz w:val="24"/>
          <w:szCs w:val="24"/>
        </w:rPr>
        <w:t>salud</w:t>
      </w:r>
      <w:r>
        <w:rPr>
          <w:rFonts w:ascii="Times New Roman" w:hAnsi="Times New Roman" w:cs="Times New Roman"/>
          <w:sz w:val="24"/>
          <w:szCs w:val="24"/>
        </w:rPr>
        <w:t>,</w:t>
      </w:r>
      <w:r w:rsidR="00554AC9" w:rsidRPr="00933DB5">
        <w:rPr>
          <w:rFonts w:ascii="Times New Roman" w:hAnsi="Times New Roman" w:cs="Times New Roman"/>
          <w:sz w:val="24"/>
          <w:szCs w:val="24"/>
        </w:rPr>
        <w:t xml:space="preserve"> la población que no </w:t>
      </w:r>
      <w:r>
        <w:rPr>
          <w:rFonts w:ascii="Times New Roman" w:hAnsi="Times New Roman" w:cs="Times New Roman"/>
          <w:sz w:val="24"/>
          <w:szCs w:val="24"/>
        </w:rPr>
        <w:t>tiene</w:t>
      </w:r>
      <w:r w:rsidR="00554AC9" w:rsidRPr="00933DB5">
        <w:rPr>
          <w:rFonts w:ascii="Times New Roman" w:hAnsi="Times New Roman" w:cs="Times New Roman"/>
          <w:sz w:val="24"/>
          <w:szCs w:val="24"/>
        </w:rPr>
        <w:t xml:space="preserve"> acceso al servicio </w:t>
      </w:r>
      <w:r>
        <w:rPr>
          <w:rFonts w:ascii="Times New Roman" w:hAnsi="Times New Roman" w:cs="Times New Roman"/>
          <w:sz w:val="24"/>
          <w:szCs w:val="24"/>
        </w:rPr>
        <w:t>suma</w:t>
      </w:r>
      <w:r w:rsidR="00554AC9" w:rsidRPr="00933DB5">
        <w:rPr>
          <w:rFonts w:ascii="Times New Roman" w:hAnsi="Times New Roman" w:cs="Times New Roman"/>
          <w:sz w:val="24"/>
          <w:szCs w:val="24"/>
        </w:rPr>
        <w:t xml:space="preserve"> 3</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 xml:space="preserve">103 </w:t>
      </w:r>
      <w:r>
        <w:rPr>
          <w:rFonts w:ascii="Times New Roman" w:hAnsi="Times New Roman" w:cs="Times New Roman"/>
          <w:sz w:val="24"/>
          <w:szCs w:val="24"/>
        </w:rPr>
        <w:t xml:space="preserve">personas, </w:t>
      </w:r>
      <w:r w:rsidR="00554AC9" w:rsidRPr="00933DB5">
        <w:rPr>
          <w:rFonts w:ascii="Times New Roman" w:hAnsi="Times New Roman" w:cs="Times New Roman"/>
          <w:sz w:val="24"/>
          <w:szCs w:val="24"/>
        </w:rPr>
        <w:t>que representa</w:t>
      </w:r>
      <w:r w:rsidR="00435919">
        <w:rPr>
          <w:rFonts w:ascii="Times New Roman" w:hAnsi="Times New Roman" w:cs="Times New Roman"/>
          <w:sz w:val="24"/>
          <w:szCs w:val="24"/>
        </w:rPr>
        <w:t>n</w:t>
      </w:r>
      <w:r>
        <w:rPr>
          <w:rFonts w:ascii="Times New Roman" w:hAnsi="Times New Roman" w:cs="Times New Roman"/>
          <w:sz w:val="24"/>
          <w:szCs w:val="24"/>
        </w:rPr>
        <w:t xml:space="preserve"> a</w:t>
      </w:r>
      <w:r w:rsidR="00554AC9" w:rsidRPr="00933DB5">
        <w:rPr>
          <w:rFonts w:ascii="Times New Roman" w:hAnsi="Times New Roman" w:cs="Times New Roman"/>
          <w:sz w:val="24"/>
          <w:szCs w:val="24"/>
        </w:rPr>
        <w:t xml:space="preserve"> 34.60 % de la población</w:t>
      </w:r>
      <w:r>
        <w:rPr>
          <w:rFonts w:ascii="Times New Roman" w:hAnsi="Times New Roman" w:cs="Times New Roman"/>
          <w:sz w:val="24"/>
          <w:szCs w:val="24"/>
        </w:rPr>
        <w:t>,</w:t>
      </w:r>
      <w:r w:rsidR="00554AC9" w:rsidRPr="00933DB5">
        <w:rPr>
          <w:rFonts w:ascii="Times New Roman" w:hAnsi="Times New Roman" w:cs="Times New Roman"/>
          <w:sz w:val="24"/>
          <w:szCs w:val="24"/>
        </w:rPr>
        <w:t xml:space="preserve"> por lo que </w:t>
      </w:r>
      <w:r w:rsidR="00E54A34">
        <w:rPr>
          <w:rFonts w:ascii="Times New Roman" w:hAnsi="Times New Roman" w:cs="Times New Roman"/>
          <w:sz w:val="24"/>
          <w:szCs w:val="24"/>
        </w:rPr>
        <w:t>es necesario</w:t>
      </w:r>
      <w:r w:rsidR="00554AC9" w:rsidRPr="00933DB5">
        <w:rPr>
          <w:rFonts w:ascii="Times New Roman" w:hAnsi="Times New Roman" w:cs="Times New Roman"/>
          <w:sz w:val="24"/>
          <w:szCs w:val="24"/>
        </w:rPr>
        <w:t xml:space="preserve"> identificar </w:t>
      </w:r>
      <w:r>
        <w:rPr>
          <w:rFonts w:ascii="Times New Roman" w:hAnsi="Times New Roman" w:cs="Times New Roman"/>
          <w:sz w:val="24"/>
          <w:szCs w:val="24"/>
        </w:rPr>
        <w:t>la</w:t>
      </w:r>
      <w:r w:rsidR="00554AC9" w:rsidRPr="00933DB5">
        <w:rPr>
          <w:rFonts w:ascii="Times New Roman" w:hAnsi="Times New Roman" w:cs="Times New Roman"/>
          <w:sz w:val="24"/>
          <w:szCs w:val="24"/>
        </w:rPr>
        <w:t xml:space="preserve"> estrategia o acciones </w:t>
      </w:r>
      <w:r>
        <w:rPr>
          <w:rFonts w:ascii="Times New Roman" w:hAnsi="Times New Roman" w:cs="Times New Roman"/>
          <w:sz w:val="24"/>
          <w:szCs w:val="24"/>
        </w:rPr>
        <w:t xml:space="preserve">a </w:t>
      </w:r>
      <w:r w:rsidR="00E54A34">
        <w:rPr>
          <w:rFonts w:ascii="Times New Roman" w:hAnsi="Times New Roman" w:cs="Times New Roman"/>
          <w:sz w:val="24"/>
          <w:szCs w:val="24"/>
        </w:rPr>
        <w:t>implementar</w:t>
      </w:r>
      <w:r w:rsidR="00554AC9" w:rsidRPr="00933DB5">
        <w:rPr>
          <w:rFonts w:ascii="Times New Roman" w:hAnsi="Times New Roman" w:cs="Times New Roman"/>
          <w:sz w:val="24"/>
          <w:szCs w:val="24"/>
        </w:rPr>
        <w:t xml:space="preserve"> para que las personas cuenten con los servicios necesarios.</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E</w:t>
      </w:r>
      <w:r w:rsidR="00386E1D">
        <w:rPr>
          <w:rFonts w:ascii="Times New Roman" w:hAnsi="Times New Roman" w:cs="Times New Roman"/>
          <w:sz w:val="24"/>
          <w:szCs w:val="24"/>
        </w:rPr>
        <w:t>n el</w:t>
      </w:r>
      <w:r w:rsidRPr="00933DB5">
        <w:rPr>
          <w:rFonts w:ascii="Times New Roman" w:hAnsi="Times New Roman" w:cs="Times New Roman"/>
          <w:sz w:val="24"/>
          <w:szCs w:val="24"/>
        </w:rPr>
        <w:t xml:space="preserve"> análisis</w:t>
      </w:r>
      <w:r w:rsidR="00386E1D">
        <w:rPr>
          <w:rFonts w:ascii="Times New Roman" w:hAnsi="Times New Roman" w:cs="Times New Roman"/>
          <w:sz w:val="24"/>
          <w:szCs w:val="24"/>
        </w:rPr>
        <w:t xml:space="preserve"> sobre</w:t>
      </w:r>
      <w:r w:rsidRPr="00933DB5">
        <w:rPr>
          <w:rFonts w:ascii="Times New Roman" w:hAnsi="Times New Roman" w:cs="Times New Roman"/>
          <w:sz w:val="24"/>
          <w:szCs w:val="24"/>
        </w:rPr>
        <w:t xml:space="preserve"> vivienda, salud, educación y población económicamente activa se identifica que las familias de Teotitlán de Flores Magón </w:t>
      </w:r>
      <w:r w:rsidR="00E54A34">
        <w:rPr>
          <w:rFonts w:ascii="Times New Roman" w:hAnsi="Times New Roman" w:cs="Times New Roman"/>
          <w:sz w:val="24"/>
          <w:szCs w:val="24"/>
        </w:rPr>
        <w:t>necesitan aumentar</w:t>
      </w:r>
      <w:r w:rsidR="00386E1D">
        <w:rPr>
          <w:rFonts w:ascii="Times New Roman" w:hAnsi="Times New Roman" w:cs="Times New Roman"/>
          <w:sz w:val="24"/>
          <w:szCs w:val="24"/>
        </w:rPr>
        <w:t xml:space="preserve"> sus </w:t>
      </w:r>
      <w:r w:rsidRPr="00933DB5">
        <w:rPr>
          <w:rFonts w:ascii="Times New Roman" w:hAnsi="Times New Roman" w:cs="Times New Roman"/>
          <w:sz w:val="24"/>
          <w:szCs w:val="24"/>
        </w:rPr>
        <w:t>recursos económicos</w:t>
      </w:r>
      <w:r w:rsidR="00386E1D">
        <w:rPr>
          <w:rFonts w:ascii="Times New Roman" w:hAnsi="Times New Roman" w:cs="Times New Roman"/>
          <w:sz w:val="24"/>
          <w:szCs w:val="24"/>
        </w:rPr>
        <w:t>. N</w:t>
      </w:r>
      <w:r w:rsidRPr="00933DB5">
        <w:rPr>
          <w:rFonts w:ascii="Times New Roman" w:hAnsi="Times New Roman" w:cs="Times New Roman"/>
          <w:sz w:val="24"/>
          <w:szCs w:val="24"/>
        </w:rPr>
        <w:t xml:space="preserve">o </w:t>
      </w:r>
      <w:r w:rsidR="00386E1D">
        <w:rPr>
          <w:rFonts w:ascii="Times New Roman" w:hAnsi="Times New Roman" w:cs="Times New Roman"/>
          <w:sz w:val="24"/>
          <w:szCs w:val="24"/>
        </w:rPr>
        <w:t>tiene</w:t>
      </w:r>
      <w:r w:rsidR="00E54A34">
        <w:rPr>
          <w:rFonts w:ascii="Times New Roman" w:hAnsi="Times New Roman" w:cs="Times New Roman"/>
          <w:sz w:val="24"/>
          <w:szCs w:val="24"/>
        </w:rPr>
        <w:t>n</w:t>
      </w:r>
      <w:r w:rsidR="00386E1D">
        <w:rPr>
          <w:rFonts w:ascii="Times New Roman" w:hAnsi="Times New Roman" w:cs="Times New Roman"/>
          <w:sz w:val="24"/>
          <w:szCs w:val="24"/>
        </w:rPr>
        <w:t xml:space="preserve"> </w:t>
      </w:r>
      <w:r w:rsidRPr="00933DB5">
        <w:rPr>
          <w:rFonts w:ascii="Times New Roman" w:hAnsi="Times New Roman" w:cs="Times New Roman"/>
          <w:sz w:val="24"/>
          <w:szCs w:val="24"/>
        </w:rPr>
        <w:t>fuentes de empleo, la capacitación es baja, los niveles de pobreza son altos y las necesidades son apremiantes,</w:t>
      </w:r>
      <w:r w:rsidR="00386E1D">
        <w:rPr>
          <w:rFonts w:ascii="Times New Roman" w:hAnsi="Times New Roman" w:cs="Times New Roman"/>
          <w:sz w:val="24"/>
          <w:szCs w:val="24"/>
        </w:rPr>
        <w:t xml:space="preserve"> por lo que</w:t>
      </w:r>
      <w:r w:rsidRPr="00933DB5">
        <w:rPr>
          <w:rFonts w:ascii="Times New Roman" w:hAnsi="Times New Roman" w:cs="Times New Roman"/>
          <w:sz w:val="24"/>
          <w:szCs w:val="24"/>
        </w:rPr>
        <w:t xml:space="preserve"> el financiamiento </w:t>
      </w:r>
      <w:r w:rsidR="00386E1D">
        <w:rPr>
          <w:rFonts w:ascii="Times New Roman" w:hAnsi="Times New Roman" w:cs="Times New Roman"/>
          <w:sz w:val="24"/>
          <w:szCs w:val="24"/>
        </w:rPr>
        <w:t xml:space="preserve">se </w:t>
      </w:r>
      <w:r w:rsidRPr="00933DB5">
        <w:rPr>
          <w:rFonts w:ascii="Times New Roman" w:hAnsi="Times New Roman" w:cs="Times New Roman"/>
          <w:sz w:val="24"/>
          <w:szCs w:val="24"/>
        </w:rPr>
        <w:t xml:space="preserve">ha </w:t>
      </w:r>
      <w:r w:rsidR="00386E1D">
        <w:rPr>
          <w:rFonts w:ascii="Times New Roman" w:hAnsi="Times New Roman" w:cs="Times New Roman"/>
          <w:sz w:val="24"/>
          <w:szCs w:val="24"/>
        </w:rPr>
        <w:t>convertido en</w:t>
      </w:r>
      <w:r w:rsidRPr="00933DB5">
        <w:rPr>
          <w:rFonts w:ascii="Times New Roman" w:hAnsi="Times New Roman" w:cs="Times New Roman"/>
          <w:sz w:val="24"/>
          <w:szCs w:val="24"/>
        </w:rPr>
        <w:t xml:space="preserve"> una alternativa para atender sus necesidades.</w:t>
      </w:r>
    </w:p>
    <w:p w:rsidR="0018613D" w:rsidRPr="00933DB5" w:rsidRDefault="0018613D" w:rsidP="00933DB5">
      <w:pPr>
        <w:spacing w:after="150" w:line="360" w:lineRule="auto"/>
        <w:jc w:val="both"/>
        <w:rPr>
          <w:rFonts w:ascii="Times New Roman" w:hAnsi="Times New Roman" w:cs="Times New Roman"/>
          <w:b/>
          <w:sz w:val="24"/>
          <w:szCs w:val="24"/>
        </w:rPr>
      </w:pPr>
      <w:bookmarkStart w:id="1" w:name="_Toc430169172"/>
      <w:bookmarkStart w:id="2" w:name="_Toc430453881"/>
      <w:r w:rsidRPr="00933DB5">
        <w:rPr>
          <w:rFonts w:ascii="Times New Roman" w:hAnsi="Times New Roman" w:cs="Times New Roman"/>
          <w:b/>
          <w:sz w:val="24"/>
          <w:szCs w:val="24"/>
        </w:rPr>
        <w:t>Objetivo</w:t>
      </w:r>
    </w:p>
    <w:p w:rsidR="0018613D" w:rsidRPr="00933DB5" w:rsidRDefault="0018613D" w:rsidP="00933DB5">
      <w:p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Determinar el efecto de los microcréditos en la calidad de vida de los hogares de Teotitlán de Flores Magón, Oaxaca, México.</w:t>
      </w:r>
    </w:p>
    <w:p w:rsidR="00554AC9" w:rsidRPr="00933DB5" w:rsidRDefault="00554AC9" w:rsidP="00933DB5">
      <w:pPr>
        <w:spacing w:after="150" w:line="360" w:lineRule="auto"/>
        <w:jc w:val="both"/>
        <w:rPr>
          <w:rFonts w:ascii="Times New Roman" w:hAnsi="Times New Roman" w:cs="Times New Roman"/>
          <w:b/>
          <w:sz w:val="24"/>
          <w:szCs w:val="24"/>
        </w:rPr>
      </w:pPr>
      <w:r w:rsidRPr="00933DB5">
        <w:rPr>
          <w:rFonts w:ascii="Times New Roman" w:hAnsi="Times New Roman" w:cs="Times New Roman"/>
          <w:b/>
          <w:sz w:val="24"/>
          <w:szCs w:val="24"/>
        </w:rPr>
        <w:t xml:space="preserve">Sector popular </w:t>
      </w:r>
    </w:p>
    <w:p w:rsidR="00554AC9" w:rsidRPr="00933DB5" w:rsidRDefault="00554AC9" w:rsidP="00933DB5">
      <w:p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El sector de Ahorro y Crédito Popular (ACP), es una entidad financiera cuyo origen se remonta a principios de los años </w:t>
      </w:r>
      <w:r w:rsidR="000A2197">
        <w:rPr>
          <w:rFonts w:ascii="Times New Roman" w:hAnsi="Times New Roman" w:cs="Times New Roman"/>
          <w:sz w:val="24"/>
          <w:szCs w:val="24"/>
        </w:rPr>
        <w:t>cincuenta y</w:t>
      </w:r>
      <w:r w:rsidRPr="00933DB5">
        <w:rPr>
          <w:rFonts w:ascii="Times New Roman" w:hAnsi="Times New Roman" w:cs="Times New Roman"/>
          <w:sz w:val="24"/>
          <w:szCs w:val="24"/>
        </w:rPr>
        <w:t xml:space="preserve"> cuyo propósito fue proporcionar servicios financieros de ahorro y crédito a las comunidades y sectores populares que no son atendidos por la banca tradicional.</w:t>
      </w:r>
    </w:p>
    <w:p w:rsidR="00554AC9" w:rsidRPr="00933DB5" w:rsidRDefault="00554AC9" w:rsidP="00933DB5">
      <w:p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lastRenderedPageBreak/>
        <w:t>Tal como lo señala la Comisión Nacional Bancaria y de Valores</w:t>
      </w:r>
      <w:r w:rsidR="00C90DF2">
        <w:rPr>
          <w:rFonts w:ascii="Times New Roman" w:hAnsi="Times New Roman" w:cs="Times New Roman"/>
          <w:sz w:val="24"/>
          <w:szCs w:val="24"/>
        </w:rPr>
        <w:t>,</w:t>
      </w:r>
      <w:r w:rsidRPr="00933DB5">
        <w:rPr>
          <w:rFonts w:ascii="Times New Roman" w:hAnsi="Times New Roman" w:cs="Times New Roman"/>
          <w:sz w:val="24"/>
          <w:szCs w:val="24"/>
        </w:rPr>
        <w:t xml:space="preserve"> el objetivo principal del sector de ACP “es facilitar el acceso de la población de ingreso medio y bajo a intermediarios financieros que cubran sus necesidades financieras y sociales, mediante el manejo eficiente de las operaciones de crédito, ahorro e inversión; así como la ampliación de la oferta de los servicios microfinancieros a una mayor parte de la población”</w:t>
      </w:r>
      <w:sdt>
        <w:sdtPr>
          <w:rPr>
            <w:rFonts w:ascii="Times New Roman" w:hAnsi="Times New Roman" w:cs="Times New Roman"/>
            <w:sz w:val="24"/>
            <w:szCs w:val="24"/>
          </w:rPr>
          <w:id w:val="-1520924421"/>
          <w:citation/>
        </w:sdtPr>
        <w:sdtEndPr/>
        <w:sdtContent>
          <w:r w:rsidRPr="00933DB5">
            <w:rPr>
              <w:rFonts w:ascii="Times New Roman" w:hAnsi="Times New Roman" w:cs="Times New Roman"/>
              <w:sz w:val="24"/>
              <w:szCs w:val="24"/>
            </w:rPr>
            <w:fldChar w:fldCharType="begin"/>
          </w:r>
          <w:r w:rsidRPr="00933DB5">
            <w:rPr>
              <w:rFonts w:ascii="Times New Roman" w:hAnsi="Times New Roman" w:cs="Times New Roman"/>
              <w:sz w:val="24"/>
              <w:szCs w:val="24"/>
            </w:rPr>
            <w:instrText xml:space="preserve"> CITATION CNB14 \l 2058 </w:instrText>
          </w:r>
          <w:r w:rsidRPr="00933DB5">
            <w:rPr>
              <w:rFonts w:ascii="Times New Roman" w:hAnsi="Times New Roman" w:cs="Times New Roman"/>
              <w:sz w:val="24"/>
              <w:szCs w:val="24"/>
            </w:rPr>
            <w:fldChar w:fldCharType="separate"/>
          </w:r>
          <w:r w:rsidRPr="00933DB5">
            <w:rPr>
              <w:rFonts w:ascii="Times New Roman" w:hAnsi="Times New Roman" w:cs="Times New Roman"/>
              <w:noProof/>
              <w:sz w:val="24"/>
              <w:szCs w:val="24"/>
            </w:rPr>
            <w:t xml:space="preserve"> (CNBV, 2014)</w:t>
          </w:r>
          <w:r w:rsidRPr="00933DB5">
            <w:rPr>
              <w:rFonts w:ascii="Times New Roman" w:hAnsi="Times New Roman" w:cs="Times New Roman"/>
              <w:sz w:val="24"/>
              <w:szCs w:val="24"/>
            </w:rPr>
            <w:fldChar w:fldCharType="end"/>
          </w:r>
        </w:sdtContent>
      </w:sdt>
      <w:r w:rsidRPr="00933DB5">
        <w:rPr>
          <w:rFonts w:ascii="Times New Roman" w:hAnsi="Times New Roman" w:cs="Times New Roman"/>
          <w:sz w:val="24"/>
          <w:szCs w:val="24"/>
        </w:rPr>
        <w:t>.</w:t>
      </w:r>
    </w:p>
    <w:p w:rsidR="00554AC9" w:rsidRPr="00933DB5" w:rsidRDefault="00554AC9" w:rsidP="00933DB5">
      <w:p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Para </w:t>
      </w:r>
      <w:r w:rsidR="000A2197">
        <w:rPr>
          <w:rFonts w:ascii="Times New Roman" w:hAnsi="Times New Roman" w:cs="Times New Roman"/>
          <w:sz w:val="24"/>
          <w:szCs w:val="24"/>
        </w:rPr>
        <w:t xml:space="preserve">ello, </w:t>
      </w:r>
      <w:r w:rsidRPr="00933DB5">
        <w:rPr>
          <w:rFonts w:ascii="Times New Roman" w:hAnsi="Times New Roman" w:cs="Times New Roman"/>
          <w:sz w:val="24"/>
          <w:szCs w:val="24"/>
        </w:rPr>
        <w:t xml:space="preserve">la Comisión Nacional Bancaria y de Valores autoriza y supervisa a los siguientes intermediarios </w:t>
      </w:r>
      <w:r w:rsidR="000A2197">
        <w:rPr>
          <w:rFonts w:ascii="Times New Roman" w:hAnsi="Times New Roman" w:cs="Times New Roman"/>
          <w:sz w:val="24"/>
          <w:szCs w:val="24"/>
        </w:rPr>
        <w:t>f</w:t>
      </w:r>
      <w:r w:rsidRPr="00933DB5">
        <w:rPr>
          <w:rFonts w:ascii="Times New Roman" w:hAnsi="Times New Roman" w:cs="Times New Roman"/>
          <w:sz w:val="24"/>
          <w:szCs w:val="24"/>
        </w:rPr>
        <w:t>inancieros:</w:t>
      </w:r>
    </w:p>
    <w:p w:rsidR="00554AC9" w:rsidRPr="00933DB5" w:rsidRDefault="00554AC9" w:rsidP="00933DB5">
      <w:pPr>
        <w:pStyle w:val="Prrafodelista"/>
        <w:numPr>
          <w:ilvl w:val="0"/>
          <w:numId w:val="4"/>
        </w:num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Sociedades Cooperativas de Ahorro y Préstamo</w:t>
      </w:r>
    </w:p>
    <w:p w:rsidR="00554AC9" w:rsidRPr="00933DB5" w:rsidRDefault="00554AC9" w:rsidP="00933DB5">
      <w:pPr>
        <w:pStyle w:val="Prrafodelista"/>
        <w:numPr>
          <w:ilvl w:val="0"/>
          <w:numId w:val="4"/>
        </w:num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Sociedades Financieras Populares </w:t>
      </w:r>
    </w:p>
    <w:p w:rsidR="00554AC9" w:rsidRPr="00933DB5" w:rsidRDefault="00554AC9" w:rsidP="00933DB5">
      <w:pPr>
        <w:pStyle w:val="Prrafodelista"/>
        <w:numPr>
          <w:ilvl w:val="0"/>
          <w:numId w:val="4"/>
        </w:num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Sociedades Financieras Comunitarias </w:t>
      </w:r>
    </w:p>
    <w:p w:rsidR="00554AC9" w:rsidRPr="00933DB5" w:rsidRDefault="00554AC9" w:rsidP="00933DB5">
      <w:pPr>
        <w:spacing w:after="150" w:line="360" w:lineRule="auto"/>
        <w:ind w:left="360"/>
        <w:jc w:val="both"/>
        <w:rPr>
          <w:rFonts w:ascii="Times New Roman" w:hAnsi="Times New Roman" w:cs="Times New Roman"/>
          <w:sz w:val="24"/>
          <w:szCs w:val="24"/>
        </w:rPr>
      </w:pPr>
      <w:r w:rsidRPr="00933DB5">
        <w:rPr>
          <w:rFonts w:ascii="Times New Roman" w:hAnsi="Times New Roman" w:cs="Times New Roman"/>
          <w:sz w:val="24"/>
          <w:szCs w:val="24"/>
        </w:rPr>
        <w:t>La CNBV realiza esta clasificación considerando el nivel de operación en cada uno de los casos</w:t>
      </w:r>
      <w:r w:rsidR="00E54A34">
        <w:rPr>
          <w:rFonts w:ascii="Times New Roman" w:hAnsi="Times New Roman" w:cs="Times New Roman"/>
          <w:sz w:val="24"/>
          <w:szCs w:val="24"/>
        </w:rPr>
        <w:t>,</w:t>
      </w:r>
      <w:r w:rsidRPr="00933DB5">
        <w:rPr>
          <w:rFonts w:ascii="Times New Roman" w:hAnsi="Times New Roman" w:cs="Times New Roman"/>
          <w:sz w:val="24"/>
          <w:szCs w:val="24"/>
        </w:rPr>
        <w:t xml:space="preserve"> dependiendo de su actividad</w:t>
      </w:r>
      <w:r w:rsidR="000A2197">
        <w:rPr>
          <w:rFonts w:ascii="Times New Roman" w:hAnsi="Times New Roman" w:cs="Times New Roman"/>
          <w:sz w:val="24"/>
          <w:szCs w:val="24"/>
        </w:rPr>
        <w:t>;</w:t>
      </w:r>
      <w:r w:rsidRPr="00933DB5">
        <w:rPr>
          <w:rFonts w:ascii="Times New Roman" w:hAnsi="Times New Roman" w:cs="Times New Roman"/>
          <w:sz w:val="24"/>
          <w:szCs w:val="24"/>
        </w:rPr>
        <w:t xml:space="preserve"> as</w:t>
      </w:r>
      <w:r w:rsidR="000A2197">
        <w:rPr>
          <w:rFonts w:ascii="Times New Roman" w:hAnsi="Times New Roman" w:cs="Times New Roman"/>
          <w:sz w:val="24"/>
          <w:szCs w:val="24"/>
        </w:rPr>
        <w:t>i</w:t>
      </w:r>
      <w:r w:rsidRPr="00933DB5">
        <w:rPr>
          <w:rFonts w:ascii="Times New Roman" w:hAnsi="Times New Roman" w:cs="Times New Roman"/>
          <w:sz w:val="24"/>
          <w:szCs w:val="24"/>
        </w:rPr>
        <w:t>mismo</w:t>
      </w:r>
      <w:r w:rsidR="000A2197">
        <w:rPr>
          <w:rFonts w:ascii="Times New Roman" w:hAnsi="Times New Roman" w:cs="Times New Roman"/>
          <w:sz w:val="24"/>
          <w:szCs w:val="24"/>
        </w:rPr>
        <w:t>,</w:t>
      </w:r>
      <w:r w:rsidRPr="00933DB5">
        <w:rPr>
          <w:rFonts w:ascii="Times New Roman" w:hAnsi="Times New Roman" w:cs="Times New Roman"/>
          <w:sz w:val="24"/>
          <w:szCs w:val="24"/>
        </w:rPr>
        <w:t xml:space="preserve"> dichos intermediarios requieren autorización </w:t>
      </w:r>
      <w:r w:rsidR="000A2197">
        <w:rPr>
          <w:rFonts w:ascii="Times New Roman" w:hAnsi="Times New Roman" w:cs="Times New Roman"/>
          <w:sz w:val="24"/>
          <w:szCs w:val="24"/>
        </w:rPr>
        <w:t xml:space="preserve">de </w:t>
      </w:r>
      <w:r w:rsidRPr="00933DB5">
        <w:rPr>
          <w:rFonts w:ascii="Times New Roman" w:hAnsi="Times New Roman" w:cs="Times New Roman"/>
          <w:sz w:val="24"/>
          <w:szCs w:val="24"/>
        </w:rPr>
        <w:t>la CNBV para cambiar su nivel de operaciones y ampliar sus actividades</w:t>
      </w:r>
      <w:r w:rsidR="000A2197">
        <w:rPr>
          <w:rFonts w:ascii="Times New Roman" w:hAnsi="Times New Roman" w:cs="Times New Roman"/>
          <w:sz w:val="24"/>
          <w:szCs w:val="24"/>
        </w:rPr>
        <w:t>.</w:t>
      </w:r>
      <w:r w:rsidRPr="00933DB5">
        <w:rPr>
          <w:rFonts w:ascii="Times New Roman" w:hAnsi="Times New Roman" w:cs="Times New Roman"/>
          <w:sz w:val="24"/>
          <w:szCs w:val="24"/>
        </w:rPr>
        <w:t xml:space="preserve"> </w:t>
      </w:r>
    </w:p>
    <w:p w:rsidR="00554AC9" w:rsidRPr="00933DB5" w:rsidRDefault="00554AC9" w:rsidP="00933DB5">
      <w:pPr>
        <w:spacing w:after="150" w:line="360" w:lineRule="auto"/>
        <w:jc w:val="both"/>
        <w:rPr>
          <w:rFonts w:ascii="Times New Roman" w:hAnsi="Times New Roman" w:cs="Times New Roman"/>
          <w:b/>
          <w:sz w:val="24"/>
          <w:szCs w:val="24"/>
        </w:rPr>
      </w:pPr>
      <w:r w:rsidRPr="00933DB5">
        <w:rPr>
          <w:rFonts w:ascii="Times New Roman" w:hAnsi="Times New Roman" w:cs="Times New Roman"/>
          <w:b/>
          <w:sz w:val="24"/>
          <w:szCs w:val="24"/>
        </w:rPr>
        <w:t xml:space="preserve">Crédito </w:t>
      </w:r>
    </w:p>
    <w:p w:rsidR="00554AC9" w:rsidRPr="00933DB5" w:rsidRDefault="00554AC9" w:rsidP="00933DB5">
      <w:p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Actualmente el crédito es utilizado como una estrategia de financiamiento para subsanar problemas económicos o simplemente para emprender nuevos proyectos</w:t>
      </w:r>
      <w:r w:rsidR="00E54A34">
        <w:rPr>
          <w:rFonts w:ascii="Times New Roman" w:hAnsi="Times New Roman" w:cs="Times New Roman"/>
          <w:sz w:val="24"/>
          <w:szCs w:val="24"/>
        </w:rPr>
        <w:t>;</w:t>
      </w:r>
      <w:r w:rsidRPr="00933DB5">
        <w:rPr>
          <w:rFonts w:ascii="Times New Roman" w:hAnsi="Times New Roman" w:cs="Times New Roman"/>
          <w:sz w:val="24"/>
          <w:szCs w:val="24"/>
        </w:rPr>
        <w:t xml:space="preserve"> por ende</w:t>
      </w:r>
      <w:r w:rsidR="00E54A34">
        <w:rPr>
          <w:rFonts w:ascii="Times New Roman" w:hAnsi="Times New Roman" w:cs="Times New Roman"/>
          <w:sz w:val="24"/>
          <w:szCs w:val="24"/>
        </w:rPr>
        <w:t>,</w:t>
      </w:r>
      <w:r w:rsidRPr="00933DB5">
        <w:rPr>
          <w:rFonts w:ascii="Times New Roman" w:hAnsi="Times New Roman" w:cs="Times New Roman"/>
          <w:sz w:val="24"/>
          <w:szCs w:val="24"/>
        </w:rPr>
        <w:t xml:space="preserve"> los intereses </w:t>
      </w:r>
      <w:r w:rsidR="00435919">
        <w:rPr>
          <w:rFonts w:ascii="Times New Roman" w:hAnsi="Times New Roman" w:cs="Times New Roman"/>
          <w:sz w:val="24"/>
          <w:szCs w:val="24"/>
        </w:rPr>
        <w:t>están</w:t>
      </w:r>
      <w:r w:rsidRPr="00933DB5">
        <w:rPr>
          <w:rFonts w:ascii="Times New Roman" w:hAnsi="Times New Roman" w:cs="Times New Roman"/>
          <w:sz w:val="24"/>
          <w:szCs w:val="24"/>
        </w:rPr>
        <w:t xml:space="preserve"> sujetos a esta operación financiera</w:t>
      </w:r>
      <w:r w:rsidR="000A2197">
        <w:rPr>
          <w:rFonts w:ascii="Times New Roman" w:hAnsi="Times New Roman" w:cs="Times New Roman"/>
          <w:sz w:val="24"/>
          <w:szCs w:val="24"/>
        </w:rPr>
        <w:t>.</w:t>
      </w:r>
      <w:r w:rsidRPr="00933DB5">
        <w:rPr>
          <w:rFonts w:ascii="Times New Roman" w:hAnsi="Times New Roman" w:cs="Times New Roman"/>
          <w:sz w:val="24"/>
          <w:szCs w:val="24"/>
        </w:rPr>
        <w:t xml:space="preserve"> </w:t>
      </w:r>
    </w:p>
    <w:p w:rsidR="00554AC9" w:rsidRPr="00933DB5" w:rsidRDefault="00554AC9" w:rsidP="00933DB5">
      <w:p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La Gran Enciclopedia de Economía define al crédito como sinónimo de préstamo o endeudamiento, por lo </w:t>
      </w:r>
      <w:r w:rsidR="000A2197">
        <w:rPr>
          <w:rFonts w:ascii="Times New Roman" w:hAnsi="Times New Roman" w:cs="Times New Roman"/>
          <w:sz w:val="24"/>
          <w:szCs w:val="24"/>
        </w:rPr>
        <w:t>que</w:t>
      </w:r>
      <w:r w:rsidRPr="00933DB5">
        <w:rPr>
          <w:rFonts w:ascii="Times New Roman" w:hAnsi="Times New Roman" w:cs="Times New Roman"/>
          <w:sz w:val="24"/>
          <w:szCs w:val="24"/>
        </w:rPr>
        <w:t xml:space="preserve"> es una operación crediticia que consiste en la transferencia o cesión temporal del acreedor al deudor de un derecho de propiedad del primero sobre un determinado bien (generalmente dinero), para que el segundo disponga de él de la manera que le convenga por un tiempo determinado</w:t>
      </w:r>
      <w:r w:rsidR="00E54A34">
        <w:rPr>
          <w:rFonts w:ascii="Times New Roman" w:hAnsi="Times New Roman" w:cs="Times New Roman"/>
          <w:sz w:val="24"/>
          <w:szCs w:val="24"/>
        </w:rPr>
        <w:t>. A su</w:t>
      </w:r>
      <w:r w:rsidRPr="00933DB5">
        <w:rPr>
          <w:rFonts w:ascii="Times New Roman" w:hAnsi="Times New Roman" w:cs="Times New Roman"/>
          <w:sz w:val="24"/>
          <w:szCs w:val="24"/>
        </w:rPr>
        <w:t xml:space="preserve"> término</w:t>
      </w:r>
      <w:r w:rsidR="00E54A34">
        <w:rPr>
          <w:rFonts w:ascii="Times New Roman" w:hAnsi="Times New Roman" w:cs="Times New Roman"/>
          <w:sz w:val="24"/>
          <w:szCs w:val="24"/>
        </w:rPr>
        <w:t xml:space="preserve"> </w:t>
      </w:r>
      <w:r w:rsidRPr="00933DB5">
        <w:rPr>
          <w:rFonts w:ascii="Times New Roman" w:hAnsi="Times New Roman" w:cs="Times New Roman"/>
          <w:sz w:val="24"/>
          <w:szCs w:val="24"/>
        </w:rPr>
        <w:t xml:space="preserve">habrá de </w:t>
      </w:r>
      <w:r w:rsidR="000A2197">
        <w:rPr>
          <w:rFonts w:ascii="Times New Roman" w:hAnsi="Times New Roman" w:cs="Times New Roman"/>
          <w:sz w:val="24"/>
          <w:szCs w:val="24"/>
        </w:rPr>
        <w:t>de</w:t>
      </w:r>
      <w:r w:rsidRPr="00933DB5">
        <w:rPr>
          <w:rFonts w:ascii="Times New Roman" w:hAnsi="Times New Roman" w:cs="Times New Roman"/>
          <w:sz w:val="24"/>
          <w:szCs w:val="24"/>
        </w:rPr>
        <w:t>volv</w:t>
      </w:r>
      <w:r w:rsidR="000A2197">
        <w:rPr>
          <w:rFonts w:ascii="Times New Roman" w:hAnsi="Times New Roman" w:cs="Times New Roman"/>
          <w:sz w:val="24"/>
          <w:szCs w:val="24"/>
        </w:rPr>
        <w:t>erlo</w:t>
      </w:r>
      <w:r w:rsidRPr="00933DB5">
        <w:rPr>
          <w:rFonts w:ascii="Times New Roman" w:hAnsi="Times New Roman" w:cs="Times New Roman"/>
          <w:sz w:val="24"/>
          <w:szCs w:val="24"/>
        </w:rPr>
        <w:t xml:space="preserve"> al deudor junto con sus intereses.</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La tasa de interés está ligada directamente al crédito y es un indicador determinante en la decisión del crédito, tal como lo demuestran las teorías del pensamiento económico</w:t>
      </w:r>
      <w:r w:rsidR="000A2197">
        <w:rPr>
          <w:rFonts w:ascii="Times New Roman" w:hAnsi="Times New Roman" w:cs="Times New Roman"/>
          <w:sz w:val="24"/>
          <w:szCs w:val="24"/>
        </w:rPr>
        <w:t>,</w:t>
      </w:r>
      <w:r w:rsidRPr="00933DB5">
        <w:rPr>
          <w:rFonts w:ascii="Times New Roman" w:hAnsi="Times New Roman" w:cs="Times New Roman"/>
          <w:sz w:val="24"/>
          <w:szCs w:val="24"/>
        </w:rPr>
        <w:t xml:space="preserve"> como la Teoría de raíces </w:t>
      </w:r>
      <w:r w:rsidR="00C90DF2">
        <w:rPr>
          <w:rFonts w:ascii="Times New Roman" w:hAnsi="Times New Roman" w:cs="Times New Roman"/>
          <w:sz w:val="24"/>
          <w:szCs w:val="24"/>
        </w:rPr>
        <w:t>k</w:t>
      </w:r>
      <w:r w:rsidRPr="00933DB5">
        <w:rPr>
          <w:rFonts w:ascii="Times New Roman" w:hAnsi="Times New Roman" w:cs="Times New Roman"/>
          <w:sz w:val="24"/>
          <w:szCs w:val="24"/>
        </w:rPr>
        <w:t>eynesina</w:t>
      </w:r>
      <w:r w:rsidR="00E54A34">
        <w:rPr>
          <w:rFonts w:ascii="Times New Roman" w:hAnsi="Times New Roman" w:cs="Times New Roman"/>
          <w:sz w:val="24"/>
          <w:szCs w:val="24"/>
        </w:rPr>
        <w:t>, que</w:t>
      </w:r>
      <w:r w:rsidR="00435919">
        <w:rPr>
          <w:rFonts w:ascii="Times New Roman" w:hAnsi="Times New Roman" w:cs="Times New Roman"/>
          <w:sz w:val="24"/>
          <w:szCs w:val="24"/>
        </w:rPr>
        <w:t xml:space="preserve"> </w:t>
      </w:r>
      <w:r w:rsidRPr="00933DB5">
        <w:rPr>
          <w:rFonts w:ascii="Times New Roman" w:hAnsi="Times New Roman" w:cs="Times New Roman"/>
          <w:sz w:val="24"/>
          <w:szCs w:val="24"/>
        </w:rPr>
        <w:t xml:space="preserve">establece </w:t>
      </w:r>
      <w:r w:rsidR="00435919">
        <w:rPr>
          <w:rFonts w:ascii="Times New Roman" w:hAnsi="Times New Roman" w:cs="Times New Roman"/>
          <w:sz w:val="24"/>
          <w:szCs w:val="24"/>
        </w:rPr>
        <w:t>“</w:t>
      </w:r>
      <w:r w:rsidRPr="00933DB5">
        <w:rPr>
          <w:rFonts w:ascii="Times New Roman" w:hAnsi="Times New Roman" w:cs="Times New Roman"/>
          <w:sz w:val="24"/>
          <w:szCs w:val="24"/>
        </w:rPr>
        <w:t>la eficacia de</w:t>
      </w:r>
      <w:r w:rsidR="000A2197">
        <w:rPr>
          <w:rFonts w:ascii="Times New Roman" w:hAnsi="Times New Roman" w:cs="Times New Roman"/>
          <w:sz w:val="24"/>
          <w:szCs w:val="24"/>
        </w:rPr>
        <w:t xml:space="preserve"> </w:t>
      </w:r>
      <w:r w:rsidRPr="00933DB5">
        <w:rPr>
          <w:rFonts w:ascii="Times New Roman" w:hAnsi="Times New Roman" w:cs="Times New Roman"/>
          <w:sz w:val="24"/>
          <w:szCs w:val="24"/>
        </w:rPr>
        <w:t xml:space="preserve">las herramientas monetarias para influir en la tasa de interés de mercado, </w:t>
      </w:r>
      <w:r w:rsidR="00E54A34">
        <w:rPr>
          <w:rFonts w:ascii="Times New Roman" w:hAnsi="Times New Roman" w:cs="Times New Roman"/>
          <w:sz w:val="24"/>
          <w:szCs w:val="24"/>
        </w:rPr>
        <w:t>lo que afe</w:t>
      </w:r>
      <w:r w:rsidRPr="00933DB5">
        <w:rPr>
          <w:rFonts w:ascii="Times New Roman" w:hAnsi="Times New Roman" w:cs="Times New Roman"/>
          <w:sz w:val="24"/>
          <w:szCs w:val="24"/>
        </w:rPr>
        <w:t xml:space="preserve">cta de manera inmediata la toma de </w:t>
      </w:r>
      <w:r w:rsidRPr="00933DB5">
        <w:rPr>
          <w:rFonts w:ascii="Times New Roman" w:hAnsi="Times New Roman" w:cs="Times New Roman"/>
          <w:sz w:val="24"/>
          <w:szCs w:val="24"/>
        </w:rPr>
        <w:lastRenderedPageBreak/>
        <w:t>decisiones de los inversionistas tanto en el sector financiero como en el productivo, este último como generador de empleo y capaz de incrementar el poder adquisitivo de</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la clase trabajadora</w:t>
      </w:r>
      <w:r w:rsidR="000A2197">
        <w:rPr>
          <w:rFonts w:ascii="Times New Roman" w:hAnsi="Times New Roman" w:cs="Times New Roman"/>
          <w:sz w:val="24"/>
          <w:szCs w:val="24"/>
        </w:rPr>
        <w:t>”</w:t>
      </w:r>
      <w:r w:rsidRPr="00933DB5">
        <w:rPr>
          <w:rFonts w:ascii="Times New Roman" w:hAnsi="Times New Roman" w:cs="Times New Roman"/>
          <w:sz w:val="24"/>
          <w:szCs w:val="24"/>
        </w:rPr>
        <w:t>.</w:t>
      </w:r>
    </w:p>
    <w:p w:rsidR="00554AC9" w:rsidRPr="00933DB5" w:rsidRDefault="00554AC9" w:rsidP="00933DB5">
      <w:pPr>
        <w:spacing w:after="150" w:line="360" w:lineRule="auto"/>
        <w:jc w:val="both"/>
        <w:rPr>
          <w:rFonts w:ascii="Times New Roman" w:hAnsi="Times New Roman" w:cs="Times New Roman"/>
          <w:b/>
          <w:sz w:val="24"/>
          <w:szCs w:val="24"/>
        </w:rPr>
      </w:pPr>
      <w:r w:rsidRPr="00933DB5">
        <w:rPr>
          <w:rFonts w:ascii="Times New Roman" w:hAnsi="Times New Roman" w:cs="Times New Roman"/>
          <w:b/>
          <w:sz w:val="24"/>
          <w:szCs w:val="24"/>
        </w:rPr>
        <w:t>Hogar</w:t>
      </w:r>
    </w:p>
    <w:p w:rsidR="00554AC9" w:rsidRPr="00933DB5" w:rsidRDefault="00554AC9" w:rsidP="00933DB5">
      <w:p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Desde el origen de las primeras sociedades</w:t>
      </w:r>
      <w:r w:rsidR="000A2197">
        <w:rPr>
          <w:rFonts w:ascii="Times New Roman" w:hAnsi="Times New Roman" w:cs="Times New Roman"/>
          <w:sz w:val="24"/>
          <w:szCs w:val="24"/>
        </w:rPr>
        <w:t>,</w:t>
      </w:r>
      <w:r w:rsidRPr="00933DB5">
        <w:rPr>
          <w:rFonts w:ascii="Times New Roman" w:hAnsi="Times New Roman" w:cs="Times New Roman"/>
          <w:sz w:val="24"/>
          <w:szCs w:val="24"/>
        </w:rPr>
        <w:t xml:space="preserve"> los seres humanos se han agrupado con el afán de generar una relación mutua</w:t>
      </w:r>
      <w:r w:rsidR="000A2197">
        <w:rPr>
          <w:rFonts w:ascii="Times New Roman" w:hAnsi="Times New Roman" w:cs="Times New Roman"/>
          <w:sz w:val="24"/>
          <w:szCs w:val="24"/>
        </w:rPr>
        <w:t xml:space="preserve"> para</w:t>
      </w:r>
      <w:r w:rsidRPr="00933DB5">
        <w:rPr>
          <w:rFonts w:ascii="Times New Roman" w:hAnsi="Times New Roman" w:cs="Times New Roman"/>
          <w:sz w:val="24"/>
          <w:szCs w:val="24"/>
        </w:rPr>
        <w:t xml:space="preserve"> mejorar sus relaciones de bienestar </w:t>
      </w:r>
      <w:r w:rsidR="000A2197">
        <w:rPr>
          <w:rFonts w:ascii="Times New Roman" w:hAnsi="Times New Roman" w:cs="Times New Roman"/>
          <w:sz w:val="24"/>
          <w:szCs w:val="24"/>
        </w:rPr>
        <w:t>mediante</w:t>
      </w:r>
      <w:r w:rsidRPr="00933DB5">
        <w:rPr>
          <w:rFonts w:ascii="Times New Roman" w:hAnsi="Times New Roman" w:cs="Times New Roman"/>
          <w:sz w:val="24"/>
          <w:szCs w:val="24"/>
        </w:rPr>
        <w:t xml:space="preserve"> actividades como la caza.</w:t>
      </w:r>
    </w:p>
    <w:p w:rsidR="00554AC9" w:rsidRPr="00933DB5" w:rsidRDefault="00554AC9" w:rsidP="00933DB5">
      <w:p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El INEGI considera al hogar como: “aquellos </w:t>
      </w:r>
      <w:r w:rsidR="000A3CF6">
        <w:rPr>
          <w:rFonts w:ascii="Times New Roman" w:hAnsi="Times New Roman" w:cs="Times New Roman"/>
          <w:sz w:val="24"/>
          <w:szCs w:val="24"/>
        </w:rPr>
        <w:t xml:space="preserve">grupos </w:t>
      </w:r>
      <w:r w:rsidRPr="00933DB5">
        <w:rPr>
          <w:rFonts w:ascii="Times New Roman" w:hAnsi="Times New Roman" w:cs="Times New Roman"/>
          <w:sz w:val="24"/>
          <w:szCs w:val="24"/>
        </w:rPr>
        <w:t>que están conformados por personas que pueden ser o no familiares, que comparten la misma vivienda y se sostienen de un gasto común”.</w:t>
      </w:r>
    </w:p>
    <w:p w:rsidR="00554AC9" w:rsidRPr="00933DB5" w:rsidRDefault="00554AC9" w:rsidP="00933DB5">
      <w:pPr>
        <w:spacing w:after="150" w:line="360" w:lineRule="auto"/>
        <w:jc w:val="both"/>
        <w:rPr>
          <w:rFonts w:ascii="Times New Roman" w:hAnsi="Times New Roman" w:cs="Times New Roman"/>
          <w:sz w:val="24"/>
          <w:szCs w:val="24"/>
        </w:rPr>
      </w:pPr>
      <w:r w:rsidRPr="00933DB5">
        <w:rPr>
          <w:rFonts w:ascii="Times New Roman" w:hAnsi="Times New Roman" w:cs="Times New Roman"/>
          <w:sz w:val="24"/>
          <w:szCs w:val="24"/>
        </w:rPr>
        <w:t>Los hogares se clasifican en dos categorías</w:t>
      </w:r>
      <w:r w:rsidR="000A3CF6">
        <w:rPr>
          <w:rFonts w:ascii="Times New Roman" w:hAnsi="Times New Roman" w:cs="Times New Roman"/>
          <w:sz w:val="24"/>
          <w:szCs w:val="24"/>
        </w:rPr>
        <w:t>:</w:t>
      </w:r>
    </w:p>
    <w:p w:rsidR="00554AC9" w:rsidRPr="00933DB5" w:rsidRDefault="00554AC9" w:rsidP="00933DB5">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933DB5">
        <w:rPr>
          <w:rFonts w:ascii="Times New Roman" w:hAnsi="Times New Roman" w:cs="Times New Roman"/>
          <w:b/>
          <w:sz w:val="24"/>
          <w:szCs w:val="24"/>
        </w:rPr>
        <w:t>Hogar particular</w:t>
      </w:r>
      <w:r w:rsidR="00C90DF2">
        <w:rPr>
          <w:rFonts w:ascii="Times New Roman" w:hAnsi="Times New Roman" w:cs="Times New Roman"/>
          <w:b/>
          <w:sz w:val="24"/>
          <w:szCs w:val="24"/>
        </w:rPr>
        <w:t>.</w:t>
      </w:r>
      <w:r w:rsidRPr="00933DB5">
        <w:rPr>
          <w:rFonts w:ascii="Times New Roman" w:hAnsi="Times New Roman" w:cs="Times New Roman"/>
          <w:sz w:val="24"/>
          <w:szCs w:val="24"/>
        </w:rPr>
        <w:t xml:space="preserve"> </w:t>
      </w:r>
      <w:r w:rsidR="00C90DF2">
        <w:rPr>
          <w:rFonts w:ascii="Times New Roman" w:hAnsi="Times New Roman" w:cs="Times New Roman"/>
          <w:sz w:val="24"/>
          <w:szCs w:val="24"/>
        </w:rPr>
        <w:t>E</w:t>
      </w:r>
      <w:r w:rsidRPr="00933DB5">
        <w:rPr>
          <w:rFonts w:ascii="Times New Roman" w:hAnsi="Times New Roman" w:cs="Times New Roman"/>
          <w:sz w:val="24"/>
          <w:szCs w:val="24"/>
        </w:rPr>
        <w:t xml:space="preserve">s la persona o grupo de personas que habitan bajo un mismo techo y que al menos para su alimentación dependen de un fondo común. Estas personas suelen efectuar la unificación de sus ingresos, mediante la constitución de un presupuesto común y establecer el uso compartido de bienes durables o no durables. </w:t>
      </w:r>
    </w:p>
    <w:p w:rsidR="00554AC9" w:rsidRPr="00933DB5" w:rsidRDefault="00554AC9" w:rsidP="00933DB5">
      <w:pPr>
        <w:pStyle w:val="Prrafodelista"/>
        <w:autoSpaceDE w:val="0"/>
        <w:autoSpaceDN w:val="0"/>
        <w:adjustRightInd w:val="0"/>
        <w:spacing w:after="0" w:line="360" w:lineRule="auto"/>
        <w:jc w:val="both"/>
        <w:rPr>
          <w:rFonts w:ascii="Times New Roman" w:hAnsi="Times New Roman" w:cs="Times New Roman"/>
          <w:sz w:val="24"/>
          <w:szCs w:val="24"/>
        </w:rPr>
      </w:pPr>
      <w:r w:rsidRPr="00933DB5">
        <w:rPr>
          <w:rFonts w:ascii="Times New Roman" w:hAnsi="Times New Roman" w:cs="Times New Roman"/>
          <w:sz w:val="24"/>
          <w:szCs w:val="24"/>
        </w:rPr>
        <w:t>Por lo general, este grupo está integrado por un conjunto de personas vinculadas entre sí por lazos familiares, pero no es necesario que sean parientes para cumplir con la definición de hogar. Un hogar también está constituido por una sola persona.</w:t>
      </w:r>
    </w:p>
    <w:p w:rsidR="00554AC9" w:rsidRPr="00933DB5" w:rsidRDefault="00554AC9" w:rsidP="00933DB5">
      <w:pPr>
        <w:autoSpaceDE w:val="0"/>
        <w:autoSpaceDN w:val="0"/>
        <w:adjustRightInd w:val="0"/>
        <w:spacing w:after="0" w:line="360" w:lineRule="auto"/>
        <w:jc w:val="both"/>
        <w:rPr>
          <w:rFonts w:ascii="Times New Roman" w:hAnsi="Times New Roman" w:cs="Times New Roman"/>
          <w:sz w:val="24"/>
          <w:szCs w:val="24"/>
        </w:rPr>
      </w:pPr>
    </w:p>
    <w:p w:rsidR="00554AC9" w:rsidRPr="00933DB5" w:rsidRDefault="00554AC9" w:rsidP="00933DB5">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933DB5">
        <w:rPr>
          <w:rFonts w:ascii="Times New Roman" w:hAnsi="Times New Roman" w:cs="Times New Roman"/>
          <w:b/>
          <w:sz w:val="24"/>
          <w:szCs w:val="24"/>
        </w:rPr>
        <w:t>Hogar colectivo</w:t>
      </w:r>
      <w:r w:rsidR="00C90DF2">
        <w:rPr>
          <w:rFonts w:ascii="Times New Roman" w:hAnsi="Times New Roman" w:cs="Times New Roman"/>
          <w:b/>
          <w:sz w:val="24"/>
          <w:szCs w:val="24"/>
        </w:rPr>
        <w:t>.</w:t>
      </w:r>
      <w:r w:rsidRPr="00933DB5">
        <w:rPr>
          <w:rFonts w:ascii="Times New Roman" w:hAnsi="Times New Roman" w:cs="Times New Roman"/>
          <w:b/>
          <w:sz w:val="24"/>
          <w:szCs w:val="24"/>
        </w:rPr>
        <w:t xml:space="preserve"> </w:t>
      </w:r>
      <w:r w:rsidRPr="00933DB5">
        <w:rPr>
          <w:rFonts w:ascii="Times New Roman" w:hAnsi="Times New Roman" w:cs="Times New Roman"/>
          <w:sz w:val="24"/>
          <w:szCs w:val="24"/>
        </w:rPr>
        <w:t xml:space="preserve">Es el grupo de personas que comparte el alojamiento y la alimentación por razones de trabajo, estudio, disciplina, salud, </w:t>
      </w:r>
      <w:r w:rsidR="000A3CF6">
        <w:rPr>
          <w:rFonts w:ascii="Times New Roman" w:hAnsi="Times New Roman" w:cs="Times New Roman"/>
          <w:sz w:val="24"/>
          <w:szCs w:val="24"/>
        </w:rPr>
        <w:t>entre</w:t>
      </w:r>
      <w:r w:rsidRPr="00933DB5">
        <w:rPr>
          <w:rFonts w:ascii="Times New Roman" w:hAnsi="Times New Roman" w:cs="Times New Roman"/>
          <w:sz w:val="24"/>
          <w:szCs w:val="24"/>
        </w:rPr>
        <w:t xml:space="preserve"> otras.</w:t>
      </w:r>
    </w:p>
    <w:p w:rsidR="00554AC9" w:rsidRPr="00933DB5" w:rsidRDefault="00554AC9" w:rsidP="00933DB5">
      <w:pPr>
        <w:autoSpaceDE w:val="0"/>
        <w:autoSpaceDN w:val="0"/>
        <w:adjustRightInd w:val="0"/>
        <w:spacing w:after="0" w:line="360" w:lineRule="auto"/>
        <w:ind w:left="360"/>
        <w:jc w:val="both"/>
        <w:rPr>
          <w:rFonts w:ascii="Times New Roman" w:hAnsi="Times New Roman" w:cs="Times New Roman"/>
          <w:sz w:val="24"/>
          <w:szCs w:val="24"/>
        </w:rPr>
      </w:pPr>
    </w:p>
    <w:p w:rsidR="00554AC9" w:rsidRPr="00933DB5" w:rsidRDefault="00554AC9" w:rsidP="00933DB5">
      <w:pPr>
        <w:autoSpaceDE w:val="0"/>
        <w:autoSpaceDN w:val="0"/>
        <w:adjustRightInd w:val="0"/>
        <w:spacing w:after="0" w:line="360" w:lineRule="auto"/>
        <w:jc w:val="both"/>
        <w:rPr>
          <w:rFonts w:ascii="Times New Roman" w:hAnsi="Times New Roman" w:cs="Times New Roman"/>
          <w:sz w:val="24"/>
          <w:szCs w:val="24"/>
        </w:rPr>
      </w:pPr>
      <w:r w:rsidRPr="00933DB5">
        <w:rPr>
          <w:rFonts w:ascii="Times New Roman" w:hAnsi="Times New Roman" w:cs="Times New Roman"/>
          <w:sz w:val="24"/>
          <w:szCs w:val="24"/>
        </w:rPr>
        <w:t>Por lo anterior es conveniente no confundir hogar con vivienda ya que tienen sus acepciones tal como lo define el INEGI</w:t>
      </w:r>
      <w:r w:rsidR="000A3CF6">
        <w:rPr>
          <w:rFonts w:ascii="Times New Roman" w:hAnsi="Times New Roman" w:cs="Times New Roman"/>
          <w:sz w:val="24"/>
          <w:szCs w:val="24"/>
        </w:rPr>
        <w:t>:</w:t>
      </w:r>
      <w:r w:rsidRPr="00933DB5">
        <w:rPr>
          <w:rFonts w:ascii="Times New Roman" w:hAnsi="Times New Roman" w:cs="Times New Roman"/>
          <w:sz w:val="24"/>
          <w:szCs w:val="24"/>
        </w:rPr>
        <w:t xml:space="preserve"> “La vivienda es cualquier recinto, separado e independiente, construido o adaptado para el albergue de personas</w:t>
      </w:r>
      <w:r w:rsidR="000A3CF6">
        <w:rPr>
          <w:rFonts w:ascii="Times New Roman" w:hAnsi="Times New Roman" w:cs="Times New Roman"/>
          <w:sz w:val="24"/>
          <w:szCs w:val="24"/>
        </w:rPr>
        <w:t>”</w:t>
      </w:r>
      <w:r w:rsidRPr="00933DB5">
        <w:rPr>
          <w:rFonts w:ascii="Times New Roman" w:hAnsi="Times New Roman" w:cs="Times New Roman"/>
          <w:sz w:val="24"/>
          <w:szCs w:val="24"/>
        </w:rPr>
        <w:t xml:space="preserve">. Las viviendas se clasifican en particulares o colectivas, </w:t>
      </w:r>
      <w:r w:rsidR="000A3CF6">
        <w:rPr>
          <w:rFonts w:ascii="Times New Roman" w:hAnsi="Times New Roman" w:cs="Times New Roman"/>
          <w:sz w:val="24"/>
          <w:szCs w:val="24"/>
        </w:rPr>
        <w:t xml:space="preserve">al tener </w:t>
      </w:r>
      <w:r w:rsidRPr="00933DB5">
        <w:rPr>
          <w:rFonts w:ascii="Times New Roman" w:hAnsi="Times New Roman" w:cs="Times New Roman"/>
          <w:sz w:val="24"/>
          <w:szCs w:val="24"/>
        </w:rPr>
        <w:t xml:space="preserve">en cuenta el tipo de hogar que las ocupa. </w:t>
      </w:r>
    </w:p>
    <w:p w:rsidR="00C90DF2" w:rsidRDefault="00C90DF2" w:rsidP="00933DB5">
      <w:pPr>
        <w:spacing w:line="360" w:lineRule="auto"/>
        <w:ind w:left="142"/>
        <w:jc w:val="both"/>
        <w:rPr>
          <w:rFonts w:ascii="Times New Roman" w:hAnsi="Times New Roman" w:cs="Times New Roman"/>
          <w:b/>
          <w:sz w:val="24"/>
          <w:szCs w:val="24"/>
          <w:lang w:val="es-ES" w:eastAsia="es-ES"/>
        </w:rPr>
      </w:pPr>
    </w:p>
    <w:p w:rsidR="00801EBE" w:rsidRDefault="00801EBE" w:rsidP="00933DB5">
      <w:pPr>
        <w:spacing w:line="360" w:lineRule="auto"/>
        <w:ind w:left="142"/>
        <w:jc w:val="both"/>
        <w:rPr>
          <w:rFonts w:ascii="Times New Roman" w:hAnsi="Times New Roman" w:cs="Times New Roman"/>
          <w:b/>
          <w:sz w:val="24"/>
          <w:szCs w:val="24"/>
          <w:lang w:val="es-ES" w:eastAsia="es-ES"/>
        </w:rPr>
      </w:pPr>
    </w:p>
    <w:p w:rsidR="00554AC9" w:rsidRPr="00933DB5" w:rsidRDefault="00554AC9" w:rsidP="00801EBE">
      <w:pPr>
        <w:spacing w:line="360" w:lineRule="auto"/>
        <w:jc w:val="both"/>
        <w:rPr>
          <w:rFonts w:ascii="Times New Roman" w:hAnsi="Times New Roman" w:cs="Times New Roman"/>
          <w:b/>
          <w:sz w:val="24"/>
          <w:szCs w:val="24"/>
          <w:lang w:val="es-ES" w:eastAsia="es-ES"/>
        </w:rPr>
      </w:pPr>
      <w:r w:rsidRPr="00933DB5">
        <w:rPr>
          <w:rFonts w:ascii="Times New Roman" w:hAnsi="Times New Roman" w:cs="Times New Roman"/>
          <w:b/>
          <w:sz w:val="24"/>
          <w:szCs w:val="24"/>
          <w:lang w:val="es-ES" w:eastAsia="es-ES"/>
        </w:rPr>
        <w:lastRenderedPageBreak/>
        <w:t xml:space="preserve">Fuentes de crédito para los hogares </w:t>
      </w:r>
    </w:p>
    <w:p w:rsidR="00554AC9" w:rsidRPr="00933DB5" w:rsidRDefault="00554AC9" w:rsidP="00933DB5">
      <w:pPr>
        <w:spacing w:line="360" w:lineRule="auto"/>
        <w:jc w:val="both"/>
        <w:rPr>
          <w:rFonts w:ascii="Times New Roman" w:hAnsi="Times New Roman" w:cs="Times New Roman"/>
          <w:sz w:val="24"/>
          <w:szCs w:val="24"/>
          <w:lang w:val="es-ES" w:eastAsia="es-ES"/>
        </w:rPr>
      </w:pPr>
      <w:r w:rsidRPr="00933DB5">
        <w:rPr>
          <w:rFonts w:ascii="Times New Roman" w:hAnsi="Times New Roman" w:cs="Times New Roman"/>
          <w:sz w:val="24"/>
          <w:szCs w:val="24"/>
          <w:lang w:val="es-ES" w:eastAsia="es-ES"/>
        </w:rPr>
        <w:t>Los hogares recurren a diferentes formas de financiamiento para satisfacer sus necesidades básicas</w:t>
      </w:r>
      <w:r w:rsidR="000A3CF6">
        <w:rPr>
          <w:rFonts w:ascii="Times New Roman" w:hAnsi="Times New Roman" w:cs="Times New Roman"/>
          <w:sz w:val="24"/>
          <w:szCs w:val="24"/>
          <w:lang w:val="es-ES" w:eastAsia="es-ES"/>
        </w:rPr>
        <w:t>,</w:t>
      </w:r>
      <w:r w:rsidRPr="00933DB5">
        <w:rPr>
          <w:rFonts w:ascii="Times New Roman" w:hAnsi="Times New Roman" w:cs="Times New Roman"/>
          <w:sz w:val="24"/>
          <w:szCs w:val="24"/>
          <w:lang w:val="es-ES" w:eastAsia="es-ES"/>
        </w:rPr>
        <w:t xml:space="preserve"> entre los que se encuentran los créditos formales e informales.</w:t>
      </w:r>
    </w:p>
    <w:p w:rsidR="00554AC9" w:rsidRPr="00933DB5" w:rsidRDefault="00554AC9" w:rsidP="00933DB5">
      <w:pPr>
        <w:spacing w:line="360" w:lineRule="auto"/>
        <w:jc w:val="both"/>
        <w:rPr>
          <w:rFonts w:ascii="Times New Roman" w:hAnsi="Times New Roman" w:cs="Times New Roman"/>
          <w:sz w:val="24"/>
          <w:szCs w:val="24"/>
          <w:lang w:val="es-ES" w:eastAsia="es-ES"/>
        </w:rPr>
      </w:pPr>
      <w:r w:rsidRPr="00933DB5">
        <w:rPr>
          <w:rFonts w:ascii="Times New Roman" w:hAnsi="Times New Roman" w:cs="Times New Roman"/>
          <w:sz w:val="24"/>
          <w:szCs w:val="24"/>
          <w:lang w:val="es-ES" w:eastAsia="es-ES"/>
        </w:rPr>
        <w:t>El financiamiento es complejo debido a que no se cuentan con datos que permitan el análisis del crédito</w:t>
      </w:r>
      <w:r w:rsidR="007A483E">
        <w:rPr>
          <w:rFonts w:ascii="Times New Roman" w:hAnsi="Times New Roman" w:cs="Times New Roman"/>
          <w:sz w:val="24"/>
          <w:szCs w:val="24"/>
          <w:lang w:val="es-ES" w:eastAsia="es-ES"/>
        </w:rPr>
        <w:t>,</w:t>
      </w:r>
      <w:r w:rsidRPr="00933DB5">
        <w:rPr>
          <w:rFonts w:ascii="Times New Roman" w:hAnsi="Times New Roman" w:cs="Times New Roman"/>
          <w:sz w:val="24"/>
          <w:szCs w:val="24"/>
          <w:lang w:val="es-ES" w:eastAsia="es-ES"/>
        </w:rPr>
        <w:t xml:space="preserve"> sobre todo en el sistema informal</w:t>
      </w:r>
      <w:r w:rsidR="007A483E">
        <w:rPr>
          <w:rFonts w:ascii="Times New Roman" w:hAnsi="Times New Roman" w:cs="Times New Roman"/>
          <w:sz w:val="24"/>
          <w:szCs w:val="24"/>
          <w:lang w:val="es-ES" w:eastAsia="es-ES"/>
        </w:rPr>
        <w:t>,</w:t>
      </w:r>
      <w:r w:rsidRPr="00933DB5">
        <w:rPr>
          <w:rFonts w:ascii="Times New Roman" w:hAnsi="Times New Roman" w:cs="Times New Roman"/>
          <w:sz w:val="24"/>
          <w:szCs w:val="24"/>
          <w:lang w:val="es-ES" w:eastAsia="es-ES"/>
        </w:rPr>
        <w:t xml:space="preserve"> ya que los jefes de los hogares recurren a intermediarios financieros no regulados tales como: agiotistas, pr</w:t>
      </w:r>
      <w:r w:rsidR="007A483E">
        <w:rPr>
          <w:rFonts w:ascii="Times New Roman" w:hAnsi="Times New Roman" w:cs="Times New Roman"/>
          <w:sz w:val="24"/>
          <w:szCs w:val="24"/>
          <w:lang w:val="es-ES" w:eastAsia="es-ES"/>
        </w:rPr>
        <w:t>é</w:t>
      </w:r>
      <w:r w:rsidRPr="00933DB5">
        <w:rPr>
          <w:rFonts w:ascii="Times New Roman" w:hAnsi="Times New Roman" w:cs="Times New Roman"/>
          <w:sz w:val="24"/>
          <w:szCs w:val="24"/>
          <w:lang w:val="es-ES" w:eastAsia="es-ES"/>
        </w:rPr>
        <w:t>stamos familiares</w:t>
      </w:r>
      <w:r w:rsidR="007A483E">
        <w:rPr>
          <w:rFonts w:ascii="Times New Roman" w:hAnsi="Times New Roman" w:cs="Times New Roman"/>
          <w:sz w:val="24"/>
          <w:szCs w:val="24"/>
          <w:lang w:val="es-ES" w:eastAsia="es-ES"/>
        </w:rPr>
        <w:t xml:space="preserve"> y</w:t>
      </w:r>
      <w:r w:rsidRPr="00933DB5">
        <w:rPr>
          <w:rFonts w:ascii="Times New Roman" w:hAnsi="Times New Roman" w:cs="Times New Roman"/>
          <w:sz w:val="24"/>
          <w:szCs w:val="24"/>
          <w:lang w:val="es-ES" w:eastAsia="es-ES"/>
        </w:rPr>
        <w:t xml:space="preserve"> tandas.</w:t>
      </w:r>
    </w:p>
    <w:p w:rsidR="00554AC9" w:rsidRPr="00933DB5" w:rsidRDefault="00E54A34" w:rsidP="00933DB5">
      <w:pPr>
        <w:spacing w:line="360" w:lineRule="auto"/>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Esto r</w:t>
      </w:r>
      <w:r w:rsidR="00554AC9" w:rsidRPr="00933DB5">
        <w:rPr>
          <w:rFonts w:ascii="Times New Roman" w:hAnsi="Times New Roman" w:cs="Times New Roman"/>
          <w:sz w:val="24"/>
          <w:szCs w:val="24"/>
          <w:lang w:val="es-ES" w:eastAsia="es-ES"/>
        </w:rPr>
        <w:t xml:space="preserve">esulta paradójico </w:t>
      </w:r>
      <w:r>
        <w:rPr>
          <w:rFonts w:ascii="Times New Roman" w:hAnsi="Times New Roman" w:cs="Times New Roman"/>
          <w:sz w:val="24"/>
          <w:szCs w:val="24"/>
          <w:lang w:val="es-ES" w:eastAsia="es-ES"/>
        </w:rPr>
        <w:t>porque</w:t>
      </w:r>
      <w:r w:rsidR="00554AC9" w:rsidRPr="00933DB5">
        <w:rPr>
          <w:rFonts w:ascii="Times New Roman" w:hAnsi="Times New Roman" w:cs="Times New Roman"/>
          <w:sz w:val="24"/>
          <w:szCs w:val="24"/>
          <w:lang w:val="es-ES" w:eastAsia="es-ES"/>
        </w:rPr>
        <w:t xml:space="preserve"> los agiotistas cobran una tasa de interés alta</w:t>
      </w:r>
      <w:r w:rsidR="007A483E">
        <w:rPr>
          <w:rFonts w:ascii="Times New Roman" w:hAnsi="Times New Roman" w:cs="Times New Roman"/>
          <w:sz w:val="24"/>
          <w:szCs w:val="24"/>
          <w:lang w:val="es-ES" w:eastAsia="es-ES"/>
        </w:rPr>
        <w:t>, mientras que en l</w:t>
      </w:r>
      <w:r w:rsidR="00554AC9" w:rsidRPr="00933DB5">
        <w:rPr>
          <w:rFonts w:ascii="Times New Roman" w:hAnsi="Times New Roman" w:cs="Times New Roman"/>
          <w:sz w:val="24"/>
          <w:szCs w:val="24"/>
          <w:lang w:val="es-ES" w:eastAsia="es-ES"/>
        </w:rPr>
        <w:t xml:space="preserve">os préstamos otorgados por familiares, vecinos y patrones no </w:t>
      </w:r>
      <w:r w:rsidR="007A483E">
        <w:rPr>
          <w:rFonts w:ascii="Times New Roman" w:hAnsi="Times New Roman" w:cs="Times New Roman"/>
          <w:sz w:val="24"/>
          <w:szCs w:val="24"/>
          <w:lang w:val="es-ES" w:eastAsia="es-ES"/>
        </w:rPr>
        <w:t xml:space="preserve">se </w:t>
      </w:r>
      <w:r w:rsidR="00554AC9" w:rsidRPr="00933DB5">
        <w:rPr>
          <w:rFonts w:ascii="Times New Roman" w:hAnsi="Times New Roman" w:cs="Times New Roman"/>
          <w:sz w:val="24"/>
          <w:szCs w:val="24"/>
          <w:lang w:val="es-ES" w:eastAsia="es-ES"/>
        </w:rPr>
        <w:t xml:space="preserve">cobra tasa de interés. </w:t>
      </w:r>
    </w:p>
    <w:p w:rsidR="00554AC9" w:rsidRPr="00933DB5" w:rsidRDefault="00554AC9" w:rsidP="00933DB5">
      <w:pPr>
        <w:spacing w:line="360" w:lineRule="auto"/>
        <w:jc w:val="both"/>
        <w:rPr>
          <w:rFonts w:ascii="Times New Roman" w:hAnsi="Times New Roman" w:cs="Times New Roman"/>
          <w:sz w:val="24"/>
          <w:szCs w:val="24"/>
          <w:lang w:val="es-ES" w:eastAsia="es-ES"/>
        </w:rPr>
      </w:pPr>
      <w:r w:rsidRPr="00933DB5">
        <w:rPr>
          <w:rFonts w:ascii="Times New Roman" w:hAnsi="Times New Roman" w:cs="Times New Roman"/>
          <w:sz w:val="24"/>
          <w:szCs w:val="24"/>
          <w:lang w:val="es-ES" w:eastAsia="es-ES"/>
        </w:rPr>
        <w:t>Muchos hogares acuden a instituciones financieras para solicitar créditos</w:t>
      </w:r>
      <w:r w:rsidR="007A483E">
        <w:rPr>
          <w:rFonts w:ascii="Times New Roman" w:hAnsi="Times New Roman" w:cs="Times New Roman"/>
          <w:sz w:val="24"/>
          <w:szCs w:val="24"/>
          <w:lang w:val="es-ES" w:eastAsia="es-ES"/>
        </w:rPr>
        <w:t>;</w:t>
      </w:r>
      <w:r w:rsidRPr="00933DB5">
        <w:rPr>
          <w:rFonts w:ascii="Times New Roman" w:hAnsi="Times New Roman" w:cs="Times New Roman"/>
          <w:sz w:val="24"/>
          <w:szCs w:val="24"/>
          <w:lang w:val="es-ES" w:eastAsia="es-ES"/>
        </w:rPr>
        <w:t xml:space="preserve"> sin embargo</w:t>
      </w:r>
      <w:r w:rsidR="007A483E">
        <w:rPr>
          <w:rFonts w:ascii="Times New Roman" w:hAnsi="Times New Roman" w:cs="Times New Roman"/>
          <w:sz w:val="24"/>
          <w:szCs w:val="24"/>
          <w:lang w:val="es-ES" w:eastAsia="es-ES"/>
        </w:rPr>
        <w:t>,</w:t>
      </w:r>
      <w:r w:rsidRPr="00933DB5">
        <w:rPr>
          <w:rFonts w:ascii="Times New Roman" w:hAnsi="Times New Roman" w:cs="Times New Roman"/>
          <w:sz w:val="24"/>
          <w:szCs w:val="24"/>
          <w:lang w:val="es-ES" w:eastAsia="es-ES"/>
        </w:rPr>
        <w:t xml:space="preserve"> se enfrentan con </w:t>
      </w:r>
      <w:r w:rsidR="00E54A34">
        <w:rPr>
          <w:rFonts w:ascii="Times New Roman" w:hAnsi="Times New Roman" w:cs="Times New Roman"/>
          <w:sz w:val="24"/>
          <w:szCs w:val="24"/>
          <w:lang w:val="es-ES" w:eastAsia="es-ES"/>
        </w:rPr>
        <w:t>el</w:t>
      </w:r>
      <w:r w:rsidRPr="00933DB5">
        <w:rPr>
          <w:rFonts w:ascii="Times New Roman" w:hAnsi="Times New Roman" w:cs="Times New Roman"/>
          <w:sz w:val="24"/>
          <w:szCs w:val="24"/>
          <w:lang w:val="es-ES" w:eastAsia="es-ES"/>
        </w:rPr>
        <w:t xml:space="preserve"> problema </w:t>
      </w:r>
      <w:r w:rsidR="00E54A34">
        <w:rPr>
          <w:rFonts w:ascii="Times New Roman" w:hAnsi="Times New Roman" w:cs="Times New Roman"/>
          <w:sz w:val="24"/>
          <w:szCs w:val="24"/>
          <w:lang w:val="es-ES" w:eastAsia="es-ES"/>
        </w:rPr>
        <w:t>de</w:t>
      </w:r>
      <w:r w:rsidRPr="00933DB5">
        <w:rPr>
          <w:rFonts w:ascii="Times New Roman" w:hAnsi="Times New Roman" w:cs="Times New Roman"/>
          <w:sz w:val="24"/>
          <w:szCs w:val="24"/>
          <w:lang w:val="es-ES" w:eastAsia="es-ES"/>
        </w:rPr>
        <w:t xml:space="preserve"> no contar con la documentación </w:t>
      </w:r>
      <w:r w:rsidR="00E54A34">
        <w:rPr>
          <w:rFonts w:ascii="Times New Roman" w:hAnsi="Times New Roman" w:cs="Times New Roman"/>
          <w:sz w:val="24"/>
          <w:szCs w:val="24"/>
          <w:lang w:val="es-ES" w:eastAsia="es-ES"/>
        </w:rPr>
        <w:t xml:space="preserve">que </w:t>
      </w:r>
      <w:r w:rsidRPr="00933DB5">
        <w:rPr>
          <w:rFonts w:ascii="Times New Roman" w:hAnsi="Times New Roman" w:cs="Times New Roman"/>
          <w:sz w:val="24"/>
          <w:szCs w:val="24"/>
          <w:lang w:val="es-ES" w:eastAsia="es-ES"/>
        </w:rPr>
        <w:t>compr</w:t>
      </w:r>
      <w:r w:rsidR="00E54A34">
        <w:rPr>
          <w:rFonts w:ascii="Times New Roman" w:hAnsi="Times New Roman" w:cs="Times New Roman"/>
          <w:sz w:val="24"/>
          <w:szCs w:val="24"/>
          <w:lang w:val="es-ES" w:eastAsia="es-ES"/>
        </w:rPr>
        <w:t>uebe</w:t>
      </w:r>
      <w:r w:rsidRPr="00933DB5">
        <w:rPr>
          <w:rFonts w:ascii="Times New Roman" w:hAnsi="Times New Roman" w:cs="Times New Roman"/>
          <w:sz w:val="24"/>
          <w:szCs w:val="24"/>
          <w:lang w:val="es-ES" w:eastAsia="es-ES"/>
        </w:rPr>
        <w:t xml:space="preserve"> sus ingresos.</w:t>
      </w:r>
    </w:p>
    <w:p w:rsidR="00554AC9" w:rsidRPr="00933DB5" w:rsidRDefault="00554AC9" w:rsidP="00933DB5">
      <w:pPr>
        <w:spacing w:line="360" w:lineRule="auto"/>
        <w:jc w:val="both"/>
        <w:rPr>
          <w:rFonts w:ascii="Times New Roman" w:hAnsi="Times New Roman" w:cs="Times New Roman"/>
          <w:b/>
          <w:sz w:val="24"/>
          <w:szCs w:val="24"/>
          <w:lang w:val="es-ES" w:eastAsia="es-ES"/>
        </w:rPr>
      </w:pPr>
      <w:r w:rsidRPr="00933DB5">
        <w:rPr>
          <w:rFonts w:ascii="Times New Roman" w:hAnsi="Times New Roman" w:cs="Times New Roman"/>
          <w:b/>
          <w:sz w:val="24"/>
          <w:szCs w:val="24"/>
          <w:lang w:val="es-ES" w:eastAsia="es-ES"/>
        </w:rPr>
        <w:t>Calidad de vida</w:t>
      </w:r>
    </w:p>
    <w:p w:rsidR="00554AC9" w:rsidRPr="00933DB5" w:rsidRDefault="00554AC9" w:rsidP="00933DB5">
      <w:pPr>
        <w:spacing w:line="360" w:lineRule="auto"/>
        <w:jc w:val="both"/>
        <w:rPr>
          <w:rFonts w:ascii="Times New Roman" w:hAnsi="Times New Roman" w:cs="Times New Roman"/>
          <w:b/>
          <w:sz w:val="24"/>
          <w:szCs w:val="24"/>
        </w:rPr>
      </w:pPr>
      <w:r w:rsidRPr="00933DB5">
        <w:rPr>
          <w:rFonts w:ascii="Times New Roman" w:hAnsi="Times New Roman" w:cs="Times New Roman"/>
          <w:sz w:val="24"/>
          <w:szCs w:val="24"/>
        </w:rPr>
        <w:t xml:space="preserve">Otro elemento importante es </w:t>
      </w:r>
      <w:r w:rsidR="00E54A34">
        <w:rPr>
          <w:rFonts w:ascii="Times New Roman" w:hAnsi="Times New Roman" w:cs="Times New Roman"/>
          <w:sz w:val="24"/>
          <w:szCs w:val="24"/>
        </w:rPr>
        <w:t>la</w:t>
      </w:r>
      <w:r w:rsidRPr="00933DB5">
        <w:rPr>
          <w:rFonts w:ascii="Times New Roman" w:hAnsi="Times New Roman" w:cs="Times New Roman"/>
          <w:sz w:val="24"/>
          <w:szCs w:val="24"/>
        </w:rPr>
        <w:t xml:space="preserve"> calidad de vida</w:t>
      </w:r>
      <w:r w:rsidR="007A483E">
        <w:rPr>
          <w:rFonts w:ascii="Times New Roman" w:hAnsi="Times New Roman" w:cs="Times New Roman"/>
          <w:sz w:val="24"/>
          <w:szCs w:val="24"/>
        </w:rPr>
        <w:t xml:space="preserve">. </w:t>
      </w:r>
      <w:r w:rsidR="00E54A34">
        <w:rPr>
          <w:rFonts w:ascii="Times New Roman" w:hAnsi="Times New Roman" w:cs="Times New Roman"/>
          <w:sz w:val="24"/>
          <w:szCs w:val="24"/>
        </w:rPr>
        <w:t xml:space="preserve">Si se </w:t>
      </w:r>
      <w:r w:rsidRPr="00933DB5">
        <w:rPr>
          <w:rFonts w:ascii="Times New Roman" w:hAnsi="Times New Roman" w:cs="Times New Roman"/>
          <w:sz w:val="24"/>
          <w:szCs w:val="24"/>
        </w:rPr>
        <w:t>intenta definir calidad de vida es necesario comprender el sentido de calidad a través de su significado semántico</w:t>
      </w:r>
      <w:r w:rsidR="007A483E">
        <w:rPr>
          <w:rFonts w:ascii="Times New Roman" w:hAnsi="Times New Roman" w:cs="Times New Roman"/>
          <w:sz w:val="24"/>
          <w:szCs w:val="24"/>
        </w:rPr>
        <w:t>:</w:t>
      </w:r>
      <w:r w:rsidRPr="00933DB5">
        <w:rPr>
          <w:rFonts w:ascii="Times New Roman" w:hAnsi="Times New Roman" w:cs="Times New Roman"/>
          <w:sz w:val="24"/>
          <w:szCs w:val="24"/>
        </w:rPr>
        <w:t xml:space="preserve"> “Calidad no</w:t>
      </w:r>
      <w:r w:rsidR="007A483E">
        <w:rPr>
          <w:rFonts w:ascii="Times New Roman" w:hAnsi="Times New Roman" w:cs="Times New Roman"/>
          <w:sz w:val="24"/>
          <w:szCs w:val="24"/>
        </w:rPr>
        <w:t>s</w:t>
      </w:r>
      <w:r w:rsidRPr="00933DB5">
        <w:rPr>
          <w:rFonts w:ascii="Times New Roman" w:hAnsi="Times New Roman" w:cs="Times New Roman"/>
          <w:sz w:val="24"/>
          <w:szCs w:val="24"/>
        </w:rPr>
        <w:t xml:space="preserve"> hace pensar en excelencia, en un criterio de exquisitez asociado a una característica humana y valores positivos como la felicidad, el éxito, la riqueza, la salud, la satisfacción” </w:t>
      </w:r>
      <w:sdt>
        <w:sdtPr>
          <w:rPr>
            <w:rFonts w:ascii="Times New Roman" w:hAnsi="Times New Roman" w:cs="Times New Roman"/>
            <w:b/>
            <w:sz w:val="24"/>
            <w:szCs w:val="24"/>
          </w:rPr>
          <w:id w:val="425235947"/>
          <w:citation/>
        </w:sdtPr>
        <w:sdtEndPr/>
        <w:sdtContent>
          <w:r w:rsidRPr="00933DB5">
            <w:rPr>
              <w:rFonts w:ascii="Times New Roman" w:hAnsi="Times New Roman" w:cs="Times New Roman"/>
              <w:b/>
              <w:sz w:val="24"/>
              <w:szCs w:val="24"/>
            </w:rPr>
            <w:fldChar w:fldCharType="begin"/>
          </w:r>
          <w:r w:rsidRPr="00933DB5">
            <w:rPr>
              <w:rFonts w:ascii="Times New Roman" w:hAnsi="Times New Roman" w:cs="Times New Roman"/>
              <w:sz w:val="24"/>
              <w:szCs w:val="24"/>
            </w:rPr>
            <w:instrText xml:space="preserve"> CITATION Lin92 \l 2058 </w:instrText>
          </w:r>
          <w:r w:rsidRPr="00933DB5">
            <w:rPr>
              <w:rFonts w:ascii="Times New Roman" w:hAnsi="Times New Roman" w:cs="Times New Roman"/>
              <w:b/>
              <w:sz w:val="24"/>
              <w:szCs w:val="24"/>
            </w:rPr>
            <w:fldChar w:fldCharType="separate"/>
          </w:r>
          <w:r w:rsidRPr="00933DB5">
            <w:rPr>
              <w:rFonts w:ascii="Times New Roman" w:hAnsi="Times New Roman" w:cs="Times New Roman"/>
              <w:noProof/>
              <w:sz w:val="24"/>
              <w:szCs w:val="24"/>
            </w:rPr>
            <w:t>(Lindstromm, 1992)</w:t>
          </w:r>
          <w:r w:rsidRPr="00933DB5">
            <w:rPr>
              <w:rFonts w:ascii="Times New Roman" w:hAnsi="Times New Roman" w:cs="Times New Roman"/>
              <w:b/>
              <w:sz w:val="24"/>
              <w:szCs w:val="24"/>
            </w:rPr>
            <w:fldChar w:fldCharType="end"/>
          </w:r>
        </w:sdtContent>
      </w:sdt>
      <w:r w:rsidR="00C90DF2">
        <w:rPr>
          <w:rFonts w:ascii="Times New Roman" w:hAnsi="Times New Roman" w:cs="Times New Roman"/>
          <w:b/>
          <w:sz w:val="24"/>
          <w:szCs w:val="24"/>
        </w:rPr>
        <w:t>.</w:t>
      </w:r>
    </w:p>
    <w:p w:rsidR="00554AC9"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Las variables que establece la OCDE </w:t>
      </w:r>
      <w:r w:rsidR="007A483E">
        <w:rPr>
          <w:rFonts w:ascii="Times New Roman" w:hAnsi="Times New Roman" w:cs="Times New Roman"/>
          <w:sz w:val="24"/>
          <w:szCs w:val="24"/>
        </w:rPr>
        <w:t>(</w:t>
      </w:r>
      <w:r w:rsidR="001769E1">
        <w:rPr>
          <w:rFonts w:ascii="Times New Roman" w:hAnsi="Times New Roman" w:cs="Times New Roman"/>
          <w:sz w:val="24"/>
          <w:szCs w:val="24"/>
        </w:rPr>
        <w:t>Tabla</w:t>
      </w:r>
      <w:r w:rsidRPr="00933DB5">
        <w:rPr>
          <w:rFonts w:ascii="Times New Roman" w:hAnsi="Times New Roman" w:cs="Times New Roman"/>
          <w:sz w:val="24"/>
          <w:szCs w:val="24"/>
        </w:rPr>
        <w:t xml:space="preserve"> 3</w:t>
      </w:r>
      <w:r w:rsidR="007A483E">
        <w:rPr>
          <w:rFonts w:ascii="Times New Roman" w:hAnsi="Times New Roman" w:cs="Times New Roman"/>
          <w:sz w:val="24"/>
          <w:szCs w:val="24"/>
        </w:rPr>
        <w:t>)</w:t>
      </w:r>
      <w:r w:rsidRPr="00933DB5">
        <w:rPr>
          <w:rFonts w:ascii="Times New Roman" w:hAnsi="Times New Roman" w:cs="Times New Roman"/>
          <w:sz w:val="24"/>
          <w:szCs w:val="24"/>
        </w:rPr>
        <w:t xml:space="preserve"> se utilizan para medir la calidad de vida</w:t>
      </w:r>
      <w:r w:rsidR="00C90DF2">
        <w:rPr>
          <w:rFonts w:ascii="Times New Roman" w:hAnsi="Times New Roman" w:cs="Times New Roman"/>
          <w:sz w:val="24"/>
          <w:szCs w:val="24"/>
        </w:rPr>
        <w:t>.</w:t>
      </w:r>
    </w:p>
    <w:p w:rsidR="00801EBE" w:rsidRDefault="00801EBE" w:rsidP="00933DB5">
      <w:pPr>
        <w:spacing w:line="360" w:lineRule="auto"/>
        <w:jc w:val="both"/>
        <w:rPr>
          <w:rFonts w:ascii="Times New Roman" w:hAnsi="Times New Roman" w:cs="Times New Roman"/>
          <w:sz w:val="24"/>
          <w:szCs w:val="24"/>
        </w:rPr>
      </w:pPr>
    </w:p>
    <w:p w:rsidR="00801EBE" w:rsidRDefault="00801EBE" w:rsidP="00933DB5">
      <w:pPr>
        <w:spacing w:line="360" w:lineRule="auto"/>
        <w:jc w:val="both"/>
        <w:rPr>
          <w:rFonts w:ascii="Times New Roman" w:hAnsi="Times New Roman" w:cs="Times New Roman"/>
          <w:sz w:val="24"/>
          <w:szCs w:val="24"/>
        </w:rPr>
      </w:pPr>
    </w:p>
    <w:p w:rsidR="00801EBE" w:rsidRDefault="00801EBE" w:rsidP="00933DB5">
      <w:pPr>
        <w:spacing w:line="360" w:lineRule="auto"/>
        <w:jc w:val="both"/>
        <w:rPr>
          <w:rFonts w:ascii="Times New Roman" w:hAnsi="Times New Roman" w:cs="Times New Roman"/>
          <w:sz w:val="24"/>
          <w:szCs w:val="24"/>
        </w:rPr>
      </w:pPr>
    </w:p>
    <w:p w:rsidR="00801EBE" w:rsidRDefault="00801EBE" w:rsidP="00933DB5">
      <w:pPr>
        <w:spacing w:line="360" w:lineRule="auto"/>
        <w:jc w:val="both"/>
        <w:rPr>
          <w:rFonts w:ascii="Times New Roman" w:hAnsi="Times New Roman" w:cs="Times New Roman"/>
          <w:sz w:val="24"/>
          <w:szCs w:val="24"/>
        </w:rPr>
      </w:pPr>
    </w:p>
    <w:p w:rsidR="00801EBE" w:rsidRDefault="00801EBE" w:rsidP="00933DB5">
      <w:pPr>
        <w:spacing w:line="360" w:lineRule="auto"/>
        <w:jc w:val="both"/>
        <w:rPr>
          <w:rFonts w:ascii="Times New Roman" w:hAnsi="Times New Roman" w:cs="Times New Roman"/>
          <w:sz w:val="24"/>
          <w:szCs w:val="24"/>
        </w:rPr>
      </w:pPr>
    </w:p>
    <w:p w:rsidR="00801EBE" w:rsidRPr="00933DB5" w:rsidRDefault="00801EBE" w:rsidP="00933DB5">
      <w:pPr>
        <w:spacing w:line="360" w:lineRule="auto"/>
        <w:jc w:val="both"/>
        <w:rPr>
          <w:rFonts w:ascii="Times New Roman" w:hAnsi="Times New Roman" w:cs="Times New Roman"/>
          <w:sz w:val="24"/>
          <w:szCs w:val="24"/>
        </w:rPr>
      </w:pPr>
    </w:p>
    <w:p w:rsidR="00554AC9" w:rsidRPr="00933DB5" w:rsidRDefault="00801EBE" w:rsidP="00933DB5">
      <w:pPr>
        <w:pStyle w:val="Descripcin"/>
        <w:spacing w:line="360" w:lineRule="auto"/>
        <w:jc w:val="center"/>
        <w:rPr>
          <w:rFonts w:ascii="Times New Roman" w:hAnsi="Times New Roman" w:cs="Times New Roman"/>
          <w:i w:val="0"/>
          <w:color w:val="000000" w:themeColor="text1"/>
          <w:sz w:val="24"/>
          <w:szCs w:val="24"/>
        </w:rPr>
      </w:pPr>
      <w:r w:rsidRPr="00801EBE">
        <w:rPr>
          <w:rFonts w:ascii="Times New Roman" w:hAnsi="Times New Roman" w:cs="Times New Roman"/>
          <w:b/>
          <w:i w:val="0"/>
          <w:color w:val="000000" w:themeColor="text1"/>
          <w:sz w:val="24"/>
          <w:szCs w:val="24"/>
        </w:rPr>
        <w:lastRenderedPageBreak/>
        <w:t>Tabla</w:t>
      </w:r>
      <w:r w:rsidR="00554AC9" w:rsidRPr="00801EBE">
        <w:rPr>
          <w:rFonts w:ascii="Times New Roman" w:hAnsi="Times New Roman" w:cs="Times New Roman"/>
          <w:b/>
          <w:i w:val="0"/>
          <w:color w:val="000000" w:themeColor="text1"/>
          <w:sz w:val="24"/>
          <w:szCs w:val="24"/>
        </w:rPr>
        <w:t xml:space="preserve"> </w:t>
      </w:r>
      <w:r w:rsidR="00554AC9" w:rsidRPr="00801EBE">
        <w:rPr>
          <w:rFonts w:ascii="Times New Roman" w:hAnsi="Times New Roman" w:cs="Times New Roman"/>
          <w:b/>
          <w:i w:val="0"/>
          <w:color w:val="000000" w:themeColor="text1"/>
          <w:sz w:val="24"/>
          <w:szCs w:val="24"/>
        </w:rPr>
        <w:fldChar w:fldCharType="begin"/>
      </w:r>
      <w:r w:rsidR="00554AC9" w:rsidRPr="00801EBE">
        <w:rPr>
          <w:rFonts w:ascii="Times New Roman" w:hAnsi="Times New Roman" w:cs="Times New Roman"/>
          <w:b/>
          <w:i w:val="0"/>
          <w:color w:val="000000" w:themeColor="text1"/>
          <w:sz w:val="24"/>
          <w:szCs w:val="24"/>
        </w:rPr>
        <w:instrText xml:space="preserve"> SEQ Tabla \* ARABIC </w:instrText>
      </w:r>
      <w:r w:rsidR="00554AC9" w:rsidRPr="00801EBE">
        <w:rPr>
          <w:rFonts w:ascii="Times New Roman" w:hAnsi="Times New Roman" w:cs="Times New Roman"/>
          <w:b/>
          <w:i w:val="0"/>
          <w:color w:val="000000" w:themeColor="text1"/>
          <w:sz w:val="24"/>
          <w:szCs w:val="24"/>
        </w:rPr>
        <w:fldChar w:fldCharType="separate"/>
      </w:r>
      <w:r w:rsidR="000014F6">
        <w:rPr>
          <w:rFonts w:ascii="Times New Roman" w:hAnsi="Times New Roman" w:cs="Times New Roman"/>
          <w:b/>
          <w:i w:val="0"/>
          <w:noProof/>
          <w:color w:val="000000" w:themeColor="text1"/>
          <w:sz w:val="24"/>
          <w:szCs w:val="24"/>
        </w:rPr>
        <w:t>3</w:t>
      </w:r>
      <w:r w:rsidR="00554AC9" w:rsidRPr="00801EBE">
        <w:rPr>
          <w:rFonts w:ascii="Times New Roman" w:hAnsi="Times New Roman" w:cs="Times New Roman"/>
          <w:b/>
          <w:i w:val="0"/>
          <w:color w:val="000000" w:themeColor="text1"/>
          <w:sz w:val="24"/>
          <w:szCs w:val="24"/>
        </w:rPr>
        <w:fldChar w:fldCharType="end"/>
      </w:r>
      <w:r w:rsidR="00554AC9" w:rsidRPr="00801EBE">
        <w:rPr>
          <w:rFonts w:ascii="Times New Roman" w:hAnsi="Times New Roman" w:cs="Times New Roman"/>
          <w:b/>
          <w:i w:val="0"/>
          <w:color w:val="000000" w:themeColor="text1"/>
          <w:sz w:val="24"/>
          <w:szCs w:val="24"/>
        </w:rPr>
        <w:t>.</w:t>
      </w:r>
      <w:r w:rsidR="00554AC9" w:rsidRPr="00933DB5">
        <w:rPr>
          <w:rFonts w:ascii="Times New Roman" w:hAnsi="Times New Roman" w:cs="Times New Roman"/>
          <w:i w:val="0"/>
          <w:color w:val="000000" w:themeColor="text1"/>
          <w:sz w:val="24"/>
          <w:szCs w:val="24"/>
        </w:rPr>
        <w:t>Variable</w:t>
      </w:r>
      <w:r w:rsidR="00345D5F" w:rsidRPr="00933DB5">
        <w:rPr>
          <w:rFonts w:ascii="Times New Roman" w:hAnsi="Times New Roman" w:cs="Times New Roman"/>
          <w:i w:val="0"/>
          <w:color w:val="000000" w:themeColor="text1"/>
          <w:sz w:val="24"/>
          <w:szCs w:val="24"/>
        </w:rPr>
        <w:t>s</w:t>
      </w:r>
      <w:r w:rsidR="00554AC9" w:rsidRPr="00933DB5">
        <w:rPr>
          <w:rFonts w:ascii="Times New Roman" w:hAnsi="Times New Roman" w:cs="Times New Roman"/>
          <w:i w:val="0"/>
          <w:color w:val="000000" w:themeColor="text1"/>
          <w:sz w:val="24"/>
          <w:szCs w:val="24"/>
        </w:rPr>
        <w:t xml:space="preserve"> y definiciones del </w:t>
      </w:r>
      <w:r w:rsidR="007A483E">
        <w:rPr>
          <w:rFonts w:ascii="Times New Roman" w:hAnsi="Times New Roman" w:cs="Times New Roman"/>
          <w:i w:val="0"/>
          <w:color w:val="000000" w:themeColor="text1"/>
          <w:sz w:val="24"/>
          <w:szCs w:val="24"/>
        </w:rPr>
        <w:t>í</w:t>
      </w:r>
      <w:r w:rsidR="00554AC9" w:rsidRPr="00933DB5">
        <w:rPr>
          <w:rFonts w:ascii="Times New Roman" w:hAnsi="Times New Roman" w:cs="Times New Roman"/>
          <w:i w:val="0"/>
          <w:color w:val="000000" w:themeColor="text1"/>
          <w:sz w:val="24"/>
          <w:szCs w:val="24"/>
        </w:rPr>
        <w:t>ndice para una vida mejor.</w:t>
      </w:r>
    </w:p>
    <w:tbl>
      <w:tblPr>
        <w:tblStyle w:val="Listaclara-nfasis11"/>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33"/>
      </w:tblGrid>
      <w:tr w:rsidR="00554AC9" w:rsidRPr="00933DB5" w:rsidTr="00FE779A">
        <w:trPr>
          <w:cnfStyle w:val="100000000000" w:firstRow="1" w:lastRow="0" w:firstColumn="0" w:lastColumn="0" w:oddVBand="0" w:evenVBand="0" w:oddHBand="0"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vAlign w:val="center"/>
          </w:tcPr>
          <w:p w:rsidR="00554AC9" w:rsidRPr="00933DB5" w:rsidRDefault="00554AC9" w:rsidP="00933DB5">
            <w:pPr>
              <w:spacing w:line="360" w:lineRule="auto"/>
              <w:jc w:val="center"/>
              <w:rPr>
                <w:rFonts w:ascii="Times New Roman" w:hAnsi="Times New Roman" w:cs="Times New Roman"/>
                <w:color w:val="000000" w:themeColor="text1"/>
                <w:sz w:val="24"/>
                <w:szCs w:val="24"/>
              </w:rPr>
            </w:pPr>
            <w:r w:rsidRPr="00933DB5">
              <w:rPr>
                <w:rFonts w:ascii="Times New Roman" w:hAnsi="Times New Roman" w:cs="Times New Roman"/>
                <w:color w:val="000000" w:themeColor="text1"/>
                <w:sz w:val="24"/>
                <w:szCs w:val="24"/>
              </w:rPr>
              <w:t>VARIABLES</w:t>
            </w:r>
          </w:p>
        </w:tc>
        <w:tc>
          <w:tcPr>
            <w:tcW w:w="6033" w:type="dxa"/>
            <w:shd w:val="clear" w:color="auto" w:fill="D9D9D9" w:themeFill="background1" w:themeFillShade="D9"/>
            <w:vAlign w:val="center"/>
          </w:tcPr>
          <w:p w:rsidR="00554AC9" w:rsidRPr="00933DB5" w:rsidRDefault="00554AC9" w:rsidP="00933DB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DB5">
              <w:rPr>
                <w:rFonts w:ascii="Times New Roman" w:hAnsi="Times New Roman" w:cs="Times New Roman"/>
                <w:color w:val="000000" w:themeColor="text1"/>
                <w:sz w:val="24"/>
                <w:szCs w:val="24"/>
              </w:rPr>
              <w:t>DEFINICIÓN</w:t>
            </w:r>
          </w:p>
        </w:tc>
      </w:tr>
      <w:tr w:rsidR="00554AC9" w:rsidRPr="00933DB5" w:rsidTr="00FE779A">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tcBorders>
            <w:vAlign w:val="center"/>
          </w:tcPr>
          <w:p w:rsidR="00554AC9" w:rsidRPr="00933DB5" w:rsidRDefault="00554AC9" w:rsidP="00933DB5">
            <w:pPr>
              <w:spacing w:line="360" w:lineRule="auto"/>
              <w:jc w:val="center"/>
              <w:rPr>
                <w:rFonts w:ascii="Times New Roman" w:hAnsi="Times New Roman" w:cs="Times New Roman"/>
                <w:color w:val="000000" w:themeColor="text1"/>
                <w:sz w:val="24"/>
                <w:szCs w:val="24"/>
              </w:rPr>
            </w:pPr>
            <w:r w:rsidRPr="00933DB5">
              <w:rPr>
                <w:rFonts w:ascii="Times New Roman" w:hAnsi="Times New Roman" w:cs="Times New Roman"/>
                <w:color w:val="000000" w:themeColor="text1"/>
                <w:sz w:val="24"/>
                <w:szCs w:val="24"/>
              </w:rPr>
              <w:t>VIVIENDA</w:t>
            </w:r>
          </w:p>
        </w:tc>
        <w:tc>
          <w:tcPr>
            <w:tcW w:w="6033" w:type="dxa"/>
            <w:tcBorders>
              <w:top w:val="none" w:sz="0" w:space="0" w:color="auto"/>
              <w:bottom w:val="none" w:sz="0" w:space="0" w:color="auto"/>
              <w:right w:val="none" w:sz="0" w:space="0" w:color="auto"/>
            </w:tcBorders>
            <w:vAlign w:val="center"/>
          </w:tcPr>
          <w:p w:rsidR="00554AC9" w:rsidRPr="00933DB5" w:rsidRDefault="00554AC9" w:rsidP="00933D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33DB5">
              <w:rPr>
                <w:rFonts w:ascii="Times New Roman" w:hAnsi="Times New Roman" w:cs="Times New Roman"/>
                <w:sz w:val="24"/>
                <w:szCs w:val="24"/>
              </w:rPr>
              <w:t>Es un sitio para dormir y descansar en el que las personas se sientan protegidas y gocen de privacidad y un espacio personal; en pocas palabras, un lugar donde puedan formar una familia.</w:t>
            </w:r>
          </w:p>
        </w:tc>
      </w:tr>
      <w:tr w:rsidR="00554AC9" w:rsidRPr="00933DB5" w:rsidTr="00FE779A">
        <w:trPr>
          <w:trHeight w:val="417"/>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t>INGRESOS</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shd w:val="clear" w:color="auto" w:fill="D9D9D9" w:themeFill="background1" w:themeFillShade="D9"/>
            <w:vAlign w:val="center"/>
          </w:tcPr>
          <w:p w:rsidR="00554AC9" w:rsidRPr="00933DB5" w:rsidRDefault="00554AC9" w:rsidP="00933D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DB5">
              <w:rPr>
                <w:rFonts w:ascii="Times New Roman" w:hAnsi="Times New Roman" w:cs="Times New Roman"/>
                <w:sz w:val="24"/>
                <w:szCs w:val="24"/>
              </w:rPr>
              <w:t>Contar con recursos económicos más altos ayuda a mejorar el acceso a</w:t>
            </w:r>
            <w:r w:rsidR="00E54A34">
              <w:rPr>
                <w:rFonts w:ascii="Times New Roman" w:hAnsi="Times New Roman" w:cs="Times New Roman"/>
                <w:sz w:val="24"/>
                <w:szCs w:val="24"/>
              </w:rPr>
              <w:t xml:space="preserve"> la</w:t>
            </w:r>
            <w:r w:rsidRPr="00933DB5">
              <w:rPr>
                <w:rFonts w:ascii="Times New Roman" w:hAnsi="Times New Roman" w:cs="Times New Roman"/>
                <w:sz w:val="24"/>
                <w:szCs w:val="24"/>
              </w:rPr>
              <w:t xml:space="preserve"> educación, servicios de salud y vivienda de calidad.</w:t>
            </w:r>
          </w:p>
        </w:tc>
      </w:tr>
      <w:tr w:rsidR="00554AC9" w:rsidRPr="00933DB5" w:rsidTr="00FE779A">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tcBorders>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t>EMPLEO</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tcBorders>
              <w:top w:val="none" w:sz="0" w:space="0" w:color="auto"/>
              <w:bottom w:val="none" w:sz="0" w:space="0" w:color="auto"/>
              <w:right w:val="none" w:sz="0" w:space="0" w:color="auto"/>
            </w:tcBorders>
            <w:vAlign w:val="center"/>
          </w:tcPr>
          <w:p w:rsidR="00554AC9" w:rsidRPr="00933DB5" w:rsidRDefault="00554AC9" w:rsidP="00933D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33DB5">
              <w:rPr>
                <w:rFonts w:ascii="Times New Roman" w:hAnsi="Times New Roman" w:cs="Times New Roman"/>
                <w:sz w:val="24"/>
                <w:szCs w:val="24"/>
              </w:rPr>
              <w:t>El trabajo aporta beneficios económicos, pero tener empleo también ayuda al ser humano a permanecer conectado con la sociedad, fortalecer su autoestima y desarrollar capacidades y competencias.</w:t>
            </w:r>
          </w:p>
        </w:tc>
      </w:tr>
      <w:tr w:rsidR="00554AC9" w:rsidRPr="00933DB5" w:rsidTr="00FE779A">
        <w:trPr>
          <w:trHeight w:val="55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t>COMUNIDAD</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shd w:val="clear" w:color="auto" w:fill="D9D9D9" w:themeFill="background1" w:themeFillShade="D9"/>
            <w:vAlign w:val="center"/>
          </w:tcPr>
          <w:p w:rsidR="00554AC9" w:rsidRPr="00933DB5" w:rsidRDefault="00554AC9" w:rsidP="00933D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DB5">
              <w:rPr>
                <w:rFonts w:ascii="Times New Roman" w:hAnsi="Times New Roman" w:cs="Times New Roman"/>
                <w:sz w:val="24"/>
                <w:szCs w:val="24"/>
              </w:rPr>
              <w:t>Es la frecuencia de nuestro contacto con la gente que nos rodea y la calidad de nuestras relaciones personales</w:t>
            </w:r>
            <w:r w:rsidR="008512F3">
              <w:rPr>
                <w:rFonts w:ascii="Times New Roman" w:hAnsi="Times New Roman" w:cs="Times New Roman"/>
                <w:sz w:val="24"/>
                <w:szCs w:val="24"/>
              </w:rPr>
              <w:t>,</w:t>
            </w:r>
            <w:r w:rsidRPr="00933DB5">
              <w:rPr>
                <w:rFonts w:ascii="Times New Roman" w:hAnsi="Times New Roman" w:cs="Times New Roman"/>
                <w:sz w:val="24"/>
                <w:szCs w:val="24"/>
              </w:rPr>
              <w:t xml:space="preserve"> define nuestro bienestar de manera determinante (proyectos sociales).</w:t>
            </w:r>
          </w:p>
        </w:tc>
      </w:tr>
      <w:tr w:rsidR="00554AC9" w:rsidRPr="00933DB5" w:rsidTr="00FE779A">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tcBorders>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t>EDUCACIÓN</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tcBorders>
              <w:top w:val="none" w:sz="0" w:space="0" w:color="auto"/>
              <w:bottom w:val="none" w:sz="0" w:space="0" w:color="auto"/>
              <w:right w:val="none" w:sz="0" w:space="0" w:color="auto"/>
            </w:tcBorders>
            <w:vAlign w:val="center"/>
          </w:tcPr>
          <w:p w:rsidR="00554AC9" w:rsidRPr="00933DB5" w:rsidRDefault="00554AC9" w:rsidP="00933D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33DB5">
              <w:rPr>
                <w:rFonts w:ascii="Times New Roman" w:hAnsi="Times New Roman" w:cs="Times New Roman"/>
                <w:sz w:val="24"/>
                <w:szCs w:val="24"/>
              </w:rPr>
              <w:t>La educación desempeña un papel clave para proporcionar a las personas los conocimientos, las capacidades y las competencias necesarias para participar de manera efectiva en la sociedad y en la economía.</w:t>
            </w:r>
          </w:p>
        </w:tc>
      </w:tr>
      <w:tr w:rsidR="00554AC9" w:rsidRPr="00933DB5" w:rsidTr="00FE779A">
        <w:trPr>
          <w:trHeight w:val="558"/>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t>MEDIO AMBIENTE</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shd w:val="clear" w:color="auto" w:fill="D9D9D9" w:themeFill="background1" w:themeFillShade="D9"/>
            <w:vAlign w:val="center"/>
          </w:tcPr>
          <w:p w:rsidR="00554AC9" w:rsidRPr="00933DB5" w:rsidRDefault="00554AC9" w:rsidP="00933D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DB5">
              <w:rPr>
                <w:rFonts w:ascii="Times New Roman" w:hAnsi="Times New Roman" w:cs="Times New Roman"/>
                <w:sz w:val="24"/>
                <w:szCs w:val="24"/>
              </w:rPr>
              <w:t>La calidad del medio ambiente en que vivimos tiene un efecto directo en nuestra salud y bienestar. Un medio ambiente limpio es fuente de satisfacción, mejora el bienestar mental, permite a las personas recuperarse del estrés de la vida cotidiana y llevar a cabo actividades físicas.</w:t>
            </w:r>
          </w:p>
        </w:tc>
      </w:tr>
      <w:tr w:rsidR="00554AC9" w:rsidRPr="00933DB5" w:rsidTr="00FE779A">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tcBorders>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t>COMPROMISO CÍVICO</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tcBorders>
              <w:top w:val="none" w:sz="0" w:space="0" w:color="auto"/>
              <w:bottom w:val="none" w:sz="0" w:space="0" w:color="auto"/>
              <w:right w:val="none" w:sz="0" w:space="0" w:color="auto"/>
            </w:tcBorders>
            <w:vAlign w:val="center"/>
          </w:tcPr>
          <w:p w:rsidR="00554AC9" w:rsidRPr="00933DB5" w:rsidRDefault="00554AC9" w:rsidP="00933D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933DB5">
              <w:rPr>
                <w:rFonts w:ascii="Times New Roman" w:hAnsi="Times New Roman" w:cs="Times New Roman"/>
                <w:sz w:val="24"/>
                <w:szCs w:val="24"/>
              </w:rPr>
              <w:t xml:space="preserve">La información sobre el quién, el porqué y el cómo de la toma de decisiones es esencial para exigir la rendición de cuentas de un gobierno, mantener la confianza en las </w:t>
            </w:r>
            <w:r w:rsidRPr="00933DB5">
              <w:rPr>
                <w:rFonts w:ascii="Times New Roman" w:hAnsi="Times New Roman" w:cs="Times New Roman"/>
                <w:sz w:val="24"/>
                <w:szCs w:val="24"/>
              </w:rPr>
              <w:lastRenderedPageBreak/>
              <w:t>instituciones públicas y garantizar reglas de juego equitativas para las empresas.</w:t>
            </w:r>
          </w:p>
        </w:tc>
      </w:tr>
      <w:tr w:rsidR="00554AC9" w:rsidRPr="00933DB5" w:rsidTr="00FE779A">
        <w:trPr>
          <w:trHeight w:val="65"/>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lastRenderedPageBreak/>
              <w:t>SALUD</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shd w:val="clear" w:color="auto" w:fill="D9D9D9" w:themeFill="background1" w:themeFillShade="D9"/>
            <w:vAlign w:val="center"/>
          </w:tcPr>
          <w:p w:rsidR="00554AC9" w:rsidRPr="00933DB5" w:rsidRDefault="00554AC9" w:rsidP="008512F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933DB5">
              <w:rPr>
                <w:rFonts w:ascii="Times New Roman" w:hAnsi="Times New Roman" w:cs="Times New Roman"/>
                <w:sz w:val="24"/>
                <w:szCs w:val="24"/>
              </w:rPr>
              <w:t xml:space="preserve">Para las personas es sumamente importante gozar de una buena salud, así como de los muchos beneficios que </w:t>
            </w:r>
            <w:r w:rsidR="008512F3">
              <w:rPr>
                <w:rFonts w:ascii="Times New Roman" w:hAnsi="Times New Roman" w:cs="Times New Roman"/>
                <w:sz w:val="24"/>
                <w:szCs w:val="24"/>
              </w:rPr>
              <w:t>e</w:t>
            </w:r>
            <w:r w:rsidRPr="00933DB5">
              <w:rPr>
                <w:rFonts w:ascii="Times New Roman" w:hAnsi="Times New Roman" w:cs="Times New Roman"/>
                <w:sz w:val="24"/>
                <w:szCs w:val="24"/>
              </w:rPr>
              <w:t>sta aporta, entre ellos un mayor acceso a la educación y al mercado laboral, un aumento en la productividad y el patrimonio.</w:t>
            </w:r>
          </w:p>
        </w:tc>
      </w:tr>
      <w:tr w:rsidR="00554AC9" w:rsidRPr="00933DB5" w:rsidTr="00FE779A">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tcBorders>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t>SATISFACCIÓN</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tcBorders>
              <w:top w:val="none" w:sz="0" w:space="0" w:color="auto"/>
              <w:bottom w:val="none" w:sz="0" w:space="0" w:color="auto"/>
              <w:right w:val="none" w:sz="0" w:space="0" w:color="auto"/>
            </w:tcBorders>
            <w:vAlign w:val="center"/>
          </w:tcPr>
          <w:p w:rsidR="00554AC9" w:rsidRPr="00933DB5" w:rsidRDefault="00554AC9" w:rsidP="00933D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DB5">
              <w:rPr>
                <w:rFonts w:ascii="Times New Roman" w:hAnsi="Times New Roman" w:cs="Times New Roman"/>
                <w:sz w:val="24"/>
                <w:szCs w:val="24"/>
              </w:rPr>
              <w:t>Medir los sentimientos puede ser muy subjetivo, pero es un complemento útil de datos más objetivos, los datos subjetivos permiten incorporar una evaluación personal de la salud, la educación, los ingresos, la satisfacción personal y las condiciones sociales de un individuo.</w:t>
            </w:r>
          </w:p>
        </w:tc>
      </w:tr>
      <w:tr w:rsidR="00554AC9" w:rsidRPr="00933DB5" w:rsidTr="00FE779A">
        <w:trPr>
          <w:trHeight w:val="65"/>
          <w:jc w:val="center"/>
        </w:trPr>
        <w:tc>
          <w:tcPr>
            <w:cnfStyle w:val="001000000000" w:firstRow="0" w:lastRow="0" w:firstColumn="1" w:lastColumn="0" w:oddVBand="0" w:evenVBand="0" w:oddHBand="0" w:evenHBand="0" w:firstRowFirstColumn="0" w:firstRowLastColumn="0" w:lastRowFirstColumn="0" w:lastRowLastColumn="0"/>
            <w:tcW w:w="2943" w:type="dxa"/>
            <w:shd w:val="clear" w:color="auto" w:fill="D9D9D9" w:themeFill="background1" w:themeFillShade="D9"/>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t>SEGURIDAD</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shd w:val="clear" w:color="auto" w:fill="D9D9D9" w:themeFill="background1" w:themeFillShade="D9"/>
            <w:vAlign w:val="center"/>
          </w:tcPr>
          <w:p w:rsidR="00554AC9" w:rsidRPr="00933DB5" w:rsidRDefault="00554AC9" w:rsidP="00933D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DB5">
              <w:rPr>
                <w:rFonts w:ascii="Times New Roman" w:hAnsi="Times New Roman" w:cs="Times New Roman"/>
                <w:sz w:val="24"/>
                <w:szCs w:val="24"/>
              </w:rPr>
              <w:t>Es un factor determinante para el bienestar de las personas que incluye el riesgo de que sean víctimas de un asalto físico o de otro tipo de delito</w:t>
            </w:r>
          </w:p>
        </w:tc>
      </w:tr>
      <w:tr w:rsidR="00554AC9" w:rsidRPr="00933DB5" w:rsidTr="00FE779A">
        <w:trPr>
          <w:cnfStyle w:val="000000100000" w:firstRow="0" w:lastRow="0" w:firstColumn="0" w:lastColumn="0" w:oddVBand="0" w:evenVBand="0" w:oddHBand="1"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2943" w:type="dxa"/>
            <w:tcBorders>
              <w:top w:val="none" w:sz="0" w:space="0" w:color="auto"/>
              <w:left w:val="none" w:sz="0" w:space="0" w:color="auto"/>
              <w:bottom w:val="none" w:sz="0" w:space="0" w:color="auto"/>
            </w:tcBorders>
            <w:vAlign w:val="bottom"/>
          </w:tcPr>
          <w:p w:rsidR="00554AC9" w:rsidRPr="00933DB5" w:rsidRDefault="00554AC9" w:rsidP="00933DB5">
            <w:pPr>
              <w:spacing w:line="360" w:lineRule="auto"/>
              <w:jc w:val="center"/>
              <w:rPr>
                <w:rFonts w:ascii="Times New Roman" w:hAnsi="Times New Roman" w:cs="Times New Roman"/>
                <w:b w:val="0"/>
                <w:sz w:val="24"/>
                <w:szCs w:val="24"/>
              </w:rPr>
            </w:pPr>
            <w:r w:rsidRPr="00933DB5">
              <w:rPr>
                <w:rFonts w:ascii="Times New Roman" w:hAnsi="Times New Roman" w:cs="Times New Roman"/>
                <w:sz w:val="24"/>
                <w:szCs w:val="24"/>
              </w:rPr>
              <w:t>BALANCE VIDA-TRABAJO</w:t>
            </w:r>
          </w:p>
          <w:p w:rsidR="00554AC9" w:rsidRPr="00933DB5" w:rsidRDefault="00554AC9" w:rsidP="00933DB5">
            <w:pPr>
              <w:spacing w:line="360" w:lineRule="auto"/>
              <w:jc w:val="center"/>
              <w:rPr>
                <w:rFonts w:ascii="Times New Roman" w:hAnsi="Times New Roman" w:cs="Times New Roman"/>
                <w:color w:val="000000" w:themeColor="text1"/>
                <w:sz w:val="24"/>
                <w:szCs w:val="24"/>
              </w:rPr>
            </w:pPr>
          </w:p>
        </w:tc>
        <w:tc>
          <w:tcPr>
            <w:tcW w:w="6033" w:type="dxa"/>
            <w:tcBorders>
              <w:top w:val="none" w:sz="0" w:space="0" w:color="auto"/>
              <w:bottom w:val="none" w:sz="0" w:space="0" w:color="auto"/>
              <w:right w:val="none" w:sz="0" w:space="0" w:color="auto"/>
            </w:tcBorders>
            <w:vAlign w:val="center"/>
          </w:tcPr>
          <w:p w:rsidR="00554AC9" w:rsidRPr="00933DB5" w:rsidRDefault="00554AC9" w:rsidP="00933D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DB5">
              <w:rPr>
                <w:rFonts w:ascii="Times New Roman" w:hAnsi="Times New Roman" w:cs="Times New Roman"/>
                <w:sz w:val="24"/>
                <w:szCs w:val="24"/>
              </w:rPr>
              <w:t>La capacidad de combinar con éxito el trabajo, los compromisos familiares y la vida personal es importante para el bienestar de todos los miembros de una familia.</w:t>
            </w:r>
          </w:p>
        </w:tc>
      </w:tr>
    </w:tbl>
    <w:p w:rsidR="00554AC9" w:rsidRPr="00933DB5" w:rsidRDefault="00554AC9" w:rsidP="00933DB5">
      <w:pPr>
        <w:spacing w:line="360" w:lineRule="auto"/>
        <w:jc w:val="both"/>
        <w:rPr>
          <w:rFonts w:ascii="Times New Roman" w:hAnsi="Times New Roman" w:cs="Times New Roman"/>
          <w:sz w:val="24"/>
          <w:szCs w:val="24"/>
          <w:shd w:val="clear" w:color="auto" w:fill="FFFFFF"/>
        </w:rPr>
      </w:pPr>
      <w:r w:rsidRPr="00933DB5">
        <w:rPr>
          <w:rFonts w:ascii="Times New Roman" w:hAnsi="Times New Roman" w:cs="Times New Roman"/>
          <w:b/>
          <w:sz w:val="24"/>
          <w:szCs w:val="24"/>
        </w:rPr>
        <w:t xml:space="preserve"> Fuente:</w:t>
      </w:r>
      <w:r w:rsidRPr="00933DB5">
        <w:rPr>
          <w:rFonts w:ascii="Times New Roman" w:hAnsi="Times New Roman" w:cs="Times New Roman"/>
          <w:bCs/>
          <w:sz w:val="24"/>
          <w:szCs w:val="24"/>
          <w:shd w:val="clear" w:color="auto" w:fill="FFFFFF"/>
        </w:rPr>
        <w:t xml:space="preserve"> </w:t>
      </w:r>
      <w:r w:rsidRPr="00933DB5">
        <w:rPr>
          <w:rFonts w:ascii="Times New Roman" w:hAnsi="Times New Roman" w:cs="Times New Roman"/>
          <w:sz w:val="24"/>
          <w:szCs w:val="24"/>
          <w:shd w:val="clear" w:color="auto" w:fill="FFFFFF"/>
        </w:rPr>
        <w:t>Organización para</w:t>
      </w:r>
      <w:r w:rsidRPr="00933DB5">
        <w:rPr>
          <w:rStyle w:val="apple-converted-space"/>
          <w:rFonts w:ascii="Times New Roman" w:hAnsi="Times New Roman" w:cs="Times New Roman"/>
          <w:sz w:val="24"/>
          <w:szCs w:val="24"/>
          <w:shd w:val="clear" w:color="auto" w:fill="FFFFFF"/>
        </w:rPr>
        <w:t> </w:t>
      </w:r>
      <w:r w:rsidRPr="00933DB5">
        <w:rPr>
          <w:rFonts w:ascii="Times New Roman" w:hAnsi="Times New Roman" w:cs="Times New Roman"/>
          <w:bCs/>
          <w:sz w:val="24"/>
          <w:szCs w:val="24"/>
          <w:shd w:val="clear" w:color="auto" w:fill="FFFFFF"/>
        </w:rPr>
        <w:t>la</w:t>
      </w:r>
      <w:r w:rsidRPr="00933DB5">
        <w:rPr>
          <w:rStyle w:val="apple-converted-space"/>
          <w:rFonts w:ascii="Times New Roman" w:hAnsi="Times New Roman" w:cs="Times New Roman"/>
          <w:sz w:val="24"/>
          <w:szCs w:val="24"/>
          <w:shd w:val="clear" w:color="auto" w:fill="FFFFFF"/>
        </w:rPr>
        <w:t> </w:t>
      </w:r>
      <w:r w:rsidRPr="00933DB5">
        <w:rPr>
          <w:rFonts w:ascii="Times New Roman" w:hAnsi="Times New Roman" w:cs="Times New Roman"/>
          <w:sz w:val="24"/>
          <w:szCs w:val="24"/>
          <w:shd w:val="clear" w:color="auto" w:fill="FFFFFF"/>
        </w:rPr>
        <w:t>Cooperación y el Desarrollo Económicos</w:t>
      </w:r>
      <w:sdt>
        <w:sdtPr>
          <w:rPr>
            <w:rFonts w:ascii="Times New Roman" w:hAnsi="Times New Roman" w:cs="Times New Roman"/>
            <w:sz w:val="24"/>
            <w:szCs w:val="24"/>
            <w:shd w:val="clear" w:color="auto" w:fill="FFFFFF"/>
          </w:rPr>
          <w:id w:val="-1061322671"/>
          <w:citation/>
        </w:sdtPr>
        <w:sdtEndPr/>
        <w:sdtContent>
          <w:r w:rsidRPr="00933DB5">
            <w:rPr>
              <w:rFonts w:ascii="Times New Roman" w:hAnsi="Times New Roman" w:cs="Times New Roman"/>
              <w:sz w:val="24"/>
              <w:szCs w:val="24"/>
              <w:shd w:val="clear" w:color="auto" w:fill="FFFFFF"/>
            </w:rPr>
            <w:fldChar w:fldCharType="begin"/>
          </w:r>
          <w:r w:rsidRPr="00933DB5">
            <w:rPr>
              <w:rFonts w:ascii="Times New Roman" w:hAnsi="Times New Roman" w:cs="Times New Roman"/>
              <w:sz w:val="24"/>
              <w:szCs w:val="24"/>
              <w:shd w:val="clear" w:color="auto" w:fill="FFFFFF"/>
            </w:rPr>
            <w:instrText xml:space="preserve"> CITATION OCD15 \l 2058 </w:instrText>
          </w:r>
          <w:r w:rsidRPr="00933DB5">
            <w:rPr>
              <w:rFonts w:ascii="Times New Roman" w:hAnsi="Times New Roman" w:cs="Times New Roman"/>
              <w:sz w:val="24"/>
              <w:szCs w:val="24"/>
              <w:shd w:val="clear" w:color="auto" w:fill="FFFFFF"/>
            </w:rPr>
            <w:fldChar w:fldCharType="separate"/>
          </w:r>
          <w:r w:rsidRPr="00933DB5">
            <w:rPr>
              <w:rFonts w:ascii="Times New Roman" w:hAnsi="Times New Roman" w:cs="Times New Roman"/>
              <w:noProof/>
              <w:sz w:val="24"/>
              <w:szCs w:val="24"/>
              <w:shd w:val="clear" w:color="auto" w:fill="FFFFFF"/>
            </w:rPr>
            <w:t xml:space="preserve"> (OCDE, 2015)</w:t>
          </w:r>
          <w:r w:rsidRPr="00933DB5">
            <w:rPr>
              <w:rFonts w:ascii="Times New Roman" w:hAnsi="Times New Roman" w:cs="Times New Roman"/>
              <w:sz w:val="24"/>
              <w:szCs w:val="24"/>
              <w:shd w:val="clear" w:color="auto" w:fill="FFFFFF"/>
            </w:rPr>
            <w:fldChar w:fldCharType="end"/>
          </w:r>
        </w:sdtContent>
      </w:sdt>
      <w:r w:rsidR="00C90DF2">
        <w:rPr>
          <w:rFonts w:ascii="Times New Roman" w:hAnsi="Times New Roman" w:cs="Times New Roman"/>
          <w:sz w:val="24"/>
          <w:szCs w:val="24"/>
          <w:shd w:val="clear" w:color="auto" w:fill="FFFFFF"/>
        </w:rPr>
        <w:t>.</w:t>
      </w:r>
      <w:r w:rsidRPr="00933DB5">
        <w:rPr>
          <w:rFonts w:ascii="Times New Roman" w:hAnsi="Times New Roman" w:cs="Times New Roman"/>
          <w:sz w:val="24"/>
          <w:szCs w:val="24"/>
          <w:shd w:val="clear" w:color="auto" w:fill="FFFFFF"/>
        </w:rPr>
        <w:t xml:space="preserve"> </w:t>
      </w:r>
    </w:p>
    <w:p w:rsidR="00554AC9" w:rsidRPr="00933DB5" w:rsidRDefault="00554AC9" w:rsidP="00933DB5">
      <w:pPr>
        <w:spacing w:line="360" w:lineRule="auto"/>
        <w:jc w:val="both"/>
        <w:rPr>
          <w:rFonts w:ascii="Times New Roman" w:hAnsi="Times New Roman" w:cs="Times New Roman"/>
          <w:sz w:val="24"/>
          <w:szCs w:val="24"/>
          <w:lang w:val="es-ES" w:eastAsia="es-ES"/>
        </w:rPr>
      </w:pPr>
      <w:r w:rsidRPr="00933DB5">
        <w:rPr>
          <w:rFonts w:ascii="Times New Roman" w:hAnsi="Times New Roman" w:cs="Times New Roman"/>
          <w:sz w:val="24"/>
          <w:szCs w:val="24"/>
          <w:lang w:val="es-ES" w:eastAsia="es-ES"/>
        </w:rPr>
        <w:t xml:space="preserve">Las finanzas populares es un tema relativamente nuevo entre los académicos e investigadores, ya que a pesar de que las instituciones financieras no bancarias surgieron con antelación incluso antes </w:t>
      </w:r>
      <w:r w:rsidR="008512F3">
        <w:rPr>
          <w:rFonts w:ascii="Times New Roman" w:hAnsi="Times New Roman" w:cs="Times New Roman"/>
          <w:sz w:val="24"/>
          <w:szCs w:val="24"/>
          <w:lang w:val="es-ES" w:eastAsia="es-ES"/>
        </w:rPr>
        <w:t>que</w:t>
      </w:r>
      <w:r w:rsidRPr="00933DB5">
        <w:rPr>
          <w:rFonts w:ascii="Times New Roman" w:hAnsi="Times New Roman" w:cs="Times New Roman"/>
          <w:sz w:val="24"/>
          <w:szCs w:val="24"/>
          <w:lang w:val="es-ES" w:eastAsia="es-ES"/>
        </w:rPr>
        <w:t xml:space="preserve"> el sistema financiero formal</w:t>
      </w:r>
      <w:r w:rsidR="008512F3">
        <w:rPr>
          <w:rFonts w:ascii="Times New Roman" w:hAnsi="Times New Roman" w:cs="Times New Roman"/>
          <w:sz w:val="24"/>
          <w:szCs w:val="24"/>
          <w:lang w:val="es-ES" w:eastAsia="es-ES"/>
        </w:rPr>
        <w:t>,</w:t>
      </w:r>
      <w:r w:rsidRPr="00933DB5">
        <w:rPr>
          <w:rFonts w:ascii="Times New Roman" w:hAnsi="Times New Roman" w:cs="Times New Roman"/>
          <w:sz w:val="24"/>
          <w:szCs w:val="24"/>
          <w:lang w:val="es-ES" w:eastAsia="es-ES"/>
        </w:rPr>
        <w:t xml:space="preserve"> no se han hecho muchos estudios acerca del sector y sobre todo de un ente tan disgregado como el hogar.</w:t>
      </w:r>
    </w:p>
    <w:p w:rsidR="00554AC9" w:rsidRPr="00933DB5" w:rsidRDefault="00554AC9" w:rsidP="00933DB5">
      <w:pPr>
        <w:spacing w:line="360" w:lineRule="auto"/>
        <w:jc w:val="both"/>
        <w:rPr>
          <w:rFonts w:ascii="Times New Roman" w:hAnsi="Times New Roman" w:cs="Times New Roman"/>
          <w:sz w:val="24"/>
          <w:szCs w:val="24"/>
          <w:lang w:val="es-ES" w:eastAsia="es-ES"/>
        </w:rPr>
      </w:pPr>
      <w:r w:rsidRPr="00933DB5">
        <w:rPr>
          <w:rFonts w:ascii="Times New Roman" w:hAnsi="Times New Roman" w:cs="Times New Roman"/>
          <w:sz w:val="24"/>
          <w:szCs w:val="24"/>
          <w:lang w:val="es-ES" w:eastAsia="es-ES"/>
        </w:rPr>
        <w:t>Dada la revisión bibliográfica que se ha realizado se encontr</w:t>
      </w:r>
      <w:r w:rsidR="008512F3">
        <w:rPr>
          <w:rFonts w:ascii="Times New Roman" w:hAnsi="Times New Roman" w:cs="Times New Roman"/>
          <w:sz w:val="24"/>
          <w:szCs w:val="24"/>
          <w:lang w:val="es-ES" w:eastAsia="es-ES"/>
        </w:rPr>
        <w:t>aron</w:t>
      </w:r>
      <w:r w:rsidRPr="00933DB5">
        <w:rPr>
          <w:rFonts w:ascii="Times New Roman" w:hAnsi="Times New Roman" w:cs="Times New Roman"/>
          <w:sz w:val="24"/>
          <w:szCs w:val="24"/>
          <w:lang w:val="es-ES" w:eastAsia="es-ES"/>
        </w:rPr>
        <w:t xml:space="preserve"> las siguientes investigaciones que abordan al hogar desde diferentes enfoques y que se clasifican considerando su aportación al tema de estudio.</w:t>
      </w:r>
    </w:p>
    <w:p w:rsidR="00554AC9" w:rsidRPr="00933DB5" w:rsidRDefault="00554AC9" w:rsidP="00933DB5">
      <w:pPr>
        <w:spacing w:line="360" w:lineRule="auto"/>
        <w:jc w:val="both"/>
        <w:rPr>
          <w:rFonts w:ascii="Times New Roman" w:hAnsi="Times New Roman" w:cs="Times New Roman"/>
          <w:sz w:val="24"/>
          <w:szCs w:val="24"/>
          <w:lang w:val="es-ES" w:eastAsia="es-ES"/>
        </w:rPr>
      </w:pPr>
      <w:r w:rsidRPr="00933DB5">
        <w:rPr>
          <w:rFonts w:ascii="Times New Roman" w:hAnsi="Times New Roman" w:cs="Times New Roman"/>
          <w:sz w:val="24"/>
          <w:szCs w:val="24"/>
          <w:lang w:val="es-ES" w:eastAsia="es-ES"/>
        </w:rPr>
        <w:t xml:space="preserve">Los mercados de las finanzas rurales y populares en México: </w:t>
      </w:r>
      <w:r w:rsidR="008512F3">
        <w:rPr>
          <w:rFonts w:ascii="Times New Roman" w:hAnsi="Times New Roman" w:cs="Times New Roman"/>
          <w:sz w:val="24"/>
          <w:szCs w:val="24"/>
          <w:lang w:val="es-ES" w:eastAsia="es-ES"/>
        </w:rPr>
        <w:t>u</w:t>
      </w:r>
      <w:r w:rsidRPr="00933DB5">
        <w:rPr>
          <w:rFonts w:ascii="Times New Roman" w:hAnsi="Times New Roman" w:cs="Times New Roman"/>
          <w:sz w:val="24"/>
          <w:szCs w:val="24"/>
          <w:lang w:val="es-ES" w:eastAsia="es-ES"/>
        </w:rPr>
        <w:t>na visión global rápida sobre su multiplicidad y alcance. El entorno y la participación de los hogares en los mercados del crédito en México</w:t>
      </w:r>
      <w:r w:rsidR="008512F3">
        <w:rPr>
          <w:rFonts w:ascii="Times New Roman" w:hAnsi="Times New Roman" w:cs="Times New Roman"/>
          <w:sz w:val="24"/>
          <w:szCs w:val="24"/>
          <w:lang w:val="es-ES" w:eastAsia="es-ES"/>
        </w:rPr>
        <w:t xml:space="preserve"> estudian</w:t>
      </w:r>
      <w:r w:rsidRPr="00933DB5">
        <w:rPr>
          <w:rFonts w:ascii="Times New Roman" w:hAnsi="Times New Roman" w:cs="Times New Roman"/>
          <w:sz w:val="24"/>
          <w:szCs w:val="24"/>
          <w:lang w:val="es-ES" w:eastAsia="es-ES"/>
        </w:rPr>
        <w:t xml:space="preserve"> las características de las regiones del país y </w:t>
      </w:r>
      <w:r w:rsidR="008512F3">
        <w:rPr>
          <w:rFonts w:ascii="Times New Roman" w:hAnsi="Times New Roman" w:cs="Times New Roman"/>
          <w:sz w:val="24"/>
          <w:szCs w:val="24"/>
          <w:lang w:val="es-ES" w:eastAsia="es-ES"/>
        </w:rPr>
        <w:t xml:space="preserve">la manera </w:t>
      </w:r>
      <w:r w:rsidRPr="00933DB5">
        <w:rPr>
          <w:rFonts w:ascii="Times New Roman" w:hAnsi="Times New Roman" w:cs="Times New Roman"/>
          <w:sz w:val="24"/>
          <w:szCs w:val="24"/>
          <w:lang w:val="es-ES" w:eastAsia="es-ES"/>
        </w:rPr>
        <w:t xml:space="preserve">como los entornos de cada uno afecta la participación del crédito en los hogares. La metodología </w:t>
      </w:r>
      <w:r w:rsidRPr="00933DB5">
        <w:rPr>
          <w:rFonts w:ascii="Times New Roman" w:hAnsi="Times New Roman" w:cs="Times New Roman"/>
          <w:sz w:val="24"/>
          <w:szCs w:val="24"/>
          <w:lang w:val="es-ES" w:eastAsia="es-ES"/>
        </w:rPr>
        <w:lastRenderedPageBreak/>
        <w:t>utilizada para llevar a cabo este estudio es principalmente las observaciones de campo, opiniones de expertos</w:t>
      </w:r>
      <w:r w:rsidR="008512F3">
        <w:rPr>
          <w:rFonts w:ascii="Times New Roman" w:hAnsi="Times New Roman" w:cs="Times New Roman"/>
          <w:sz w:val="24"/>
          <w:szCs w:val="24"/>
          <w:lang w:val="es-ES" w:eastAsia="es-ES"/>
        </w:rPr>
        <w:t xml:space="preserve"> de</w:t>
      </w:r>
      <w:r w:rsidRPr="00933DB5">
        <w:rPr>
          <w:rFonts w:ascii="Times New Roman" w:hAnsi="Times New Roman" w:cs="Times New Roman"/>
          <w:sz w:val="24"/>
          <w:szCs w:val="24"/>
          <w:lang w:val="es-ES" w:eastAsia="es-ES"/>
        </w:rPr>
        <w:t xml:space="preserve"> información y datos secundarios, junto con datos de la Encuesta Nacional sobre Niveles de Vida de los Hogares (ENNViH-2002), para así describir el entorno y los hogares en las diferentes regiones del país. Se concluye que existen diferencias muy marcadas en las regiones del norte, centro y sur</w:t>
      </w:r>
      <w:r w:rsidR="008512F3">
        <w:rPr>
          <w:rFonts w:ascii="Times New Roman" w:hAnsi="Times New Roman" w:cs="Times New Roman"/>
          <w:sz w:val="24"/>
          <w:szCs w:val="24"/>
          <w:lang w:val="es-ES" w:eastAsia="es-ES"/>
        </w:rPr>
        <w:t>, y que</w:t>
      </w:r>
      <w:r w:rsidRPr="00933DB5">
        <w:rPr>
          <w:rFonts w:ascii="Times New Roman" w:hAnsi="Times New Roman" w:cs="Times New Roman"/>
          <w:sz w:val="24"/>
          <w:szCs w:val="24"/>
          <w:lang w:val="es-ES" w:eastAsia="es-ES"/>
        </w:rPr>
        <w:t xml:space="preserve"> los niveles de desarrollo se abocan más hacía la región norte del país</w:t>
      </w:r>
      <w:r w:rsidR="008512F3">
        <w:rPr>
          <w:rFonts w:ascii="Times New Roman" w:hAnsi="Times New Roman" w:cs="Times New Roman"/>
          <w:sz w:val="24"/>
          <w:szCs w:val="24"/>
          <w:lang w:val="es-ES" w:eastAsia="es-ES"/>
        </w:rPr>
        <w:t>,</w:t>
      </w:r>
      <w:r w:rsidRPr="00933DB5">
        <w:rPr>
          <w:rFonts w:ascii="Times New Roman" w:hAnsi="Times New Roman" w:cs="Times New Roman"/>
          <w:sz w:val="24"/>
          <w:szCs w:val="24"/>
          <w:lang w:val="es-ES" w:eastAsia="es-ES"/>
        </w:rPr>
        <w:t xml:space="preserve"> sobre todo en las localidades </w:t>
      </w:r>
    </w:p>
    <w:bookmarkEnd w:id="1"/>
    <w:bookmarkEnd w:id="2"/>
    <w:p w:rsidR="00554AC9" w:rsidRPr="00933DB5" w:rsidRDefault="0018613D" w:rsidP="00933DB5">
      <w:pPr>
        <w:spacing w:line="360" w:lineRule="auto"/>
        <w:rPr>
          <w:rFonts w:ascii="Times New Roman" w:hAnsi="Times New Roman" w:cs="Times New Roman"/>
          <w:b/>
          <w:sz w:val="24"/>
          <w:szCs w:val="24"/>
          <w:lang w:val="es-ES"/>
        </w:rPr>
      </w:pPr>
      <w:r w:rsidRPr="00933DB5">
        <w:rPr>
          <w:rFonts w:ascii="Times New Roman" w:hAnsi="Times New Roman" w:cs="Times New Roman"/>
          <w:b/>
          <w:sz w:val="24"/>
          <w:szCs w:val="24"/>
          <w:lang w:val="es-ES"/>
        </w:rPr>
        <w:t>Método</w:t>
      </w:r>
    </w:p>
    <w:p w:rsidR="00554AC9" w:rsidRPr="00933DB5" w:rsidRDefault="00345D5F" w:rsidP="00933DB5">
      <w:pPr>
        <w:spacing w:line="360" w:lineRule="auto"/>
        <w:jc w:val="both"/>
        <w:rPr>
          <w:rFonts w:ascii="Times New Roman" w:eastAsia="Times New Roman" w:hAnsi="Times New Roman" w:cs="Times New Roman"/>
          <w:sz w:val="24"/>
          <w:szCs w:val="24"/>
        </w:rPr>
      </w:pPr>
      <w:r w:rsidRPr="00933DB5">
        <w:rPr>
          <w:rFonts w:ascii="Times New Roman" w:hAnsi="Times New Roman" w:cs="Times New Roman"/>
          <w:sz w:val="24"/>
          <w:szCs w:val="24"/>
        </w:rPr>
        <w:t>E</w:t>
      </w:r>
      <w:r w:rsidR="00435919">
        <w:rPr>
          <w:rFonts w:ascii="Times New Roman" w:hAnsi="Times New Roman" w:cs="Times New Roman"/>
          <w:sz w:val="24"/>
          <w:szCs w:val="24"/>
        </w:rPr>
        <w:t>n</w:t>
      </w:r>
      <w:r w:rsidRPr="00933DB5">
        <w:rPr>
          <w:rFonts w:ascii="Times New Roman" w:hAnsi="Times New Roman" w:cs="Times New Roman"/>
          <w:sz w:val="24"/>
          <w:szCs w:val="24"/>
        </w:rPr>
        <w:t xml:space="preserve"> un estudio transversal descriptivo </w:t>
      </w:r>
      <w:r w:rsidR="00CD5898">
        <w:rPr>
          <w:rFonts w:ascii="Times New Roman" w:hAnsi="Times New Roman" w:cs="Times New Roman"/>
          <w:sz w:val="24"/>
          <w:szCs w:val="24"/>
        </w:rPr>
        <w:t>que permite</w:t>
      </w:r>
      <w:r w:rsidR="00554AC9" w:rsidRPr="00933DB5">
        <w:rPr>
          <w:rFonts w:ascii="Times New Roman" w:hAnsi="Times New Roman" w:cs="Times New Roman"/>
          <w:sz w:val="24"/>
          <w:szCs w:val="24"/>
        </w:rPr>
        <w:t xml:space="preserve"> conocer el tamaño de la muestra</w:t>
      </w:r>
      <w:r w:rsidR="00435919">
        <w:rPr>
          <w:rFonts w:ascii="Times New Roman" w:hAnsi="Times New Roman" w:cs="Times New Roman"/>
          <w:sz w:val="24"/>
          <w:szCs w:val="24"/>
        </w:rPr>
        <w:t>, se</w:t>
      </w:r>
      <w:r w:rsidR="00554AC9" w:rsidRPr="00933DB5">
        <w:rPr>
          <w:rFonts w:ascii="Times New Roman" w:hAnsi="Times New Roman" w:cs="Times New Roman"/>
          <w:sz w:val="24"/>
          <w:szCs w:val="24"/>
        </w:rPr>
        <w:t xml:space="preserve"> consideró una población finita, ya que en la comunidad de Teotitlán de Flores Magón </w:t>
      </w:r>
      <w:r w:rsidR="008512F3">
        <w:rPr>
          <w:rFonts w:ascii="Times New Roman" w:hAnsi="Times New Roman" w:cs="Times New Roman"/>
          <w:sz w:val="24"/>
          <w:szCs w:val="24"/>
        </w:rPr>
        <w:t>hay e</w:t>
      </w:r>
      <w:r w:rsidR="00554AC9" w:rsidRPr="00933DB5">
        <w:rPr>
          <w:rFonts w:ascii="Times New Roman" w:hAnsi="Times New Roman" w:cs="Times New Roman"/>
          <w:sz w:val="24"/>
          <w:szCs w:val="24"/>
        </w:rPr>
        <w:t>n total 8</w:t>
      </w:r>
      <w:r w:rsidR="00C90DF2">
        <w:rPr>
          <w:rFonts w:ascii="Times New Roman" w:hAnsi="Times New Roman" w:cs="Times New Roman"/>
          <w:sz w:val="24"/>
          <w:szCs w:val="24"/>
        </w:rPr>
        <w:t xml:space="preserve"> </w:t>
      </w:r>
      <w:r w:rsidR="00554AC9" w:rsidRPr="00933DB5">
        <w:rPr>
          <w:rFonts w:ascii="Times New Roman" w:hAnsi="Times New Roman" w:cs="Times New Roman"/>
          <w:sz w:val="24"/>
          <w:szCs w:val="24"/>
        </w:rPr>
        <w:t>966 habitantes</w:t>
      </w:r>
      <w:r w:rsidR="008512F3">
        <w:rPr>
          <w:rFonts w:ascii="Times New Roman" w:hAnsi="Times New Roman" w:cs="Times New Roman"/>
          <w:sz w:val="24"/>
          <w:szCs w:val="24"/>
        </w:rPr>
        <w:t>,</w:t>
      </w:r>
      <w:r w:rsidR="00554AC9" w:rsidRPr="00933DB5">
        <w:rPr>
          <w:rFonts w:ascii="Times New Roman" w:hAnsi="Times New Roman" w:cs="Times New Roman"/>
          <w:sz w:val="24"/>
          <w:szCs w:val="24"/>
        </w:rPr>
        <w:t xml:space="preserve"> por lo que el tamaño de la mue</w:t>
      </w:r>
      <w:r w:rsidRPr="00933DB5">
        <w:rPr>
          <w:rFonts w:ascii="Times New Roman" w:hAnsi="Times New Roman" w:cs="Times New Roman"/>
          <w:sz w:val="24"/>
          <w:szCs w:val="24"/>
        </w:rPr>
        <w:t xml:space="preserve">stra fue </w:t>
      </w:r>
      <w:r w:rsidR="008512F3">
        <w:rPr>
          <w:rFonts w:ascii="Times New Roman" w:hAnsi="Times New Roman" w:cs="Times New Roman"/>
          <w:sz w:val="24"/>
          <w:szCs w:val="24"/>
        </w:rPr>
        <w:t xml:space="preserve">de </w:t>
      </w:r>
      <w:r w:rsidRPr="00933DB5">
        <w:rPr>
          <w:rFonts w:ascii="Times New Roman" w:hAnsi="Times New Roman" w:cs="Times New Roman"/>
          <w:sz w:val="24"/>
          <w:szCs w:val="24"/>
        </w:rPr>
        <w:t>72 hogares a encuestar</w:t>
      </w:r>
      <w:r w:rsidR="008512F3">
        <w:rPr>
          <w:rFonts w:ascii="Times New Roman" w:hAnsi="Times New Roman" w:cs="Times New Roman"/>
          <w:sz w:val="24"/>
          <w:szCs w:val="24"/>
        </w:rPr>
        <w:t>. Para ello</w:t>
      </w:r>
      <w:r w:rsidRPr="00933DB5">
        <w:rPr>
          <w:rFonts w:ascii="Times New Roman" w:hAnsi="Times New Roman" w:cs="Times New Roman"/>
          <w:sz w:val="24"/>
          <w:szCs w:val="24"/>
        </w:rPr>
        <w:t xml:space="preserve"> </w:t>
      </w:r>
      <w:r w:rsidR="00554AC9" w:rsidRPr="00933DB5">
        <w:rPr>
          <w:rFonts w:ascii="Times New Roman" w:hAnsi="Times New Roman" w:cs="Times New Roman"/>
          <w:sz w:val="24"/>
          <w:szCs w:val="24"/>
        </w:rPr>
        <w:t>se utilizaron herramientas de estadística descriptiva e inferencial</w:t>
      </w:r>
      <w:r w:rsidR="008512F3">
        <w:rPr>
          <w:rFonts w:ascii="Times New Roman" w:hAnsi="Times New Roman" w:cs="Times New Roman"/>
          <w:sz w:val="24"/>
          <w:szCs w:val="24"/>
        </w:rPr>
        <w:t>,</w:t>
      </w:r>
      <w:r w:rsidR="00554AC9" w:rsidRPr="00933DB5">
        <w:rPr>
          <w:rFonts w:ascii="Times New Roman" w:hAnsi="Times New Roman" w:cs="Times New Roman"/>
          <w:sz w:val="24"/>
          <w:szCs w:val="24"/>
        </w:rPr>
        <w:t xml:space="preserve"> como: gráficos, media, moda, mediana, varianza y desviación estándar, así </w:t>
      </w:r>
      <w:r w:rsidR="008512F3">
        <w:rPr>
          <w:rFonts w:ascii="Times New Roman" w:hAnsi="Times New Roman" w:cs="Times New Roman"/>
          <w:sz w:val="24"/>
          <w:szCs w:val="24"/>
        </w:rPr>
        <w:t>como</w:t>
      </w:r>
      <w:r w:rsidR="00554AC9" w:rsidRPr="00933DB5">
        <w:rPr>
          <w:rFonts w:ascii="Times New Roman" w:hAnsi="Times New Roman" w:cs="Times New Roman"/>
          <w:sz w:val="24"/>
          <w:szCs w:val="24"/>
        </w:rPr>
        <w:t xml:space="preserve"> el programa estadístico SAS versión 9 para Windows</w:t>
      </w:r>
      <w:r w:rsidR="008512F3">
        <w:rPr>
          <w:rFonts w:ascii="Times New Roman" w:hAnsi="Times New Roman" w:cs="Times New Roman"/>
          <w:sz w:val="24"/>
          <w:szCs w:val="24"/>
        </w:rPr>
        <w:t>, el cual</w:t>
      </w:r>
      <w:r w:rsidR="00554AC9" w:rsidRPr="00933DB5">
        <w:rPr>
          <w:rFonts w:ascii="Times New Roman" w:hAnsi="Times New Roman" w:cs="Times New Roman"/>
          <w:sz w:val="24"/>
          <w:szCs w:val="24"/>
        </w:rPr>
        <w:t xml:space="preserve"> ayud</w:t>
      </w:r>
      <w:r w:rsidR="008512F3">
        <w:rPr>
          <w:rFonts w:ascii="Times New Roman" w:hAnsi="Times New Roman" w:cs="Times New Roman"/>
          <w:sz w:val="24"/>
          <w:szCs w:val="24"/>
        </w:rPr>
        <w:t>ó</w:t>
      </w:r>
      <w:r w:rsidR="00554AC9" w:rsidRPr="00933DB5">
        <w:rPr>
          <w:rFonts w:ascii="Times New Roman" w:hAnsi="Times New Roman" w:cs="Times New Roman"/>
          <w:sz w:val="24"/>
          <w:szCs w:val="24"/>
        </w:rPr>
        <w:t xml:space="preserve"> a determinar la correlación y la significancia que existe entre </w:t>
      </w:r>
      <w:r w:rsidR="008512F3">
        <w:rPr>
          <w:rFonts w:ascii="Times New Roman" w:hAnsi="Times New Roman" w:cs="Times New Roman"/>
          <w:sz w:val="24"/>
          <w:szCs w:val="24"/>
        </w:rPr>
        <w:t xml:space="preserve">ocho </w:t>
      </w:r>
      <w:r w:rsidR="00554AC9" w:rsidRPr="00933DB5">
        <w:rPr>
          <w:rFonts w:ascii="Times New Roman" w:hAnsi="Times New Roman" w:cs="Times New Roman"/>
          <w:sz w:val="24"/>
          <w:szCs w:val="24"/>
        </w:rPr>
        <w:t>variable</w:t>
      </w:r>
      <w:r w:rsidR="008512F3">
        <w:rPr>
          <w:rFonts w:ascii="Times New Roman" w:hAnsi="Times New Roman" w:cs="Times New Roman"/>
          <w:sz w:val="24"/>
          <w:szCs w:val="24"/>
        </w:rPr>
        <w:t>s</w:t>
      </w:r>
      <w:r w:rsidR="00554AC9" w:rsidRPr="00933DB5">
        <w:rPr>
          <w:rFonts w:ascii="Times New Roman" w:hAnsi="Times New Roman" w:cs="Times New Roman"/>
          <w:sz w:val="24"/>
          <w:szCs w:val="24"/>
        </w:rPr>
        <w:t xml:space="preserve">: educación, salud, patrimonio, empleo, seguridad, comunidad, medio ambiente y otros (OCDE), </w:t>
      </w:r>
      <w:r w:rsidR="00CD5898">
        <w:rPr>
          <w:rFonts w:ascii="Times New Roman" w:hAnsi="Times New Roman" w:cs="Times New Roman"/>
          <w:sz w:val="24"/>
          <w:szCs w:val="24"/>
        </w:rPr>
        <w:t>así como</w:t>
      </w:r>
      <w:r w:rsidR="00554AC9" w:rsidRPr="00933DB5">
        <w:rPr>
          <w:rFonts w:ascii="Times New Roman" w:hAnsi="Times New Roman" w:cs="Times New Roman"/>
          <w:sz w:val="24"/>
          <w:szCs w:val="24"/>
        </w:rPr>
        <w:t xml:space="preserve"> los montos solicitados. Para la recolección de </w:t>
      </w:r>
      <w:r w:rsidR="008512F3">
        <w:rPr>
          <w:rFonts w:ascii="Times New Roman" w:hAnsi="Times New Roman" w:cs="Times New Roman"/>
          <w:sz w:val="24"/>
          <w:szCs w:val="24"/>
        </w:rPr>
        <w:t>la</w:t>
      </w:r>
      <w:r w:rsidR="00554AC9" w:rsidRPr="00933DB5">
        <w:rPr>
          <w:rFonts w:ascii="Times New Roman" w:hAnsi="Times New Roman" w:cs="Times New Roman"/>
          <w:sz w:val="24"/>
          <w:szCs w:val="24"/>
        </w:rPr>
        <w:t xml:space="preserve"> información se elaboró un cuestionario mixto donde se integraron preguntas tanto abiertas como cerradas con la finalidad de conocer la situación financiera de los hogares de dicha comunidad</w:t>
      </w:r>
      <w:r w:rsidR="00CD5898">
        <w:rPr>
          <w:rFonts w:ascii="Times New Roman" w:hAnsi="Times New Roman" w:cs="Times New Roman"/>
          <w:sz w:val="24"/>
          <w:szCs w:val="24"/>
        </w:rPr>
        <w:t xml:space="preserve"> </w:t>
      </w:r>
      <w:r w:rsidR="008512F3">
        <w:rPr>
          <w:rFonts w:ascii="Times New Roman" w:hAnsi="Times New Roman" w:cs="Times New Roman"/>
          <w:sz w:val="24"/>
          <w:szCs w:val="24"/>
        </w:rPr>
        <w:t>donde se</w:t>
      </w:r>
      <w:r w:rsidR="00554AC9" w:rsidRPr="00933DB5">
        <w:rPr>
          <w:rFonts w:ascii="Times New Roman" w:hAnsi="Times New Roman" w:cs="Times New Roman"/>
          <w:sz w:val="24"/>
          <w:szCs w:val="24"/>
        </w:rPr>
        <w:t xml:space="preserve"> ha adquirido un crédito no bancario.</w:t>
      </w:r>
      <w:r w:rsidR="00554AC9" w:rsidRPr="00933DB5">
        <w:rPr>
          <w:rFonts w:ascii="Times New Roman" w:eastAsia="Times New Roman" w:hAnsi="Times New Roman" w:cs="Times New Roman"/>
          <w:sz w:val="24"/>
          <w:szCs w:val="24"/>
        </w:rPr>
        <w:t xml:space="preserve"> También </w:t>
      </w:r>
      <w:r w:rsidR="008512F3">
        <w:rPr>
          <w:rFonts w:ascii="Times New Roman" w:eastAsia="Times New Roman" w:hAnsi="Times New Roman" w:cs="Times New Roman"/>
          <w:sz w:val="24"/>
          <w:szCs w:val="24"/>
        </w:rPr>
        <w:t>fue</w:t>
      </w:r>
      <w:r w:rsidR="00554AC9" w:rsidRPr="00933DB5">
        <w:rPr>
          <w:rFonts w:ascii="Times New Roman" w:eastAsia="Times New Roman" w:hAnsi="Times New Roman" w:cs="Times New Roman"/>
          <w:sz w:val="24"/>
          <w:szCs w:val="24"/>
        </w:rPr>
        <w:t xml:space="preserve"> neces</w:t>
      </w:r>
      <w:r w:rsidR="008512F3">
        <w:rPr>
          <w:rFonts w:ascii="Times New Roman" w:eastAsia="Times New Roman" w:hAnsi="Times New Roman" w:cs="Times New Roman"/>
          <w:sz w:val="24"/>
          <w:szCs w:val="24"/>
        </w:rPr>
        <w:t>ario</w:t>
      </w:r>
      <w:r w:rsidR="00554AC9" w:rsidRPr="00933DB5">
        <w:rPr>
          <w:rFonts w:ascii="Times New Roman" w:eastAsia="Times New Roman" w:hAnsi="Times New Roman" w:cs="Times New Roman"/>
          <w:sz w:val="24"/>
          <w:szCs w:val="24"/>
        </w:rPr>
        <w:t xml:space="preserve"> recurrir a datos estadísticos del 2010 de la fuente de INEGI (Instituto Nacional de Estadística y Geografía) para hacer uso de los datos socio demográficos sobre el número de habitantes, </w:t>
      </w:r>
      <w:r w:rsidR="008512F3">
        <w:rPr>
          <w:rFonts w:ascii="Times New Roman" w:eastAsia="Times New Roman" w:hAnsi="Times New Roman" w:cs="Times New Roman"/>
          <w:sz w:val="24"/>
          <w:szCs w:val="24"/>
        </w:rPr>
        <w:t xml:space="preserve">el </w:t>
      </w:r>
      <w:r w:rsidR="00554AC9" w:rsidRPr="00933DB5">
        <w:rPr>
          <w:rFonts w:ascii="Times New Roman" w:eastAsia="Times New Roman" w:hAnsi="Times New Roman" w:cs="Times New Roman"/>
          <w:sz w:val="24"/>
          <w:szCs w:val="24"/>
        </w:rPr>
        <w:t xml:space="preserve">total de viviendas, </w:t>
      </w:r>
      <w:r w:rsidR="008512F3">
        <w:rPr>
          <w:rFonts w:ascii="Times New Roman" w:eastAsia="Times New Roman" w:hAnsi="Times New Roman" w:cs="Times New Roman"/>
          <w:sz w:val="24"/>
          <w:szCs w:val="24"/>
        </w:rPr>
        <w:t xml:space="preserve">los </w:t>
      </w:r>
      <w:r w:rsidR="00554AC9" w:rsidRPr="00933DB5">
        <w:rPr>
          <w:rFonts w:ascii="Times New Roman" w:eastAsia="Times New Roman" w:hAnsi="Times New Roman" w:cs="Times New Roman"/>
          <w:sz w:val="24"/>
          <w:szCs w:val="24"/>
        </w:rPr>
        <w:t xml:space="preserve">tipos de servicios con que cuenta la población </w:t>
      </w:r>
      <w:r w:rsidR="008512F3">
        <w:rPr>
          <w:rFonts w:ascii="Times New Roman" w:eastAsia="Times New Roman" w:hAnsi="Times New Roman" w:cs="Times New Roman"/>
          <w:sz w:val="24"/>
          <w:szCs w:val="24"/>
        </w:rPr>
        <w:t xml:space="preserve">y la </w:t>
      </w:r>
      <w:r w:rsidR="00554AC9" w:rsidRPr="00933DB5">
        <w:rPr>
          <w:rFonts w:ascii="Times New Roman" w:eastAsia="Times New Roman" w:hAnsi="Times New Roman" w:cs="Times New Roman"/>
          <w:sz w:val="24"/>
          <w:szCs w:val="24"/>
        </w:rPr>
        <w:t>PEA (Población Económicamente Activa).</w:t>
      </w:r>
    </w:p>
    <w:p w:rsidR="0018613D" w:rsidRPr="00933DB5" w:rsidRDefault="00554AC9" w:rsidP="00933DB5">
      <w:pPr>
        <w:spacing w:line="360" w:lineRule="auto"/>
        <w:jc w:val="both"/>
        <w:rPr>
          <w:rFonts w:ascii="Times New Roman" w:eastAsia="Times New Roman" w:hAnsi="Times New Roman" w:cs="Times New Roman"/>
          <w:b/>
          <w:sz w:val="24"/>
          <w:szCs w:val="24"/>
        </w:rPr>
      </w:pPr>
      <w:r w:rsidRPr="00933DB5">
        <w:rPr>
          <w:rFonts w:ascii="Times New Roman" w:eastAsia="Times New Roman" w:hAnsi="Times New Roman" w:cs="Times New Roman"/>
          <w:b/>
          <w:sz w:val="24"/>
          <w:szCs w:val="24"/>
        </w:rPr>
        <w:t xml:space="preserve">Resultados </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Los resultados mostraron que en los hogares de Teotitl</w:t>
      </w:r>
      <w:r w:rsidR="00C90DF2">
        <w:rPr>
          <w:rFonts w:ascii="Times New Roman" w:hAnsi="Times New Roman" w:cs="Times New Roman"/>
          <w:sz w:val="24"/>
          <w:szCs w:val="24"/>
        </w:rPr>
        <w:t>á</w:t>
      </w:r>
      <w:r w:rsidRPr="00933DB5">
        <w:rPr>
          <w:rFonts w:ascii="Times New Roman" w:hAnsi="Times New Roman" w:cs="Times New Roman"/>
          <w:sz w:val="24"/>
          <w:szCs w:val="24"/>
        </w:rPr>
        <w:t>n de Flores Magón</w:t>
      </w:r>
      <w:r w:rsidR="008512F3">
        <w:rPr>
          <w:rFonts w:ascii="Times New Roman" w:hAnsi="Times New Roman" w:cs="Times New Roman"/>
          <w:sz w:val="24"/>
          <w:szCs w:val="24"/>
        </w:rPr>
        <w:t>,</w:t>
      </w:r>
      <w:r w:rsidRPr="00933DB5">
        <w:rPr>
          <w:rFonts w:ascii="Times New Roman" w:hAnsi="Times New Roman" w:cs="Times New Roman"/>
          <w:sz w:val="24"/>
          <w:szCs w:val="24"/>
        </w:rPr>
        <w:t xml:space="preserve"> los créditos no bancarios representan una estrategia para mejorar su situación económica y calidad de vida. Mediante la realización de las encuesta</w:t>
      </w:r>
      <w:r w:rsidR="00D70948">
        <w:rPr>
          <w:rFonts w:ascii="Times New Roman" w:hAnsi="Times New Roman" w:cs="Times New Roman"/>
          <w:sz w:val="24"/>
          <w:szCs w:val="24"/>
        </w:rPr>
        <w:t>s,</w:t>
      </w:r>
      <w:r w:rsidRPr="00933DB5">
        <w:rPr>
          <w:rFonts w:ascii="Times New Roman" w:hAnsi="Times New Roman" w:cs="Times New Roman"/>
          <w:sz w:val="24"/>
          <w:szCs w:val="24"/>
        </w:rPr>
        <w:t xml:space="preserve"> en la figura 1 se puede observar que 43 hogares encuestados solicitaron créditos en Banco Azteca, mientras </w:t>
      </w:r>
      <w:r w:rsidR="00D70948">
        <w:rPr>
          <w:rFonts w:ascii="Times New Roman" w:hAnsi="Times New Roman" w:cs="Times New Roman"/>
          <w:sz w:val="24"/>
          <w:szCs w:val="24"/>
        </w:rPr>
        <w:t>que</w:t>
      </w:r>
      <w:r w:rsidRPr="00933DB5">
        <w:rPr>
          <w:rFonts w:ascii="Times New Roman" w:hAnsi="Times New Roman" w:cs="Times New Roman"/>
          <w:sz w:val="24"/>
          <w:szCs w:val="24"/>
        </w:rPr>
        <w:t xml:space="preserve"> 17 hogares han obte</w:t>
      </w:r>
      <w:r w:rsidR="00345D5F" w:rsidRPr="00933DB5">
        <w:rPr>
          <w:rFonts w:ascii="Times New Roman" w:hAnsi="Times New Roman" w:cs="Times New Roman"/>
          <w:sz w:val="24"/>
          <w:szCs w:val="24"/>
        </w:rPr>
        <w:t>nido créditos en Compartamos, 9</w:t>
      </w:r>
      <w:r w:rsidRPr="00933DB5">
        <w:rPr>
          <w:rFonts w:ascii="Times New Roman" w:hAnsi="Times New Roman" w:cs="Times New Roman"/>
          <w:sz w:val="24"/>
          <w:szCs w:val="24"/>
        </w:rPr>
        <w:t xml:space="preserve"> en </w:t>
      </w:r>
      <w:r w:rsidR="00D70948">
        <w:rPr>
          <w:rFonts w:ascii="Times New Roman" w:hAnsi="Times New Roman" w:cs="Times New Roman"/>
          <w:sz w:val="24"/>
          <w:szCs w:val="24"/>
        </w:rPr>
        <w:t>P</w:t>
      </w:r>
      <w:r w:rsidRPr="00933DB5">
        <w:rPr>
          <w:rFonts w:ascii="Times New Roman" w:hAnsi="Times New Roman" w:cs="Times New Roman"/>
          <w:sz w:val="24"/>
          <w:szCs w:val="24"/>
        </w:rPr>
        <w:t xml:space="preserve">erseverancia, </w:t>
      </w:r>
      <w:r w:rsidR="00D70948">
        <w:rPr>
          <w:rFonts w:ascii="Times New Roman" w:hAnsi="Times New Roman" w:cs="Times New Roman"/>
          <w:sz w:val="24"/>
          <w:szCs w:val="24"/>
        </w:rPr>
        <w:t>1</w:t>
      </w:r>
      <w:r w:rsidRPr="00933DB5">
        <w:rPr>
          <w:rFonts w:ascii="Times New Roman" w:hAnsi="Times New Roman" w:cs="Times New Roman"/>
          <w:sz w:val="24"/>
          <w:szCs w:val="24"/>
        </w:rPr>
        <w:t xml:space="preserve"> en Micro negocio, </w:t>
      </w:r>
      <w:r w:rsidR="00D70948">
        <w:rPr>
          <w:rFonts w:ascii="Times New Roman" w:hAnsi="Times New Roman" w:cs="Times New Roman"/>
          <w:sz w:val="24"/>
          <w:szCs w:val="24"/>
        </w:rPr>
        <w:t>1</w:t>
      </w:r>
      <w:r w:rsidRPr="00933DB5">
        <w:rPr>
          <w:rFonts w:ascii="Times New Roman" w:hAnsi="Times New Roman" w:cs="Times New Roman"/>
          <w:sz w:val="24"/>
          <w:szCs w:val="24"/>
        </w:rPr>
        <w:t xml:space="preserve"> en Bancoppel y </w:t>
      </w:r>
      <w:r w:rsidR="00D70948">
        <w:rPr>
          <w:rFonts w:ascii="Times New Roman" w:hAnsi="Times New Roman" w:cs="Times New Roman"/>
          <w:sz w:val="24"/>
          <w:szCs w:val="24"/>
        </w:rPr>
        <w:t>1</w:t>
      </w:r>
      <w:r w:rsidRPr="00933DB5">
        <w:rPr>
          <w:rFonts w:ascii="Times New Roman" w:hAnsi="Times New Roman" w:cs="Times New Roman"/>
          <w:sz w:val="24"/>
          <w:szCs w:val="24"/>
        </w:rPr>
        <w:t xml:space="preserve"> en Fínanse. </w:t>
      </w:r>
      <w:r w:rsidR="00D70948">
        <w:rPr>
          <w:rFonts w:ascii="Times New Roman" w:hAnsi="Times New Roman" w:cs="Times New Roman"/>
          <w:sz w:val="24"/>
          <w:szCs w:val="24"/>
        </w:rPr>
        <w:t xml:space="preserve">Por </w:t>
      </w:r>
      <w:r w:rsidR="0055579A">
        <w:rPr>
          <w:rFonts w:ascii="Times New Roman" w:hAnsi="Times New Roman" w:cs="Times New Roman"/>
          <w:sz w:val="24"/>
          <w:szCs w:val="24"/>
        </w:rPr>
        <w:t xml:space="preserve">tanto, </w:t>
      </w:r>
      <w:r w:rsidRPr="00933DB5">
        <w:rPr>
          <w:rFonts w:ascii="Times New Roman" w:hAnsi="Times New Roman" w:cs="Times New Roman"/>
          <w:sz w:val="24"/>
          <w:szCs w:val="24"/>
        </w:rPr>
        <w:t xml:space="preserve">se puede identificar que </w:t>
      </w:r>
      <w:r w:rsidR="00D70948">
        <w:rPr>
          <w:rFonts w:ascii="Times New Roman" w:hAnsi="Times New Roman" w:cs="Times New Roman"/>
          <w:sz w:val="24"/>
          <w:szCs w:val="24"/>
        </w:rPr>
        <w:t>la mayoría de las personas prefiere el</w:t>
      </w:r>
      <w:r w:rsidRPr="00933DB5">
        <w:rPr>
          <w:rFonts w:ascii="Times New Roman" w:hAnsi="Times New Roman" w:cs="Times New Roman"/>
          <w:sz w:val="24"/>
          <w:szCs w:val="24"/>
        </w:rPr>
        <w:t xml:space="preserve"> Banco </w:t>
      </w:r>
      <w:r w:rsidRPr="00933DB5">
        <w:rPr>
          <w:rFonts w:ascii="Times New Roman" w:hAnsi="Times New Roman" w:cs="Times New Roman"/>
          <w:sz w:val="24"/>
          <w:szCs w:val="24"/>
        </w:rPr>
        <w:lastRenderedPageBreak/>
        <w:t xml:space="preserve">Azteca, ya que es una de las instituciones que abarca también al mercado de clase baja </w:t>
      </w:r>
      <w:r w:rsidR="00D70948">
        <w:rPr>
          <w:rFonts w:ascii="Times New Roman" w:hAnsi="Times New Roman" w:cs="Times New Roman"/>
          <w:sz w:val="24"/>
          <w:szCs w:val="24"/>
        </w:rPr>
        <w:t>y que</w:t>
      </w:r>
      <w:r w:rsidRPr="00933DB5">
        <w:rPr>
          <w:rFonts w:ascii="Times New Roman" w:hAnsi="Times New Roman" w:cs="Times New Roman"/>
          <w:sz w:val="24"/>
          <w:szCs w:val="24"/>
        </w:rPr>
        <w:t xml:space="preserve"> cuenta con ventajas competitivas debido a que se encuentra ubicada en la población de Teotitlán de Flores Magón</w:t>
      </w:r>
    </w:p>
    <w:p w:rsidR="00554AC9" w:rsidRPr="00933DB5" w:rsidRDefault="00554AC9" w:rsidP="00801EBE">
      <w:pPr>
        <w:pStyle w:val="Descripcin"/>
        <w:spacing w:after="0" w:line="360" w:lineRule="auto"/>
        <w:jc w:val="center"/>
        <w:rPr>
          <w:rFonts w:ascii="Times New Roman" w:hAnsi="Times New Roman" w:cs="Times New Roman"/>
          <w:i w:val="0"/>
          <w:color w:val="000000" w:themeColor="text1"/>
          <w:sz w:val="24"/>
          <w:szCs w:val="24"/>
        </w:rPr>
      </w:pPr>
      <w:r w:rsidRPr="00801EBE">
        <w:rPr>
          <w:rFonts w:ascii="Times New Roman" w:hAnsi="Times New Roman" w:cs="Times New Roman"/>
          <w:b/>
          <w:i w:val="0"/>
          <w:color w:val="000000" w:themeColor="text1"/>
          <w:sz w:val="24"/>
          <w:szCs w:val="24"/>
        </w:rPr>
        <w:t>Fig</w:t>
      </w:r>
      <w:r w:rsidR="00AA0081" w:rsidRPr="00801EBE">
        <w:rPr>
          <w:rFonts w:ascii="Times New Roman" w:hAnsi="Times New Roman" w:cs="Times New Roman"/>
          <w:b/>
          <w:i w:val="0"/>
          <w:color w:val="000000" w:themeColor="text1"/>
          <w:sz w:val="24"/>
          <w:szCs w:val="24"/>
        </w:rPr>
        <w:t>ura</w:t>
      </w:r>
      <w:r w:rsidRPr="00801EBE">
        <w:rPr>
          <w:rFonts w:ascii="Times New Roman" w:hAnsi="Times New Roman" w:cs="Times New Roman"/>
          <w:b/>
          <w:i w:val="0"/>
          <w:color w:val="000000" w:themeColor="text1"/>
          <w:sz w:val="24"/>
          <w:szCs w:val="24"/>
        </w:rPr>
        <w:t xml:space="preserve"> </w:t>
      </w:r>
      <w:r w:rsidR="00801EBE">
        <w:rPr>
          <w:rFonts w:ascii="Times New Roman" w:hAnsi="Times New Roman" w:cs="Times New Roman"/>
          <w:b/>
          <w:i w:val="0"/>
          <w:color w:val="000000" w:themeColor="text1"/>
          <w:sz w:val="24"/>
          <w:szCs w:val="24"/>
        </w:rPr>
        <w:t>1</w:t>
      </w:r>
      <w:r w:rsidRPr="00801EBE">
        <w:rPr>
          <w:rFonts w:ascii="Times New Roman" w:hAnsi="Times New Roman" w:cs="Times New Roman"/>
          <w:b/>
          <w:i w:val="0"/>
          <w:color w:val="000000" w:themeColor="text1"/>
          <w:sz w:val="24"/>
          <w:szCs w:val="24"/>
        </w:rPr>
        <w:t>.</w:t>
      </w:r>
      <w:r w:rsidRPr="00933DB5">
        <w:rPr>
          <w:rFonts w:ascii="Times New Roman" w:hAnsi="Times New Roman" w:cs="Times New Roman"/>
          <w:i w:val="0"/>
          <w:color w:val="000000" w:themeColor="text1"/>
          <w:sz w:val="24"/>
          <w:szCs w:val="24"/>
        </w:rPr>
        <w:t xml:space="preserve"> Créditos solicitados en cajas de ahorro o </w:t>
      </w:r>
      <w:r w:rsidR="00C90DF2">
        <w:rPr>
          <w:rFonts w:ascii="Times New Roman" w:hAnsi="Times New Roman" w:cs="Times New Roman"/>
          <w:i w:val="0"/>
          <w:color w:val="000000" w:themeColor="text1"/>
          <w:sz w:val="24"/>
          <w:szCs w:val="24"/>
        </w:rPr>
        <w:t>B</w:t>
      </w:r>
      <w:r w:rsidRPr="00933DB5">
        <w:rPr>
          <w:rFonts w:ascii="Times New Roman" w:hAnsi="Times New Roman" w:cs="Times New Roman"/>
          <w:i w:val="0"/>
          <w:color w:val="000000" w:themeColor="text1"/>
          <w:sz w:val="24"/>
          <w:szCs w:val="24"/>
        </w:rPr>
        <w:t xml:space="preserve">anco </w:t>
      </w:r>
      <w:r w:rsidR="00D70948">
        <w:rPr>
          <w:rFonts w:ascii="Times New Roman" w:hAnsi="Times New Roman" w:cs="Times New Roman"/>
          <w:i w:val="0"/>
          <w:color w:val="000000" w:themeColor="text1"/>
          <w:sz w:val="24"/>
          <w:szCs w:val="24"/>
        </w:rPr>
        <w:t>A</w:t>
      </w:r>
      <w:r w:rsidRPr="00933DB5">
        <w:rPr>
          <w:rFonts w:ascii="Times New Roman" w:hAnsi="Times New Roman" w:cs="Times New Roman"/>
          <w:i w:val="0"/>
          <w:color w:val="000000" w:themeColor="text1"/>
          <w:sz w:val="24"/>
          <w:szCs w:val="24"/>
        </w:rPr>
        <w:t>zteca por los hogares de Teotitlán.</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b/>
          <w:sz w:val="24"/>
          <w:szCs w:val="24"/>
        </w:rPr>
        <w:t xml:space="preserve"> </w:t>
      </w:r>
      <w:r w:rsidRPr="00933DB5">
        <w:rPr>
          <w:rFonts w:ascii="Times New Roman" w:hAnsi="Times New Roman" w:cs="Times New Roman"/>
          <w:noProof/>
          <w:sz w:val="24"/>
          <w:szCs w:val="24"/>
        </w:rPr>
        <w:drawing>
          <wp:inline distT="0" distB="0" distL="0" distR="0" wp14:anchorId="637D2C37" wp14:editId="541615EB">
            <wp:extent cx="5514975" cy="3190875"/>
            <wp:effectExtent l="0" t="0" r="9525" b="9525"/>
            <wp:docPr id="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33DB5">
        <w:rPr>
          <w:rFonts w:ascii="Times New Roman" w:hAnsi="Times New Roman" w:cs="Times New Roman"/>
          <w:b/>
          <w:sz w:val="24"/>
          <w:szCs w:val="24"/>
        </w:rPr>
        <w:t>Fuente</w:t>
      </w:r>
      <w:r w:rsidRPr="00933DB5">
        <w:rPr>
          <w:rFonts w:ascii="Times New Roman" w:hAnsi="Times New Roman" w:cs="Times New Roman"/>
          <w:sz w:val="24"/>
          <w:szCs w:val="24"/>
        </w:rPr>
        <w:t xml:space="preserve">: </w:t>
      </w:r>
      <w:r w:rsidR="00C90DF2">
        <w:rPr>
          <w:rFonts w:ascii="Times New Roman" w:hAnsi="Times New Roman" w:cs="Times New Roman"/>
          <w:sz w:val="24"/>
          <w:szCs w:val="24"/>
        </w:rPr>
        <w:t>e</w:t>
      </w:r>
      <w:r w:rsidRPr="00933DB5">
        <w:rPr>
          <w:rFonts w:ascii="Times New Roman" w:hAnsi="Times New Roman" w:cs="Times New Roman"/>
          <w:sz w:val="24"/>
          <w:szCs w:val="24"/>
        </w:rPr>
        <w:t>laboración propia con información del cuestionario aplicado en Teotitl</w:t>
      </w:r>
      <w:r w:rsidR="00C90DF2">
        <w:rPr>
          <w:rFonts w:ascii="Times New Roman" w:hAnsi="Times New Roman" w:cs="Times New Roman"/>
          <w:sz w:val="24"/>
          <w:szCs w:val="24"/>
        </w:rPr>
        <w:t>á</w:t>
      </w:r>
      <w:r w:rsidRPr="00933DB5">
        <w:rPr>
          <w:rFonts w:ascii="Times New Roman" w:hAnsi="Times New Roman" w:cs="Times New Roman"/>
          <w:sz w:val="24"/>
          <w:szCs w:val="24"/>
        </w:rPr>
        <w:t>n de Flores Magón</w:t>
      </w:r>
    </w:p>
    <w:p w:rsidR="00554AC9" w:rsidRPr="00933DB5" w:rsidRDefault="00554AC9" w:rsidP="00933DB5">
      <w:pPr>
        <w:pStyle w:val="Textoindependiente"/>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También se pud</w:t>
      </w:r>
      <w:r w:rsidR="00D70948">
        <w:rPr>
          <w:rFonts w:ascii="Times New Roman" w:hAnsi="Times New Roman" w:cs="Times New Roman"/>
          <w:sz w:val="24"/>
          <w:szCs w:val="24"/>
        </w:rPr>
        <w:t>ieron</w:t>
      </w:r>
      <w:r w:rsidRPr="00933DB5">
        <w:rPr>
          <w:rFonts w:ascii="Times New Roman" w:hAnsi="Times New Roman" w:cs="Times New Roman"/>
          <w:sz w:val="24"/>
          <w:szCs w:val="24"/>
        </w:rPr>
        <w:t xml:space="preserve"> identificar las edades en </w:t>
      </w:r>
      <w:r w:rsidR="00D70948">
        <w:rPr>
          <w:rFonts w:ascii="Times New Roman" w:hAnsi="Times New Roman" w:cs="Times New Roman"/>
          <w:sz w:val="24"/>
          <w:szCs w:val="24"/>
        </w:rPr>
        <w:t xml:space="preserve">las </w:t>
      </w:r>
      <w:r w:rsidRPr="00933DB5">
        <w:rPr>
          <w:rFonts w:ascii="Times New Roman" w:hAnsi="Times New Roman" w:cs="Times New Roman"/>
          <w:sz w:val="24"/>
          <w:szCs w:val="24"/>
        </w:rPr>
        <w:t xml:space="preserve">que </w:t>
      </w:r>
      <w:r w:rsidR="00435919">
        <w:rPr>
          <w:rFonts w:ascii="Times New Roman" w:hAnsi="Times New Roman" w:cs="Times New Roman"/>
          <w:sz w:val="24"/>
          <w:szCs w:val="24"/>
        </w:rPr>
        <w:t xml:space="preserve">más </w:t>
      </w:r>
      <w:r w:rsidRPr="00933DB5">
        <w:rPr>
          <w:rFonts w:ascii="Times New Roman" w:hAnsi="Times New Roman" w:cs="Times New Roman"/>
          <w:sz w:val="24"/>
          <w:szCs w:val="24"/>
        </w:rPr>
        <w:t xml:space="preserve">piden un crédito, como </w:t>
      </w:r>
      <w:r w:rsidR="00D70948">
        <w:rPr>
          <w:rFonts w:ascii="Times New Roman" w:hAnsi="Times New Roman" w:cs="Times New Roman"/>
          <w:sz w:val="24"/>
          <w:szCs w:val="24"/>
        </w:rPr>
        <w:t>se</w:t>
      </w:r>
      <w:r w:rsidR="00D815DC" w:rsidRPr="00933DB5">
        <w:rPr>
          <w:rFonts w:ascii="Times New Roman" w:hAnsi="Times New Roman" w:cs="Times New Roman"/>
          <w:sz w:val="24"/>
          <w:szCs w:val="24"/>
        </w:rPr>
        <w:t xml:space="preserve"> observa en la figura 5</w:t>
      </w:r>
      <w:r w:rsidR="00D70948">
        <w:rPr>
          <w:rFonts w:ascii="Times New Roman" w:hAnsi="Times New Roman" w:cs="Times New Roman"/>
          <w:sz w:val="24"/>
          <w:szCs w:val="24"/>
        </w:rPr>
        <w:t>,</w:t>
      </w:r>
      <w:r w:rsidRPr="00933DB5">
        <w:rPr>
          <w:rFonts w:ascii="Times New Roman" w:hAnsi="Times New Roman" w:cs="Times New Roman"/>
          <w:sz w:val="24"/>
          <w:szCs w:val="24"/>
        </w:rPr>
        <w:t xml:space="preserve"> donde 2.77</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 xml:space="preserve">% se encuentra dentro del rango </w:t>
      </w:r>
      <w:r w:rsidR="00D70948">
        <w:rPr>
          <w:rFonts w:ascii="Times New Roman" w:hAnsi="Times New Roman" w:cs="Times New Roman"/>
          <w:sz w:val="24"/>
          <w:szCs w:val="24"/>
        </w:rPr>
        <w:t xml:space="preserve">de </w:t>
      </w:r>
      <w:r w:rsidRPr="00933DB5">
        <w:rPr>
          <w:rFonts w:ascii="Times New Roman" w:hAnsi="Times New Roman" w:cs="Times New Roman"/>
          <w:sz w:val="24"/>
          <w:szCs w:val="24"/>
        </w:rPr>
        <w:t>18</w:t>
      </w:r>
      <w:r w:rsidR="00D70948">
        <w:rPr>
          <w:rFonts w:ascii="Times New Roman" w:hAnsi="Times New Roman" w:cs="Times New Roman"/>
          <w:sz w:val="24"/>
          <w:szCs w:val="24"/>
        </w:rPr>
        <w:t xml:space="preserve"> a </w:t>
      </w:r>
      <w:r w:rsidRPr="00933DB5">
        <w:rPr>
          <w:rFonts w:ascii="Times New Roman" w:hAnsi="Times New Roman" w:cs="Times New Roman"/>
          <w:sz w:val="24"/>
          <w:szCs w:val="24"/>
        </w:rPr>
        <w:t>25 años</w:t>
      </w:r>
      <w:r w:rsidR="00D70948">
        <w:rPr>
          <w:rFonts w:ascii="Times New Roman" w:hAnsi="Times New Roman" w:cs="Times New Roman"/>
          <w:sz w:val="24"/>
          <w:szCs w:val="24"/>
        </w:rPr>
        <w:t xml:space="preserve">. Por otro lado, </w:t>
      </w:r>
      <w:r w:rsidRPr="00933DB5">
        <w:rPr>
          <w:rFonts w:ascii="Times New Roman" w:hAnsi="Times New Roman" w:cs="Times New Roman"/>
          <w:sz w:val="24"/>
          <w:szCs w:val="24"/>
        </w:rPr>
        <w:t>26.39</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 xml:space="preserve">% corresponde </w:t>
      </w:r>
      <w:r w:rsidR="00D70948">
        <w:rPr>
          <w:rFonts w:ascii="Times New Roman" w:hAnsi="Times New Roman" w:cs="Times New Roman"/>
          <w:sz w:val="24"/>
          <w:szCs w:val="24"/>
        </w:rPr>
        <w:t>a</w:t>
      </w:r>
      <w:r w:rsidRPr="00933DB5">
        <w:rPr>
          <w:rFonts w:ascii="Times New Roman" w:hAnsi="Times New Roman" w:cs="Times New Roman"/>
          <w:sz w:val="24"/>
          <w:szCs w:val="24"/>
        </w:rPr>
        <w:t>l rango de 26</w:t>
      </w:r>
      <w:r w:rsidR="00D70948">
        <w:rPr>
          <w:rFonts w:ascii="Times New Roman" w:hAnsi="Times New Roman" w:cs="Times New Roman"/>
          <w:sz w:val="24"/>
          <w:szCs w:val="24"/>
        </w:rPr>
        <w:t xml:space="preserve"> a </w:t>
      </w:r>
      <w:r w:rsidRPr="00933DB5">
        <w:rPr>
          <w:rFonts w:ascii="Times New Roman" w:hAnsi="Times New Roman" w:cs="Times New Roman"/>
          <w:sz w:val="24"/>
          <w:szCs w:val="24"/>
        </w:rPr>
        <w:t>35 años, 25</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  al rango de 36</w:t>
      </w:r>
      <w:r w:rsidR="00D70948">
        <w:rPr>
          <w:rFonts w:ascii="Times New Roman" w:hAnsi="Times New Roman" w:cs="Times New Roman"/>
          <w:sz w:val="24"/>
          <w:szCs w:val="24"/>
        </w:rPr>
        <w:t xml:space="preserve"> a </w:t>
      </w:r>
      <w:r w:rsidRPr="00933DB5">
        <w:rPr>
          <w:rFonts w:ascii="Times New Roman" w:hAnsi="Times New Roman" w:cs="Times New Roman"/>
          <w:sz w:val="24"/>
          <w:szCs w:val="24"/>
        </w:rPr>
        <w:t xml:space="preserve">45 años y 45.83 % </w:t>
      </w:r>
      <w:r w:rsidR="00D70948">
        <w:rPr>
          <w:rFonts w:ascii="Times New Roman" w:hAnsi="Times New Roman" w:cs="Times New Roman"/>
          <w:sz w:val="24"/>
          <w:szCs w:val="24"/>
        </w:rPr>
        <w:t xml:space="preserve">a </w:t>
      </w:r>
      <w:r w:rsidRPr="00933DB5">
        <w:rPr>
          <w:rFonts w:ascii="Times New Roman" w:hAnsi="Times New Roman" w:cs="Times New Roman"/>
          <w:sz w:val="24"/>
          <w:szCs w:val="24"/>
        </w:rPr>
        <w:t xml:space="preserve">46 años en adelante. </w:t>
      </w:r>
    </w:p>
    <w:p w:rsidR="00554AC9" w:rsidRPr="0055579A" w:rsidRDefault="00445914" w:rsidP="00933DB5">
      <w:pPr>
        <w:pStyle w:val="Textoindependiente"/>
        <w:spacing w:line="360" w:lineRule="auto"/>
        <w:jc w:val="both"/>
        <w:rPr>
          <w:rFonts w:ascii="Times New Roman" w:hAnsi="Times New Roman" w:cs="Times New Roman"/>
          <w:sz w:val="24"/>
          <w:szCs w:val="24"/>
        </w:rPr>
      </w:pPr>
      <w:r>
        <w:rPr>
          <w:rFonts w:ascii="Times New Roman" w:hAnsi="Times New Roman" w:cs="Times New Roman"/>
          <w:sz w:val="24"/>
          <w:szCs w:val="24"/>
        </w:rPr>
        <w:t>Existe</w:t>
      </w:r>
      <w:r w:rsidR="00554AC9" w:rsidRPr="0055579A">
        <w:rPr>
          <w:rFonts w:ascii="Times New Roman" w:hAnsi="Times New Roman" w:cs="Times New Roman"/>
          <w:sz w:val="24"/>
          <w:szCs w:val="24"/>
        </w:rPr>
        <w:t xml:space="preserve"> una tendencia clara </w:t>
      </w:r>
      <w:r>
        <w:rPr>
          <w:rFonts w:ascii="Times New Roman" w:hAnsi="Times New Roman" w:cs="Times New Roman"/>
          <w:sz w:val="24"/>
          <w:szCs w:val="24"/>
        </w:rPr>
        <w:t xml:space="preserve">en </w:t>
      </w:r>
      <w:r w:rsidR="00554AC9" w:rsidRPr="0055579A">
        <w:rPr>
          <w:rFonts w:ascii="Times New Roman" w:hAnsi="Times New Roman" w:cs="Times New Roman"/>
          <w:sz w:val="24"/>
          <w:szCs w:val="24"/>
        </w:rPr>
        <w:t xml:space="preserve">las personas </w:t>
      </w:r>
      <w:r>
        <w:rPr>
          <w:rFonts w:ascii="Times New Roman" w:hAnsi="Times New Roman" w:cs="Times New Roman"/>
          <w:sz w:val="24"/>
          <w:szCs w:val="24"/>
        </w:rPr>
        <w:t>de 45 años en delante de pedir</w:t>
      </w:r>
      <w:r w:rsidR="00554AC9" w:rsidRPr="0055579A">
        <w:rPr>
          <w:rFonts w:ascii="Times New Roman" w:hAnsi="Times New Roman" w:cs="Times New Roman"/>
          <w:sz w:val="24"/>
          <w:szCs w:val="24"/>
        </w:rPr>
        <w:t xml:space="preserve"> más préstamos</w:t>
      </w:r>
      <w:r>
        <w:rPr>
          <w:rFonts w:ascii="Times New Roman" w:hAnsi="Times New Roman" w:cs="Times New Roman"/>
          <w:sz w:val="24"/>
          <w:szCs w:val="24"/>
        </w:rPr>
        <w:t xml:space="preserve"> porque</w:t>
      </w:r>
      <w:r w:rsidR="00554AC9" w:rsidRPr="0055579A">
        <w:rPr>
          <w:rFonts w:ascii="Times New Roman" w:hAnsi="Times New Roman" w:cs="Times New Roman"/>
          <w:sz w:val="24"/>
          <w:szCs w:val="24"/>
        </w:rPr>
        <w:t xml:space="preserve"> tienen más responsabilidades</w:t>
      </w:r>
      <w:r>
        <w:rPr>
          <w:rFonts w:ascii="Times New Roman" w:hAnsi="Times New Roman" w:cs="Times New Roman"/>
          <w:sz w:val="24"/>
          <w:szCs w:val="24"/>
        </w:rPr>
        <w:t xml:space="preserve"> debido a los </w:t>
      </w:r>
      <w:r w:rsidR="00554AC9" w:rsidRPr="0055579A">
        <w:rPr>
          <w:rFonts w:ascii="Times New Roman" w:hAnsi="Times New Roman" w:cs="Times New Roman"/>
          <w:sz w:val="24"/>
          <w:szCs w:val="24"/>
        </w:rPr>
        <w:t>hijo</w:t>
      </w:r>
      <w:r w:rsidR="00345D5F" w:rsidRPr="0055579A">
        <w:rPr>
          <w:rFonts w:ascii="Times New Roman" w:hAnsi="Times New Roman" w:cs="Times New Roman"/>
          <w:sz w:val="24"/>
          <w:szCs w:val="24"/>
        </w:rPr>
        <w:t>s</w:t>
      </w:r>
      <w:r w:rsidR="00554AC9" w:rsidRPr="0055579A">
        <w:rPr>
          <w:rFonts w:ascii="Times New Roman" w:hAnsi="Times New Roman" w:cs="Times New Roman"/>
          <w:sz w:val="24"/>
          <w:szCs w:val="24"/>
        </w:rPr>
        <w:t xml:space="preserve">, </w:t>
      </w:r>
      <w:r>
        <w:rPr>
          <w:rFonts w:ascii="Times New Roman" w:hAnsi="Times New Roman" w:cs="Times New Roman"/>
          <w:sz w:val="24"/>
          <w:szCs w:val="24"/>
        </w:rPr>
        <w:t xml:space="preserve">a </w:t>
      </w:r>
      <w:r w:rsidR="00554AC9" w:rsidRPr="0055579A">
        <w:rPr>
          <w:rFonts w:ascii="Times New Roman" w:hAnsi="Times New Roman" w:cs="Times New Roman"/>
          <w:sz w:val="24"/>
          <w:szCs w:val="24"/>
        </w:rPr>
        <w:t>más gasto</w:t>
      </w:r>
      <w:r w:rsidR="00345D5F" w:rsidRPr="0055579A">
        <w:rPr>
          <w:rFonts w:ascii="Times New Roman" w:hAnsi="Times New Roman" w:cs="Times New Roman"/>
          <w:sz w:val="24"/>
          <w:szCs w:val="24"/>
        </w:rPr>
        <w:t>s</w:t>
      </w:r>
      <w:r w:rsidR="00C90DF2" w:rsidRPr="0055579A">
        <w:rPr>
          <w:rFonts w:ascii="Times New Roman" w:hAnsi="Times New Roman" w:cs="Times New Roman"/>
          <w:sz w:val="24"/>
          <w:szCs w:val="24"/>
        </w:rPr>
        <w:t>,</w:t>
      </w:r>
      <w:r w:rsidR="00554AC9" w:rsidRPr="0055579A">
        <w:rPr>
          <w:rFonts w:ascii="Times New Roman" w:hAnsi="Times New Roman" w:cs="Times New Roman"/>
          <w:sz w:val="24"/>
          <w:szCs w:val="24"/>
        </w:rPr>
        <w:t xml:space="preserve"> etc</w:t>
      </w:r>
      <w:r w:rsidR="00C90DF2" w:rsidRPr="0055579A">
        <w:rPr>
          <w:rFonts w:ascii="Times New Roman" w:hAnsi="Times New Roman" w:cs="Times New Roman"/>
          <w:sz w:val="24"/>
          <w:szCs w:val="24"/>
        </w:rPr>
        <w:t>étera. O</w:t>
      </w:r>
      <w:r w:rsidR="00554AC9" w:rsidRPr="0055579A">
        <w:rPr>
          <w:rFonts w:ascii="Times New Roman" w:hAnsi="Times New Roman" w:cs="Times New Roman"/>
          <w:sz w:val="24"/>
          <w:szCs w:val="24"/>
        </w:rPr>
        <w:t>tra cuestión importante es que las persona</w:t>
      </w:r>
      <w:r w:rsidR="00C90DF2" w:rsidRPr="0055579A">
        <w:rPr>
          <w:rFonts w:ascii="Times New Roman" w:hAnsi="Times New Roman" w:cs="Times New Roman"/>
          <w:sz w:val="24"/>
          <w:szCs w:val="24"/>
        </w:rPr>
        <w:t>s</w:t>
      </w:r>
      <w:r w:rsidR="00554AC9" w:rsidRPr="0055579A">
        <w:rPr>
          <w:rFonts w:ascii="Times New Roman" w:hAnsi="Times New Roman" w:cs="Times New Roman"/>
          <w:sz w:val="24"/>
          <w:szCs w:val="24"/>
        </w:rPr>
        <w:t xml:space="preserve"> carecen de una calidad de vida </w:t>
      </w:r>
      <w:r w:rsidR="00435919">
        <w:rPr>
          <w:rFonts w:ascii="Times New Roman" w:hAnsi="Times New Roman" w:cs="Times New Roman"/>
          <w:sz w:val="24"/>
          <w:szCs w:val="24"/>
        </w:rPr>
        <w:t xml:space="preserve">mejor </w:t>
      </w:r>
      <w:r w:rsidR="00554AC9" w:rsidRPr="0055579A">
        <w:rPr>
          <w:rFonts w:ascii="Times New Roman" w:hAnsi="Times New Roman" w:cs="Times New Roman"/>
          <w:sz w:val="24"/>
          <w:szCs w:val="24"/>
        </w:rPr>
        <w:t>por</w:t>
      </w:r>
      <w:r w:rsidR="00435919">
        <w:rPr>
          <w:rFonts w:ascii="Times New Roman" w:hAnsi="Times New Roman" w:cs="Times New Roman"/>
          <w:sz w:val="24"/>
          <w:szCs w:val="24"/>
        </w:rPr>
        <w:t>que</w:t>
      </w:r>
      <w:r w:rsidR="00554AC9" w:rsidRPr="0055579A">
        <w:rPr>
          <w:rFonts w:ascii="Times New Roman" w:hAnsi="Times New Roman" w:cs="Times New Roman"/>
          <w:sz w:val="24"/>
          <w:szCs w:val="24"/>
        </w:rPr>
        <w:t xml:space="preserve"> no </w:t>
      </w:r>
      <w:r w:rsidR="00435919">
        <w:rPr>
          <w:rFonts w:ascii="Times New Roman" w:hAnsi="Times New Roman" w:cs="Times New Roman"/>
          <w:sz w:val="24"/>
          <w:szCs w:val="24"/>
        </w:rPr>
        <w:t>perciben</w:t>
      </w:r>
      <w:r w:rsidR="00554AC9" w:rsidRPr="0055579A">
        <w:rPr>
          <w:rFonts w:ascii="Times New Roman" w:hAnsi="Times New Roman" w:cs="Times New Roman"/>
          <w:sz w:val="24"/>
          <w:szCs w:val="24"/>
        </w:rPr>
        <w:t xml:space="preserve"> un ingreso seguro</w:t>
      </w:r>
      <w:r>
        <w:rPr>
          <w:rFonts w:ascii="Times New Roman" w:hAnsi="Times New Roman" w:cs="Times New Roman"/>
          <w:sz w:val="24"/>
          <w:szCs w:val="24"/>
        </w:rPr>
        <w:t>, lo cual</w:t>
      </w:r>
      <w:r w:rsidR="00554AC9" w:rsidRPr="0055579A">
        <w:rPr>
          <w:rFonts w:ascii="Times New Roman" w:hAnsi="Times New Roman" w:cs="Times New Roman"/>
          <w:sz w:val="24"/>
          <w:szCs w:val="24"/>
        </w:rPr>
        <w:t xml:space="preserve"> hace que busquen la alternativa de un apalancamiento </w:t>
      </w:r>
      <w:r>
        <w:rPr>
          <w:rFonts w:ascii="Times New Roman" w:hAnsi="Times New Roman" w:cs="Times New Roman"/>
          <w:sz w:val="24"/>
          <w:szCs w:val="24"/>
        </w:rPr>
        <w:t>para</w:t>
      </w:r>
      <w:r w:rsidR="00554AC9" w:rsidRPr="0055579A">
        <w:rPr>
          <w:rFonts w:ascii="Times New Roman" w:hAnsi="Times New Roman" w:cs="Times New Roman"/>
          <w:sz w:val="24"/>
          <w:szCs w:val="24"/>
        </w:rPr>
        <w:t xml:space="preserve"> satisfacer sus necesidades.</w:t>
      </w:r>
      <w:bookmarkStart w:id="3" w:name="_Toc430453929"/>
    </w:p>
    <w:bookmarkEnd w:id="3"/>
    <w:p w:rsidR="00554AC9" w:rsidRPr="00933DB5" w:rsidRDefault="00554AC9" w:rsidP="00801EBE">
      <w:pPr>
        <w:pStyle w:val="Descripcin"/>
        <w:spacing w:line="360" w:lineRule="auto"/>
        <w:jc w:val="center"/>
        <w:rPr>
          <w:rFonts w:ascii="Times New Roman" w:hAnsi="Times New Roman" w:cs="Times New Roman"/>
          <w:i w:val="0"/>
          <w:color w:val="000000" w:themeColor="text1"/>
          <w:sz w:val="24"/>
          <w:szCs w:val="24"/>
        </w:rPr>
      </w:pPr>
      <w:r w:rsidRPr="00801EBE">
        <w:rPr>
          <w:rFonts w:ascii="Times New Roman" w:hAnsi="Times New Roman" w:cs="Times New Roman"/>
          <w:b/>
          <w:i w:val="0"/>
          <w:color w:val="000000" w:themeColor="text1"/>
          <w:sz w:val="24"/>
          <w:szCs w:val="24"/>
        </w:rPr>
        <w:lastRenderedPageBreak/>
        <w:t>Fig</w:t>
      </w:r>
      <w:r w:rsidR="00EE7B48" w:rsidRPr="00801EBE">
        <w:rPr>
          <w:rFonts w:ascii="Times New Roman" w:hAnsi="Times New Roman" w:cs="Times New Roman"/>
          <w:b/>
          <w:i w:val="0"/>
          <w:color w:val="000000" w:themeColor="text1"/>
          <w:sz w:val="24"/>
          <w:szCs w:val="24"/>
        </w:rPr>
        <w:t>ura</w:t>
      </w:r>
      <w:r w:rsidRPr="00801EBE">
        <w:rPr>
          <w:rFonts w:ascii="Times New Roman" w:hAnsi="Times New Roman" w:cs="Times New Roman"/>
          <w:b/>
          <w:i w:val="0"/>
          <w:color w:val="000000" w:themeColor="text1"/>
          <w:sz w:val="24"/>
          <w:szCs w:val="24"/>
        </w:rPr>
        <w:t xml:space="preserve"> </w:t>
      </w:r>
      <w:r w:rsidR="00801EBE" w:rsidRPr="00801EBE">
        <w:rPr>
          <w:rFonts w:ascii="Times New Roman" w:hAnsi="Times New Roman" w:cs="Times New Roman"/>
          <w:b/>
          <w:i w:val="0"/>
          <w:color w:val="000000" w:themeColor="text1"/>
          <w:sz w:val="24"/>
          <w:szCs w:val="24"/>
        </w:rPr>
        <w:t>2</w:t>
      </w:r>
      <w:r w:rsidRPr="00801EBE">
        <w:rPr>
          <w:rFonts w:ascii="Times New Roman" w:hAnsi="Times New Roman" w:cs="Times New Roman"/>
          <w:b/>
          <w:i w:val="0"/>
          <w:color w:val="000000" w:themeColor="text1"/>
          <w:sz w:val="24"/>
          <w:szCs w:val="24"/>
        </w:rPr>
        <w:t>.</w:t>
      </w:r>
      <w:r w:rsidRPr="00933DB5">
        <w:rPr>
          <w:rFonts w:ascii="Times New Roman" w:hAnsi="Times New Roman" w:cs="Times New Roman"/>
          <w:i w:val="0"/>
          <w:color w:val="000000" w:themeColor="text1"/>
          <w:sz w:val="24"/>
          <w:szCs w:val="24"/>
        </w:rPr>
        <w:t xml:space="preserve"> Representación gráfica de las edades de las personas que han obtenido un crédito.</w:t>
      </w:r>
      <w:r w:rsidRPr="00933DB5">
        <w:rPr>
          <w:rFonts w:ascii="Times New Roman" w:hAnsi="Times New Roman" w:cs="Times New Roman"/>
          <w:noProof/>
          <w:sz w:val="24"/>
          <w:szCs w:val="24"/>
        </w:rPr>
        <w:drawing>
          <wp:inline distT="0" distB="0" distL="0" distR="0" wp14:anchorId="47EEA5CB" wp14:editId="295B4366">
            <wp:extent cx="4524375" cy="1600200"/>
            <wp:effectExtent l="0" t="0" r="9525" b="19050"/>
            <wp:docPr id="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AC9" w:rsidRPr="00933DB5" w:rsidRDefault="00554AC9" w:rsidP="00801EBE">
      <w:pPr>
        <w:pStyle w:val="Descripcin"/>
        <w:spacing w:line="360" w:lineRule="auto"/>
        <w:jc w:val="center"/>
        <w:rPr>
          <w:rFonts w:ascii="Times New Roman" w:hAnsi="Times New Roman" w:cs="Times New Roman"/>
          <w:i w:val="0"/>
          <w:color w:val="000000" w:themeColor="text1"/>
          <w:sz w:val="24"/>
          <w:szCs w:val="24"/>
        </w:rPr>
      </w:pPr>
      <w:r w:rsidRPr="00933DB5">
        <w:rPr>
          <w:rFonts w:ascii="Times New Roman" w:hAnsi="Times New Roman" w:cs="Times New Roman"/>
          <w:b/>
          <w:i w:val="0"/>
          <w:color w:val="000000" w:themeColor="text1"/>
          <w:sz w:val="24"/>
          <w:szCs w:val="24"/>
        </w:rPr>
        <w:t>Fuente</w:t>
      </w:r>
      <w:r w:rsidRPr="00933DB5">
        <w:rPr>
          <w:rFonts w:ascii="Times New Roman" w:hAnsi="Times New Roman" w:cs="Times New Roman"/>
          <w:i w:val="0"/>
          <w:color w:val="000000" w:themeColor="text1"/>
          <w:sz w:val="24"/>
          <w:szCs w:val="24"/>
        </w:rPr>
        <w:t xml:space="preserve">: </w:t>
      </w:r>
      <w:r w:rsidR="00C90DF2">
        <w:rPr>
          <w:rFonts w:ascii="Times New Roman" w:hAnsi="Times New Roman" w:cs="Times New Roman"/>
          <w:i w:val="0"/>
          <w:color w:val="000000" w:themeColor="text1"/>
          <w:sz w:val="24"/>
          <w:szCs w:val="24"/>
        </w:rPr>
        <w:t>e</w:t>
      </w:r>
      <w:r w:rsidRPr="00933DB5">
        <w:rPr>
          <w:rFonts w:ascii="Times New Roman" w:hAnsi="Times New Roman" w:cs="Times New Roman"/>
          <w:i w:val="0"/>
          <w:color w:val="000000" w:themeColor="text1"/>
          <w:sz w:val="24"/>
          <w:szCs w:val="24"/>
        </w:rPr>
        <w:t>laboración propia con información recabada mediante la aplicación de un cuestionario en Teotitlán de Flores Magón.</w:t>
      </w:r>
    </w:p>
    <w:p w:rsidR="00554AC9" w:rsidRPr="00933DB5" w:rsidRDefault="00554AC9" w:rsidP="00933DB5">
      <w:pPr>
        <w:pStyle w:val="Textoindependiente"/>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Con </w:t>
      </w:r>
      <w:r w:rsidR="00680C1B">
        <w:rPr>
          <w:rFonts w:ascii="Times New Roman" w:hAnsi="Times New Roman" w:cs="Times New Roman"/>
          <w:sz w:val="24"/>
          <w:szCs w:val="24"/>
        </w:rPr>
        <w:t>respecto a</w:t>
      </w:r>
      <w:r w:rsidRPr="00933DB5">
        <w:rPr>
          <w:rFonts w:ascii="Times New Roman" w:hAnsi="Times New Roman" w:cs="Times New Roman"/>
          <w:sz w:val="24"/>
          <w:szCs w:val="24"/>
        </w:rPr>
        <w:t xml:space="preserve"> los plazos de los créditos solicitados</w:t>
      </w:r>
      <w:r w:rsidR="00680C1B">
        <w:rPr>
          <w:rFonts w:ascii="Times New Roman" w:hAnsi="Times New Roman" w:cs="Times New Roman"/>
          <w:sz w:val="24"/>
          <w:szCs w:val="24"/>
        </w:rPr>
        <w:t>,</w:t>
      </w:r>
      <w:r w:rsidRPr="00933DB5">
        <w:rPr>
          <w:rFonts w:ascii="Times New Roman" w:hAnsi="Times New Roman" w:cs="Times New Roman"/>
          <w:sz w:val="24"/>
          <w:szCs w:val="24"/>
        </w:rPr>
        <w:t xml:space="preserve"> se puede observar en la figura </w:t>
      </w:r>
      <w:r w:rsidR="00801EBE">
        <w:rPr>
          <w:rFonts w:ascii="Times New Roman" w:hAnsi="Times New Roman" w:cs="Times New Roman"/>
          <w:sz w:val="24"/>
          <w:szCs w:val="24"/>
        </w:rPr>
        <w:t>3</w:t>
      </w:r>
      <w:r w:rsidRPr="00933DB5">
        <w:rPr>
          <w:rFonts w:ascii="Times New Roman" w:hAnsi="Times New Roman" w:cs="Times New Roman"/>
          <w:sz w:val="24"/>
          <w:szCs w:val="24"/>
        </w:rPr>
        <w:t xml:space="preserve"> que 90.27</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 de la población ha solicitado un crédito a corto plazo, 8.33</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 a mediano plazo y 1.38 % a largo plazo.</w:t>
      </w:r>
    </w:p>
    <w:p w:rsidR="00554AC9" w:rsidRPr="00933DB5" w:rsidRDefault="00554AC9" w:rsidP="00801EBE">
      <w:pPr>
        <w:pStyle w:val="Descripcin"/>
        <w:spacing w:before="240" w:after="0" w:line="360" w:lineRule="auto"/>
        <w:jc w:val="center"/>
        <w:rPr>
          <w:rFonts w:ascii="Times New Roman" w:hAnsi="Times New Roman" w:cs="Times New Roman"/>
          <w:i w:val="0"/>
          <w:color w:val="000000" w:themeColor="text1"/>
          <w:sz w:val="24"/>
          <w:szCs w:val="24"/>
        </w:rPr>
      </w:pPr>
      <w:r w:rsidRPr="00801EBE">
        <w:rPr>
          <w:rFonts w:ascii="Times New Roman" w:hAnsi="Times New Roman" w:cs="Times New Roman"/>
          <w:b/>
          <w:i w:val="0"/>
          <w:color w:val="000000" w:themeColor="text1"/>
          <w:sz w:val="24"/>
          <w:szCs w:val="24"/>
        </w:rPr>
        <w:t>Fig</w:t>
      </w:r>
      <w:r w:rsidR="00C90DF2" w:rsidRPr="00801EBE">
        <w:rPr>
          <w:rFonts w:ascii="Times New Roman" w:hAnsi="Times New Roman" w:cs="Times New Roman"/>
          <w:b/>
          <w:i w:val="0"/>
          <w:color w:val="000000" w:themeColor="text1"/>
          <w:sz w:val="24"/>
          <w:szCs w:val="24"/>
        </w:rPr>
        <w:t>ura</w:t>
      </w:r>
      <w:r w:rsidRPr="00801EBE">
        <w:rPr>
          <w:rFonts w:ascii="Times New Roman" w:hAnsi="Times New Roman" w:cs="Times New Roman"/>
          <w:b/>
          <w:i w:val="0"/>
          <w:color w:val="000000" w:themeColor="text1"/>
          <w:sz w:val="24"/>
          <w:szCs w:val="24"/>
        </w:rPr>
        <w:t xml:space="preserve"> </w:t>
      </w:r>
      <w:r w:rsidR="00801EBE" w:rsidRPr="00801EBE">
        <w:rPr>
          <w:rFonts w:ascii="Times New Roman" w:hAnsi="Times New Roman" w:cs="Times New Roman"/>
          <w:b/>
          <w:i w:val="0"/>
          <w:color w:val="000000" w:themeColor="text1"/>
          <w:sz w:val="24"/>
          <w:szCs w:val="24"/>
        </w:rPr>
        <w:t>3</w:t>
      </w:r>
      <w:r w:rsidR="00C90DF2" w:rsidRPr="00801EBE">
        <w:rPr>
          <w:rFonts w:ascii="Times New Roman" w:hAnsi="Times New Roman" w:cs="Times New Roman"/>
          <w:b/>
          <w:i w:val="0"/>
          <w:color w:val="000000" w:themeColor="text1"/>
          <w:sz w:val="24"/>
          <w:szCs w:val="24"/>
        </w:rPr>
        <w:t>.</w:t>
      </w:r>
      <w:r w:rsidR="00D815DC" w:rsidRPr="00933DB5">
        <w:rPr>
          <w:rFonts w:ascii="Times New Roman" w:hAnsi="Times New Roman" w:cs="Times New Roman"/>
          <w:i w:val="0"/>
          <w:color w:val="000000" w:themeColor="text1"/>
          <w:sz w:val="24"/>
          <w:szCs w:val="24"/>
        </w:rPr>
        <w:t xml:space="preserve"> </w:t>
      </w:r>
      <w:r w:rsidRPr="00933DB5">
        <w:rPr>
          <w:rFonts w:ascii="Times New Roman" w:hAnsi="Times New Roman" w:cs="Times New Roman"/>
          <w:i w:val="0"/>
          <w:color w:val="000000" w:themeColor="text1"/>
          <w:sz w:val="24"/>
          <w:szCs w:val="24"/>
        </w:rPr>
        <w:t>Plazos de los créditos solicitados por los  hogares.</w:t>
      </w:r>
    </w:p>
    <w:p w:rsidR="00554AC9" w:rsidRPr="00933DB5" w:rsidRDefault="00554AC9" w:rsidP="00933DB5">
      <w:pPr>
        <w:spacing w:line="360" w:lineRule="auto"/>
        <w:jc w:val="center"/>
        <w:rPr>
          <w:rFonts w:ascii="Times New Roman" w:hAnsi="Times New Roman" w:cs="Times New Roman"/>
          <w:sz w:val="24"/>
          <w:szCs w:val="24"/>
        </w:rPr>
      </w:pPr>
      <w:r w:rsidRPr="00933DB5">
        <w:rPr>
          <w:rFonts w:ascii="Times New Roman" w:hAnsi="Times New Roman" w:cs="Times New Roman"/>
          <w:noProof/>
          <w:sz w:val="24"/>
          <w:szCs w:val="24"/>
        </w:rPr>
        <w:drawing>
          <wp:inline distT="0" distB="0" distL="0" distR="0" wp14:anchorId="44867474" wp14:editId="752E6958">
            <wp:extent cx="5267325" cy="1876425"/>
            <wp:effectExtent l="0" t="0" r="9525" b="9525"/>
            <wp:docPr id="1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4AC9" w:rsidRPr="00933DB5" w:rsidRDefault="00554AC9" w:rsidP="00801EBE">
      <w:pPr>
        <w:spacing w:line="360" w:lineRule="auto"/>
        <w:jc w:val="center"/>
        <w:rPr>
          <w:rFonts w:ascii="Times New Roman" w:hAnsi="Times New Roman" w:cs="Times New Roman"/>
          <w:sz w:val="24"/>
          <w:szCs w:val="24"/>
        </w:rPr>
      </w:pPr>
      <w:r w:rsidRPr="00933DB5">
        <w:rPr>
          <w:rFonts w:ascii="Times New Roman" w:hAnsi="Times New Roman" w:cs="Times New Roman"/>
          <w:b/>
          <w:sz w:val="24"/>
          <w:szCs w:val="24"/>
        </w:rPr>
        <w:t>Fuente</w:t>
      </w:r>
      <w:r w:rsidRPr="00933DB5">
        <w:rPr>
          <w:rFonts w:ascii="Times New Roman" w:hAnsi="Times New Roman" w:cs="Times New Roman"/>
          <w:sz w:val="24"/>
          <w:szCs w:val="24"/>
        </w:rPr>
        <w:t xml:space="preserve">: </w:t>
      </w:r>
      <w:r w:rsidR="00C90DF2">
        <w:rPr>
          <w:rFonts w:ascii="Times New Roman" w:hAnsi="Times New Roman" w:cs="Times New Roman"/>
          <w:sz w:val="24"/>
          <w:szCs w:val="24"/>
        </w:rPr>
        <w:t>e</w:t>
      </w:r>
      <w:r w:rsidRPr="00933DB5">
        <w:rPr>
          <w:rFonts w:ascii="Times New Roman" w:hAnsi="Times New Roman" w:cs="Times New Roman"/>
          <w:sz w:val="24"/>
          <w:szCs w:val="24"/>
        </w:rPr>
        <w:t>laboración propia con información recabada mediante  la aplicación de un cuestionario en Teotitlán de Flores Magón</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Con respecto a la ocupación de las personas que solicitan un pr</w:t>
      </w:r>
      <w:r w:rsidR="008D31C5">
        <w:rPr>
          <w:rFonts w:ascii="Times New Roman" w:hAnsi="Times New Roman" w:cs="Times New Roman"/>
          <w:sz w:val="24"/>
          <w:szCs w:val="24"/>
        </w:rPr>
        <w:t>é</w:t>
      </w:r>
      <w:r w:rsidRPr="00933DB5">
        <w:rPr>
          <w:rFonts w:ascii="Times New Roman" w:hAnsi="Times New Roman" w:cs="Times New Roman"/>
          <w:sz w:val="24"/>
          <w:szCs w:val="24"/>
        </w:rPr>
        <w:t>stamo</w:t>
      </w:r>
      <w:r w:rsidR="008D31C5">
        <w:rPr>
          <w:rFonts w:ascii="Times New Roman" w:hAnsi="Times New Roman" w:cs="Times New Roman"/>
          <w:sz w:val="24"/>
          <w:szCs w:val="24"/>
        </w:rPr>
        <w:t>,</w:t>
      </w:r>
      <w:r w:rsidRPr="00933DB5">
        <w:rPr>
          <w:rFonts w:ascii="Times New Roman" w:hAnsi="Times New Roman" w:cs="Times New Roman"/>
          <w:sz w:val="24"/>
          <w:szCs w:val="24"/>
        </w:rPr>
        <w:t xml:space="preserve"> la figura </w:t>
      </w:r>
      <w:r w:rsidR="00801EBE">
        <w:rPr>
          <w:rFonts w:ascii="Times New Roman" w:hAnsi="Times New Roman" w:cs="Times New Roman"/>
          <w:sz w:val="24"/>
          <w:szCs w:val="24"/>
        </w:rPr>
        <w:t>4</w:t>
      </w:r>
      <w:r w:rsidRPr="00933DB5">
        <w:rPr>
          <w:rFonts w:ascii="Times New Roman" w:hAnsi="Times New Roman" w:cs="Times New Roman"/>
          <w:sz w:val="24"/>
          <w:szCs w:val="24"/>
        </w:rPr>
        <w:t xml:space="preserve"> muestra que de las 72 personas encuestadas las que solicitan más </w:t>
      </w:r>
      <w:r w:rsidR="008D31C5">
        <w:rPr>
          <w:rFonts w:ascii="Times New Roman" w:hAnsi="Times New Roman" w:cs="Times New Roman"/>
          <w:sz w:val="24"/>
          <w:szCs w:val="24"/>
        </w:rPr>
        <w:t>de</w:t>
      </w:r>
      <w:r w:rsidRPr="00933DB5">
        <w:rPr>
          <w:rFonts w:ascii="Times New Roman" w:hAnsi="Times New Roman" w:cs="Times New Roman"/>
          <w:sz w:val="24"/>
          <w:szCs w:val="24"/>
        </w:rPr>
        <w:t xml:space="preserve"> un crédito son las amas de casa </w:t>
      </w:r>
      <w:r w:rsidR="008D31C5">
        <w:rPr>
          <w:rFonts w:ascii="Times New Roman" w:hAnsi="Times New Roman" w:cs="Times New Roman"/>
          <w:sz w:val="24"/>
          <w:szCs w:val="24"/>
        </w:rPr>
        <w:t>(</w:t>
      </w:r>
      <w:r w:rsidRPr="00933DB5">
        <w:rPr>
          <w:rFonts w:ascii="Times New Roman" w:hAnsi="Times New Roman" w:cs="Times New Roman"/>
          <w:sz w:val="24"/>
          <w:szCs w:val="24"/>
        </w:rPr>
        <w:t>47.22 %</w:t>
      </w:r>
      <w:r w:rsidR="008D31C5">
        <w:rPr>
          <w:rFonts w:ascii="Times New Roman" w:hAnsi="Times New Roman" w:cs="Times New Roman"/>
          <w:sz w:val="24"/>
          <w:szCs w:val="24"/>
        </w:rPr>
        <w:t>)</w:t>
      </w:r>
      <w:r w:rsidRPr="00933DB5">
        <w:rPr>
          <w:rFonts w:ascii="Times New Roman" w:hAnsi="Times New Roman" w:cs="Times New Roman"/>
          <w:sz w:val="24"/>
          <w:szCs w:val="24"/>
        </w:rPr>
        <w:t xml:space="preserve"> debido a que no cuentan con un ingreso fijo, </w:t>
      </w:r>
      <w:r w:rsidR="008D31C5">
        <w:rPr>
          <w:rFonts w:ascii="Times New Roman" w:hAnsi="Times New Roman" w:cs="Times New Roman"/>
          <w:sz w:val="24"/>
          <w:szCs w:val="24"/>
        </w:rPr>
        <w:t xml:space="preserve">y </w:t>
      </w:r>
      <w:r w:rsidRPr="00933DB5">
        <w:rPr>
          <w:rFonts w:ascii="Times New Roman" w:hAnsi="Times New Roman" w:cs="Times New Roman"/>
          <w:sz w:val="24"/>
          <w:szCs w:val="24"/>
        </w:rPr>
        <w:t xml:space="preserve">después de </w:t>
      </w:r>
      <w:r w:rsidR="008D31C5">
        <w:rPr>
          <w:rFonts w:ascii="Times New Roman" w:hAnsi="Times New Roman" w:cs="Times New Roman"/>
          <w:sz w:val="24"/>
          <w:szCs w:val="24"/>
        </w:rPr>
        <w:t>ellas se ubica</w:t>
      </w:r>
      <w:r w:rsidRPr="00933DB5">
        <w:rPr>
          <w:rFonts w:ascii="Times New Roman" w:hAnsi="Times New Roman" w:cs="Times New Roman"/>
          <w:sz w:val="24"/>
          <w:szCs w:val="24"/>
        </w:rPr>
        <w:t xml:space="preserve"> </w:t>
      </w:r>
      <w:r w:rsidR="008D31C5">
        <w:rPr>
          <w:rFonts w:ascii="Times New Roman" w:hAnsi="Times New Roman" w:cs="Times New Roman"/>
          <w:sz w:val="24"/>
          <w:szCs w:val="24"/>
        </w:rPr>
        <w:t xml:space="preserve">el </w:t>
      </w:r>
      <w:r w:rsidRPr="00933DB5">
        <w:rPr>
          <w:rFonts w:ascii="Times New Roman" w:hAnsi="Times New Roman" w:cs="Times New Roman"/>
          <w:sz w:val="24"/>
          <w:szCs w:val="24"/>
        </w:rPr>
        <w:t>comercio con 22.22 %. Estos dos grupos son los más representativos en la obtención de un crédito.</w:t>
      </w:r>
      <w:bookmarkStart w:id="4" w:name="_Toc430453930"/>
    </w:p>
    <w:bookmarkEnd w:id="4"/>
    <w:p w:rsidR="00554AC9" w:rsidRPr="00933DB5" w:rsidRDefault="00554AC9" w:rsidP="00801EBE">
      <w:pPr>
        <w:pStyle w:val="Descripcin"/>
        <w:spacing w:before="240" w:after="0" w:line="360" w:lineRule="auto"/>
        <w:jc w:val="center"/>
        <w:rPr>
          <w:rFonts w:ascii="Times New Roman" w:hAnsi="Times New Roman" w:cs="Times New Roman"/>
          <w:i w:val="0"/>
          <w:color w:val="000000" w:themeColor="text1"/>
          <w:sz w:val="24"/>
          <w:szCs w:val="24"/>
        </w:rPr>
      </w:pPr>
      <w:r w:rsidRPr="00801EBE">
        <w:rPr>
          <w:rFonts w:ascii="Times New Roman" w:hAnsi="Times New Roman" w:cs="Times New Roman"/>
          <w:b/>
          <w:i w:val="0"/>
          <w:color w:val="000000" w:themeColor="text1"/>
          <w:sz w:val="24"/>
          <w:szCs w:val="24"/>
        </w:rPr>
        <w:lastRenderedPageBreak/>
        <w:t>Fig</w:t>
      </w:r>
      <w:r w:rsidR="00C90DF2" w:rsidRPr="00801EBE">
        <w:rPr>
          <w:rFonts w:ascii="Times New Roman" w:hAnsi="Times New Roman" w:cs="Times New Roman"/>
          <w:b/>
          <w:i w:val="0"/>
          <w:color w:val="000000" w:themeColor="text1"/>
          <w:sz w:val="24"/>
          <w:szCs w:val="24"/>
        </w:rPr>
        <w:t>ura</w:t>
      </w:r>
      <w:r w:rsidRPr="00801EBE">
        <w:rPr>
          <w:rFonts w:ascii="Times New Roman" w:hAnsi="Times New Roman" w:cs="Times New Roman"/>
          <w:b/>
          <w:i w:val="0"/>
          <w:color w:val="000000" w:themeColor="text1"/>
          <w:sz w:val="24"/>
          <w:szCs w:val="24"/>
        </w:rPr>
        <w:t xml:space="preserve"> </w:t>
      </w:r>
      <w:r w:rsidR="00801EBE" w:rsidRPr="00801EBE">
        <w:rPr>
          <w:rFonts w:ascii="Times New Roman" w:hAnsi="Times New Roman" w:cs="Times New Roman"/>
          <w:b/>
          <w:i w:val="0"/>
          <w:color w:val="000000" w:themeColor="text1"/>
          <w:sz w:val="24"/>
          <w:szCs w:val="24"/>
        </w:rPr>
        <w:t>4</w:t>
      </w:r>
      <w:r w:rsidR="00D815DC" w:rsidRPr="00801EBE">
        <w:rPr>
          <w:rFonts w:ascii="Times New Roman" w:hAnsi="Times New Roman" w:cs="Times New Roman"/>
          <w:b/>
          <w:i w:val="0"/>
          <w:color w:val="000000" w:themeColor="text1"/>
          <w:sz w:val="24"/>
          <w:szCs w:val="24"/>
        </w:rPr>
        <w:t>.</w:t>
      </w:r>
      <w:r w:rsidR="00D815DC" w:rsidRPr="00933DB5">
        <w:rPr>
          <w:rFonts w:ascii="Times New Roman" w:hAnsi="Times New Roman" w:cs="Times New Roman"/>
          <w:i w:val="0"/>
          <w:color w:val="000000" w:themeColor="text1"/>
          <w:sz w:val="24"/>
          <w:szCs w:val="24"/>
        </w:rPr>
        <w:t xml:space="preserve"> Ocupación</w:t>
      </w:r>
      <w:r w:rsidRPr="00933DB5">
        <w:rPr>
          <w:rFonts w:ascii="Times New Roman" w:hAnsi="Times New Roman" w:cs="Times New Roman"/>
          <w:i w:val="0"/>
          <w:color w:val="000000" w:themeColor="text1"/>
          <w:sz w:val="24"/>
          <w:szCs w:val="24"/>
        </w:rPr>
        <w:t xml:space="preserve"> de las personas que han obtenido un crédito.</w:t>
      </w:r>
    </w:p>
    <w:p w:rsidR="00554AC9" w:rsidRPr="00933DB5" w:rsidRDefault="00554AC9" w:rsidP="00933DB5">
      <w:pPr>
        <w:spacing w:line="360" w:lineRule="auto"/>
        <w:jc w:val="center"/>
        <w:rPr>
          <w:rFonts w:ascii="Times New Roman" w:hAnsi="Times New Roman" w:cs="Times New Roman"/>
          <w:b/>
          <w:sz w:val="24"/>
          <w:szCs w:val="24"/>
        </w:rPr>
      </w:pPr>
      <w:r w:rsidRPr="00933DB5">
        <w:rPr>
          <w:rFonts w:ascii="Times New Roman" w:hAnsi="Times New Roman" w:cs="Times New Roman"/>
          <w:b/>
          <w:noProof/>
          <w:sz w:val="24"/>
          <w:szCs w:val="24"/>
        </w:rPr>
        <w:drawing>
          <wp:inline distT="0" distB="0" distL="0" distR="0" wp14:anchorId="108C41B1" wp14:editId="6FC0EC5A">
            <wp:extent cx="5251690" cy="2122098"/>
            <wp:effectExtent l="0" t="0" r="25400" b="1206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54AC9" w:rsidRPr="00933DB5" w:rsidRDefault="00554AC9" w:rsidP="00801EBE">
      <w:pPr>
        <w:spacing w:line="360" w:lineRule="auto"/>
        <w:jc w:val="center"/>
        <w:rPr>
          <w:rFonts w:ascii="Times New Roman" w:hAnsi="Times New Roman" w:cs="Times New Roman"/>
          <w:sz w:val="24"/>
          <w:szCs w:val="24"/>
        </w:rPr>
      </w:pPr>
      <w:r w:rsidRPr="00933DB5">
        <w:rPr>
          <w:rFonts w:ascii="Times New Roman" w:hAnsi="Times New Roman" w:cs="Times New Roman"/>
          <w:b/>
          <w:sz w:val="24"/>
          <w:szCs w:val="24"/>
        </w:rPr>
        <w:t>Fuente</w:t>
      </w:r>
      <w:r w:rsidRPr="00933DB5">
        <w:rPr>
          <w:rFonts w:ascii="Times New Roman" w:hAnsi="Times New Roman" w:cs="Times New Roman"/>
          <w:sz w:val="24"/>
          <w:szCs w:val="24"/>
        </w:rPr>
        <w:t xml:space="preserve">: </w:t>
      </w:r>
      <w:r w:rsidR="00C90DF2">
        <w:rPr>
          <w:rFonts w:ascii="Times New Roman" w:hAnsi="Times New Roman" w:cs="Times New Roman"/>
          <w:sz w:val="24"/>
          <w:szCs w:val="24"/>
        </w:rPr>
        <w:t>e</w:t>
      </w:r>
      <w:r w:rsidRPr="00933DB5">
        <w:rPr>
          <w:rFonts w:ascii="Times New Roman" w:hAnsi="Times New Roman" w:cs="Times New Roman"/>
          <w:sz w:val="24"/>
          <w:szCs w:val="24"/>
        </w:rPr>
        <w:t>laboración propia, con información del cuestionario aplicado en Teotitl</w:t>
      </w:r>
      <w:r w:rsidR="00C90DF2">
        <w:rPr>
          <w:rFonts w:ascii="Times New Roman" w:hAnsi="Times New Roman" w:cs="Times New Roman"/>
          <w:sz w:val="24"/>
          <w:szCs w:val="24"/>
        </w:rPr>
        <w:t>á</w:t>
      </w:r>
      <w:r w:rsidRPr="00933DB5">
        <w:rPr>
          <w:rFonts w:ascii="Times New Roman" w:hAnsi="Times New Roman" w:cs="Times New Roman"/>
          <w:sz w:val="24"/>
          <w:szCs w:val="24"/>
        </w:rPr>
        <w:t>n de Flores Magón</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Con relación a la ejecución de los cré</w:t>
      </w:r>
      <w:r w:rsidR="00D815DC" w:rsidRPr="00933DB5">
        <w:rPr>
          <w:rFonts w:ascii="Times New Roman" w:hAnsi="Times New Roman" w:cs="Times New Roman"/>
          <w:sz w:val="24"/>
          <w:szCs w:val="24"/>
        </w:rPr>
        <w:t>ditos solicitados</w:t>
      </w:r>
      <w:r w:rsidR="00AD1BE2">
        <w:rPr>
          <w:rFonts w:ascii="Times New Roman" w:hAnsi="Times New Roman" w:cs="Times New Roman"/>
          <w:sz w:val="24"/>
          <w:szCs w:val="24"/>
        </w:rPr>
        <w:t>,</w:t>
      </w:r>
      <w:r w:rsidR="00801EBE">
        <w:rPr>
          <w:rFonts w:ascii="Times New Roman" w:hAnsi="Times New Roman" w:cs="Times New Roman"/>
          <w:sz w:val="24"/>
          <w:szCs w:val="24"/>
        </w:rPr>
        <w:t xml:space="preserve"> la figura 5</w:t>
      </w:r>
      <w:r w:rsidRPr="00933DB5">
        <w:rPr>
          <w:rFonts w:ascii="Times New Roman" w:hAnsi="Times New Roman" w:cs="Times New Roman"/>
          <w:sz w:val="24"/>
          <w:szCs w:val="24"/>
        </w:rPr>
        <w:t xml:space="preserve"> muestra que 40.27</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 de la población lo ejecutan para su patrimonio (mejoramiento o construcción de su vivienda, alimentación</w:t>
      </w:r>
      <w:r w:rsidR="00C90DF2">
        <w:rPr>
          <w:rFonts w:ascii="Times New Roman" w:hAnsi="Times New Roman" w:cs="Times New Roman"/>
          <w:sz w:val="24"/>
          <w:szCs w:val="24"/>
        </w:rPr>
        <w:t>,</w:t>
      </w:r>
      <w:r w:rsidRPr="00933DB5">
        <w:rPr>
          <w:rFonts w:ascii="Times New Roman" w:hAnsi="Times New Roman" w:cs="Times New Roman"/>
          <w:sz w:val="24"/>
          <w:szCs w:val="24"/>
        </w:rPr>
        <w:t xml:space="preserve"> etc</w:t>
      </w:r>
      <w:r w:rsidR="00C90DF2">
        <w:rPr>
          <w:rFonts w:ascii="Times New Roman" w:hAnsi="Times New Roman" w:cs="Times New Roman"/>
          <w:sz w:val="24"/>
          <w:szCs w:val="24"/>
        </w:rPr>
        <w:t>étera</w:t>
      </w:r>
      <w:r w:rsidRPr="00933DB5">
        <w:rPr>
          <w:rFonts w:ascii="Times New Roman" w:hAnsi="Times New Roman" w:cs="Times New Roman"/>
          <w:sz w:val="24"/>
          <w:szCs w:val="24"/>
        </w:rPr>
        <w:t>) y 27.77</w:t>
      </w:r>
      <w:r w:rsidR="00C90DF2">
        <w:rPr>
          <w:rFonts w:ascii="Times New Roman" w:hAnsi="Times New Roman" w:cs="Times New Roman"/>
          <w:sz w:val="24"/>
          <w:szCs w:val="24"/>
        </w:rPr>
        <w:t xml:space="preserve"> </w:t>
      </w:r>
      <w:r w:rsidRPr="00933DB5">
        <w:rPr>
          <w:rFonts w:ascii="Times New Roman" w:hAnsi="Times New Roman" w:cs="Times New Roman"/>
          <w:sz w:val="24"/>
          <w:szCs w:val="24"/>
        </w:rPr>
        <w:t>% lo ejecutan para empleo (comercio, generación de empleo).</w:t>
      </w:r>
    </w:p>
    <w:p w:rsidR="00554AC9" w:rsidRPr="00933DB5" w:rsidRDefault="00554AC9" w:rsidP="00801EBE">
      <w:pPr>
        <w:pStyle w:val="Descripcin"/>
        <w:spacing w:before="240" w:after="0" w:line="360" w:lineRule="auto"/>
        <w:jc w:val="center"/>
        <w:rPr>
          <w:rFonts w:ascii="Times New Roman" w:hAnsi="Times New Roman" w:cs="Times New Roman"/>
          <w:i w:val="0"/>
          <w:color w:val="000000" w:themeColor="text1"/>
          <w:sz w:val="24"/>
          <w:szCs w:val="24"/>
        </w:rPr>
      </w:pPr>
      <w:r w:rsidRPr="00801EBE">
        <w:rPr>
          <w:rFonts w:ascii="Times New Roman" w:hAnsi="Times New Roman" w:cs="Times New Roman"/>
          <w:b/>
          <w:i w:val="0"/>
          <w:color w:val="000000" w:themeColor="text1"/>
          <w:sz w:val="24"/>
          <w:szCs w:val="24"/>
        </w:rPr>
        <w:t>Fig</w:t>
      </w:r>
      <w:r w:rsidR="00C90DF2" w:rsidRPr="00801EBE">
        <w:rPr>
          <w:rFonts w:ascii="Times New Roman" w:hAnsi="Times New Roman" w:cs="Times New Roman"/>
          <w:b/>
          <w:i w:val="0"/>
          <w:color w:val="000000" w:themeColor="text1"/>
          <w:sz w:val="24"/>
          <w:szCs w:val="24"/>
        </w:rPr>
        <w:t>ura</w:t>
      </w:r>
      <w:r w:rsidRPr="00801EBE">
        <w:rPr>
          <w:rFonts w:ascii="Times New Roman" w:hAnsi="Times New Roman" w:cs="Times New Roman"/>
          <w:b/>
          <w:i w:val="0"/>
          <w:color w:val="000000" w:themeColor="text1"/>
          <w:sz w:val="24"/>
          <w:szCs w:val="24"/>
        </w:rPr>
        <w:t xml:space="preserve"> </w:t>
      </w:r>
      <w:r w:rsidR="00801EBE" w:rsidRPr="00801EBE">
        <w:rPr>
          <w:rFonts w:ascii="Times New Roman" w:hAnsi="Times New Roman" w:cs="Times New Roman"/>
          <w:b/>
          <w:i w:val="0"/>
          <w:color w:val="000000" w:themeColor="text1"/>
          <w:sz w:val="24"/>
          <w:szCs w:val="24"/>
        </w:rPr>
        <w:t>5</w:t>
      </w:r>
      <w:r w:rsidRPr="00801EBE">
        <w:rPr>
          <w:rFonts w:ascii="Times New Roman" w:hAnsi="Times New Roman" w:cs="Times New Roman"/>
          <w:b/>
          <w:i w:val="0"/>
          <w:color w:val="000000" w:themeColor="text1"/>
          <w:sz w:val="24"/>
          <w:szCs w:val="24"/>
        </w:rPr>
        <w:t>.</w:t>
      </w:r>
      <w:r w:rsidR="00D815DC" w:rsidRPr="00933DB5">
        <w:rPr>
          <w:rFonts w:ascii="Times New Roman" w:hAnsi="Times New Roman" w:cs="Times New Roman"/>
          <w:i w:val="0"/>
          <w:color w:val="000000" w:themeColor="text1"/>
          <w:sz w:val="24"/>
          <w:szCs w:val="24"/>
        </w:rPr>
        <w:t xml:space="preserve"> </w:t>
      </w:r>
      <w:r w:rsidRPr="00933DB5">
        <w:rPr>
          <w:rFonts w:ascii="Times New Roman" w:hAnsi="Times New Roman" w:cs="Times New Roman"/>
          <w:i w:val="0"/>
          <w:color w:val="000000" w:themeColor="text1"/>
          <w:sz w:val="24"/>
          <w:szCs w:val="24"/>
        </w:rPr>
        <w:t>Ejecución de los créditos obtenidos de las cajas de ahorro o Banco Azteca.</w:t>
      </w:r>
    </w:p>
    <w:p w:rsidR="00D815DC" w:rsidRPr="00933DB5" w:rsidRDefault="007B5CA4" w:rsidP="00933DB5">
      <w:pPr>
        <w:spacing w:line="360" w:lineRule="auto"/>
        <w:jc w:val="center"/>
        <w:rPr>
          <w:rFonts w:ascii="Times New Roman" w:hAnsi="Times New Roman" w:cs="Times New Roman"/>
          <w:sz w:val="24"/>
          <w:szCs w:val="24"/>
        </w:rPr>
      </w:pPr>
      <w:r w:rsidRPr="00933DB5">
        <w:rPr>
          <w:rFonts w:ascii="Times New Roman" w:hAnsi="Times New Roman" w:cs="Times New Roman"/>
          <w:b/>
          <w:noProof/>
          <w:sz w:val="24"/>
          <w:szCs w:val="24"/>
        </w:rPr>
        <w:drawing>
          <wp:inline distT="0" distB="0" distL="0" distR="0" wp14:anchorId="57383CB8" wp14:editId="237E3AA2">
            <wp:extent cx="4914900" cy="2095500"/>
            <wp:effectExtent l="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54AC9" w:rsidRPr="00933DB5" w:rsidRDefault="00D815DC" w:rsidP="00801EBE">
      <w:pPr>
        <w:spacing w:line="360" w:lineRule="auto"/>
        <w:jc w:val="center"/>
        <w:rPr>
          <w:rFonts w:ascii="Times New Roman" w:hAnsi="Times New Roman" w:cs="Times New Roman"/>
          <w:sz w:val="24"/>
          <w:szCs w:val="24"/>
        </w:rPr>
      </w:pPr>
      <w:r w:rsidRPr="00933DB5">
        <w:rPr>
          <w:rFonts w:ascii="Times New Roman" w:hAnsi="Times New Roman" w:cs="Times New Roman"/>
          <w:b/>
          <w:sz w:val="24"/>
          <w:szCs w:val="24"/>
        </w:rPr>
        <w:t>Fuente</w:t>
      </w:r>
      <w:r w:rsidRPr="00933DB5">
        <w:rPr>
          <w:rFonts w:ascii="Times New Roman" w:hAnsi="Times New Roman" w:cs="Times New Roman"/>
          <w:sz w:val="24"/>
          <w:szCs w:val="24"/>
        </w:rPr>
        <w:t xml:space="preserve">: </w:t>
      </w:r>
      <w:r w:rsidR="003E7517">
        <w:rPr>
          <w:rFonts w:ascii="Times New Roman" w:hAnsi="Times New Roman" w:cs="Times New Roman"/>
          <w:sz w:val="24"/>
          <w:szCs w:val="24"/>
        </w:rPr>
        <w:t>e</w:t>
      </w:r>
      <w:r w:rsidRPr="00933DB5">
        <w:rPr>
          <w:rFonts w:ascii="Times New Roman" w:hAnsi="Times New Roman" w:cs="Times New Roman"/>
          <w:sz w:val="24"/>
          <w:szCs w:val="24"/>
        </w:rPr>
        <w:t xml:space="preserve">laboración </w:t>
      </w:r>
      <w:r w:rsidR="00554AC9" w:rsidRPr="00933DB5">
        <w:rPr>
          <w:rFonts w:ascii="Times New Roman" w:hAnsi="Times New Roman" w:cs="Times New Roman"/>
          <w:sz w:val="24"/>
          <w:szCs w:val="24"/>
        </w:rPr>
        <w:t>propia con información recabada mediante la aplicación de un cuestionario en Teotitlán de Flores Magón</w:t>
      </w:r>
      <w:r w:rsidRPr="00933DB5">
        <w:rPr>
          <w:rFonts w:ascii="Times New Roman" w:hAnsi="Times New Roman" w:cs="Times New Roman"/>
          <w:sz w:val="24"/>
          <w:szCs w:val="24"/>
        </w:rPr>
        <w:t>.</w:t>
      </w:r>
    </w:p>
    <w:p w:rsidR="00554AC9"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lastRenderedPageBreak/>
        <w:t xml:space="preserve">En cuestión de los montos solicitados </w:t>
      </w:r>
      <w:r w:rsidR="00D815DC" w:rsidRPr="00933DB5">
        <w:rPr>
          <w:rFonts w:ascii="Times New Roman" w:hAnsi="Times New Roman" w:cs="Times New Roman"/>
          <w:sz w:val="24"/>
          <w:szCs w:val="24"/>
        </w:rPr>
        <w:t xml:space="preserve">se puede observar en la figura </w:t>
      </w:r>
      <w:r w:rsidR="00801EBE">
        <w:rPr>
          <w:rFonts w:ascii="Times New Roman" w:hAnsi="Times New Roman" w:cs="Times New Roman"/>
          <w:sz w:val="24"/>
          <w:szCs w:val="24"/>
        </w:rPr>
        <w:t>6</w:t>
      </w:r>
      <w:r w:rsidRPr="00933DB5">
        <w:rPr>
          <w:rFonts w:ascii="Times New Roman" w:hAnsi="Times New Roman" w:cs="Times New Roman"/>
          <w:sz w:val="24"/>
          <w:szCs w:val="24"/>
        </w:rPr>
        <w:t xml:space="preserve"> que 71.83</w:t>
      </w:r>
      <w:r w:rsidR="003E7517">
        <w:rPr>
          <w:rFonts w:ascii="Times New Roman" w:hAnsi="Times New Roman" w:cs="Times New Roman"/>
          <w:sz w:val="24"/>
          <w:szCs w:val="24"/>
        </w:rPr>
        <w:t xml:space="preserve"> </w:t>
      </w:r>
      <w:r w:rsidRPr="00933DB5">
        <w:rPr>
          <w:rFonts w:ascii="Times New Roman" w:hAnsi="Times New Roman" w:cs="Times New Roman"/>
          <w:sz w:val="24"/>
          <w:szCs w:val="24"/>
        </w:rPr>
        <w:t xml:space="preserve">% ha solicitado un crédito que se encuentra en el rango de </w:t>
      </w:r>
      <w:r w:rsidR="005E34D0">
        <w:rPr>
          <w:rFonts w:ascii="Times New Roman" w:hAnsi="Times New Roman" w:cs="Times New Roman"/>
          <w:sz w:val="24"/>
          <w:szCs w:val="24"/>
        </w:rPr>
        <w:t xml:space="preserve">mil a cinco mil </w:t>
      </w:r>
      <w:r w:rsidRPr="00933DB5">
        <w:rPr>
          <w:rFonts w:ascii="Times New Roman" w:hAnsi="Times New Roman" w:cs="Times New Roman"/>
          <w:sz w:val="24"/>
          <w:szCs w:val="24"/>
        </w:rPr>
        <w:t xml:space="preserve">pesos y </w:t>
      </w:r>
      <w:r w:rsidR="00AD1BE2">
        <w:rPr>
          <w:rFonts w:ascii="Times New Roman" w:hAnsi="Times New Roman" w:cs="Times New Roman"/>
          <w:sz w:val="24"/>
          <w:szCs w:val="24"/>
        </w:rPr>
        <w:t xml:space="preserve">que </w:t>
      </w:r>
      <w:r w:rsidRPr="00933DB5">
        <w:rPr>
          <w:rFonts w:ascii="Times New Roman" w:hAnsi="Times New Roman" w:cs="Times New Roman"/>
          <w:sz w:val="24"/>
          <w:szCs w:val="24"/>
        </w:rPr>
        <w:t>19.44</w:t>
      </w:r>
      <w:r w:rsidR="003E7517">
        <w:rPr>
          <w:rFonts w:ascii="Times New Roman" w:hAnsi="Times New Roman" w:cs="Times New Roman"/>
          <w:sz w:val="24"/>
          <w:szCs w:val="24"/>
        </w:rPr>
        <w:t xml:space="preserve"> </w:t>
      </w:r>
      <w:r w:rsidRPr="00933DB5">
        <w:rPr>
          <w:rFonts w:ascii="Times New Roman" w:hAnsi="Times New Roman" w:cs="Times New Roman"/>
          <w:sz w:val="24"/>
          <w:szCs w:val="24"/>
        </w:rPr>
        <w:t xml:space="preserve">% ha solicitado un crédito que </w:t>
      </w:r>
      <w:r w:rsidR="00AD1BE2">
        <w:rPr>
          <w:rFonts w:ascii="Times New Roman" w:hAnsi="Times New Roman" w:cs="Times New Roman"/>
          <w:sz w:val="24"/>
          <w:szCs w:val="24"/>
        </w:rPr>
        <w:t>cae</w:t>
      </w:r>
      <w:r w:rsidRPr="00933DB5">
        <w:rPr>
          <w:rFonts w:ascii="Times New Roman" w:hAnsi="Times New Roman" w:cs="Times New Roman"/>
          <w:sz w:val="24"/>
          <w:szCs w:val="24"/>
        </w:rPr>
        <w:t xml:space="preserve"> dentro del rango de </w:t>
      </w:r>
      <w:r w:rsidR="005E34D0">
        <w:rPr>
          <w:rFonts w:ascii="Times New Roman" w:hAnsi="Times New Roman" w:cs="Times New Roman"/>
          <w:sz w:val="24"/>
          <w:szCs w:val="24"/>
        </w:rPr>
        <w:t xml:space="preserve">seis mil a diez mil </w:t>
      </w:r>
      <w:r w:rsidRPr="00933DB5">
        <w:rPr>
          <w:rFonts w:ascii="Times New Roman" w:hAnsi="Times New Roman" w:cs="Times New Roman"/>
          <w:sz w:val="24"/>
          <w:szCs w:val="24"/>
        </w:rPr>
        <w:t>pesos.</w:t>
      </w:r>
    </w:p>
    <w:p w:rsidR="00554AC9" w:rsidRPr="00933DB5" w:rsidRDefault="00554AC9" w:rsidP="00933DB5">
      <w:pPr>
        <w:pStyle w:val="Descripcin"/>
        <w:spacing w:before="240" w:after="0" w:line="360" w:lineRule="auto"/>
        <w:jc w:val="center"/>
        <w:rPr>
          <w:rFonts w:ascii="Times New Roman" w:hAnsi="Times New Roman" w:cs="Times New Roman"/>
          <w:i w:val="0"/>
          <w:color w:val="000000" w:themeColor="text1"/>
          <w:sz w:val="24"/>
          <w:szCs w:val="24"/>
        </w:rPr>
      </w:pPr>
      <w:r w:rsidRPr="00801EBE">
        <w:rPr>
          <w:rFonts w:ascii="Times New Roman" w:hAnsi="Times New Roman" w:cs="Times New Roman"/>
          <w:b/>
          <w:i w:val="0"/>
          <w:color w:val="000000" w:themeColor="text1"/>
          <w:sz w:val="24"/>
          <w:szCs w:val="24"/>
        </w:rPr>
        <w:t>Fig</w:t>
      </w:r>
      <w:r w:rsidR="00801EBE" w:rsidRPr="00801EBE">
        <w:rPr>
          <w:rFonts w:ascii="Times New Roman" w:hAnsi="Times New Roman" w:cs="Times New Roman"/>
          <w:b/>
          <w:i w:val="0"/>
          <w:color w:val="000000" w:themeColor="text1"/>
          <w:sz w:val="24"/>
          <w:szCs w:val="24"/>
        </w:rPr>
        <w:t>ura</w:t>
      </w:r>
      <w:r w:rsidRPr="00801EBE">
        <w:rPr>
          <w:rFonts w:ascii="Times New Roman" w:hAnsi="Times New Roman" w:cs="Times New Roman"/>
          <w:b/>
          <w:i w:val="0"/>
          <w:color w:val="000000" w:themeColor="text1"/>
          <w:sz w:val="24"/>
          <w:szCs w:val="24"/>
        </w:rPr>
        <w:t xml:space="preserve"> </w:t>
      </w:r>
      <w:r w:rsidR="00801EBE" w:rsidRPr="00801EBE">
        <w:rPr>
          <w:rFonts w:ascii="Times New Roman" w:hAnsi="Times New Roman" w:cs="Times New Roman"/>
          <w:b/>
          <w:i w:val="0"/>
          <w:color w:val="000000" w:themeColor="text1"/>
          <w:sz w:val="24"/>
          <w:szCs w:val="24"/>
        </w:rPr>
        <w:t>6</w:t>
      </w:r>
      <w:r w:rsidR="00D815DC" w:rsidRPr="00801EBE">
        <w:rPr>
          <w:rFonts w:ascii="Times New Roman" w:hAnsi="Times New Roman" w:cs="Times New Roman"/>
          <w:b/>
          <w:i w:val="0"/>
          <w:color w:val="000000" w:themeColor="text1"/>
          <w:sz w:val="24"/>
          <w:szCs w:val="24"/>
        </w:rPr>
        <w:t>.</w:t>
      </w:r>
      <w:r w:rsidR="00D815DC" w:rsidRPr="00933DB5">
        <w:rPr>
          <w:rFonts w:ascii="Times New Roman" w:hAnsi="Times New Roman" w:cs="Times New Roman"/>
          <w:i w:val="0"/>
          <w:color w:val="000000" w:themeColor="text1"/>
          <w:sz w:val="24"/>
          <w:szCs w:val="24"/>
        </w:rPr>
        <w:t xml:space="preserve"> Montos</w:t>
      </w:r>
      <w:r w:rsidRPr="00933DB5">
        <w:rPr>
          <w:rFonts w:ascii="Times New Roman" w:hAnsi="Times New Roman" w:cs="Times New Roman"/>
          <w:i w:val="0"/>
          <w:color w:val="000000" w:themeColor="text1"/>
          <w:sz w:val="24"/>
          <w:szCs w:val="24"/>
        </w:rPr>
        <w:t xml:space="preserve"> solicitados por los hogares de Teotitlán de Flores Magón.</w:t>
      </w:r>
    </w:p>
    <w:p w:rsidR="00554AC9" w:rsidRPr="00933DB5" w:rsidRDefault="00554AC9" w:rsidP="00933DB5">
      <w:pPr>
        <w:spacing w:line="360" w:lineRule="auto"/>
        <w:jc w:val="center"/>
        <w:rPr>
          <w:rFonts w:ascii="Times New Roman" w:hAnsi="Times New Roman" w:cs="Times New Roman"/>
          <w:b/>
          <w:sz w:val="24"/>
          <w:szCs w:val="24"/>
        </w:rPr>
      </w:pPr>
      <w:r w:rsidRPr="00933DB5">
        <w:rPr>
          <w:rFonts w:ascii="Times New Roman" w:hAnsi="Times New Roman" w:cs="Times New Roman"/>
          <w:b/>
          <w:noProof/>
          <w:sz w:val="24"/>
          <w:szCs w:val="24"/>
        </w:rPr>
        <w:drawing>
          <wp:inline distT="0" distB="0" distL="0" distR="0" wp14:anchorId="3C9C1FE2" wp14:editId="4C80026F">
            <wp:extent cx="4771785" cy="1828800"/>
            <wp:effectExtent l="0" t="0" r="10160" b="19050"/>
            <wp:docPr id="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4AC9" w:rsidRPr="00933DB5" w:rsidRDefault="00554AC9" w:rsidP="00801EBE">
      <w:pPr>
        <w:spacing w:line="360" w:lineRule="auto"/>
        <w:jc w:val="center"/>
        <w:rPr>
          <w:rFonts w:ascii="Times New Roman" w:hAnsi="Times New Roman" w:cs="Times New Roman"/>
          <w:sz w:val="24"/>
          <w:szCs w:val="24"/>
        </w:rPr>
      </w:pPr>
      <w:r w:rsidRPr="00933DB5">
        <w:rPr>
          <w:rFonts w:ascii="Times New Roman" w:hAnsi="Times New Roman" w:cs="Times New Roman"/>
          <w:b/>
          <w:sz w:val="24"/>
          <w:szCs w:val="24"/>
        </w:rPr>
        <w:t>Fuente:</w:t>
      </w:r>
      <w:r w:rsidRPr="00933DB5">
        <w:rPr>
          <w:rFonts w:ascii="Times New Roman" w:hAnsi="Times New Roman" w:cs="Times New Roman"/>
          <w:sz w:val="24"/>
          <w:szCs w:val="24"/>
        </w:rPr>
        <w:t xml:space="preserve"> </w:t>
      </w:r>
      <w:r w:rsidR="003E7517">
        <w:rPr>
          <w:rFonts w:ascii="Times New Roman" w:hAnsi="Times New Roman" w:cs="Times New Roman"/>
          <w:sz w:val="24"/>
          <w:szCs w:val="24"/>
        </w:rPr>
        <w:t>e</w:t>
      </w:r>
      <w:r w:rsidRPr="00933DB5">
        <w:rPr>
          <w:rFonts w:ascii="Times New Roman" w:hAnsi="Times New Roman" w:cs="Times New Roman"/>
          <w:sz w:val="24"/>
          <w:szCs w:val="24"/>
        </w:rPr>
        <w:t>laboración propia con información recabada mediante la aplicación de un cuestionario en Teotitlán de Flores Magón.</w:t>
      </w:r>
    </w:p>
    <w:p w:rsidR="00554AC9" w:rsidRPr="00933DB5" w:rsidRDefault="00A34653" w:rsidP="00933DB5">
      <w:pPr>
        <w:spacing w:line="360" w:lineRule="auto"/>
        <w:jc w:val="both"/>
        <w:rPr>
          <w:rFonts w:ascii="Times New Roman" w:hAnsi="Times New Roman" w:cs="Times New Roman"/>
          <w:b/>
          <w:sz w:val="24"/>
          <w:szCs w:val="24"/>
        </w:rPr>
      </w:pPr>
      <w:r>
        <w:rPr>
          <w:rFonts w:ascii="Times New Roman" w:hAnsi="Times New Roman" w:cs="Times New Roman"/>
          <w:sz w:val="24"/>
          <w:szCs w:val="24"/>
        </w:rPr>
        <w:t>Si se r</w:t>
      </w:r>
      <w:r w:rsidR="00554AC9" w:rsidRPr="00933DB5">
        <w:rPr>
          <w:rFonts w:ascii="Times New Roman" w:hAnsi="Times New Roman" w:cs="Times New Roman"/>
          <w:sz w:val="24"/>
          <w:szCs w:val="24"/>
        </w:rPr>
        <w:t>elacionan las variables que se utilizaron c</w:t>
      </w:r>
      <w:r w:rsidR="00B732C1" w:rsidRPr="00933DB5">
        <w:rPr>
          <w:rFonts w:ascii="Times New Roman" w:hAnsi="Times New Roman" w:cs="Times New Roman"/>
          <w:sz w:val="24"/>
          <w:szCs w:val="24"/>
        </w:rPr>
        <w:t>on los monto</w:t>
      </w:r>
      <w:r w:rsidR="00474974">
        <w:rPr>
          <w:rFonts w:ascii="Times New Roman" w:hAnsi="Times New Roman" w:cs="Times New Roman"/>
          <w:sz w:val="24"/>
          <w:szCs w:val="24"/>
        </w:rPr>
        <w:t>s</w:t>
      </w:r>
      <w:r w:rsidR="00B732C1" w:rsidRPr="00933DB5">
        <w:rPr>
          <w:rFonts w:ascii="Times New Roman" w:hAnsi="Times New Roman" w:cs="Times New Roman"/>
          <w:sz w:val="24"/>
          <w:szCs w:val="24"/>
        </w:rPr>
        <w:t xml:space="preserve"> solicitados, se </w:t>
      </w:r>
      <w:r w:rsidR="00554AC9" w:rsidRPr="00933DB5">
        <w:rPr>
          <w:rFonts w:ascii="Times New Roman" w:hAnsi="Times New Roman" w:cs="Times New Roman"/>
          <w:sz w:val="24"/>
          <w:szCs w:val="24"/>
        </w:rPr>
        <w:t xml:space="preserve">identifica que las personas que ejecutan su crédito en su patrimonio piden un monto que va </w:t>
      </w:r>
      <w:r w:rsidR="00474974">
        <w:rPr>
          <w:rFonts w:ascii="Times New Roman" w:hAnsi="Times New Roman" w:cs="Times New Roman"/>
          <w:sz w:val="24"/>
          <w:szCs w:val="24"/>
        </w:rPr>
        <w:t>de</w:t>
      </w:r>
      <w:r w:rsidR="00554AC9" w:rsidRPr="00933DB5">
        <w:rPr>
          <w:rFonts w:ascii="Times New Roman" w:hAnsi="Times New Roman" w:cs="Times New Roman"/>
          <w:sz w:val="24"/>
          <w:szCs w:val="24"/>
        </w:rPr>
        <w:t xml:space="preserve"> los</w:t>
      </w:r>
      <w:r w:rsidR="00474974">
        <w:rPr>
          <w:rFonts w:ascii="Times New Roman" w:hAnsi="Times New Roman" w:cs="Times New Roman"/>
          <w:sz w:val="24"/>
          <w:szCs w:val="24"/>
        </w:rPr>
        <w:t xml:space="preserve"> mil pesos</w:t>
      </w:r>
      <w:r w:rsidR="00554AC9" w:rsidRPr="00933DB5">
        <w:rPr>
          <w:rFonts w:ascii="Times New Roman" w:hAnsi="Times New Roman" w:cs="Times New Roman"/>
          <w:sz w:val="24"/>
          <w:szCs w:val="24"/>
        </w:rPr>
        <w:t xml:space="preserve"> a </w:t>
      </w:r>
      <w:r w:rsidR="00474974">
        <w:rPr>
          <w:rFonts w:ascii="Times New Roman" w:hAnsi="Times New Roman" w:cs="Times New Roman"/>
          <w:sz w:val="24"/>
          <w:szCs w:val="24"/>
        </w:rPr>
        <w:t>los cinco mil</w:t>
      </w:r>
      <w:r w:rsidR="00554AC9" w:rsidRPr="00933DB5">
        <w:rPr>
          <w:rFonts w:ascii="Times New Roman" w:hAnsi="Times New Roman" w:cs="Times New Roman"/>
          <w:sz w:val="24"/>
          <w:szCs w:val="24"/>
        </w:rPr>
        <w:t xml:space="preserve"> pesos a corto p</w:t>
      </w:r>
      <w:r w:rsidR="00175EE1" w:rsidRPr="00933DB5">
        <w:rPr>
          <w:rFonts w:ascii="Times New Roman" w:hAnsi="Times New Roman" w:cs="Times New Roman"/>
          <w:sz w:val="24"/>
          <w:szCs w:val="24"/>
        </w:rPr>
        <w:t>l</w:t>
      </w:r>
      <w:r w:rsidR="00554AC9" w:rsidRPr="00933DB5">
        <w:rPr>
          <w:rFonts w:ascii="Times New Roman" w:hAnsi="Times New Roman" w:cs="Times New Roman"/>
          <w:sz w:val="24"/>
          <w:szCs w:val="24"/>
        </w:rPr>
        <w:t>azo</w:t>
      </w:r>
      <w:r w:rsidR="00474974">
        <w:rPr>
          <w:rFonts w:ascii="Times New Roman" w:hAnsi="Times New Roman" w:cs="Times New Roman"/>
          <w:sz w:val="24"/>
          <w:szCs w:val="24"/>
        </w:rPr>
        <w:t>,</w:t>
      </w:r>
      <w:r w:rsidR="00554AC9" w:rsidRPr="00933DB5">
        <w:rPr>
          <w:rFonts w:ascii="Times New Roman" w:hAnsi="Times New Roman" w:cs="Times New Roman"/>
          <w:sz w:val="24"/>
          <w:szCs w:val="24"/>
        </w:rPr>
        <w:t xml:space="preserve"> mientras que en la variable empleo piden un préstamo mucho mayor que va desde los </w:t>
      </w:r>
      <w:r w:rsidR="00474974">
        <w:rPr>
          <w:rFonts w:ascii="Times New Roman" w:hAnsi="Times New Roman" w:cs="Times New Roman"/>
          <w:sz w:val="24"/>
          <w:szCs w:val="24"/>
        </w:rPr>
        <w:t>seis mil pesos</w:t>
      </w:r>
      <w:r w:rsidR="00554AC9" w:rsidRPr="00933DB5">
        <w:rPr>
          <w:rFonts w:ascii="Times New Roman" w:hAnsi="Times New Roman" w:cs="Times New Roman"/>
          <w:sz w:val="24"/>
          <w:szCs w:val="24"/>
        </w:rPr>
        <w:t xml:space="preserve"> a los </w:t>
      </w:r>
      <w:r w:rsidR="00474974">
        <w:rPr>
          <w:rFonts w:ascii="Times New Roman" w:hAnsi="Times New Roman" w:cs="Times New Roman"/>
          <w:sz w:val="24"/>
          <w:szCs w:val="24"/>
        </w:rPr>
        <w:t>diez mil pesos</w:t>
      </w:r>
      <w:r w:rsidR="00554AC9" w:rsidRPr="00933DB5">
        <w:rPr>
          <w:rFonts w:ascii="Times New Roman" w:hAnsi="Times New Roman" w:cs="Times New Roman"/>
          <w:sz w:val="24"/>
          <w:szCs w:val="24"/>
        </w:rPr>
        <w:t xml:space="preserve"> a largo plazo,</w:t>
      </w:r>
      <w:r w:rsidR="00175EE1" w:rsidRPr="00933DB5">
        <w:rPr>
          <w:rFonts w:ascii="Times New Roman" w:hAnsi="Times New Roman" w:cs="Times New Roman"/>
          <w:sz w:val="24"/>
          <w:szCs w:val="24"/>
        </w:rPr>
        <w:t xml:space="preserve"> </w:t>
      </w:r>
      <w:r w:rsidR="00554AC9" w:rsidRPr="00933DB5">
        <w:rPr>
          <w:rFonts w:ascii="Times New Roman" w:hAnsi="Times New Roman" w:cs="Times New Roman"/>
          <w:sz w:val="24"/>
          <w:szCs w:val="24"/>
        </w:rPr>
        <w:t>esto quiere decir que los que lo ejecutan para su patrimonio satisfacen sus necesidades,</w:t>
      </w:r>
      <w:r w:rsidR="00175EE1" w:rsidRPr="00933DB5">
        <w:rPr>
          <w:rFonts w:ascii="Times New Roman" w:hAnsi="Times New Roman" w:cs="Times New Roman"/>
          <w:sz w:val="24"/>
          <w:szCs w:val="24"/>
        </w:rPr>
        <w:t xml:space="preserve"> </w:t>
      </w:r>
      <w:r w:rsidR="00554AC9" w:rsidRPr="00933DB5">
        <w:rPr>
          <w:rFonts w:ascii="Times New Roman" w:hAnsi="Times New Roman" w:cs="Times New Roman"/>
          <w:sz w:val="24"/>
          <w:szCs w:val="24"/>
        </w:rPr>
        <w:t xml:space="preserve">mientras que para empleo van más allá debido a que buscan financiamiento para invertir y así poder generar </w:t>
      </w:r>
      <w:r w:rsidR="002E6F7E">
        <w:rPr>
          <w:rFonts w:ascii="Times New Roman" w:hAnsi="Times New Roman" w:cs="Times New Roman"/>
          <w:sz w:val="24"/>
          <w:szCs w:val="24"/>
        </w:rPr>
        <w:t>e</w:t>
      </w:r>
      <w:r w:rsidR="00554AC9" w:rsidRPr="00933DB5">
        <w:rPr>
          <w:rFonts w:ascii="Times New Roman" w:hAnsi="Times New Roman" w:cs="Times New Roman"/>
          <w:sz w:val="24"/>
          <w:szCs w:val="24"/>
        </w:rPr>
        <w:t xml:space="preserve">mpleo </w:t>
      </w:r>
      <w:r w:rsidR="002E6F7E">
        <w:rPr>
          <w:rFonts w:ascii="Times New Roman" w:hAnsi="Times New Roman" w:cs="Times New Roman"/>
          <w:sz w:val="24"/>
          <w:szCs w:val="24"/>
        </w:rPr>
        <w:t>y</w:t>
      </w:r>
      <w:r w:rsidR="00554AC9" w:rsidRPr="00933DB5">
        <w:rPr>
          <w:rFonts w:ascii="Times New Roman" w:hAnsi="Times New Roman" w:cs="Times New Roman"/>
          <w:sz w:val="24"/>
          <w:szCs w:val="24"/>
        </w:rPr>
        <w:t xml:space="preserve"> utilidades</w:t>
      </w:r>
      <w:r w:rsidR="00474974">
        <w:rPr>
          <w:rFonts w:ascii="Times New Roman" w:hAnsi="Times New Roman" w:cs="Times New Roman"/>
          <w:sz w:val="24"/>
          <w:szCs w:val="24"/>
        </w:rPr>
        <w:t>, así</w:t>
      </w:r>
      <w:r w:rsidR="00554AC9" w:rsidRPr="00933DB5">
        <w:rPr>
          <w:rFonts w:ascii="Times New Roman" w:hAnsi="Times New Roman" w:cs="Times New Roman"/>
          <w:sz w:val="24"/>
          <w:szCs w:val="24"/>
        </w:rPr>
        <w:t xml:space="preserve"> como mejora</w:t>
      </w:r>
      <w:r w:rsidR="00474974">
        <w:rPr>
          <w:rFonts w:ascii="Times New Roman" w:hAnsi="Times New Roman" w:cs="Times New Roman"/>
          <w:sz w:val="24"/>
          <w:szCs w:val="24"/>
        </w:rPr>
        <w:t>r</w:t>
      </w:r>
      <w:r w:rsidR="00554AC9" w:rsidRPr="00933DB5">
        <w:rPr>
          <w:rFonts w:ascii="Times New Roman" w:hAnsi="Times New Roman" w:cs="Times New Roman"/>
          <w:sz w:val="24"/>
          <w:szCs w:val="24"/>
        </w:rPr>
        <w:t xml:space="preserve"> su situación financiera.</w:t>
      </w:r>
    </w:p>
    <w:p w:rsidR="008F3AF6" w:rsidRPr="00933DB5" w:rsidRDefault="00554AC9" w:rsidP="00933DB5">
      <w:pPr>
        <w:spacing w:line="360" w:lineRule="auto"/>
        <w:jc w:val="both"/>
        <w:rPr>
          <w:rFonts w:ascii="Times New Roman" w:hAnsi="Times New Roman" w:cs="Times New Roman"/>
          <w:sz w:val="24"/>
          <w:szCs w:val="24"/>
        </w:rPr>
      </w:pPr>
      <w:r w:rsidRPr="00933DB5">
        <w:rPr>
          <w:rFonts w:ascii="Times New Roman" w:hAnsi="Times New Roman" w:cs="Times New Roman"/>
          <w:sz w:val="24"/>
          <w:szCs w:val="24"/>
        </w:rPr>
        <w:t xml:space="preserve">Para poder conocer </w:t>
      </w:r>
      <w:r w:rsidR="00B15F02" w:rsidRPr="00933DB5">
        <w:rPr>
          <w:rFonts w:ascii="Times New Roman" w:hAnsi="Times New Roman" w:cs="Times New Roman"/>
          <w:sz w:val="24"/>
          <w:szCs w:val="24"/>
        </w:rPr>
        <w:t>la correlación entre las</w:t>
      </w:r>
      <w:r w:rsidRPr="00933DB5">
        <w:rPr>
          <w:rFonts w:ascii="Times New Roman" w:hAnsi="Times New Roman" w:cs="Times New Roman"/>
          <w:sz w:val="24"/>
          <w:szCs w:val="24"/>
        </w:rPr>
        <w:t xml:space="preserve"> variables más significativa</w:t>
      </w:r>
      <w:r w:rsidR="002B4E4F">
        <w:rPr>
          <w:rFonts w:ascii="Times New Roman" w:hAnsi="Times New Roman" w:cs="Times New Roman"/>
          <w:sz w:val="24"/>
          <w:szCs w:val="24"/>
        </w:rPr>
        <w:t>s</w:t>
      </w:r>
      <w:r w:rsidRPr="00933DB5">
        <w:rPr>
          <w:rFonts w:ascii="Times New Roman" w:hAnsi="Times New Roman" w:cs="Times New Roman"/>
          <w:sz w:val="24"/>
          <w:szCs w:val="24"/>
        </w:rPr>
        <w:t xml:space="preserve"> se utilizó el programa SAS ver</w:t>
      </w:r>
      <w:r w:rsidR="00B15F02" w:rsidRPr="00933DB5">
        <w:rPr>
          <w:rFonts w:ascii="Times New Roman" w:hAnsi="Times New Roman" w:cs="Times New Roman"/>
          <w:sz w:val="24"/>
          <w:szCs w:val="24"/>
        </w:rPr>
        <w:t>sión 9 para Windows. En la figura</w:t>
      </w:r>
      <w:r w:rsidRPr="00933DB5">
        <w:rPr>
          <w:rFonts w:ascii="Times New Roman" w:hAnsi="Times New Roman" w:cs="Times New Roman"/>
          <w:sz w:val="24"/>
          <w:szCs w:val="24"/>
        </w:rPr>
        <w:t xml:space="preserve"> </w:t>
      </w:r>
      <w:r w:rsidR="00801EBE">
        <w:rPr>
          <w:rFonts w:ascii="Times New Roman" w:hAnsi="Times New Roman" w:cs="Times New Roman"/>
          <w:sz w:val="24"/>
          <w:szCs w:val="24"/>
        </w:rPr>
        <w:t>7</w:t>
      </w:r>
      <w:r w:rsidRPr="00933DB5">
        <w:rPr>
          <w:rFonts w:ascii="Times New Roman" w:hAnsi="Times New Roman" w:cs="Times New Roman"/>
          <w:sz w:val="24"/>
          <w:szCs w:val="24"/>
        </w:rPr>
        <w:t xml:space="preserve"> se puede</w:t>
      </w:r>
      <w:r w:rsidR="003E7517">
        <w:rPr>
          <w:rFonts w:ascii="Times New Roman" w:hAnsi="Times New Roman" w:cs="Times New Roman"/>
          <w:sz w:val="24"/>
          <w:szCs w:val="24"/>
        </w:rPr>
        <w:t>n</w:t>
      </w:r>
      <w:r w:rsidRPr="00933DB5">
        <w:rPr>
          <w:rFonts w:ascii="Times New Roman" w:hAnsi="Times New Roman" w:cs="Times New Roman"/>
          <w:sz w:val="24"/>
          <w:szCs w:val="24"/>
        </w:rPr>
        <w:t xml:space="preserve"> </w:t>
      </w:r>
      <w:r w:rsidR="00B15F02" w:rsidRPr="00933DB5">
        <w:rPr>
          <w:rFonts w:ascii="Times New Roman" w:hAnsi="Times New Roman" w:cs="Times New Roman"/>
          <w:sz w:val="24"/>
          <w:szCs w:val="24"/>
        </w:rPr>
        <w:t>observar los resultados de las diferentes variables</w:t>
      </w:r>
      <w:r w:rsidR="002B4E4F">
        <w:rPr>
          <w:rFonts w:ascii="Times New Roman" w:hAnsi="Times New Roman" w:cs="Times New Roman"/>
          <w:sz w:val="24"/>
          <w:szCs w:val="24"/>
        </w:rPr>
        <w:t>. C</w:t>
      </w:r>
      <w:r w:rsidR="008F3AF6" w:rsidRPr="00933DB5">
        <w:rPr>
          <w:rFonts w:ascii="Times New Roman" w:hAnsi="Times New Roman" w:cs="Times New Roman"/>
          <w:sz w:val="24"/>
          <w:szCs w:val="24"/>
        </w:rPr>
        <w:t>on base en la matriz de correlaciones Pearson (p ≤ 0.05) se encontró una correlación positiva y altamente significativa (r=0.85) entre la variable monto y empleo</w:t>
      </w:r>
      <w:r w:rsidR="002B4E4F">
        <w:rPr>
          <w:rFonts w:ascii="Times New Roman" w:hAnsi="Times New Roman" w:cs="Times New Roman"/>
          <w:sz w:val="24"/>
          <w:szCs w:val="24"/>
        </w:rPr>
        <w:t>,</w:t>
      </w:r>
      <w:r w:rsidR="008F3AF6" w:rsidRPr="00933DB5">
        <w:rPr>
          <w:rFonts w:ascii="Times New Roman" w:hAnsi="Times New Roman" w:cs="Times New Roman"/>
          <w:sz w:val="24"/>
          <w:szCs w:val="24"/>
        </w:rPr>
        <w:t xml:space="preserve"> </w:t>
      </w:r>
      <w:r w:rsidR="002B79D3">
        <w:rPr>
          <w:rFonts w:ascii="Times New Roman" w:hAnsi="Times New Roman" w:cs="Times New Roman"/>
          <w:sz w:val="24"/>
          <w:szCs w:val="24"/>
        </w:rPr>
        <w:t>que se</w:t>
      </w:r>
      <w:r w:rsidR="008F3AF6" w:rsidRPr="00933DB5">
        <w:rPr>
          <w:rFonts w:ascii="Times New Roman" w:hAnsi="Times New Roman" w:cs="Times New Roman"/>
          <w:sz w:val="24"/>
          <w:szCs w:val="24"/>
        </w:rPr>
        <w:t xml:space="preserve"> interpreta </w:t>
      </w:r>
      <w:r w:rsidR="00657193">
        <w:rPr>
          <w:rFonts w:ascii="Times New Roman" w:hAnsi="Times New Roman" w:cs="Times New Roman"/>
          <w:sz w:val="24"/>
          <w:szCs w:val="24"/>
        </w:rPr>
        <w:t>así</w:t>
      </w:r>
      <w:r w:rsidR="002B79D3">
        <w:rPr>
          <w:rFonts w:ascii="Times New Roman" w:hAnsi="Times New Roman" w:cs="Times New Roman"/>
          <w:sz w:val="24"/>
          <w:szCs w:val="24"/>
        </w:rPr>
        <w:t xml:space="preserve">: mientras más se destine </w:t>
      </w:r>
      <w:r w:rsidR="00345D5F" w:rsidRPr="00933DB5">
        <w:rPr>
          <w:rFonts w:ascii="Times New Roman" w:hAnsi="Times New Roman" w:cs="Times New Roman"/>
          <w:sz w:val="24"/>
          <w:szCs w:val="24"/>
        </w:rPr>
        <w:t xml:space="preserve">el  préstamo </w:t>
      </w:r>
      <w:r w:rsidR="002B79D3">
        <w:rPr>
          <w:rFonts w:ascii="Times New Roman" w:hAnsi="Times New Roman" w:cs="Times New Roman"/>
          <w:sz w:val="24"/>
          <w:szCs w:val="24"/>
        </w:rPr>
        <w:t>al</w:t>
      </w:r>
      <w:r w:rsidR="00345D5F" w:rsidRPr="00933DB5">
        <w:rPr>
          <w:rFonts w:ascii="Times New Roman" w:hAnsi="Times New Roman" w:cs="Times New Roman"/>
          <w:sz w:val="24"/>
          <w:szCs w:val="24"/>
        </w:rPr>
        <w:t xml:space="preserve"> empleo</w:t>
      </w:r>
      <w:r w:rsidR="002B79D3">
        <w:rPr>
          <w:rFonts w:ascii="Times New Roman" w:hAnsi="Times New Roman" w:cs="Times New Roman"/>
          <w:sz w:val="24"/>
          <w:szCs w:val="24"/>
        </w:rPr>
        <w:t xml:space="preserve">, </w:t>
      </w:r>
      <w:r w:rsidR="00892B5F">
        <w:rPr>
          <w:rFonts w:ascii="Times New Roman" w:hAnsi="Times New Roman" w:cs="Times New Roman"/>
          <w:sz w:val="24"/>
          <w:szCs w:val="24"/>
        </w:rPr>
        <w:t xml:space="preserve">más </w:t>
      </w:r>
      <w:r w:rsidR="002B79D3">
        <w:rPr>
          <w:rFonts w:ascii="Times New Roman" w:hAnsi="Times New Roman" w:cs="Times New Roman"/>
          <w:sz w:val="24"/>
          <w:szCs w:val="24"/>
        </w:rPr>
        <w:t>mejorará</w:t>
      </w:r>
      <w:r w:rsidR="00345D5F" w:rsidRPr="00933DB5">
        <w:rPr>
          <w:rFonts w:ascii="Times New Roman" w:hAnsi="Times New Roman" w:cs="Times New Roman"/>
          <w:sz w:val="24"/>
          <w:szCs w:val="24"/>
        </w:rPr>
        <w:t xml:space="preserve"> </w:t>
      </w:r>
      <w:r w:rsidR="00657193">
        <w:rPr>
          <w:rFonts w:ascii="Times New Roman" w:hAnsi="Times New Roman" w:cs="Times New Roman"/>
          <w:sz w:val="24"/>
          <w:szCs w:val="24"/>
        </w:rPr>
        <w:t>la</w:t>
      </w:r>
      <w:r w:rsidR="00345D5F" w:rsidRPr="00933DB5">
        <w:rPr>
          <w:rFonts w:ascii="Times New Roman" w:hAnsi="Times New Roman" w:cs="Times New Roman"/>
          <w:sz w:val="24"/>
          <w:szCs w:val="24"/>
        </w:rPr>
        <w:t xml:space="preserve"> calidad de vida</w:t>
      </w:r>
      <w:r w:rsidR="002B4E4F">
        <w:rPr>
          <w:rFonts w:ascii="Times New Roman" w:hAnsi="Times New Roman" w:cs="Times New Roman"/>
          <w:sz w:val="24"/>
          <w:szCs w:val="24"/>
        </w:rPr>
        <w:t>.</w:t>
      </w:r>
      <w:r w:rsidR="008F3AF6" w:rsidRPr="00933DB5">
        <w:rPr>
          <w:rFonts w:ascii="Times New Roman" w:hAnsi="Times New Roman" w:cs="Times New Roman"/>
          <w:sz w:val="24"/>
          <w:szCs w:val="24"/>
        </w:rPr>
        <w:t xml:space="preserve"> En las demás variables no se encontrar</w:t>
      </w:r>
      <w:r w:rsidR="00345D5F" w:rsidRPr="00933DB5">
        <w:rPr>
          <w:rFonts w:ascii="Times New Roman" w:hAnsi="Times New Roman" w:cs="Times New Roman"/>
          <w:sz w:val="24"/>
          <w:szCs w:val="24"/>
        </w:rPr>
        <w:t>on correlaciones significativas</w:t>
      </w:r>
      <w:r w:rsidR="00657193">
        <w:rPr>
          <w:rFonts w:ascii="Times New Roman" w:hAnsi="Times New Roman" w:cs="Times New Roman"/>
          <w:sz w:val="24"/>
          <w:szCs w:val="24"/>
        </w:rPr>
        <w:t xml:space="preserve">, lo </w:t>
      </w:r>
      <w:r w:rsidR="00AE744F">
        <w:rPr>
          <w:rFonts w:ascii="Times New Roman" w:hAnsi="Times New Roman" w:cs="Times New Roman"/>
          <w:sz w:val="24"/>
          <w:szCs w:val="24"/>
        </w:rPr>
        <w:t xml:space="preserve">cual </w:t>
      </w:r>
      <w:r w:rsidR="00345D5F" w:rsidRPr="00933DB5">
        <w:rPr>
          <w:rFonts w:ascii="Times New Roman" w:hAnsi="Times New Roman" w:cs="Times New Roman"/>
          <w:sz w:val="24"/>
          <w:szCs w:val="24"/>
        </w:rPr>
        <w:t>implica que los créditos que esta población solicita no mejoran su calidad de vida</w:t>
      </w:r>
      <w:r w:rsidR="00657193">
        <w:rPr>
          <w:rFonts w:ascii="Times New Roman" w:hAnsi="Times New Roman" w:cs="Times New Roman"/>
          <w:sz w:val="24"/>
          <w:szCs w:val="24"/>
        </w:rPr>
        <w:t xml:space="preserve">, sino </w:t>
      </w:r>
      <w:r w:rsidR="00345D5F" w:rsidRPr="00933DB5">
        <w:rPr>
          <w:rFonts w:ascii="Times New Roman" w:hAnsi="Times New Roman" w:cs="Times New Roman"/>
          <w:sz w:val="24"/>
          <w:szCs w:val="24"/>
        </w:rPr>
        <w:t>sol</w:t>
      </w:r>
      <w:r w:rsidR="00657193">
        <w:rPr>
          <w:rFonts w:ascii="Times New Roman" w:hAnsi="Times New Roman" w:cs="Times New Roman"/>
          <w:sz w:val="24"/>
          <w:szCs w:val="24"/>
        </w:rPr>
        <w:t xml:space="preserve">amente </w:t>
      </w:r>
      <w:r w:rsidR="00345D5F" w:rsidRPr="00933DB5">
        <w:rPr>
          <w:rFonts w:ascii="Times New Roman" w:hAnsi="Times New Roman" w:cs="Times New Roman"/>
          <w:sz w:val="24"/>
          <w:szCs w:val="24"/>
        </w:rPr>
        <w:t>solventan sus necesidades inmediatas.</w:t>
      </w:r>
    </w:p>
    <w:p w:rsidR="00401172" w:rsidRPr="00933DB5" w:rsidRDefault="00801EBE" w:rsidP="00801EB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Figura 7</w:t>
      </w:r>
      <w:r w:rsidR="003E7517">
        <w:rPr>
          <w:rFonts w:ascii="Times New Roman" w:hAnsi="Times New Roman" w:cs="Times New Roman"/>
          <w:b/>
          <w:sz w:val="24"/>
          <w:szCs w:val="24"/>
        </w:rPr>
        <w:t>.</w:t>
      </w:r>
      <w:r w:rsidR="00401172" w:rsidRPr="00933DB5">
        <w:rPr>
          <w:rFonts w:ascii="Times New Roman" w:hAnsi="Times New Roman" w:cs="Times New Roman"/>
          <w:b/>
          <w:sz w:val="24"/>
          <w:szCs w:val="24"/>
        </w:rPr>
        <w:t xml:space="preserve"> </w:t>
      </w:r>
      <w:r w:rsidR="006D086E" w:rsidRPr="00801EBE">
        <w:rPr>
          <w:rFonts w:ascii="Times New Roman" w:hAnsi="Times New Roman" w:cs="Times New Roman"/>
          <w:sz w:val="24"/>
          <w:szCs w:val="24"/>
        </w:rPr>
        <w:t>Correlación de montos solicitados y variables de calidad de vida definidas por la OCDE</w:t>
      </w:r>
    </w:p>
    <w:p w:rsidR="00401172" w:rsidRPr="00933DB5" w:rsidRDefault="006D086E" w:rsidP="00933DB5">
      <w:pPr>
        <w:spacing w:after="0" w:line="360" w:lineRule="auto"/>
        <w:jc w:val="both"/>
        <w:rPr>
          <w:rFonts w:ascii="Times New Roman" w:hAnsi="Times New Roman" w:cs="Times New Roman"/>
          <w:sz w:val="24"/>
          <w:szCs w:val="24"/>
        </w:rPr>
      </w:pPr>
      <w:r w:rsidRPr="00933DB5">
        <w:rPr>
          <w:rFonts w:ascii="Times New Roman" w:hAnsi="Times New Roman" w:cs="Times New Roman"/>
          <w:noProof/>
          <w:sz w:val="24"/>
          <w:szCs w:val="24"/>
        </w:rPr>
        <w:drawing>
          <wp:anchor distT="0" distB="0" distL="114300" distR="114300" simplePos="0" relativeHeight="251659264" behindDoc="1" locked="0" layoutInCell="1" allowOverlap="1" wp14:anchorId="65EA344A" wp14:editId="64E4DE29">
            <wp:simplePos x="0" y="0"/>
            <wp:positionH relativeFrom="column">
              <wp:posOffset>270510</wp:posOffset>
            </wp:positionH>
            <wp:positionV relativeFrom="paragraph">
              <wp:posOffset>23495</wp:posOffset>
            </wp:positionV>
            <wp:extent cx="4844415" cy="2953385"/>
            <wp:effectExtent l="0" t="0" r="0" b="0"/>
            <wp:wrapTight wrapText="bothSides">
              <wp:wrapPolygon edited="0">
                <wp:start x="0" y="0"/>
                <wp:lineTo x="0" y="21456"/>
                <wp:lineTo x="21490" y="21456"/>
                <wp:lineTo x="21490"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7761" t="25438" r="21344" b="8507"/>
                    <a:stretch/>
                  </pic:blipFill>
                  <pic:spPr bwMode="auto">
                    <a:xfrm>
                      <a:off x="0" y="0"/>
                      <a:ext cx="4844415" cy="295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1172" w:rsidRPr="00933DB5" w:rsidRDefault="00401172" w:rsidP="00933DB5">
      <w:pPr>
        <w:spacing w:line="360" w:lineRule="auto"/>
        <w:jc w:val="both"/>
        <w:rPr>
          <w:rFonts w:ascii="Times New Roman" w:hAnsi="Times New Roman" w:cs="Times New Roman"/>
          <w:sz w:val="24"/>
          <w:szCs w:val="24"/>
        </w:rPr>
      </w:pPr>
    </w:p>
    <w:p w:rsidR="00401172" w:rsidRPr="00933DB5" w:rsidRDefault="00401172" w:rsidP="00933DB5">
      <w:pPr>
        <w:spacing w:line="360" w:lineRule="auto"/>
        <w:jc w:val="both"/>
        <w:rPr>
          <w:rFonts w:ascii="Times New Roman" w:hAnsi="Times New Roman" w:cs="Times New Roman"/>
          <w:sz w:val="24"/>
          <w:szCs w:val="24"/>
        </w:rPr>
      </w:pPr>
    </w:p>
    <w:p w:rsidR="00401172" w:rsidRPr="00933DB5" w:rsidRDefault="00401172" w:rsidP="00933DB5">
      <w:pPr>
        <w:spacing w:line="360" w:lineRule="auto"/>
        <w:jc w:val="both"/>
        <w:rPr>
          <w:rFonts w:ascii="Times New Roman" w:hAnsi="Times New Roman" w:cs="Times New Roman"/>
          <w:sz w:val="24"/>
          <w:szCs w:val="24"/>
        </w:rPr>
      </w:pPr>
    </w:p>
    <w:p w:rsidR="00401172" w:rsidRPr="00933DB5" w:rsidRDefault="00401172" w:rsidP="00933DB5">
      <w:pPr>
        <w:spacing w:line="360" w:lineRule="auto"/>
        <w:jc w:val="both"/>
        <w:rPr>
          <w:rFonts w:ascii="Times New Roman" w:hAnsi="Times New Roman" w:cs="Times New Roman"/>
          <w:sz w:val="24"/>
          <w:szCs w:val="24"/>
        </w:rPr>
      </w:pPr>
    </w:p>
    <w:p w:rsidR="00401172" w:rsidRPr="00933DB5" w:rsidRDefault="00401172" w:rsidP="00933DB5">
      <w:pPr>
        <w:spacing w:line="360" w:lineRule="auto"/>
        <w:jc w:val="both"/>
        <w:rPr>
          <w:rFonts w:ascii="Times New Roman" w:hAnsi="Times New Roman" w:cs="Times New Roman"/>
          <w:sz w:val="24"/>
          <w:szCs w:val="24"/>
        </w:rPr>
      </w:pPr>
    </w:p>
    <w:p w:rsidR="00401172" w:rsidRPr="00933DB5" w:rsidRDefault="00401172" w:rsidP="00933DB5">
      <w:pPr>
        <w:spacing w:line="360" w:lineRule="auto"/>
        <w:jc w:val="both"/>
        <w:rPr>
          <w:rFonts w:ascii="Times New Roman" w:hAnsi="Times New Roman" w:cs="Times New Roman"/>
          <w:sz w:val="24"/>
          <w:szCs w:val="24"/>
        </w:rPr>
      </w:pPr>
    </w:p>
    <w:p w:rsidR="00401172" w:rsidRPr="00933DB5" w:rsidRDefault="00401172" w:rsidP="00933DB5">
      <w:pPr>
        <w:spacing w:line="360" w:lineRule="auto"/>
        <w:jc w:val="both"/>
        <w:rPr>
          <w:rFonts w:ascii="Times New Roman" w:hAnsi="Times New Roman" w:cs="Times New Roman"/>
          <w:sz w:val="24"/>
          <w:szCs w:val="24"/>
        </w:rPr>
      </w:pPr>
    </w:p>
    <w:p w:rsidR="006D086E" w:rsidRPr="00933DB5" w:rsidRDefault="006D086E" w:rsidP="00933DB5">
      <w:pPr>
        <w:spacing w:line="360" w:lineRule="auto"/>
        <w:jc w:val="center"/>
        <w:rPr>
          <w:rFonts w:ascii="Times New Roman" w:hAnsi="Times New Roman" w:cs="Times New Roman"/>
          <w:sz w:val="24"/>
          <w:szCs w:val="24"/>
        </w:rPr>
      </w:pPr>
      <w:r w:rsidRPr="00933DB5">
        <w:rPr>
          <w:rFonts w:ascii="Times New Roman" w:hAnsi="Times New Roman" w:cs="Times New Roman"/>
          <w:b/>
          <w:sz w:val="24"/>
          <w:szCs w:val="24"/>
        </w:rPr>
        <w:t>Fuente:</w:t>
      </w:r>
      <w:r w:rsidR="003E7517">
        <w:rPr>
          <w:rFonts w:ascii="Times New Roman" w:hAnsi="Times New Roman" w:cs="Times New Roman"/>
          <w:b/>
          <w:sz w:val="24"/>
          <w:szCs w:val="24"/>
        </w:rPr>
        <w:t xml:space="preserve"> </w:t>
      </w:r>
      <w:r w:rsidR="003E7517">
        <w:rPr>
          <w:rFonts w:ascii="Times New Roman" w:hAnsi="Times New Roman" w:cs="Times New Roman"/>
          <w:sz w:val="24"/>
          <w:szCs w:val="24"/>
        </w:rPr>
        <w:t>m</w:t>
      </w:r>
      <w:r w:rsidRPr="003E7517">
        <w:rPr>
          <w:rFonts w:ascii="Times New Roman" w:hAnsi="Times New Roman" w:cs="Times New Roman"/>
          <w:sz w:val="24"/>
          <w:szCs w:val="24"/>
        </w:rPr>
        <w:t>odelo de correlación con datos de las encuestas aplicadas.</w:t>
      </w:r>
    </w:p>
    <w:p w:rsidR="003E7517" w:rsidRDefault="003E7517" w:rsidP="00933DB5">
      <w:pPr>
        <w:spacing w:line="360" w:lineRule="auto"/>
        <w:rPr>
          <w:rFonts w:ascii="Times New Roman" w:hAnsi="Times New Roman" w:cs="Times New Roman"/>
          <w:b/>
          <w:sz w:val="24"/>
          <w:szCs w:val="24"/>
        </w:rPr>
      </w:pPr>
    </w:p>
    <w:p w:rsidR="00554AC9" w:rsidRDefault="00554AC9" w:rsidP="00933DB5">
      <w:pPr>
        <w:spacing w:line="360" w:lineRule="auto"/>
        <w:rPr>
          <w:rFonts w:ascii="Times New Roman" w:hAnsi="Times New Roman" w:cs="Times New Roman"/>
          <w:b/>
          <w:sz w:val="24"/>
          <w:szCs w:val="24"/>
        </w:rPr>
      </w:pPr>
      <w:r w:rsidRPr="00933DB5">
        <w:rPr>
          <w:rFonts w:ascii="Times New Roman" w:hAnsi="Times New Roman" w:cs="Times New Roman"/>
          <w:b/>
          <w:sz w:val="24"/>
          <w:szCs w:val="24"/>
        </w:rPr>
        <w:t>CONCLUSIÓN</w:t>
      </w:r>
    </w:p>
    <w:p w:rsidR="00554AC9" w:rsidRPr="00933DB5" w:rsidRDefault="0065339D" w:rsidP="00933DB5">
      <w:pPr>
        <w:spacing w:line="360" w:lineRule="auto"/>
        <w:jc w:val="both"/>
        <w:rPr>
          <w:rFonts w:ascii="Times New Roman" w:hAnsi="Times New Roman" w:cs="Times New Roman"/>
          <w:b/>
          <w:sz w:val="24"/>
          <w:szCs w:val="24"/>
        </w:rPr>
      </w:pPr>
      <w:r w:rsidRPr="00933DB5">
        <w:rPr>
          <w:rFonts w:ascii="Times New Roman" w:hAnsi="Times New Roman" w:cs="Times New Roman"/>
          <w:sz w:val="24"/>
          <w:szCs w:val="24"/>
        </w:rPr>
        <w:t>Los microcréditos en la población con ingresos hasta de tres deciles y en condiciones de informalidad y con falta de un empleo estable</w:t>
      </w:r>
      <w:r w:rsidR="00D53277">
        <w:rPr>
          <w:rFonts w:ascii="Times New Roman" w:hAnsi="Times New Roman" w:cs="Times New Roman"/>
          <w:sz w:val="24"/>
          <w:szCs w:val="24"/>
        </w:rPr>
        <w:t>,</w:t>
      </w:r>
      <w:r w:rsidRPr="00933DB5">
        <w:rPr>
          <w:rFonts w:ascii="Times New Roman" w:hAnsi="Times New Roman" w:cs="Times New Roman"/>
          <w:sz w:val="24"/>
          <w:szCs w:val="24"/>
        </w:rPr>
        <w:t xml:space="preserve"> representa</w:t>
      </w:r>
      <w:r w:rsidR="00D53277">
        <w:rPr>
          <w:rFonts w:ascii="Times New Roman" w:hAnsi="Times New Roman" w:cs="Times New Roman"/>
          <w:sz w:val="24"/>
          <w:szCs w:val="24"/>
        </w:rPr>
        <w:t>n</w:t>
      </w:r>
      <w:r w:rsidRPr="00933DB5">
        <w:rPr>
          <w:rFonts w:ascii="Times New Roman" w:hAnsi="Times New Roman" w:cs="Times New Roman"/>
          <w:sz w:val="24"/>
          <w:szCs w:val="24"/>
        </w:rPr>
        <w:t xml:space="preserve"> en la mayoría de los casos una salida a sus múltiples necesidades</w:t>
      </w:r>
      <w:r w:rsidR="00D53277">
        <w:rPr>
          <w:rFonts w:ascii="Times New Roman" w:hAnsi="Times New Roman" w:cs="Times New Roman"/>
          <w:sz w:val="24"/>
          <w:szCs w:val="24"/>
        </w:rPr>
        <w:t>;</w:t>
      </w:r>
      <w:r w:rsidRPr="00933DB5">
        <w:rPr>
          <w:rFonts w:ascii="Times New Roman" w:hAnsi="Times New Roman" w:cs="Times New Roman"/>
          <w:sz w:val="24"/>
          <w:szCs w:val="24"/>
        </w:rPr>
        <w:t xml:space="preserve"> sin embargo</w:t>
      </w:r>
      <w:r w:rsidR="00D53277">
        <w:rPr>
          <w:rFonts w:ascii="Times New Roman" w:hAnsi="Times New Roman" w:cs="Times New Roman"/>
          <w:sz w:val="24"/>
          <w:szCs w:val="24"/>
        </w:rPr>
        <w:t>,</w:t>
      </w:r>
      <w:r w:rsidRPr="00933DB5">
        <w:rPr>
          <w:rFonts w:ascii="Times New Roman" w:hAnsi="Times New Roman" w:cs="Times New Roman"/>
          <w:sz w:val="24"/>
          <w:szCs w:val="24"/>
        </w:rPr>
        <w:t xml:space="preserve"> rara vez permite</w:t>
      </w:r>
      <w:r w:rsidR="00D53277">
        <w:rPr>
          <w:rFonts w:ascii="Times New Roman" w:hAnsi="Times New Roman" w:cs="Times New Roman"/>
          <w:sz w:val="24"/>
          <w:szCs w:val="24"/>
        </w:rPr>
        <w:t>n</w:t>
      </w:r>
      <w:r w:rsidRPr="00933DB5">
        <w:rPr>
          <w:rFonts w:ascii="Times New Roman" w:hAnsi="Times New Roman" w:cs="Times New Roman"/>
          <w:sz w:val="24"/>
          <w:szCs w:val="24"/>
        </w:rPr>
        <w:t xml:space="preserve"> mejorar la calidad de vida</w:t>
      </w:r>
      <w:r w:rsidR="00D53277">
        <w:rPr>
          <w:rFonts w:ascii="Times New Roman" w:hAnsi="Times New Roman" w:cs="Times New Roman"/>
          <w:sz w:val="24"/>
          <w:szCs w:val="24"/>
        </w:rPr>
        <w:t>,</w:t>
      </w:r>
      <w:r w:rsidRPr="00933DB5">
        <w:rPr>
          <w:rFonts w:ascii="Times New Roman" w:hAnsi="Times New Roman" w:cs="Times New Roman"/>
          <w:sz w:val="24"/>
          <w:szCs w:val="24"/>
        </w:rPr>
        <w:t xml:space="preserve"> sobre todo en aspectos de salud, patrimonio y educación</w:t>
      </w:r>
      <w:r w:rsidR="00D53277">
        <w:rPr>
          <w:rFonts w:ascii="Times New Roman" w:hAnsi="Times New Roman" w:cs="Times New Roman"/>
          <w:sz w:val="24"/>
          <w:szCs w:val="24"/>
        </w:rPr>
        <w:t>,</w:t>
      </w:r>
      <w:r w:rsidRPr="00933DB5">
        <w:rPr>
          <w:rFonts w:ascii="Times New Roman" w:hAnsi="Times New Roman" w:cs="Times New Roman"/>
          <w:sz w:val="24"/>
          <w:szCs w:val="24"/>
        </w:rPr>
        <w:t xml:space="preserve"> ya que generalmente los créditos son a corto plazo y para algunas de estas inversiones el esquema de crédito tendría necesariamente que otorgarse a largo plazo</w:t>
      </w:r>
      <w:r w:rsidR="00D53277">
        <w:rPr>
          <w:rFonts w:ascii="Times New Roman" w:hAnsi="Times New Roman" w:cs="Times New Roman"/>
          <w:sz w:val="24"/>
          <w:szCs w:val="24"/>
        </w:rPr>
        <w:t>. A</w:t>
      </w:r>
      <w:r w:rsidRPr="00933DB5">
        <w:rPr>
          <w:rFonts w:ascii="Times New Roman" w:hAnsi="Times New Roman" w:cs="Times New Roman"/>
          <w:sz w:val="24"/>
          <w:szCs w:val="24"/>
        </w:rPr>
        <w:t>quí cabe hacer una observación</w:t>
      </w:r>
      <w:r w:rsidR="00D53277">
        <w:rPr>
          <w:rFonts w:ascii="Times New Roman" w:hAnsi="Times New Roman" w:cs="Times New Roman"/>
          <w:sz w:val="24"/>
          <w:szCs w:val="24"/>
        </w:rPr>
        <w:t>:</w:t>
      </w:r>
      <w:r w:rsidRPr="00933DB5">
        <w:rPr>
          <w:rFonts w:ascii="Times New Roman" w:hAnsi="Times New Roman" w:cs="Times New Roman"/>
          <w:sz w:val="24"/>
          <w:szCs w:val="24"/>
        </w:rPr>
        <w:t xml:space="preserve"> la mayoría de los auxiliares no bancarios no </w:t>
      </w:r>
      <w:r w:rsidR="00892B5F">
        <w:rPr>
          <w:rFonts w:ascii="Times New Roman" w:hAnsi="Times New Roman" w:cs="Times New Roman"/>
          <w:sz w:val="24"/>
          <w:szCs w:val="24"/>
        </w:rPr>
        <w:t>hace</w:t>
      </w:r>
      <w:r w:rsidRPr="00933DB5">
        <w:rPr>
          <w:rFonts w:ascii="Times New Roman" w:hAnsi="Times New Roman" w:cs="Times New Roman"/>
          <w:sz w:val="24"/>
          <w:szCs w:val="24"/>
        </w:rPr>
        <w:t xml:space="preserve"> una diferenciación de crédito </w:t>
      </w:r>
      <w:r w:rsidR="00892B5F">
        <w:rPr>
          <w:rFonts w:ascii="Times New Roman" w:hAnsi="Times New Roman" w:cs="Times New Roman"/>
          <w:sz w:val="24"/>
          <w:szCs w:val="24"/>
        </w:rPr>
        <w:t>ya que</w:t>
      </w:r>
      <w:r w:rsidR="00D53277">
        <w:rPr>
          <w:rFonts w:ascii="Times New Roman" w:hAnsi="Times New Roman" w:cs="Times New Roman"/>
          <w:sz w:val="24"/>
          <w:szCs w:val="24"/>
        </w:rPr>
        <w:t xml:space="preserve"> </w:t>
      </w:r>
      <w:r w:rsidRPr="00933DB5">
        <w:rPr>
          <w:rFonts w:ascii="Times New Roman" w:hAnsi="Times New Roman" w:cs="Times New Roman"/>
          <w:sz w:val="24"/>
          <w:szCs w:val="24"/>
        </w:rPr>
        <w:t>ofrecen créditos caros a corto plazo sin considerar</w:t>
      </w:r>
      <w:r w:rsidR="009938A9" w:rsidRPr="00933DB5">
        <w:rPr>
          <w:rFonts w:ascii="Times New Roman" w:hAnsi="Times New Roman" w:cs="Times New Roman"/>
          <w:sz w:val="24"/>
          <w:szCs w:val="24"/>
        </w:rPr>
        <w:t xml:space="preserve"> el uso</w:t>
      </w:r>
      <w:r w:rsidR="00892B5F">
        <w:rPr>
          <w:rFonts w:ascii="Times New Roman" w:hAnsi="Times New Roman" w:cs="Times New Roman"/>
          <w:sz w:val="24"/>
          <w:szCs w:val="24"/>
        </w:rPr>
        <w:t>. C</w:t>
      </w:r>
      <w:r w:rsidR="009938A9" w:rsidRPr="00933DB5">
        <w:rPr>
          <w:rFonts w:ascii="Times New Roman" w:hAnsi="Times New Roman" w:cs="Times New Roman"/>
          <w:sz w:val="24"/>
          <w:szCs w:val="24"/>
        </w:rPr>
        <w:t>on ello dañan</w:t>
      </w:r>
      <w:r w:rsidRPr="00933DB5">
        <w:rPr>
          <w:rFonts w:ascii="Times New Roman" w:hAnsi="Times New Roman" w:cs="Times New Roman"/>
          <w:sz w:val="24"/>
          <w:szCs w:val="24"/>
        </w:rPr>
        <w:t xml:space="preserve"> </w:t>
      </w:r>
      <w:r w:rsidR="009938A9" w:rsidRPr="00933DB5">
        <w:rPr>
          <w:rFonts w:ascii="Times New Roman" w:hAnsi="Times New Roman" w:cs="Times New Roman"/>
          <w:sz w:val="24"/>
          <w:szCs w:val="24"/>
        </w:rPr>
        <w:t xml:space="preserve">el bolsillo de esta población </w:t>
      </w:r>
      <w:r w:rsidR="00D53277">
        <w:rPr>
          <w:rFonts w:ascii="Times New Roman" w:hAnsi="Times New Roman" w:cs="Times New Roman"/>
          <w:sz w:val="24"/>
          <w:szCs w:val="24"/>
        </w:rPr>
        <w:t>porque</w:t>
      </w:r>
      <w:r w:rsidR="009938A9" w:rsidRPr="00933DB5">
        <w:rPr>
          <w:rFonts w:ascii="Times New Roman" w:hAnsi="Times New Roman" w:cs="Times New Roman"/>
          <w:sz w:val="24"/>
          <w:szCs w:val="24"/>
        </w:rPr>
        <w:t xml:space="preserve"> no le ofrecen un producto diferenciado de acuerdo a sus necesidades</w:t>
      </w:r>
      <w:r w:rsidR="00D53277">
        <w:rPr>
          <w:rFonts w:ascii="Times New Roman" w:hAnsi="Times New Roman" w:cs="Times New Roman"/>
          <w:sz w:val="24"/>
          <w:szCs w:val="24"/>
        </w:rPr>
        <w:t>. Esto</w:t>
      </w:r>
      <w:r w:rsidR="009938A9" w:rsidRPr="00933DB5">
        <w:rPr>
          <w:rFonts w:ascii="Times New Roman" w:hAnsi="Times New Roman" w:cs="Times New Roman"/>
          <w:sz w:val="24"/>
          <w:szCs w:val="24"/>
        </w:rPr>
        <w:t xml:space="preserve"> afecta el efecto del apalancamiento</w:t>
      </w:r>
      <w:r w:rsidR="00D53277">
        <w:rPr>
          <w:rFonts w:ascii="Times New Roman" w:hAnsi="Times New Roman" w:cs="Times New Roman"/>
          <w:sz w:val="24"/>
          <w:szCs w:val="24"/>
        </w:rPr>
        <w:t>, lo que hace</w:t>
      </w:r>
      <w:r w:rsidR="009938A9" w:rsidRPr="00933DB5">
        <w:rPr>
          <w:rFonts w:ascii="Times New Roman" w:hAnsi="Times New Roman" w:cs="Times New Roman"/>
          <w:sz w:val="24"/>
          <w:szCs w:val="24"/>
        </w:rPr>
        <w:t xml:space="preserve"> más  difícil  mejorar </w:t>
      </w:r>
      <w:r w:rsidR="00892B5F">
        <w:rPr>
          <w:rFonts w:ascii="Times New Roman" w:hAnsi="Times New Roman" w:cs="Times New Roman"/>
          <w:sz w:val="24"/>
          <w:szCs w:val="24"/>
        </w:rPr>
        <w:t>su</w:t>
      </w:r>
      <w:r w:rsidR="009938A9" w:rsidRPr="00933DB5">
        <w:rPr>
          <w:rFonts w:ascii="Times New Roman" w:hAnsi="Times New Roman" w:cs="Times New Roman"/>
          <w:sz w:val="24"/>
          <w:szCs w:val="24"/>
        </w:rPr>
        <w:t xml:space="preserve"> calidad de vida</w:t>
      </w:r>
      <w:r w:rsidR="00D53277">
        <w:rPr>
          <w:rFonts w:ascii="Times New Roman" w:hAnsi="Times New Roman" w:cs="Times New Roman"/>
          <w:sz w:val="24"/>
          <w:szCs w:val="24"/>
        </w:rPr>
        <w:t>. T</w:t>
      </w:r>
      <w:r w:rsidR="009938A9" w:rsidRPr="00933DB5">
        <w:rPr>
          <w:rFonts w:ascii="Times New Roman" w:hAnsi="Times New Roman" w:cs="Times New Roman"/>
          <w:sz w:val="24"/>
          <w:szCs w:val="24"/>
        </w:rPr>
        <w:t>ambién podemos concluir que esta población no emplea sus recursos en aspectos de seguridad, comunidad o medio ambiente</w:t>
      </w:r>
      <w:r w:rsidR="00D53277">
        <w:rPr>
          <w:rFonts w:ascii="Times New Roman" w:hAnsi="Times New Roman" w:cs="Times New Roman"/>
          <w:sz w:val="24"/>
          <w:szCs w:val="24"/>
        </w:rPr>
        <w:t>,</w:t>
      </w:r>
      <w:r w:rsidR="009938A9" w:rsidRPr="00933DB5">
        <w:rPr>
          <w:rFonts w:ascii="Times New Roman" w:hAnsi="Times New Roman" w:cs="Times New Roman"/>
          <w:sz w:val="24"/>
          <w:szCs w:val="24"/>
        </w:rPr>
        <w:t xml:space="preserve"> ya que sus necesidades básicas apenas son subsanadas con los recursos que generan </w:t>
      </w:r>
      <w:r w:rsidR="00D53277">
        <w:rPr>
          <w:rFonts w:ascii="Times New Roman" w:hAnsi="Times New Roman" w:cs="Times New Roman"/>
          <w:sz w:val="24"/>
          <w:szCs w:val="24"/>
        </w:rPr>
        <w:t xml:space="preserve">y </w:t>
      </w:r>
      <w:r w:rsidR="009938A9" w:rsidRPr="00933DB5">
        <w:rPr>
          <w:rFonts w:ascii="Times New Roman" w:hAnsi="Times New Roman" w:cs="Times New Roman"/>
          <w:sz w:val="24"/>
          <w:szCs w:val="24"/>
        </w:rPr>
        <w:t>que no son de manera permanente</w:t>
      </w:r>
      <w:r w:rsidR="00D53277">
        <w:rPr>
          <w:rFonts w:ascii="Times New Roman" w:hAnsi="Times New Roman" w:cs="Times New Roman"/>
          <w:sz w:val="24"/>
          <w:szCs w:val="24"/>
        </w:rPr>
        <w:t>. E</w:t>
      </w:r>
      <w:r w:rsidR="009938A9" w:rsidRPr="00933DB5">
        <w:rPr>
          <w:rFonts w:ascii="Times New Roman" w:hAnsi="Times New Roman" w:cs="Times New Roman"/>
          <w:sz w:val="24"/>
          <w:szCs w:val="24"/>
        </w:rPr>
        <w:t xml:space="preserve">s necesario  que los </w:t>
      </w:r>
      <w:r w:rsidR="009938A9" w:rsidRPr="00933DB5">
        <w:rPr>
          <w:rFonts w:ascii="Times New Roman" w:hAnsi="Times New Roman" w:cs="Times New Roman"/>
          <w:sz w:val="24"/>
          <w:szCs w:val="24"/>
        </w:rPr>
        <w:lastRenderedPageBreak/>
        <w:t>auxiliares no bancarios ofrezcan productos y servicios para esta población con características que les permita</w:t>
      </w:r>
      <w:r w:rsidR="00D53277">
        <w:rPr>
          <w:rFonts w:ascii="Times New Roman" w:hAnsi="Times New Roman" w:cs="Times New Roman"/>
          <w:sz w:val="24"/>
          <w:szCs w:val="24"/>
        </w:rPr>
        <w:t>n</w:t>
      </w:r>
      <w:r w:rsidR="009938A9" w:rsidRPr="00933DB5">
        <w:rPr>
          <w:rFonts w:ascii="Times New Roman" w:hAnsi="Times New Roman" w:cs="Times New Roman"/>
          <w:sz w:val="24"/>
          <w:szCs w:val="24"/>
        </w:rPr>
        <w:t xml:space="preserve"> mejorar </w:t>
      </w:r>
      <w:r w:rsidR="00D53277">
        <w:rPr>
          <w:rFonts w:ascii="Times New Roman" w:hAnsi="Times New Roman" w:cs="Times New Roman"/>
          <w:sz w:val="24"/>
          <w:szCs w:val="24"/>
        </w:rPr>
        <w:t>su</w:t>
      </w:r>
      <w:r w:rsidR="009938A9" w:rsidRPr="00933DB5">
        <w:rPr>
          <w:rFonts w:ascii="Times New Roman" w:hAnsi="Times New Roman" w:cs="Times New Roman"/>
          <w:sz w:val="24"/>
          <w:szCs w:val="24"/>
        </w:rPr>
        <w:t xml:space="preserve"> calidad de vida y que el estado regule la tasa de interés</w:t>
      </w:r>
      <w:r w:rsidR="00D53277">
        <w:rPr>
          <w:rFonts w:ascii="Times New Roman" w:hAnsi="Times New Roman" w:cs="Times New Roman"/>
          <w:sz w:val="24"/>
          <w:szCs w:val="24"/>
        </w:rPr>
        <w:t>, pues</w:t>
      </w:r>
      <w:r w:rsidR="009938A9" w:rsidRPr="00933DB5">
        <w:rPr>
          <w:rFonts w:ascii="Times New Roman" w:hAnsi="Times New Roman" w:cs="Times New Roman"/>
          <w:sz w:val="24"/>
          <w:szCs w:val="24"/>
        </w:rPr>
        <w:t xml:space="preserve"> en ocasiones son altísimas y sus comisiones lo son aún más</w:t>
      </w:r>
      <w:r w:rsidR="00D53277">
        <w:rPr>
          <w:rFonts w:ascii="Times New Roman" w:hAnsi="Times New Roman" w:cs="Times New Roman"/>
          <w:sz w:val="24"/>
          <w:szCs w:val="24"/>
        </w:rPr>
        <w:t>. E</w:t>
      </w:r>
      <w:r w:rsidR="005D2C82" w:rsidRPr="00933DB5">
        <w:rPr>
          <w:rFonts w:ascii="Times New Roman" w:hAnsi="Times New Roman" w:cs="Times New Roman"/>
          <w:sz w:val="24"/>
          <w:szCs w:val="24"/>
        </w:rPr>
        <w:t>n dichas condiciones</w:t>
      </w:r>
      <w:r w:rsidR="00D53277">
        <w:rPr>
          <w:rFonts w:ascii="Times New Roman" w:hAnsi="Times New Roman" w:cs="Times New Roman"/>
          <w:sz w:val="24"/>
          <w:szCs w:val="24"/>
        </w:rPr>
        <w:t>,</w:t>
      </w:r>
      <w:r w:rsidR="005D2C82" w:rsidRPr="00933DB5">
        <w:rPr>
          <w:rFonts w:ascii="Times New Roman" w:hAnsi="Times New Roman" w:cs="Times New Roman"/>
          <w:sz w:val="24"/>
          <w:szCs w:val="24"/>
        </w:rPr>
        <w:t xml:space="preserve"> la población acude a ellos </w:t>
      </w:r>
      <w:r w:rsidR="00D53277">
        <w:rPr>
          <w:rFonts w:ascii="Times New Roman" w:hAnsi="Times New Roman" w:cs="Times New Roman"/>
          <w:sz w:val="24"/>
          <w:szCs w:val="24"/>
        </w:rPr>
        <w:t>con</w:t>
      </w:r>
      <w:r w:rsidR="005D2C82" w:rsidRPr="00933DB5">
        <w:rPr>
          <w:rFonts w:ascii="Times New Roman" w:hAnsi="Times New Roman" w:cs="Times New Roman"/>
          <w:sz w:val="24"/>
          <w:szCs w:val="24"/>
        </w:rPr>
        <w:t xml:space="preserve"> el afán de atender sus necesidades básica</w:t>
      </w:r>
      <w:r w:rsidR="008C5BD6">
        <w:rPr>
          <w:rFonts w:ascii="Times New Roman" w:hAnsi="Times New Roman" w:cs="Times New Roman"/>
          <w:sz w:val="24"/>
          <w:szCs w:val="24"/>
        </w:rPr>
        <w:t xml:space="preserve">s, </w:t>
      </w:r>
      <w:r w:rsidR="00D53277">
        <w:rPr>
          <w:rFonts w:ascii="Times New Roman" w:hAnsi="Times New Roman" w:cs="Times New Roman"/>
          <w:sz w:val="24"/>
          <w:szCs w:val="24"/>
        </w:rPr>
        <w:t xml:space="preserve">por lo que </w:t>
      </w:r>
      <w:r w:rsidR="008C5BD6">
        <w:rPr>
          <w:rFonts w:ascii="Times New Roman" w:hAnsi="Times New Roman" w:cs="Times New Roman"/>
          <w:sz w:val="24"/>
          <w:szCs w:val="24"/>
        </w:rPr>
        <w:t>el presente estudio tiene como trabajo futuro proveer cultura financiera a la población de escasos recursos en el afán de mejorar su situación financiera y favorecer con ello la función del crédito como apalancamiento en los hogares de esta comunidad y con ello ser una fuente de mejora en la comunidad.</w:t>
      </w:r>
    </w:p>
    <w:p w:rsidR="00554AC9" w:rsidRPr="00933DB5" w:rsidRDefault="00554AC9" w:rsidP="00933DB5">
      <w:pPr>
        <w:spacing w:line="360" w:lineRule="auto"/>
        <w:jc w:val="both"/>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val="es-MX" w:eastAsia="en-US"/>
        </w:rPr>
        <w:id w:val="5961647"/>
        <w:docPartObj>
          <w:docPartGallery w:val="Bibliographies"/>
          <w:docPartUnique/>
        </w:docPartObj>
      </w:sdtPr>
      <w:sdtEndPr>
        <w:rPr>
          <w:rFonts w:eastAsiaTheme="minorEastAsia"/>
          <w:lang w:eastAsia="es-MX"/>
        </w:rPr>
      </w:sdtEndPr>
      <w:sdtContent>
        <w:p w:rsidR="00554AC9" w:rsidRPr="00801EBE" w:rsidRDefault="00801EBE" w:rsidP="00933DB5">
          <w:pPr>
            <w:pStyle w:val="Ttulo1"/>
            <w:spacing w:line="360" w:lineRule="auto"/>
            <w:rPr>
              <w:rFonts w:ascii="Calibri" w:eastAsia="Times New Roman" w:hAnsi="Calibri" w:cs="Calibri"/>
              <w:b w:val="0"/>
              <w:bCs w:val="0"/>
              <w:color w:val="7030A0"/>
              <w:lang w:eastAsia="es-ES"/>
            </w:rPr>
          </w:pPr>
          <w:r w:rsidRPr="00801EBE">
            <w:rPr>
              <w:rFonts w:ascii="Calibri" w:eastAsia="Times New Roman" w:hAnsi="Calibri" w:cs="Calibri"/>
              <w:b w:val="0"/>
              <w:bCs w:val="0"/>
              <w:color w:val="7030A0"/>
              <w:lang w:eastAsia="es-ES"/>
            </w:rPr>
            <w:t>Bibliografía</w:t>
          </w:r>
        </w:p>
        <w:sdt>
          <w:sdtPr>
            <w:rPr>
              <w:rFonts w:ascii="Times New Roman" w:hAnsi="Times New Roman" w:cs="Times New Roman"/>
              <w:sz w:val="24"/>
              <w:szCs w:val="24"/>
              <w:lang w:val="es-ES"/>
            </w:rPr>
            <w:id w:val="111145805"/>
            <w:bibliography/>
          </w:sdtPr>
          <w:sdtEndPr/>
          <w:sdtContent>
            <w:p w:rsidR="003E3758" w:rsidRPr="003E3758" w:rsidRDefault="003E3758" w:rsidP="003E3758">
              <w:pPr>
                <w:pStyle w:val="Bibliografa"/>
                <w:ind w:left="720" w:hanging="720"/>
                <w:rPr>
                  <w:rFonts w:ascii="Times New Roman" w:hAnsi="Times New Roman" w:cs="Times New Roman"/>
                  <w:noProof/>
                  <w:sz w:val="24"/>
                  <w:szCs w:val="24"/>
                  <w:lang w:val="es-ES"/>
                </w:rPr>
              </w:pPr>
              <w:r w:rsidRPr="003E3758">
                <w:rPr>
                  <w:rFonts w:ascii="Times New Roman" w:hAnsi="Times New Roman" w:cs="Times New Roman"/>
                  <w:noProof/>
                  <w:sz w:val="24"/>
                  <w:szCs w:val="24"/>
                  <w:lang w:val="es-ES"/>
                </w:rPr>
                <w:t xml:space="preserve">CNBV. (2014). </w:t>
              </w:r>
              <w:r w:rsidRPr="003E3758">
                <w:rPr>
                  <w:rFonts w:ascii="Times New Roman" w:hAnsi="Times New Roman" w:cs="Times New Roman"/>
                  <w:i/>
                  <w:iCs/>
                  <w:noProof/>
                  <w:sz w:val="24"/>
                  <w:szCs w:val="24"/>
                  <w:lang w:val="es-ES"/>
                </w:rPr>
                <w:t>COMISION NACIONAL BANCARIA Y DE VALORES</w:t>
              </w:r>
              <w:r w:rsidRPr="003E3758">
                <w:rPr>
                  <w:rFonts w:ascii="Times New Roman" w:hAnsi="Times New Roman" w:cs="Times New Roman"/>
                  <w:noProof/>
                  <w:sz w:val="24"/>
                  <w:szCs w:val="24"/>
                  <w:lang w:val="es-ES"/>
                </w:rPr>
                <w:t>. Recuperado el 20 de 10 de 2014, de http://portafoliodeinformacion.cnbv.gob.mx/estudios/Paginas/default.aspx</w:t>
              </w:r>
            </w:p>
            <w:p w:rsidR="003E3758" w:rsidRPr="003E3758" w:rsidRDefault="003E3758" w:rsidP="003E3758">
              <w:pPr>
                <w:pStyle w:val="Bibliografa"/>
                <w:ind w:left="720" w:hanging="720"/>
                <w:rPr>
                  <w:rFonts w:ascii="Times New Roman" w:hAnsi="Times New Roman" w:cs="Times New Roman"/>
                  <w:noProof/>
                  <w:sz w:val="24"/>
                  <w:szCs w:val="24"/>
                  <w:lang w:val="es-ES"/>
                </w:rPr>
              </w:pPr>
              <w:r w:rsidRPr="003E3758">
                <w:rPr>
                  <w:rFonts w:ascii="Times New Roman" w:hAnsi="Times New Roman" w:cs="Times New Roman"/>
                  <w:noProof/>
                  <w:sz w:val="24"/>
                  <w:szCs w:val="24"/>
                  <w:lang w:val="es-ES"/>
                </w:rPr>
                <w:t xml:space="preserve">CONEVAL. (2014). </w:t>
              </w:r>
              <w:r w:rsidRPr="003E3758">
                <w:rPr>
                  <w:rFonts w:ascii="Times New Roman" w:hAnsi="Times New Roman" w:cs="Times New Roman"/>
                  <w:i/>
                  <w:iCs/>
                  <w:noProof/>
                  <w:sz w:val="24"/>
                  <w:szCs w:val="24"/>
                  <w:lang w:val="es-ES"/>
                </w:rPr>
                <w:t>Medición de la pobreza</w:t>
              </w:r>
              <w:r w:rsidRPr="003E3758">
                <w:rPr>
                  <w:rFonts w:ascii="Times New Roman" w:hAnsi="Times New Roman" w:cs="Times New Roman"/>
                  <w:noProof/>
                  <w:sz w:val="24"/>
                  <w:szCs w:val="24"/>
                  <w:lang w:val="es-ES"/>
                </w:rPr>
                <w:t>. Recuperado el 08 de 2014, de http://www.coneval.org.mx/Medicion/Paginas/Evolucion_dimensiones_pobreza_1990_2015.aspx</w:t>
              </w:r>
            </w:p>
            <w:p w:rsidR="003E3758" w:rsidRPr="003E3758" w:rsidRDefault="003E3758" w:rsidP="003E3758">
              <w:pPr>
                <w:pStyle w:val="Bibliografa"/>
                <w:ind w:left="720" w:hanging="720"/>
                <w:rPr>
                  <w:rFonts w:ascii="Times New Roman" w:hAnsi="Times New Roman" w:cs="Times New Roman"/>
                  <w:noProof/>
                  <w:sz w:val="24"/>
                  <w:szCs w:val="24"/>
                  <w:lang w:val="es-ES"/>
                </w:rPr>
              </w:pPr>
              <w:r w:rsidRPr="003E3758">
                <w:rPr>
                  <w:rFonts w:ascii="Times New Roman" w:hAnsi="Times New Roman" w:cs="Times New Roman"/>
                  <w:noProof/>
                  <w:sz w:val="24"/>
                  <w:szCs w:val="24"/>
                  <w:lang w:val="es-ES"/>
                </w:rPr>
                <w:t>INEGI. (20 de 10 de 2010). Obtenido de http://www.inegi.org.mx</w:t>
              </w:r>
            </w:p>
            <w:p w:rsidR="003E3758" w:rsidRPr="003E3758" w:rsidRDefault="003E3758" w:rsidP="003E3758">
              <w:pPr>
                <w:pStyle w:val="Bibliografa"/>
                <w:ind w:left="720" w:hanging="720"/>
                <w:rPr>
                  <w:rFonts w:ascii="Times New Roman" w:hAnsi="Times New Roman" w:cs="Times New Roman"/>
                  <w:noProof/>
                  <w:sz w:val="24"/>
                  <w:szCs w:val="24"/>
                  <w:lang w:val="es-ES"/>
                </w:rPr>
              </w:pPr>
              <w:r w:rsidRPr="003E3758">
                <w:rPr>
                  <w:rFonts w:ascii="Times New Roman" w:hAnsi="Times New Roman" w:cs="Times New Roman"/>
                  <w:noProof/>
                  <w:sz w:val="24"/>
                  <w:szCs w:val="24"/>
                  <w:lang w:val="es-ES"/>
                </w:rPr>
                <w:t xml:space="preserve">INEGI. (20 de 10 de 2010). </w:t>
              </w:r>
              <w:r w:rsidRPr="003E3758">
                <w:rPr>
                  <w:rFonts w:ascii="Times New Roman" w:hAnsi="Times New Roman" w:cs="Times New Roman"/>
                  <w:i/>
                  <w:iCs/>
                  <w:noProof/>
                  <w:sz w:val="24"/>
                  <w:szCs w:val="24"/>
                  <w:lang w:val="es-ES"/>
                </w:rPr>
                <w:t>INEGI</w:t>
              </w:r>
              <w:r w:rsidRPr="003E3758">
                <w:rPr>
                  <w:rFonts w:ascii="Times New Roman" w:hAnsi="Times New Roman" w:cs="Times New Roman"/>
                  <w:noProof/>
                  <w:sz w:val="24"/>
                  <w:szCs w:val="24"/>
                  <w:lang w:val="es-ES"/>
                </w:rPr>
                <w:t>. Obtenido de INEGI: http://www.inegi.org.mx/</w:t>
              </w:r>
            </w:p>
            <w:p w:rsidR="003E3758" w:rsidRPr="003E3758" w:rsidRDefault="003E3758" w:rsidP="003E3758">
              <w:pPr>
                <w:pStyle w:val="Bibliografa"/>
                <w:ind w:left="720" w:hanging="720"/>
                <w:rPr>
                  <w:rFonts w:ascii="Times New Roman" w:hAnsi="Times New Roman" w:cs="Times New Roman"/>
                  <w:noProof/>
                  <w:sz w:val="24"/>
                  <w:szCs w:val="24"/>
                  <w:lang w:val="es-ES"/>
                </w:rPr>
              </w:pPr>
              <w:r w:rsidRPr="003E3758">
                <w:rPr>
                  <w:rFonts w:ascii="Times New Roman" w:hAnsi="Times New Roman" w:cs="Times New Roman"/>
                  <w:noProof/>
                  <w:sz w:val="24"/>
                  <w:szCs w:val="24"/>
                  <w:lang w:val="es-ES"/>
                </w:rPr>
                <w:t xml:space="preserve">INEGI. (2010). </w:t>
              </w:r>
              <w:r w:rsidRPr="003E3758">
                <w:rPr>
                  <w:rFonts w:ascii="Times New Roman" w:hAnsi="Times New Roman" w:cs="Times New Roman"/>
                  <w:i/>
                  <w:iCs/>
                  <w:noProof/>
                  <w:sz w:val="24"/>
                  <w:szCs w:val="24"/>
                  <w:lang w:val="es-ES"/>
                </w:rPr>
                <w:t>Instituto Nacional de Estadística y Geografía e Informática.</w:t>
              </w:r>
              <w:r w:rsidRPr="003E3758">
                <w:rPr>
                  <w:rFonts w:ascii="Times New Roman" w:hAnsi="Times New Roman" w:cs="Times New Roman"/>
                  <w:noProof/>
                  <w:sz w:val="24"/>
                  <w:szCs w:val="24"/>
                  <w:lang w:val="es-ES"/>
                </w:rPr>
                <w:t xml:space="preserve"> INEGI.</w:t>
              </w:r>
            </w:p>
            <w:p w:rsidR="003E3758" w:rsidRPr="003E3758" w:rsidRDefault="003E3758" w:rsidP="003E3758">
              <w:pPr>
                <w:pStyle w:val="Bibliografa"/>
                <w:ind w:left="720" w:hanging="720"/>
                <w:rPr>
                  <w:rFonts w:ascii="Times New Roman" w:hAnsi="Times New Roman" w:cs="Times New Roman"/>
                  <w:noProof/>
                  <w:sz w:val="24"/>
                  <w:szCs w:val="24"/>
                  <w:lang w:val="es-ES"/>
                </w:rPr>
              </w:pPr>
              <w:r w:rsidRPr="003E3758">
                <w:rPr>
                  <w:rFonts w:ascii="Times New Roman" w:hAnsi="Times New Roman" w:cs="Times New Roman"/>
                  <w:noProof/>
                  <w:sz w:val="24"/>
                  <w:szCs w:val="24"/>
                  <w:lang w:val="es-ES"/>
                </w:rPr>
                <w:t xml:space="preserve">INEGI. (2012). </w:t>
              </w:r>
              <w:r w:rsidRPr="003E3758">
                <w:rPr>
                  <w:rFonts w:ascii="Times New Roman" w:hAnsi="Times New Roman" w:cs="Times New Roman"/>
                  <w:i/>
                  <w:iCs/>
                  <w:noProof/>
                  <w:sz w:val="24"/>
                  <w:szCs w:val="24"/>
                  <w:lang w:val="es-ES"/>
                </w:rPr>
                <w:t>ENGASTO</w:t>
              </w:r>
              <w:r w:rsidRPr="003E3758">
                <w:rPr>
                  <w:rFonts w:ascii="Times New Roman" w:hAnsi="Times New Roman" w:cs="Times New Roman"/>
                  <w:noProof/>
                  <w:sz w:val="24"/>
                  <w:szCs w:val="24"/>
                  <w:lang w:val="es-ES"/>
                </w:rPr>
                <w:t>. Recuperado el 18 de 10 de 2014, de http://www.inegi.org.mx/est/contenidos/proyectos/encuestas/hogares/regulares/engasto/2012/default.aspx</w:t>
              </w:r>
            </w:p>
            <w:p w:rsidR="003E3758" w:rsidRPr="003E3758" w:rsidRDefault="003E3758" w:rsidP="003E3758">
              <w:pPr>
                <w:pStyle w:val="Bibliografa"/>
                <w:ind w:left="720" w:hanging="720"/>
                <w:rPr>
                  <w:rFonts w:ascii="Times New Roman" w:hAnsi="Times New Roman" w:cs="Times New Roman"/>
                  <w:noProof/>
                  <w:sz w:val="24"/>
                  <w:szCs w:val="24"/>
                  <w:lang w:val="es-ES"/>
                </w:rPr>
              </w:pPr>
              <w:r w:rsidRPr="003E3758">
                <w:rPr>
                  <w:rFonts w:ascii="Times New Roman" w:hAnsi="Times New Roman" w:cs="Times New Roman"/>
                  <w:noProof/>
                  <w:sz w:val="24"/>
                  <w:szCs w:val="24"/>
                  <w:lang w:val="es-ES"/>
                </w:rPr>
                <w:t xml:space="preserve">Lindstromm. (1992). Calidad de vida. </w:t>
              </w:r>
              <w:r w:rsidRPr="003E3758">
                <w:rPr>
                  <w:rFonts w:ascii="Times New Roman" w:hAnsi="Times New Roman" w:cs="Times New Roman"/>
                  <w:i/>
                  <w:iCs/>
                  <w:noProof/>
                  <w:sz w:val="24"/>
                  <w:szCs w:val="24"/>
                  <w:lang w:val="es-ES"/>
                </w:rPr>
                <w:t>Teoría</w:t>
              </w:r>
              <w:r w:rsidRPr="003E3758">
                <w:rPr>
                  <w:rFonts w:ascii="Times New Roman" w:hAnsi="Times New Roman" w:cs="Times New Roman"/>
                  <w:noProof/>
                  <w:sz w:val="24"/>
                  <w:szCs w:val="24"/>
                  <w:lang w:val="es-ES"/>
                </w:rPr>
                <w:t>, 131-182.</w:t>
              </w:r>
            </w:p>
            <w:p w:rsidR="003E3758" w:rsidRDefault="003E3758" w:rsidP="003E3758">
              <w:pPr>
                <w:pStyle w:val="Bibliografa"/>
                <w:ind w:left="720" w:hanging="720"/>
                <w:rPr>
                  <w:noProof/>
                  <w:lang w:val="es-ES"/>
                </w:rPr>
              </w:pPr>
              <w:r w:rsidRPr="003E3758">
                <w:rPr>
                  <w:rFonts w:ascii="Times New Roman" w:hAnsi="Times New Roman" w:cs="Times New Roman"/>
                  <w:noProof/>
                  <w:sz w:val="24"/>
                  <w:szCs w:val="24"/>
                  <w:lang w:val="es-ES"/>
                </w:rPr>
                <w:t xml:space="preserve">OCDE. (2015). </w:t>
              </w:r>
              <w:r w:rsidRPr="003E3758">
                <w:rPr>
                  <w:rFonts w:ascii="Times New Roman" w:hAnsi="Times New Roman" w:cs="Times New Roman"/>
                  <w:i/>
                  <w:iCs/>
                  <w:noProof/>
                  <w:sz w:val="24"/>
                  <w:szCs w:val="24"/>
                  <w:lang w:val="es-ES"/>
                </w:rPr>
                <w:t>¿Como va la vida?</w:t>
              </w:r>
              <w:r w:rsidRPr="003E3758">
                <w:rPr>
                  <w:rFonts w:ascii="Times New Roman" w:hAnsi="Times New Roman" w:cs="Times New Roman"/>
                  <w:noProof/>
                  <w:sz w:val="24"/>
                  <w:szCs w:val="24"/>
                  <w:lang w:val="es-ES"/>
                </w:rPr>
                <w:t xml:space="preserve"> Recuperado el 20 de 08 de 2015, de http://www.oecdbetterlifeindex.org/es/</w:t>
              </w:r>
            </w:p>
            <w:p w:rsidR="0029561E" w:rsidRPr="00933DB5" w:rsidRDefault="0029561E" w:rsidP="003E3758">
              <w:pPr>
                <w:pStyle w:val="Bibliografa"/>
                <w:spacing w:line="360" w:lineRule="auto"/>
                <w:ind w:left="720" w:hanging="720"/>
                <w:rPr>
                  <w:rFonts w:ascii="Times New Roman" w:hAnsi="Times New Roman" w:cs="Times New Roman"/>
                  <w:noProof/>
                  <w:sz w:val="24"/>
                  <w:szCs w:val="24"/>
                  <w:lang w:val="es-ES"/>
                </w:rPr>
              </w:pPr>
            </w:p>
            <w:p w:rsidR="00554AC9" w:rsidRPr="000F23AD" w:rsidRDefault="00A94F1B" w:rsidP="0029561E">
              <w:pPr>
                <w:rPr>
                  <w:lang w:val="es-ES"/>
                </w:rPr>
              </w:pPr>
            </w:p>
          </w:sdtContent>
        </w:sdt>
      </w:sdtContent>
    </w:sdt>
    <w:p w:rsidR="00E6448A" w:rsidRPr="00933DB5" w:rsidRDefault="00E6448A" w:rsidP="00933DB5">
      <w:pPr>
        <w:spacing w:line="360" w:lineRule="auto"/>
        <w:rPr>
          <w:rFonts w:ascii="Times New Roman" w:hAnsi="Times New Roman" w:cs="Times New Roman"/>
          <w:sz w:val="24"/>
          <w:szCs w:val="24"/>
        </w:rPr>
      </w:pPr>
    </w:p>
    <w:sectPr w:rsidR="00E6448A" w:rsidRPr="00933DB5" w:rsidSect="00CF7966">
      <w:headerReference w:type="default" r:id="rId16"/>
      <w:footerReference w:type="default" r:id="rId17"/>
      <w:type w:val="continuous"/>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1B" w:rsidRDefault="00A94F1B" w:rsidP="005D12CA">
      <w:pPr>
        <w:spacing w:after="0" w:line="240" w:lineRule="auto"/>
      </w:pPr>
      <w:r>
        <w:separator/>
      </w:r>
    </w:p>
  </w:endnote>
  <w:endnote w:type="continuationSeparator" w:id="0">
    <w:p w:rsidR="00A94F1B" w:rsidRDefault="00A94F1B" w:rsidP="005D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758" w:rsidRPr="003E3758" w:rsidRDefault="003E3758" w:rsidP="003E3758">
    <w:pPr>
      <w:pStyle w:val="Piedepgina"/>
      <w:jc w:val="center"/>
      <w:rPr>
        <w:rFonts w:eastAsia="MS Mincho" w:cs="Calibri"/>
        <w:b/>
      </w:rPr>
    </w:pPr>
    <w:r w:rsidRPr="003E3758">
      <w:rPr>
        <w:rFonts w:eastAsia="MS Mincho" w:cs="Calibri"/>
        <w:b/>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1B" w:rsidRDefault="00A94F1B" w:rsidP="005D12CA">
      <w:pPr>
        <w:spacing w:after="0" w:line="240" w:lineRule="auto"/>
      </w:pPr>
      <w:r>
        <w:separator/>
      </w:r>
    </w:p>
  </w:footnote>
  <w:footnote w:type="continuationSeparator" w:id="0">
    <w:p w:rsidR="00A94F1B" w:rsidRDefault="00A94F1B" w:rsidP="005D1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CA" w:rsidRPr="003E3758" w:rsidRDefault="003E3758" w:rsidP="003E3758">
    <w:pPr>
      <w:pStyle w:val="Encabezado"/>
      <w:jc w:val="center"/>
    </w:pPr>
    <w:r w:rsidRPr="003E3758">
      <w:rPr>
        <w:rFonts w:eastAsia="MS Mincho" w:cs="Calibri"/>
        <w:b/>
        <w:i/>
      </w:rPr>
      <w:t xml:space="preserve">Revista Iberoamericana de Contaduría, Economía y Administración                   </w:t>
    </w:r>
    <w:r w:rsidRPr="003E3758">
      <w:rPr>
        <w:rFonts w:eastAsia="MS Mincho" w:cs="Calibr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234"/>
    <w:multiLevelType w:val="hybridMultilevel"/>
    <w:tmpl w:val="7DAA8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359C2"/>
    <w:multiLevelType w:val="hybridMultilevel"/>
    <w:tmpl w:val="692C36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B674AC9"/>
    <w:multiLevelType w:val="hybridMultilevel"/>
    <w:tmpl w:val="ACA0E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7737EF"/>
    <w:multiLevelType w:val="hybridMultilevel"/>
    <w:tmpl w:val="C8340A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C9"/>
    <w:rsid w:val="000014F6"/>
    <w:rsid w:val="0000243D"/>
    <w:rsid w:val="00030F1C"/>
    <w:rsid w:val="00031630"/>
    <w:rsid w:val="00055F73"/>
    <w:rsid w:val="0006051C"/>
    <w:rsid w:val="000A2197"/>
    <w:rsid w:val="000A3CF6"/>
    <w:rsid w:val="000F23AD"/>
    <w:rsid w:val="00137935"/>
    <w:rsid w:val="001471DE"/>
    <w:rsid w:val="00161D5D"/>
    <w:rsid w:val="00166682"/>
    <w:rsid w:val="00175EE1"/>
    <w:rsid w:val="001769E1"/>
    <w:rsid w:val="0018613D"/>
    <w:rsid w:val="0022673E"/>
    <w:rsid w:val="002269E9"/>
    <w:rsid w:val="0025270F"/>
    <w:rsid w:val="0029561E"/>
    <w:rsid w:val="002B4E4F"/>
    <w:rsid w:val="002B79D3"/>
    <w:rsid w:val="002E6F7E"/>
    <w:rsid w:val="00345D5F"/>
    <w:rsid w:val="00362F32"/>
    <w:rsid w:val="0037421C"/>
    <w:rsid w:val="00386E1D"/>
    <w:rsid w:val="003E3758"/>
    <w:rsid w:val="003E7517"/>
    <w:rsid w:val="00401172"/>
    <w:rsid w:val="00435919"/>
    <w:rsid w:val="00445914"/>
    <w:rsid w:val="00474974"/>
    <w:rsid w:val="0049571C"/>
    <w:rsid w:val="004B3C9A"/>
    <w:rsid w:val="00554AC9"/>
    <w:rsid w:val="00554CE1"/>
    <w:rsid w:val="0055579A"/>
    <w:rsid w:val="005D12CA"/>
    <w:rsid w:val="005D2C82"/>
    <w:rsid w:val="005E34D0"/>
    <w:rsid w:val="005F6406"/>
    <w:rsid w:val="00606E8E"/>
    <w:rsid w:val="0065339D"/>
    <w:rsid w:val="00657193"/>
    <w:rsid w:val="00680C1B"/>
    <w:rsid w:val="00681E86"/>
    <w:rsid w:val="0068452F"/>
    <w:rsid w:val="006A7224"/>
    <w:rsid w:val="006D086E"/>
    <w:rsid w:val="0071126D"/>
    <w:rsid w:val="00753A46"/>
    <w:rsid w:val="0079586B"/>
    <w:rsid w:val="007A483E"/>
    <w:rsid w:val="007B5CA4"/>
    <w:rsid w:val="00801EBE"/>
    <w:rsid w:val="00820521"/>
    <w:rsid w:val="008512F3"/>
    <w:rsid w:val="0087758D"/>
    <w:rsid w:val="00892B5F"/>
    <w:rsid w:val="008C5BD6"/>
    <w:rsid w:val="008D31C5"/>
    <w:rsid w:val="008F1780"/>
    <w:rsid w:val="008F3AF6"/>
    <w:rsid w:val="00933DB5"/>
    <w:rsid w:val="00970692"/>
    <w:rsid w:val="009938A9"/>
    <w:rsid w:val="009B2255"/>
    <w:rsid w:val="009F3A4A"/>
    <w:rsid w:val="00A247F7"/>
    <w:rsid w:val="00A26039"/>
    <w:rsid w:val="00A34653"/>
    <w:rsid w:val="00A94F1B"/>
    <w:rsid w:val="00AA0081"/>
    <w:rsid w:val="00AA27F7"/>
    <w:rsid w:val="00AD1BE2"/>
    <w:rsid w:val="00AE744F"/>
    <w:rsid w:val="00B15F02"/>
    <w:rsid w:val="00B732C1"/>
    <w:rsid w:val="00B754A6"/>
    <w:rsid w:val="00B959FF"/>
    <w:rsid w:val="00BE2350"/>
    <w:rsid w:val="00BE2BD5"/>
    <w:rsid w:val="00C3106E"/>
    <w:rsid w:val="00C341A4"/>
    <w:rsid w:val="00C52A70"/>
    <w:rsid w:val="00C5504B"/>
    <w:rsid w:val="00C90DF2"/>
    <w:rsid w:val="00CB008E"/>
    <w:rsid w:val="00CD22E2"/>
    <w:rsid w:val="00CD5898"/>
    <w:rsid w:val="00D53277"/>
    <w:rsid w:val="00D63551"/>
    <w:rsid w:val="00D70948"/>
    <w:rsid w:val="00D815DC"/>
    <w:rsid w:val="00DA0D4F"/>
    <w:rsid w:val="00DB76E8"/>
    <w:rsid w:val="00E54A34"/>
    <w:rsid w:val="00E6448A"/>
    <w:rsid w:val="00EA276E"/>
    <w:rsid w:val="00EA55AA"/>
    <w:rsid w:val="00EE4254"/>
    <w:rsid w:val="00EE7B48"/>
    <w:rsid w:val="00F46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5B7FF-F70C-4BF6-BCB2-C54E54A3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4AC9"/>
    <w:rPr>
      <w:rFonts w:eastAsiaTheme="minorEastAsia"/>
      <w:lang w:eastAsia="es-MX"/>
    </w:rPr>
  </w:style>
  <w:style w:type="paragraph" w:styleId="Ttulo1">
    <w:name w:val="heading 1"/>
    <w:basedOn w:val="Normal"/>
    <w:next w:val="Normal"/>
    <w:link w:val="Ttulo1Car"/>
    <w:uiPriority w:val="9"/>
    <w:qFormat/>
    <w:rsid w:val="00554AC9"/>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3">
    <w:name w:val="heading 3"/>
    <w:basedOn w:val="Normal"/>
    <w:next w:val="Normal"/>
    <w:link w:val="Ttulo3Car"/>
    <w:uiPriority w:val="9"/>
    <w:unhideWhenUsed/>
    <w:qFormat/>
    <w:rsid w:val="00554A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4AC9"/>
    <w:rPr>
      <w:rFonts w:asciiTheme="majorHAnsi" w:eastAsiaTheme="majorEastAsia" w:hAnsiTheme="majorHAnsi" w:cstheme="majorBidi"/>
      <w:b/>
      <w:bCs/>
      <w:color w:val="365F91" w:themeColor="accent1" w:themeShade="BF"/>
      <w:sz w:val="28"/>
      <w:szCs w:val="28"/>
      <w:lang w:val="es-ES" w:eastAsia="es-MX"/>
    </w:rPr>
  </w:style>
  <w:style w:type="character" w:customStyle="1" w:styleId="Ttulo3Car">
    <w:name w:val="Título 3 Car"/>
    <w:basedOn w:val="Fuentedeprrafopredeter"/>
    <w:link w:val="Ttulo3"/>
    <w:uiPriority w:val="9"/>
    <w:rsid w:val="00554AC9"/>
    <w:rPr>
      <w:rFonts w:asciiTheme="majorHAnsi" w:eastAsiaTheme="majorEastAsia" w:hAnsiTheme="majorHAnsi" w:cstheme="majorBidi"/>
      <w:b/>
      <w:bCs/>
      <w:color w:val="4F81BD" w:themeColor="accent1"/>
      <w:lang w:eastAsia="es-MX"/>
    </w:rPr>
  </w:style>
  <w:style w:type="table" w:styleId="Tablaconcuadrcula">
    <w:name w:val="Table Grid"/>
    <w:basedOn w:val="Tablanormal"/>
    <w:uiPriority w:val="59"/>
    <w:rsid w:val="00554AC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554AC9"/>
    <w:pPr>
      <w:ind w:left="720"/>
      <w:contextualSpacing/>
    </w:pPr>
  </w:style>
  <w:style w:type="character" w:customStyle="1" w:styleId="PrrafodelistaCar">
    <w:name w:val="Párrafo de lista Car"/>
    <w:basedOn w:val="Fuentedeprrafopredeter"/>
    <w:link w:val="Prrafodelista"/>
    <w:uiPriority w:val="34"/>
    <w:rsid w:val="00554AC9"/>
    <w:rPr>
      <w:rFonts w:eastAsiaTheme="minorEastAsia"/>
      <w:lang w:eastAsia="es-MX"/>
    </w:rPr>
  </w:style>
  <w:style w:type="table" w:customStyle="1" w:styleId="Listaclara-nfasis11">
    <w:name w:val="Lista clara - Énfasis 11"/>
    <w:basedOn w:val="Tablanormal"/>
    <w:uiPriority w:val="61"/>
    <w:rsid w:val="00554AC9"/>
    <w:pPr>
      <w:spacing w:after="0" w:line="240" w:lineRule="auto"/>
    </w:pPr>
    <w:rPr>
      <w:rFonts w:eastAsiaTheme="minorEastAsia"/>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escripcin">
    <w:name w:val="caption"/>
    <w:basedOn w:val="Normal"/>
    <w:next w:val="Normal"/>
    <w:uiPriority w:val="35"/>
    <w:unhideWhenUsed/>
    <w:qFormat/>
    <w:rsid w:val="00554AC9"/>
    <w:pPr>
      <w:spacing w:line="240" w:lineRule="auto"/>
    </w:pPr>
    <w:rPr>
      <w:i/>
      <w:iCs/>
      <w:color w:val="1F497D" w:themeColor="text2"/>
      <w:sz w:val="18"/>
      <w:szCs w:val="18"/>
    </w:rPr>
  </w:style>
  <w:style w:type="character" w:customStyle="1" w:styleId="apple-converted-space">
    <w:name w:val="apple-converted-space"/>
    <w:basedOn w:val="Fuentedeprrafopredeter"/>
    <w:rsid w:val="00554AC9"/>
  </w:style>
  <w:style w:type="paragraph" w:styleId="Textoindependiente">
    <w:name w:val="Body Text"/>
    <w:basedOn w:val="Normal"/>
    <w:link w:val="TextoindependienteCar"/>
    <w:uiPriority w:val="99"/>
    <w:unhideWhenUsed/>
    <w:rsid w:val="00554AC9"/>
    <w:pPr>
      <w:spacing w:after="120"/>
    </w:pPr>
  </w:style>
  <w:style w:type="character" w:customStyle="1" w:styleId="TextoindependienteCar">
    <w:name w:val="Texto independiente Car"/>
    <w:basedOn w:val="Fuentedeprrafopredeter"/>
    <w:link w:val="Textoindependiente"/>
    <w:uiPriority w:val="99"/>
    <w:rsid w:val="00554AC9"/>
    <w:rPr>
      <w:rFonts w:eastAsiaTheme="minorEastAsia"/>
      <w:lang w:eastAsia="es-MX"/>
    </w:rPr>
  </w:style>
  <w:style w:type="paragraph" w:styleId="Bibliografa">
    <w:name w:val="Bibliography"/>
    <w:basedOn w:val="Normal"/>
    <w:next w:val="Normal"/>
    <w:uiPriority w:val="37"/>
    <w:unhideWhenUsed/>
    <w:rsid w:val="00554AC9"/>
  </w:style>
  <w:style w:type="table" w:styleId="Listaclara-nfasis3">
    <w:name w:val="Light List Accent 3"/>
    <w:basedOn w:val="Tablanormal"/>
    <w:uiPriority w:val="61"/>
    <w:rsid w:val="00554AC9"/>
    <w:pPr>
      <w:spacing w:after="0" w:line="240" w:lineRule="auto"/>
    </w:pPr>
    <w:rPr>
      <w:rFonts w:eastAsiaTheme="minorEastAsia"/>
      <w:lang w:eastAsia="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deglobo">
    <w:name w:val="Balloon Text"/>
    <w:basedOn w:val="Normal"/>
    <w:link w:val="TextodegloboCar"/>
    <w:uiPriority w:val="99"/>
    <w:semiHidden/>
    <w:unhideWhenUsed/>
    <w:rsid w:val="00554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4AC9"/>
    <w:rPr>
      <w:rFonts w:ascii="Tahoma" w:eastAsiaTheme="minorEastAsia" w:hAnsi="Tahoma" w:cs="Tahoma"/>
      <w:sz w:val="16"/>
      <w:szCs w:val="16"/>
      <w:lang w:eastAsia="es-MX"/>
    </w:rPr>
  </w:style>
  <w:style w:type="paragraph" w:styleId="NormalWeb">
    <w:name w:val="Normal (Web)"/>
    <w:basedOn w:val="Normal"/>
    <w:uiPriority w:val="99"/>
    <w:unhideWhenUsed/>
    <w:rsid w:val="005D12C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D12CA"/>
    <w:rPr>
      <w:b/>
      <w:bCs/>
    </w:rPr>
  </w:style>
  <w:style w:type="paragraph" w:styleId="Encabezado">
    <w:name w:val="header"/>
    <w:basedOn w:val="Normal"/>
    <w:link w:val="EncabezadoCar"/>
    <w:uiPriority w:val="99"/>
    <w:unhideWhenUsed/>
    <w:rsid w:val="005D12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2CA"/>
    <w:rPr>
      <w:rFonts w:eastAsiaTheme="minorEastAsia"/>
      <w:lang w:eastAsia="es-MX"/>
    </w:rPr>
  </w:style>
  <w:style w:type="paragraph" w:styleId="Piedepgina">
    <w:name w:val="footer"/>
    <w:basedOn w:val="Normal"/>
    <w:link w:val="PiedepginaCar"/>
    <w:uiPriority w:val="99"/>
    <w:unhideWhenUsed/>
    <w:rsid w:val="005D12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2CA"/>
    <w:rPr>
      <w:rFonts w:eastAsiaTheme="minorEastAsia"/>
      <w:lang w:eastAsia="es-MX"/>
    </w:rPr>
  </w:style>
  <w:style w:type="character" w:customStyle="1" w:styleId="shorttext">
    <w:name w:val="short_text"/>
    <w:basedOn w:val="Fuentedeprrafopredeter"/>
    <w:rsid w:val="005D12CA"/>
  </w:style>
  <w:style w:type="character" w:styleId="Hipervnculo">
    <w:name w:val="Hyperlink"/>
    <w:basedOn w:val="Fuentedeprrafopredeter"/>
    <w:uiPriority w:val="99"/>
    <w:unhideWhenUsed/>
    <w:rsid w:val="00C3106E"/>
    <w:rPr>
      <w:color w:val="0000FF" w:themeColor="hyperlink"/>
      <w:u w:val="single"/>
    </w:rPr>
  </w:style>
  <w:style w:type="character" w:customStyle="1" w:styleId="longtext">
    <w:name w:val="long_text"/>
    <w:basedOn w:val="Fuentedeprrafopredeter"/>
    <w:rsid w:val="003E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8729">
      <w:bodyDiv w:val="1"/>
      <w:marLeft w:val="0"/>
      <w:marRight w:val="0"/>
      <w:marTop w:val="0"/>
      <w:marBottom w:val="0"/>
      <w:divBdr>
        <w:top w:val="none" w:sz="0" w:space="0" w:color="auto"/>
        <w:left w:val="none" w:sz="0" w:space="0" w:color="auto"/>
        <w:bottom w:val="none" w:sz="0" w:space="0" w:color="auto"/>
        <w:right w:val="none" w:sz="0" w:space="0" w:color="auto"/>
      </w:divBdr>
    </w:div>
    <w:div w:id="12836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49@hotmail.com"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G:\creditos\resultados\datos__duplica%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creditos\resultados\datos__duplica%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uardo\Downloads\datos_-1-%20(2).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1" Type="http://schemas.openxmlformats.org/officeDocument/2006/relationships/oleObject" Target="file:///E:\creditos\resultados\datos__duplica%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duardo\Downloads\datos_-1-%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itchFamily="18" charset="0"/>
                <a:cs typeface="Times New Roman" pitchFamily="18" charset="0"/>
              </a:defRPr>
            </a:pPr>
            <a:r>
              <a:rPr lang="en-US" sz="1000" b="1">
                <a:solidFill>
                  <a:sysClr val="windowText" lastClr="000000"/>
                </a:solidFill>
                <a:latin typeface="Times New Roman" pitchFamily="18" charset="0"/>
                <a:cs typeface="Times New Roman" pitchFamily="18" charset="0"/>
              </a:rPr>
              <a:t>FIGURA</a:t>
            </a:r>
            <a:r>
              <a:rPr lang="en-US" sz="1000" b="1" baseline="0">
                <a:solidFill>
                  <a:sysClr val="windowText" lastClr="000000"/>
                </a:solidFill>
                <a:latin typeface="Times New Roman" pitchFamily="18" charset="0"/>
                <a:cs typeface="Times New Roman" pitchFamily="18" charset="0"/>
              </a:rPr>
              <a:t> 4. </a:t>
            </a:r>
            <a:r>
              <a:rPr lang="en-US" sz="1000" b="1">
                <a:solidFill>
                  <a:sysClr val="windowText" lastClr="000000"/>
                </a:solidFill>
                <a:latin typeface="Times New Roman" pitchFamily="18" charset="0"/>
                <a:cs typeface="Times New Roman" pitchFamily="18" charset="0"/>
              </a:rPr>
              <a:t>CRÉDITOS</a:t>
            </a:r>
            <a:r>
              <a:rPr lang="en-US" sz="1000" b="1" baseline="0">
                <a:solidFill>
                  <a:sysClr val="windowText" lastClr="000000"/>
                </a:solidFill>
                <a:latin typeface="Times New Roman" pitchFamily="18" charset="0"/>
                <a:cs typeface="Times New Roman" pitchFamily="18" charset="0"/>
              </a:rPr>
              <a:t> SOLICITADOS EN BANCO AZTECA O CAJAS DE AHORRO POR LOS HOGARES DE TEOTITLÁN.</a:t>
            </a:r>
            <a:endParaRPr lang="en-US" sz="1000" b="1">
              <a:solidFill>
                <a:sysClr val="windowText" lastClr="000000"/>
              </a:solidFill>
              <a:latin typeface="Times New Roman" pitchFamily="18" charset="0"/>
              <a:cs typeface="Times New Roman" pitchFamily="18" charset="0"/>
            </a:endParaRPr>
          </a:p>
        </c:rich>
      </c:tx>
      <c:layout>
        <c:manualLayout>
          <c:xMode val="edge"/>
          <c:yMode val="edge"/>
          <c:x val="0.13302426660163055"/>
          <c:y val="1.003486504485447E-3"/>
        </c:manualLayout>
      </c:layout>
      <c:overlay val="1"/>
    </c:title>
    <c:autoTitleDeleted val="0"/>
    <c:plotArea>
      <c:layout/>
      <c:pieChart>
        <c:varyColors val="1"/>
        <c:ser>
          <c:idx val="0"/>
          <c:order val="0"/>
          <c:tx>
            <c:strRef>
              <c:f>Hoja1!$C$8</c:f>
              <c:strCache>
                <c:ptCount val="1"/>
              </c:strCache>
            </c:strRef>
          </c:tx>
          <c:spPr>
            <a:ln>
              <a:solidFill>
                <a:schemeClr val="accent2">
                  <a:lumMod val="60000"/>
                  <a:lumOff val="40000"/>
                </a:schemeClr>
              </a:solidFill>
            </a:ln>
          </c:spPr>
          <c:dPt>
            <c:idx val="0"/>
            <c:bubble3D val="0"/>
            <c:spPr>
              <a:solidFill>
                <a:schemeClr val="accent4">
                  <a:lumMod val="40000"/>
                  <a:lumOff val="60000"/>
                </a:schemeClr>
              </a:solidFill>
              <a:ln>
                <a:solidFill>
                  <a:schemeClr val="accent2">
                    <a:lumMod val="60000"/>
                    <a:lumOff val="40000"/>
                  </a:schemeClr>
                </a:solidFill>
              </a:ln>
            </c:spPr>
            <c:extLst>
              <c:ext xmlns:c16="http://schemas.microsoft.com/office/drawing/2014/chart" uri="{C3380CC4-5D6E-409C-BE32-E72D297353CC}">
                <c16:uniqueId val="{00000001-62D0-4988-B13B-5EC20558451C}"/>
              </c:ext>
            </c:extLst>
          </c:dPt>
          <c:dPt>
            <c:idx val="1"/>
            <c:bubble3D val="0"/>
            <c:spPr>
              <a:solidFill>
                <a:srgbClr val="FFC000"/>
              </a:solidFill>
              <a:ln>
                <a:solidFill>
                  <a:schemeClr val="accent2">
                    <a:lumMod val="60000"/>
                    <a:lumOff val="40000"/>
                  </a:schemeClr>
                </a:solidFill>
              </a:ln>
            </c:spPr>
            <c:extLst>
              <c:ext xmlns:c16="http://schemas.microsoft.com/office/drawing/2014/chart" uri="{C3380CC4-5D6E-409C-BE32-E72D297353CC}">
                <c16:uniqueId val="{00000003-62D0-4988-B13B-5EC20558451C}"/>
              </c:ext>
            </c:extLst>
          </c:dPt>
          <c:dPt>
            <c:idx val="2"/>
            <c:bubble3D val="0"/>
            <c:spPr>
              <a:solidFill>
                <a:srgbClr val="92D050"/>
              </a:solidFill>
              <a:ln>
                <a:solidFill>
                  <a:schemeClr val="accent2">
                    <a:lumMod val="60000"/>
                    <a:lumOff val="40000"/>
                  </a:schemeClr>
                </a:solidFill>
              </a:ln>
            </c:spPr>
            <c:extLst>
              <c:ext xmlns:c16="http://schemas.microsoft.com/office/drawing/2014/chart" uri="{C3380CC4-5D6E-409C-BE32-E72D297353CC}">
                <c16:uniqueId val="{00000005-62D0-4988-B13B-5EC20558451C}"/>
              </c:ext>
            </c:extLst>
          </c:dPt>
          <c:dPt>
            <c:idx val="3"/>
            <c:bubble3D val="0"/>
            <c:spPr>
              <a:solidFill>
                <a:srgbClr val="00B0F0"/>
              </a:solidFill>
              <a:ln>
                <a:solidFill>
                  <a:schemeClr val="accent2">
                    <a:lumMod val="60000"/>
                    <a:lumOff val="40000"/>
                  </a:schemeClr>
                </a:solidFill>
              </a:ln>
            </c:spPr>
            <c:extLst>
              <c:ext xmlns:c16="http://schemas.microsoft.com/office/drawing/2014/chart" uri="{C3380CC4-5D6E-409C-BE32-E72D297353CC}">
                <c16:uniqueId val="{00000007-62D0-4988-B13B-5EC20558451C}"/>
              </c:ext>
            </c:extLst>
          </c:dPt>
          <c:dPt>
            <c:idx val="4"/>
            <c:bubble3D val="0"/>
            <c:spPr>
              <a:solidFill>
                <a:srgbClr val="FF0000"/>
              </a:solidFill>
              <a:ln>
                <a:solidFill>
                  <a:schemeClr val="accent2">
                    <a:lumMod val="60000"/>
                    <a:lumOff val="40000"/>
                  </a:schemeClr>
                </a:solidFill>
              </a:ln>
            </c:spPr>
            <c:extLst>
              <c:ext xmlns:c16="http://schemas.microsoft.com/office/drawing/2014/chart" uri="{C3380CC4-5D6E-409C-BE32-E72D297353CC}">
                <c16:uniqueId val="{00000009-62D0-4988-B13B-5EC20558451C}"/>
              </c:ext>
            </c:extLst>
          </c:dPt>
          <c:dPt>
            <c:idx val="5"/>
            <c:bubble3D val="0"/>
            <c:spPr>
              <a:solidFill>
                <a:srgbClr val="FFFF00"/>
              </a:solidFill>
              <a:ln>
                <a:solidFill>
                  <a:schemeClr val="accent2">
                    <a:lumMod val="60000"/>
                    <a:lumOff val="40000"/>
                  </a:schemeClr>
                </a:solidFill>
              </a:ln>
            </c:spPr>
            <c:extLst>
              <c:ext xmlns:c16="http://schemas.microsoft.com/office/drawing/2014/chart" uri="{C3380CC4-5D6E-409C-BE32-E72D297353CC}">
                <c16:uniqueId val="{0000000B-62D0-4988-B13B-5EC20558451C}"/>
              </c:ext>
            </c:extLst>
          </c:dPt>
          <c:dLbls>
            <c:dLbl>
              <c:idx val="0"/>
              <c:tx>
                <c:rich>
                  <a:bodyPr/>
                  <a:lstStyle/>
                  <a:p>
                    <a:r>
                      <a:rPr lang="en-US"/>
                      <a:t>Banco Azteca
60 %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2D0-4988-B13B-5EC20558451C}"/>
                </c:ext>
              </c:extLst>
            </c:dLbl>
            <c:dLbl>
              <c:idx val="1"/>
              <c:tx>
                <c:rich>
                  <a:bodyPr/>
                  <a:lstStyle/>
                  <a:p>
                    <a:r>
                      <a:rPr lang="en-US"/>
                      <a:t>Bancopel
1 %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2D0-4988-B13B-5EC20558451C}"/>
                </c:ext>
              </c:extLst>
            </c:dLbl>
            <c:dLbl>
              <c:idx val="2"/>
              <c:tx>
                <c:rich>
                  <a:bodyPr/>
                  <a:lstStyle/>
                  <a:p>
                    <a:r>
                      <a:rPr lang="en-US"/>
                      <a:t>Compartamos
24 %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2D0-4988-B13B-5EC20558451C}"/>
                </c:ext>
              </c:extLst>
            </c:dLbl>
            <c:dLbl>
              <c:idx val="3"/>
              <c:tx>
                <c:rich>
                  <a:bodyPr/>
                  <a:lstStyle/>
                  <a:p>
                    <a:r>
                      <a:rPr lang="en-US"/>
                      <a:t>Finance
1 %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2D0-4988-B13B-5EC20558451C}"/>
                </c:ext>
              </c:extLst>
            </c:dLbl>
            <c:dLbl>
              <c:idx val="4"/>
              <c:tx>
                <c:rich>
                  <a:bodyPr/>
                  <a:lstStyle/>
                  <a:p>
                    <a:r>
                      <a:rPr lang="en-US">
                        <a:latin typeface="Times New Roman" pitchFamily="18" charset="0"/>
                        <a:cs typeface="Times New Roman" pitchFamily="18" charset="0"/>
                      </a:rPr>
                      <a:t>Micronegocio
1 %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2D0-4988-B13B-5EC20558451C}"/>
                </c:ext>
              </c:extLst>
            </c:dLbl>
            <c:dLbl>
              <c:idx val="5"/>
              <c:tx>
                <c:rich>
                  <a:bodyPr/>
                  <a:lstStyle/>
                  <a:p>
                    <a:r>
                      <a:rPr lang="en-US"/>
                      <a:t>Perseverancia
13 %</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2D0-4988-B13B-5EC20558451C}"/>
                </c:ext>
              </c:extLst>
            </c:dLbl>
            <c:spPr>
              <a:noFill/>
              <a:ln>
                <a:noFill/>
              </a:ln>
              <a:effectLst/>
            </c:spPr>
            <c:txPr>
              <a:bodyPr/>
              <a:lstStyle/>
              <a:p>
                <a:pPr>
                  <a:defRPr>
                    <a:latin typeface="Times New Roman" pitchFamily="18" charset="0"/>
                    <a:cs typeface="Times New Roman" pitchFamily="18" charset="0"/>
                  </a:defRPr>
                </a:pPr>
                <a:endParaRPr lang="es-MX"/>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Hoja1!$D$83:$D$88</c:f>
              <c:strCache>
                <c:ptCount val="6"/>
                <c:pt idx="0">
                  <c:v>Banco Azteca</c:v>
                </c:pt>
                <c:pt idx="1">
                  <c:v>Bancopel</c:v>
                </c:pt>
                <c:pt idx="2">
                  <c:v>Compartamos</c:v>
                </c:pt>
                <c:pt idx="3">
                  <c:v>Finance</c:v>
                </c:pt>
                <c:pt idx="4">
                  <c:v>Micronegicio</c:v>
                </c:pt>
                <c:pt idx="5">
                  <c:v>Perseverancia</c:v>
                </c:pt>
              </c:strCache>
            </c:strRef>
          </c:cat>
          <c:val>
            <c:numRef>
              <c:f>Hoja1!$C$83:$C$88</c:f>
              <c:numCache>
                <c:formatCode>General</c:formatCode>
                <c:ptCount val="6"/>
                <c:pt idx="0">
                  <c:v>43</c:v>
                </c:pt>
                <c:pt idx="1">
                  <c:v>1</c:v>
                </c:pt>
                <c:pt idx="2">
                  <c:v>17</c:v>
                </c:pt>
                <c:pt idx="3">
                  <c:v>1</c:v>
                </c:pt>
                <c:pt idx="4">
                  <c:v>1</c:v>
                </c:pt>
                <c:pt idx="5">
                  <c:v>9</c:v>
                </c:pt>
              </c:numCache>
            </c:numRef>
          </c:val>
          <c:extLst>
            <c:ext xmlns:c16="http://schemas.microsoft.com/office/drawing/2014/chart" uri="{C3380CC4-5D6E-409C-BE32-E72D297353CC}">
              <c16:uniqueId val="{0000000C-62D0-4988-B13B-5EC20558451C}"/>
            </c:ext>
          </c:extLst>
        </c:ser>
        <c:dLbls>
          <c:showLegendKey val="0"/>
          <c:showVal val="0"/>
          <c:showCatName val="1"/>
          <c:showSerName val="0"/>
          <c:showPercent val="1"/>
          <c:showBubbleSize val="0"/>
          <c:showLeaderLines val="1"/>
        </c:dLbls>
        <c:firstSliceAng val="0"/>
      </c:pieChart>
    </c:plotArea>
    <c:legend>
      <c:legendPos val="r"/>
      <c:overlay val="1"/>
      <c:txPr>
        <a:bodyPr/>
        <a:lstStyle/>
        <a:p>
          <a:pPr>
            <a:defRPr>
              <a:latin typeface="Times New Roman" pitchFamily="18" charset="0"/>
              <a:cs typeface="Times New Roman" pitchFamily="18" charset="0"/>
            </a:defRPr>
          </a:pPr>
          <a:endParaRPr lang="es-MX"/>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ysClr val="windowText" lastClr="000000"/>
                </a:solidFill>
                <a:latin typeface="Times New Roman" pitchFamily="18" charset="0"/>
                <a:ea typeface="+mn-ea"/>
                <a:cs typeface="Times New Roman" pitchFamily="18" charset="0"/>
              </a:defRPr>
            </a:pPr>
            <a:r>
              <a:rPr lang="en-US" sz="1050" b="1">
                <a:solidFill>
                  <a:sysClr val="windowText" lastClr="000000"/>
                </a:solidFill>
                <a:latin typeface="Times New Roman" pitchFamily="18" charset="0"/>
                <a:cs typeface="Times New Roman" pitchFamily="18" charset="0"/>
              </a:rPr>
              <a:t>FIGURA 5.   EDADES DE LAS PERSONAS SOLICITANTES DE UN CRÉDITO.</a:t>
            </a:r>
          </a:p>
        </c:rich>
      </c:tx>
      <c:overlay val="0"/>
      <c:spPr>
        <a:noFill/>
        <a:ln>
          <a:noFill/>
        </a:ln>
        <a:effectLst/>
      </c:spPr>
    </c:title>
    <c:autoTitleDeleted val="0"/>
    <c:plotArea>
      <c:layout/>
      <c:barChart>
        <c:barDir val="col"/>
        <c:grouping val="clustered"/>
        <c:varyColors val="0"/>
        <c:ser>
          <c:idx val="0"/>
          <c:order val="0"/>
          <c:tx>
            <c:strRef>
              <c:f>Hoja1!$L$81</c:f>
              <c:strCache>
                <c:ptCount val="1"/>
                <c:pt idx="0">
                  <c:v>NUMERO DE PERSONAS</c:v>
                </c:pt>
              </c:strCache>
            </c:strRef>
          </c:tx>
          <c:spPr>
            <a:solidFill>
              <a:schemeClr val="accent1"/>
            </a:solidFill>
            <a:ln>
              <a:noFill/>
            </a:ln>
            <a:effectLst/>
          </c:spPr>
          <c:invertIfNegative val="0"/>
          <c:dPt>
            <c:idx val="0"/>
            <c:invertIfNegative val="0"/>
            <c:bubble3D val="0"/>
            <c:spPr>
              <a:solidFill>
                <a:srgbClr val="0070C0"/>
              </a:solidFill>
              <a:ln>
                <a:solidFill>
                  <a:srgbClr val="00B0F0"/>
                </a:solidFill>
              </a:ln>
              <a:effectLst/>
            </c:spPr>
            <c:extLst>
              <c:ext xmlns:c16="http://schemas.microsoft.com/office/drawing/2014/chart" uri="{C3380CC4-5D6E-409C-BE32-E72D297353CC}">
                <c16:uniqueId val="{00000001-B691-4024-8A20-65EF50A1EA37}"/>
              </c:ext>
            </c:extLst>
          </c:dPt>
          <c:dPt>
            <c:idx val="1"/>
            <c:invertIfNegative val="0"/>
            <c:bubble3D val="0"/>
            <c:spPr>
              <a:solidFill>
                <a:srgbClr val="FFFF00"/>
              </a:solidFill>
              <a:ln>
                <a:solidFill>
                  <a:srgbClr val="FFC000"/>
                </a:solidFill>
              </a:ln>
              <a:effectLst/>
            </c:spPr>
            <c:extLst>
              <c:ext xmlns:c16="http://schemas.microsoft.com/office/drawing/2014/chart" uri="{C3380CC4-5D6E-409C-BE32-E72D297353CC}">
                <c16:uniqueId val="{00000003-B691-4024-8A20-65EF50A1EA37}"/>
              </c:ext>
            </c:extLst>
          </c:dPt>
          <c:dPt>
            <c:idx val="2"/>
            <c:invertIfNegative val="0"/>
            <c:bubble3D val="0"/>
            <c:spPr>
              <a:solidFill>
                <a:srgbClr val="FFC000"/>
              </a:solidFill>
              <a:ln>
                <a:solidFill>
                  <a:srgbClr val="FF0000"/>
                </a:solidFill>
              </a:ln>
              <a:effectLst/>
            </c:spPr>
            <c:extLst>
              <c:ext xmlns:c16="http://schemas.microsoft.com/office/drawing/2014/chart" uri="{C3380CC4-5D6E-409C-BE32-E72D297353CC}">
                <c16:uniqueId val="{00000005-B691-4024-8A20-65EF50A1EA37}"/>
              </c:ext>
            </c:extLst>
          </c:dPt>
          <c:dPt>
            <c:idx val="3"/>
            <c:invertIfNegative val="0"/>
            <c:bubble3D val="0"/>
            <c:spPr>
              <a:solidFill>
                <a:srgbClr val="C00000"/>
              </a:solidFill>
              <a:ln>
                <a:solidFill>
                  <a:srgbClr val="FFFF00"/>
                </a:solidFill>
              </a:ln>
              <a:effectLst/>
            </c:spPr>
            <c:extLst>
              <c:ext xmlns:c16="http://schemas.microsoft.com/office/drawing/2014/chart" uri="{C3380CC4-5D6E-409C-BE32-E72D297353CC}">
                <c16:uniqueId val="{00000007-B691-4024-8A20-65EF50A1EA3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Hoja1!$K$82:$K$85</c:f>
              <c:strCache>
                <c:ptCount val="4"/>
                <c:pt idx="0">
                  <c:v>18 a  25</c:v>
                </c:pt>
                <c:pt idx="1">
                  <c:v>26 a 35</c:v>
                </c:pt>
                <c:pt idx="2">
                  <c:v>36 a 45</c:v>
                </c:pt>
                <c:pt idx="3">
                  <c:v>45 en adelante</c:v>
                </c:pt>
              </c:strCache>
            </c:strRef>
          </c:cat>
          <c:val>
            <c:numRef>
              <c:f>Hoja1!$L$82:$L$85</c:f>
              <c:numCache>
                <c:formatCode>General</c:formatCode>
                <c:ptCount val="4"/>
                <c:pt idx="0">
                  <c:v>2</c:v>
                </c:pt>
                <c:pt idx="1">
                  <c:v>19</c:v>
                </c:pt>
                <c:pt idx="2">
                  <c:v>18</c:v>
                </c:pt>
                <c:pt idx="3">
                  <c:v>33</c:v>
                </c:pt>
              </c:numCache>
            </c:numRef>
          </c:val>
          <c:extLst>
            <c:ext xmlns:c16="http://schemas.microsoft.com/office/drawing/2014/chart" uri="{C3380CC4-5D6E-409C-BE32-E72D297353CC}">
              <c16:uniqueId val="{00000008-B691-4024-8A20-65EF50A1EA37}"/>
            </c:ext>
          </c:extLst>
        </c:ser>
        <c:dLbls>
          <c:showLegendKey val="0"/>
          <c:showVal val="0"/>
          <c:showCatName val="0"/>
          <c:showSerName val="0"/>
          <c:showPercent val="0"/>
          <c:showBubbleSize val="0"/>
        </c:dLbls>
        <c:gapWidth val="219"/>
        <c:overlap val="-27"/>
        <c:axId val="202075520"/>
        <c:axId val="202094080"/>
      </c:barChart>
      <c:catAx>
        <c:axId val="202075520"/>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Times New Roman" pitchFamily="18" charset="0"/>
                    <a:ea typeface="+mn-ea"/>
                    <a:cs typeface="Times New Roman" pitchFamily="18" charset="0"/>
                  </a:defRPr>
                </a:pPr>
                <a:r>
                  <a:rPr lang="en-US" sz="1050" b="1">
                    <a:solidFill>
                      <a:sysClr val="windowText" lastClr="000000"/>
                    </a:solidFill>
                    <a:latin typeface="Times New Roman" pitchFamily="18" charset="0"/>
                    <a:cs typeface="Times New Roman" pitchFamily="18" charset="0"/>
                  </a:rPr>
                  <a:t>Rangos de edades </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s-MX"/>
          </a:p>
        </c:txPr>
        <c:crossAx val="202094080"/>
        <c:crosses val="autoZero"/>
        <c:auto val="1"/>
        <c:lblAlgn val="ctr"/>
        <c:lblOffset val="100"/>
        <c:noMultiLvlLbl val="0"/>
      </c:catAx>
      <c:valAx>
        <c:axId val="202094080"/>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r>
                  <a:rPr lang="es-MX" sz="1000" b="1">
                    <a:solidFill>
                      <a:sysClr val="windowText" lastClr="000000"/>
                    </a:solidFill>
                    <a:latin typeface="Times New Roman" pitchFamily="18" charset="0"/>
                    <a:cs typeface="Times New Roman" pitchFamily="18" charset="0"/>
                  </a:rPr>
                  <a:t>Número de </a:t>
                </a:r>
                <a:r>
                  <a:rPr lang="es-MX" sz="1050" b="1">
                    <a:solidFill>
                      <a:sysClr val="windowText" lastClr="000000"/>
                    </a:solidFill>
                    <a:latin typeface="Times New Roman" pitchFamily="18" charset="0"/>
                    <a:cs typeface="Times New Roman" pitchFamily="18" charset="0"/>
                  </a:rPr>
                  <a:t>personas</a:t>
                </a:r>
              </a:p>
            </c:rich>
          </c:tx>
          <c:layout>
            <c:manualLayout>
              <c:xMode val="edge"/>
              <c:yMode val="edge"/>
              <c:x val="2.8070175438596492E-2"/>
              <c:y val="0.1598412698412698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207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 FIGURA</a:t>
            </a:r>
            <a:r>
              <a:rPr lang="en-US" sz="1200" baseline="0">
                <a:latin typeface="Times New Roman" pitchFamily="18" charset="0"/>
                <a:cs typeface="Times New Roman" pitchFamily="18" charset="0"/>
              </a:rPr>
              <a:t> 6. </a:t>
            </a:r>
            <a:r>
              <a:rPr lang="en-US" sz="1200">
                <a:latin typeface="Times New Roman" pitchFamily="18" charset="0"/>
                <a:cs typeface="Times New Roman" pitchFamily="18" charset="0"/>
              </a:rPr>
              <a:t>PLAZO</a:t>
            </a:r>
            <a:r>
              <a:rPr lang="en-US" sz="1200" baseline="0">
                <a:latin typeface="Times New Roman" pitchFamily="18" charset="0"/>
                <a:cs typeface="Times New Roman" pitchFamily="18" charset="0"/>
              </a:rPr>
              <a:t> DE LOS CRÉDITOS SOLICITADOS</a:t>
            </a:r>
            <a:endParaRPr lang="en-US" sz="120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9349377170244789E-2"/>
          <c:y val="0.25249562554680666"/>
          <c:w val="0.63031566200992462"/>
          <c:h val="0.64767096821230674"/>
        </c:manualLayout>
      </c:layout>
      <c:pie3DChart>
        <c:varyColors val="1"/>
        <c:ser>
          <c:idx val="0"/>
          <c:order val="0"/>
          <c:tx>
            <c:strRef>
              <c:f>Hoja1!$H$120</c:f>
              <c:strCache>
                <c:ptCount val="1"/>
                <c:pt idx="0">
                  <c:v>Total</c:v>
                </c:pt>
              </c:strCache>
            </c:strRef>
          </c:tx>
          <c:explosion val="25"/>
          <c:dPt>
            <c:idx val="0"/>
            <c:bubble3D val="0"/>
            <c:spPr>
              <a:solidFill>
                <a:srgbClr val="7030A0"/>
              </a:solidFill>
            </c:spPr>
            <c:extLst>
              <c:ext xmlns:c16="http://schemas.microsoft.com/office/drawing/2014/chart" uri="{C3380CC4-5D6E-409C-BE32-E72D297353CC}">
                <c16:uniqueId val="{00000001-8A0B-4D84-8578-11F8431D79BD}"/>
              </c:ext>
            </c:extLst>
          </c:dPt>
          <c:dPt>
            <c:idx val="1"/>
            <c:bubble3D val="0"/>
            <c:spPr>
              <a:solidFill>
                <a:srgbClr val="92D050"/>
              </a:solidFill>
            </c:spPr>
            <c:extLst>
              <c:ext xmlns:c16="http://schemas.microsoft.com/office/drawing/2014/chart" uri="{C3380CC4-5D6E-409C-BE32-E72D297353CC}">
                <c16:uniqueId val="{00000003-8A0B-4D84-8578-11F8431D79BD}"/>
              </c:ext>
            </c:extLst>
          </c:dPt>
          <c:dPt>
            <c:idx val="2"/>
            <c:bubble3D val="0"/>
            <c:spPr>
              <a:solidFill>
                <a:srgbClr val="0070C0"/>
              </a:solidFill>
            </c:spPr>
            <c:extLst>
              <c:ext xmlns:c16="http://schemas.microsoft.com/office/drawing/2014/chart" uri="{C3380CC4-5D6E-409C-BE32-E72D297353CC}">
                <c16:uniqueId val="{00000005-8A0B-4D84-8578-11F8431D79BD}"/>
              </c:ext>
            </c:extLst>
          </c:dPt>
          <c:dLbls>
            <c:spPr>
              <a:noFill/>
              <a:ln>
                <a:noFill/>
              </a:ln>
              <a:effectLst/>
            </c:spPr>
            <c:txPr>
              <a:bodyPr/>
              <a:lstStyle/>
              <a:p>
                <a:pPr>
                  <a:defRPr sz="1200" b="1">
                    <a:solidFill>
                      <a:srgbClr val="FF0000"/>
                    </a:solidFill>
                  </a:defRPr>
                </a:pPr>
                <a:endParaRPr lang="es-MX"/>
              </a:p>
            </c:txPr>
            <c:showLegendKey val="0"/>
            <c:showVal val="1"/>
            <c:showCatName val="0"/>
            <c:showSerName val="0"/>
            <c:showPercent val="0"/>
            <c:showBubbleSize val="0"/>
            <c:showLeaderLines val="1"/>
            <c:extLst>
              <c:ext xmlns:c15="http://schemas.microsoft.com/office/drawing/2012/chart" uri="{CE6537A1-D6FC-4f65-9D91-7224C49458BB}"/>
            </c:extLst>
          </c:dLbls>
          <c:cat>
            <c:strRef>
              <c:f>Hoja1!$G$121:$G$123</c:f>
              <c:strCache>
                <c:ptCount val="3"/>
                <c:pt idx="0">
                  <c:v>Corto plazo</c:v>
                </c:pt>
                <c:pt idx="1">
                  <c:v>Mediano plazo</c:v>
                </c:pt>
                <c:pt idx="2">
                  <c:v>Largo plazo</c:v>
                </c:pt>
              </c:strCache>
            </c:strRef>
          </c:cat>
          <c:val>
            <c:numRef>
              <c:f>Hoja1!$H$121:$H$123</c:f>
              <c:numCache>
                <c:formatCode>General</c:formatCode>
                <c:ptCount val="3"/>
                <c:pt idx="0">
                  <c:v>65</c:v>
                </c:pt>
                <c:pt idx="1">
                  <c:v>6</c:v>
                </c:pt>
                <c:pt idx="2">
                  <c:v>1</c:v>
                </c:pt>
              </c:numCache>
            </c:numRef>
          </c:val>
          <c:extLst>
            <c:ext xmlns:c16="http://schemas.microsoft.com/office/drawing/2014/chart" uri="{C3380CC4-5D6E-409C-BE32-E72D297353CC}">
              <c16:uniqueId val="{00000006-8A0B-4D84-8578-11F8431D79BD}"/>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es-MX"/>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latin typeface="Times New Roman" pitchFamily="18" charset="0"/>
                <a:cs typeface="Times New Roman" pitchFamily="18" charset="0"/>
              </a:defRPr>
            </a:pPr>
            <a:r>
              <a:rPr lang="en-US" sz="1200">
                <a:latin typeface="Times New Roman" pitchFamily="18" charset="0"/>
                <a:cs typeface="Times New Roman" pitchFamily="18" charset="0"/>
              </a:rPr>
              <a:t>FIGURA 7. OCUPACIÓN DE LAS PERSONAS </a:t>
            </a:r>
          </a:p>
        </c:rich>
      </c:tx>
      <c:overlay val="1"/>
    </c:title>
    <c:autoTitleDeleted val="0"/>
    <c:view3D>
      <c:rotX val="15"/>
      <c:rotY val="20"/>
      <c:rAngAx val="1"/>
    </c:view3D>
    <c:floor>
      <c:thickness val="0"/>
    </c:floor>
    <c:sideWall>
      <c:thickness val="0"/>
    </c:sideWall>
    <c:backWall>
      <c:thickness val="0"/>
    </c:backWall>
    <c:plotArea>
      <c:layout>
        <c:manualLayout>
          <c:layoutTarget val="inner"/>
          <c:xMode val="edge"/>
          <c:yMode val="edge"/>
          <c:x val="4.7334843418545325E-2"/>
          <c:y val="0.16102328442704891"/>
          <c:w val="0.75126826436415073"/>
          <c:h val="0.51484502368238505"/>
        </c:manualLayout>
      </c:layout>
      <c:bar3DChart>
        <c:barDir val="col"/>
        <c:grouping val="stacked"/>
        <c:varyColors val="0"/>
        <c:ser>
          <c:idx val="0"/>
          <c:order val="0"/>
          <c:spPr>
            <a:solidFill>
              <a:srgbClr val="7030A0"/>
            </a:solidFill>
            <a:ln>
              <a:solidFill>
                <a:schemeClr val="accent2">
                  <a:lumMod val="75000"/>
                </a:schemeClr>
              </a:solidFill>
            </a:ln>
          </c:spPr>
          <c:invertIfNegative val="0"/>
          <c:dPt>
            <c:idx val="1"/>
            <c:invertIfNegative val="0"/>
            <c:bubble3D val="0"/>
            <c:spPr>
              <a:solidFill>
                <a:schemeClr val="accent4">
                  <a:lumMod val="60000"/>
                  <a:lumOff val="40000"/>
                </a:schemeClr>
              </a:solidFill>
              <a:ln>
                <a:solidFill>
                  <a:schemeClr val="accent2">
                    <a:lumMod val="75000"/>
                  </a:schemeClr>
                </a:solidFill>
              </a:ln>
            </c:spPr>
            <c:extLst>
              <c:ext xmlns:c16="http://schemas.microsoft.com/office/drawing/2014/chart" uri="{C3380CC4-5D6E-409C-BE32-E72D297353CC}">
                <c16:uniqueId val="{00000001-A3DB-4B1F-BAFA-0424450E842C}"/>
              </c:ext>
            </c:extLst>
          </c:dPt>
          <c:dPt>
            <c:idx val="2"/>
            <c:invertIfNegative val="0"/>
            <c:bubble3D val="0"/>
            <c:spPr>
              <a:solidFill>
                <a:schemeClr val="accent1">
                  <a:lumMod val="75000"/>
                </a:schemeClr>
              </a:solidFill>
              <a:ln>
                <a:solidFill>
                  <a:schemeClr val="accent2">
                    <a:lumMod val="75000"/>
                  </a:schemeClr>
                </a:solidFill>
              </a:ln>
            </c:spPr>
            <c:extLst>
              <c:ext xmlns:c16="http://schemas.microsoft.com/office/drawing/2014/chart" uri="{C3380CC4-5D6E-409C-BE32-E72D297353CC}">
                <c16:uniqueId val="{00000003-A3DB-4B1F-BAFA-0424450E842C}"/>
              </c:ext>
            </c:extLst>
          </c:dPt>
          <c:dPt>
            <c:idx val="3"/>
            <c:invertIfNegative val="0"/>
            <c:bubble3D val="0"/>
            <c:spPr>
              <a:solidFill>
                <a:srgbClr val="92D050"/>
              </a:solidFill>
              <a:ln>
                <a:solidFill>
                  <a:schemeClr val="accent2">
                    <a:lumMod val="75000"/>
                  </a:schemeClr>
                </a:solidFill>
              </a:ln>
            </c:spPr>
            <c:extLst>
              <c:ext xmlns:c16="http://schemas.microsoft.com/office/drawing/2014/chart" uri="{C3380CC4-5D6E-409C-BE32-E72D297353CC}">
                <c16:uniqueId val="{00000005-A3DB-4B1F-BAFA-0424450E842C}"/>
              </c:ext>
            </c:extLst>
          </c:dPt>
          <c:dPt>
            <c:idx val="4"/>
            <c:invertIfNegative val="0"/>
            <c:bubble3D val="0"/>
            <c:spPr>
              <a:solidFill>
                <a:srgbClr val="C00000"/>
              </a:solidFill>
              <a:ln>
                <a:solidFill>
                  <a:schemeClr val="accent2">
                    <a:lumMod val="75000"/>
                  </a:schemeClr>
                </a:solidFill>
              </a:ln>
            </c:spPr>
            <c:extLst>
              <c:ext xmlns:c16="http://schemas.microsoft.com/office/drawing/2014/chart" uri="{C3380CC4-5D6E-409C-BE32-E72D297353CC}">
                <c16:uniqueId val="{00000007-A3DB-4B1F-BAFA-0424450E842C}"/>
              </c:ext>
            </c:extLst>
          </c:dPt>
          <c:dPt>
            <c:idx val="5"/>
            <c:invertIfNegative val="0"/>
            <c:bubble3D val="0"/>
            <c:spPr>
              <a:solidFill>
                <a:schemeClr val="accent2">
                  <a:lumMod val="75000"/>
                </a:schemeClr>
              </a:solidFill>
              <a:ln>
                <a:solidFill>
                  <a:schemeClr val="accent2">
                    <a:lumMod val="75000"/>
                  </a:schemeClr>
                </a:solidFill>
              </a:ln>
            </c:spPr>
            <c:extLst>
              <c:ext xmlns:c16="http://schemas.microsoft.com/office/drawing/2014/chart" uri="{C3380CC4-5D6E-409C-BE32-E72D297353CC}">
                <c16:uniqueId val="{00000009-A3DB-4B1F-BAFA-0424450E842C}"/>
              </c:ext>
            </c:extLst>
          </c:dPt>
          <c:dPt>
            <c:idx val="6"/>
            <c:invertIfNegative val="0"/>
            <c:bubble3D val="0"/>
            <c:spPr>
              <a:solidFill>
                <a:srgbClr val="00B050"/>
              </a:solidFill>
              <a:ln>
                <a:solidFill>
                  <a:schemeClr val="accent2">
                    <a:lumMod val="75000"/>
                  </a:schemeClr>
                </a:solidFill>
              </a:ln>
            </c:spPr>
            <c:extLst>
              <c:ext xmlns:c16="http://schemas.microsoft.com/office/drawing/2014/chart" uri="{C3380CC4-5D6E-409C-BE32-E72D297353CC}">
                <c16:uniqueId val="{0000000B-A3DB-4B1F-BAFA-0424450E842C}"/>
              </c:ext>
            </c:extLst>
          </c:dPt>
          <c:dPt>
            <c:idx val="7"/>
            <c:invertIfNegative val="0"/>
            <c:bubble3D val="0"/>
            <c:spPr>
              <a:solidFill>
                <a:schemeClr val="accent1">
                  <a:lumMod val="75000"/>
                </a:schemeClr>
              </a:solidFill>
              <a:ln>
                <a:solidFill>
                  <a:schemeClr val="accent2">
                    <a:lumMod val="75000"/>
                  </a:schemeClr>
                </a:solidFill>
              </a:ln>
            </c:spPr>
            <c:extLst>
              <c:ext xmlns:c16="http://schemas.microsoft.com/office/drawing/2014/chart" uri="{C3380CC4-5D6E-409C-BE32-E72D297353CC}">
                <c16:uniqueId val="{0000000D-A3DB-4B1F-BAFA-0424450E842C}"/>
              </c:ext>
            </c:extLst>
          </c:dPt>
          <c:dLbls>
            <c:dLbl>
              <c:idx val="4"/>
              <c:layout>
                <c:manualLayout>
                  <c:x val="0"/>
                  <c:y val="-4.18925044931949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3DB-4B1F-BAFA-0424450E842C}"/>
                </c:ext>
              </c:extLst>
            </c:dLbl>
            <c:dLbl>
              <c:idx val="5"/>
              <c:layout>
                <c:manualLayout>
                  <c:x val="2.4182691666872948E-3"/>
                  <c:y val="-4.7877619223994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3DB-4B1F-BAFA-0424450E842C}"/>
                </c:ext>
              </c:extLst>
            </c:dLbl>
            <c:dLbl>
              <c:idx val="6"/>
              <c:layout>
                <c:manualLayout>
                  <c:x val="0"/>
                  <c:y val="-5.3861791491250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DB-4B1F-BAFA-0424450E842C}"/>
                </c:ext>
              </c:extLst>
            </c:dLbl>
            <c:dLbl>
              <c:idx val="7"/>
              <c:layout>
                <c:manualLayout>
                  <c:x val="4.8365383333745897E-3"/>
                  <c:y val="-5.3861791491250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3DB-4B1F-BAFA-0424450E842C}"/>
                </c:ext>
              </c:extLst>
            </c:dLbl>
            <c:spPr>
              <a:noFill/>
              <a:ln>
                <a:noFill/>
              </a:ln>
              <a:effectLst/>
            </c:spPr>
            <c:txPr>
              <a:bodyPr/>
              <a:lstStyle/>
              <a:p>
                <a:pPr>
                  <a:defRPr sz="1200"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Hoja1!$R$81:$R$88</c:f>
              <c:strCache>
                <c:ptCount val="8"/>
                <c:pt idx="0">
                  <c:v>Comerciante</c:v>
                </c:pt>
                <c:pt idx="1">
                  <c:v>Hogar</c:v>
                </c:pt>
                <c:pt idx="2">
                  <c:v>Campesino</c:v>
                </c:pt>
                <c:pt idx="3">
                  <c:v>Empleada</c:v>
                </c:pt>
                <c:pt idx="4">
                  <c:v>Albañil</c:v>
                </c:pt>
                <c:pt idx="5">
                  <c:v>Maestra</c:v>
                </c:pt>
                <c:pt idx="6">
                  <c:v>Panadero</c:v>
                </c:pt>
                <c:pt idx="7">
                  <c:v>Plomero</c:v>
                </c:pt>
              </c:strCache>
            </c:strRef>
          </c:cat>
          <c:val>
            <c:numRef>
              <c:f>Hoja1!$S$81:$S$88</c:f>
              <c:numCache>
                <c:formatCode>General</c:formatCode>
                <c:ptCount val="8"/>
                <c:pt idx="0">
                  <c:v>16</c:v>
                </c:pt>
                <c:pt idx="1">
                  <c:v>34</c:v>
                </c:pt>
                <c:pt idx="2">
                  <c:v>10</c:v>
                </c:pt>
                <c:pt idx="3">
                  <c:v>5</c:v>
                </c:pt>
                <c:pt idx="4">
                  <c:v>4</c:v>
                </c:pt>
                <c:pt idx="5">
                  <c:v>1</c:v>
                </c:pt>
                <c:pt idx="6">
                  <c:v>1</c:v>
                </c:pt>
                <c:pt idx="7">
                  <c:v>1</c:v>
                </c:pt>
              </c:numCache>
            </c:numRef>
          </c:val>
          <c:extLst>
            <c:ext xmlns:c16="http://schemas.microsoft.com/office/drawing/2014/chart" uri="{C3380CC4-5D6E-409C-BE32-E72D297353CC}">
              <c16:uniqueId val="{0000000E-A3DB-4B1F-BAFA-0424450E842C}"/>
            </c:ext>
          </c:extLst>
        </c:ser>
        <c:dLbls>
          <c:showLegendKey val="0"/>
          <c:showVal val="0"/>
          <c:showCatName val="0"/>
          <c:showSerName val="0"/>
          <c:showPercent val="0"/>
          <c:showBubbleSize val="0"/>
        </c:dLbls>
        <c:gapWidth val="150"/>
        <c:shape val="box"/>
        <c:axId val="164419072"/>
        <c:axId val="164420992"/>
        <c:axId val="0"/>
      </c:bar3DChart>
      <c:catAx>
        <c:axId val="164419072"/>
        <c:scaling>
          <c:orientation val="minMax"/>
        </c:scaling>
        <c:delete val="0"/>
        <c:axPos val="b"/>
        <c:title>
          <c:tx>
            <c:rich>
              <a:bodyPr/>
              <a:lstStyle/>
              <a:p>
                <a:pPr>
                  <a:defRPr sz="1050"/>
                </a:pPr>
                <a:r>
                  <a:rPr lang="es-MX" sz="1050"/>
                  <a:t>Ocupación</a:t>
                </a:r>
              </a:p>
            </c:rich>
          </c:tx>
          <c:layout>
            <c:manualLayout>
              <c:xMode val="edge"/>
              <c:yMode val="edge"/>
              <c:x val="0.39140057328360345"/>
              <c:y val="0.92911117591782466"/>
            </c:manualLayout>
          </c:layout>
          <c:overlay val="0"/>
        </c:title>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es-MX"/>
          </a:p>
        </c:txPr>
        <c:crossAx val="164420992"/>
        <c:crosses val="autoZero"/>
        <c:auto val="1"/>
        <c:lblAlgn val="ctr"/>
        <c:lblOffset val="100"/>
        <c:noMultiLvlLbl val="0"/>
      </c:catAx>
      <c:valAx>
        <c:axId val="164420992"/>
        <c:scaling>
          <c:orientation val="minMax"/>
        </c:scaling>
        <c:delete val="0"/>
        <c:axPos val="l"/>
        <c:majorGridlines/>
        <c:title>
          <c:tx>
            <c:rich>
              <a:bodyPr rot="-5400000" vert="horz"/>
              <a:lstStyle/>
              <a:p>
                <a:pPr>
                  <a:defRPr sz="1050">
                    <a:latin typeface="Times New Roman" pitchFamily="18" charset="0"/>
                    <a:cs typeface="Times New Roman" pitchFamily="18" charset="0"/>
                  </a:defRPr>
                </a:pPr>
                <a:r>
                  <a:rPr lang="es-MX" sz="1050">
                    <a:latin typeface="Times New Roman" pitchFamily="18" charset="0"/>
                    <a:cs typeface="Times New Roman" pitchFamily="18" charset="0"/>
                  </a:rPr>
                  <a:t>Número</a:t>
                </a:r>
                <a:r>
                  <a:rPr lang="es-MX" sz="1050" baseline="0">
                    <a:latin typeface="Times New Roman" pitchFamily="18" charset="0"/>
                    <a:cs typeface="Times New Roman" pitchFamily="18" charset="0"/>
                  </a:rPr>
                  <a:t> de personas</a:t>
                </a:r>
                <a:endParaRPr lang="es-MX" sz="1050">
                  <a:latin typeface="Times New Roman" pitchFamily="18" charset="0"/>
                  <a:cs typeface="Times New Roman" pitchFamily="18" charset="0"/>
                </a:endParaRPr>
              </a:p>
            </c:rich>
          </c:tx>
          <c:layout>
            <c:manualLayout>
              <c:xMode val="edge"/>
              <c:yMode val="edge"/>
              <c:x val="3.6676336510567625E-4"/>
              <c:y val="0.23707831392870762"/>
            </c:manualLayout>
          </c:layout>
          <c:overlay val="0"/>
        </c:title>
        <c:numFmt formatCode="General" sourceLinked="1"/>
        <c:majorTickMark val="out"/>
        <c:minorTickMark val="none"/>
        <c:tickLblPos val="nextTo"/>
        <c:crossAx val="164419072"/>
        <c:crosses val="autoZero"/>
        <c:crossBetween val="between"/>
      </c:valAx>
    </c:plotArea>
    <c:legend>
      <c:legendPos val="r"/>
      <c:layout>
        <c:manualLayout>
          <c:xMode val="edge"/>
          <c:yMode val="edge"/>
          <c:x val="0.78839705069761012"/>
          <c:y val="0.19907780046012771"/>
          <c:w val="0.1617061869623205"/>
          <c:h val="0.38785262953242"/>
        </c:manualLayout>
      </c:layout>
      <c:overlay val="1"/>
      <c:txPr>
        <a:bodyPr/>
        <a:lstStyle/>
        <a:p>
          <a:pPr>
            <a:defRPr>
              <a:latin typeface="Times New Roman" pitchFamily="18" charset="0"/>
              <a:cs typeface="Times New Roman" pitchFamily="18" charset="0"/>
            </a:defRPr>
          </a:pPr>
          <a:endParaRPr lang="es-MX"/>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sz="1200">
                <a:latin typeface="Times New Roman" pitchFamily="18" charset="0"/>
                <a:cs typeface="Times New Roman" pitchFamily="18" charset="0"/>
              </a:defRPr>
            </a:pPr>
            <a:r>
              <a:rPr lang="es-MX" sz="1200">
                <a:latin typeface="Times New Roman" pitchFamily="18" charset="0"/>
                <a:cs typeface="Times New Roman" pitchFamily="18" charset="0"/>
              </a:rPr>
              <a:t>FIGURA 8. DESTINO DEL CRÉDITO SOLICITADO POR LOS HOGARES </a:t>
            </a:r>
          </a:p>
        </c:rich>
      </c:tx>
      <c:overlay val="0"/>
    </c:title>
    <c:autoTitleDeleted val="0"/>
    <c:view3D>
      <c:rotX val="30"/>
      <c:rotY val="60"/>
      <c:rAngAx val="1"/>
    </c:view3D>
    <c:floor>
      <c:thickness val="0"/>
    </c:floor>
    <c:sideWall>
      <c:thickness val="0"/>
    </c:sideWall>
    <c:backWall>
      <c:thickness val="0"/>
    </c:backWall>
    <c:plotArea>
      <c:layout>
        <c:manualLayout>
          <c:layoutTarget val="inner"/>
          <c:xMode val="edge"/>
          <c:yMode val="edge"/>
          <c:x val="3.9795272339203852E-2"/>
          <c:y val="0.13435643873033662"/>
          <c:w val="0.93296737580053457"/>
          <c:h val="0.74668046808844613"/>
        </c:manualLayout>
      </c:layout>
      <c:bar3DChart>
        <c:barDir val="col"/>
        <c:grouping val="clustered"/>
        <c:varyColors val="0"/>
        <c:ser>
          <c:idx val="0"/>
          <c:order val="0"/>
          <c:tx>
            <c:strRef>
              <c:f>Hoja1!$L$118:$L$119</c:f>
              <c:strCache>
                <c:ptCount val="1"/>
                <c:pt idx="0">
                  <c:v>Destino del crédito solicitado por los hogares Total</c:v>
                </c:pt>
              </c:strCache>
            </c:strRef>
          </c:tx>
          <c:invertIfNegative val="0"/>
          <c:dPt>
            <c:idx val="0"/>
            <c:invertIfNegative val="0"/>
            <c:bubble3D val="0"/>
            <c:spPr>
              <a:solidFill>
                <a:srgbClr val="7030A0"/>
              </a:solidFill>
            </c:spPr>
            <c:extLst>
              <c:ext xmlns:c16="http://schemas.microsoft.com/office/drawing/2014/chart" uri="{C3380CC4-5D6E-409C-BE32-E72D297353CC}">
                <c16:uniqueId val="{00000001-7086-4A5D-957D-36EDD9C94E9F}"/>
              </c:ext>
            </c:extLst>
          </c:dPt>
          <c:dPt>
            <c:idx val="2"/>
            <c:invertIfNegative val="0"/>
            <c:bubble3D val="0"/>
            <c:spPr>
              <a:solidFill>
                <a:schemeClr val="accent4">
                  <a:lumMod val="60000"/>
                  <a:lumOff val="40000"/>
                </a:schemeClr>
              </a:solidFill>
            </c:spPr>
            <c:extLst>
              <c:ext xmlns:c16="http://schemas.microsoft.com/office/drawing/2014/chart" uri="{C3380CC4-5D6E-409C-BE32-E72D297353CC}">
                <c16:uniqueId val="{00000003-7086-4A5D-957D-36EDD9C94E9F}"/>
              </c:ext>
            </c:extLst>
          </c:dPt>
          <c:dPt>
            <c:idx val="3"/>
            <c:invertIfNegative val="0"/>
            <c:bubble3D val="0"/>
            <c:spPr>
              <a:solidFill>
                <a:srgbClr val="00B0F0"/>
              </a:solidFill>
            </c:spPr>
            <c:extLst>
              <c:ext xmlns:c16="http://schemas.microsoft.com/office/drawing/2014/chart" uri="{C3380CC4-5D6E-409C-BE32-E72D297353CC}">
                <c16:uniqueId val="{00000005-7086-4A5D-957D-36EDD9C94E9F}"/>
              </c:ext>
            </c:extLst>
          </c:dPt>
          <c:dPt>
            <c:idx val="4"/>
            <c:invertIfNegative val="0"/>
            <c:bubble3D val="0"/>
            <c:spPr>
              <a:solidFill>
                <a:srgbClr val="FF0000"/>
              </a:solidFill>
            </c:spPr>
            <c:extLst>
              <c:ext xmlns:c16="http://schemas.microsoft.com/office/drawing/2014/chart" uri="{C3380CC4-5D6E-409C-BE32-E72D297353CC}">
                <c16:uniqueId val="{00000007-7086-4A5D-957D-36EDD9C94E9F}"/>
              </c:ext>
            </c:extLst>
          </c:dPt>
          <c:dPt>
            <c:idx val="5"/>
            <c:invertIfNegative val="0"/>
            <c:bubble3D val="0"/>
            <c:spPr>
              <a:solidFill>
                <a:srgbClr val="00B050"/>
              </a:solidFill>
            </c:spPr>
            <c:extLst>
              <c:ext xmlns:c16="http://schemas.microsoft.com/office/drawing/2014/chart" uri="{C3380CC4-5D6E-409C-BE32-E72D297353CC}">
                <c16:uniqueId val="{00000009-7086-4A5D-957D-36EDD9C94E9F}"/>
              </c:ext>
            </c:extLst>
          </c:dPt>
          <c:dPt>
            <c:idx val="6"/>
            <c:invertIfNegative val="0"/>
            <c:bubble3D val="0"/>
            <c:spPr>
              <a:solidFill>
                <a:srgbClr val="002060"/>
              </a:solidFill>
            </c:spPr>
            <c:extLst>
              <c:ext xmlns:c16="http://schemas.microsoft.com/office/drawing/2014/chart" uri="{C3380CC4-5D6E-409C-BE32-E72D297353CC}">
                <c16:uniqueId val="{0000000B-7086-4A5D-957D-36EDD9C94E9F}"/>
              </c:ext>
            </c:extLst>
          </c:dPt>
          <c:dPt>
            <c:idx val="7"/>
            <c:invertIfNegative val="0"/>
            <c:bubble3D val="0"/>
            <c:spPr>
              <a:solidFill>
                <a:srgbClr val="0070C0"/>
              </a:solidFill>
            </c:spPr>
            <c:extLst>
              <c:ext xmlns:c16="http://schemas.microsoft.com/office/drawing/2014/chart" uri="{C3380CC4-5D6E-409C-BE32-E72D297353CC}">
                <c16:uniqueId val="{0000000D-7086-4A5D-957D-36EDD9C94E9F}"/>
              </c:ext>
            </c:extLst>
          </c:dPt>
          <c:dLbls>
            <c:spPr>
              <a:noFill/>
              <a:ln>
                <a:noFill/>
              </a:ln>
              <a:effectLst/>
            </c:spPr>
            <c:txPr>
              <a:bodyPr/>
              <a:lstStyle/>
              <a:p>
                <a:pPr>
                  <a:defRPr sz="1100" b="1">
                    <a:latin typeface="Times New Roman" pitchFamily="18" charset="0"/>
                    <a:cs typeface="Times New Roman"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Hoja1!$K$120:$K$127</c:f>
              <c:strCache>
                <c:ptCount val="8"/>
                <c:pt idx="0">
                  <c:v>Educación</c:v>
                </c:pt>
                <c:pt idx="1">
                  <c:v>Empleo </c:v>
                </c:pt>
                <c:pt idx="2">
                  <c:v>Patrimonio</c:v>
                </c:pt>
                <c:pt idx="3">
                  <c:v>Salud</c:v>
                </c:pt>
                <c:pt idx="4">
                  <c:v>Seguridad</c:v>
                </c:pt>
                <c:pt idx="5">
                  <c:v>Comunidad</c:v>
                </c:pt>
                <c:pt idx="6">
                  <c:v>Medio ambiente</c:v>
                </c:pt>
                <c:pt idx="7">
                  <c:v>Otros</c:v>
                </c:pt>
              </c:strCache>
            </c:strRef>
          </c:cat>
          <c:val>
            <c:numRef>
              <c:f>Hoja1!$L$120:$L$127</c:f>
              <c:numCache>
                <c:formatCode>General</c:formatCode>
                <c:ptCount val="8"/>
                <c:pt idx="0">
                  <c:v>17</c:v>
                </c:pt>
                <c:pt idx="1">
                  <c:v>20</c:v>
                </c:pt>
                <c:pt idx="2">
                  <c:v>29</c:v>
                </c:pt>
                <c:pt idx="3">
                  <c:v>8</c:v>
                </c:pt>
                <c:pt idx="4">
                  <c:v>0</c:v>
                </c:pt>
                <c:pt idx="5">
                  <c:v>0</c:v>
                </c:pt>
                <c:pt idx="6">
                  <c:v>0</c:v>
                </c:pt>
                <c:pt idx="7">
                  <c:v>3</c:v>
                </c:pt>
              </c:numCache>
            </c:numRef>
          </c:val>
          <c:extLst>
            <c:ext xmlns:c16="http://schemas.microsoft.com/office/drawing/2014/chart" uri="{C3380CC4-5D6E-409C-BE32-E72D297353CC}">
              <c16:uniqueId val="{0000000E-7086-4A5D-957D-36EDD9C94E9F}"/>
            </c:ext>
          </c:extLst>
        </c:ser>
        <c:dLbls>
          <c:showLegendKey val="0"/>
          <c:showVal val="0"/>
          <c:showCatName val="0"/>
          <c:showSerName val="0"/>
          <c:showPercent val="0"/>
          <c:showBubbleSize val="0"/>
        </c:dLbls>
        <c:gapWidth val="150"/>
        <c:shape val="box"/>
        <c:axId val="336952704"/>
        <c:axId val="336979456"/>
        <c:axId val="0"/>
      </c:bar3DChart>
      <c:catAx>
        <c:axId val="336952704"/>
        <c:scaling>
          <c:orientation val="minMax"/>
        </c:scaling>
        <c:delete val="0"/>
        <c:axPos val="b"/>
        <c:title>
          <c:tx>
            <c:rich>
              <a:bodyPr/>
              <a:lstStyle/>
              <a:p>
                <a:pPr>
                  <a:defRPr>
                    <a:latin typeface="Times New Roman" pitchFamily="18" charset="0"/>
                    <a:cs typeface="Times New Roman" pitchFamily="18" charset="0"/>
                  </a:defRPr>
                </a:pPr>
                <a:r>
                  <a:rPr lang="es-MX" sz="1050">
                    <a:latin typeface="Times New Roman" pitchFamily="18" charset="0"/>
                    <a:cs typeface="Times New Roman" pitchFamily="18" charset="0"/>
                  </a:rPr>
                  <a:t>Variables</a:t>
                </a:r>
                <a:endParaRPr lang="es-MX">
                  <a:latin typeface="Times New Roman" pitchFamily="18" charset="0"/>
                  <a:cs typeface="Times New Roman" pitchFamily="18" charset="0"/>
                </a:endParaRPr>
              </a:p>
            </c:rich>
          </c:tx>
          <c:overlay val="0"/>
        </c:title>
        <c:numFmt formatCode="General" sourceLinked="0"/>
        <c:majorTickMark val="out"/>
        <c:minorTickMark val="none"/>
        <c:tickLblPos val="nextTo"/>
        <c:txPr>
          <a:bodyPr/>
          <a:lstStyle/>
          <a:p>
            <a:pPr>
              <a:defRPr sz="1050">
                <a:latin typeface="Times New Roman" pitchFamily="18" charset="0"/>
                <a:cs typeface="Times New Roman" pitchFamily="18" charset="0"/>
              </a:defRPr>
            </a:pPr>
            <a:endParaRPr lang="es-MX"/>
          </a:p>
        </c:txPr>
        <c:crossAx val="336979456"/>
        <c:crosses val="autoZero"/>
        <c:auto val="1"/>
        <c:lblAlgn val="ctr"/>
        <c:lblOffset val="100"/>
        <c:noMultiLvlLbl val="0"/>
      </c:catAx>
      <c:valAx>
        <c:axId val="336979456"/>
        <c:scaling>
          <c:orientation val="minMax"/>
        </c:scaling>
        <c:delete val="0"/>
        <c:axPos val="l"/>
        <c:majorGridlines/>
        <c:title>
          <c:tx>
            <c:rich>
              <a:bodyPr rot="-5400000" vert="horz"/>
              <a:lstStyle/>
              <a:p>
                <a:pPr>
                  <a:defRPr sz="1050">
                    <a:latin typeface="Times New Roman" pitchFamily="18" charset="0"/>
                    <a:cs typeface="Times New Roman" pitchFamily="18" charset="0"/>
                  </a:defRPr>
                </a:pPr>
                <a:r>
                  <a:rPr lang="es-MX" sz="1050">
                    <a:latin typeface="Times New Roman" pitchFamily="18" charset="0"/>
                    <a:cs typeface="Times New Roman" pitchFamily="18" charset="0"/>
                  </a:rPr>
                  <a:t>N'umero</a:t>
                </a:r>
                <a:r>
                  <a:rPr lang="es-MX" sz="1050" baseline="0">
                    <a:latin typeface="Times New Roman" pitchFamily="18" charset="0"/>
                    <a:cs typeface="Times New Roman" pitchFamily="18" charset="0"/>
                  </a:rPr>
                  <a:t> de personas.</a:t>
                </a:r>
                <a:endParaRPr lang="es-MX" sz="1050">
                  <a:latin typeface="Times New Roman" pitchFamily="18" charset="0"/>
                  <a:cs typeface="Times New Roman" pitchFamily="18" charset="0"/>
                </a:endParaRPr>
              </a:p>
            </c:rich>
          </c:tx>
          <c:layout>
            <c:manualLayout>
              <c:xMode val="edge"/>
              <c:yMode val="edge"/>
              <c:x val="2.6069068250379104E-2"/>
              <c:y val="0.28167513183414766"/>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s-MX"/>
          </a:p>
        </c:txPr>
        <c:crossAx val="33695270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s-MX"/>
              <a:t>FIGURA</a:t>
            </a:r>
            <a:r>
              <a:rPr lang="es-MX" baseline="0"/>
              <a:t> 9. </a:t>
            </a:r>
            <a:r>
              <a:rPr lang="es-MX"/>
              <a:t>MONTO CREDITICIO PARA LAS PERSONAS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0365381958834095E-2"/>
          <c:y val="0.14701167526472983"/>
          <c:w val="0.71269849225387805"/>
          <c:h val="0.5068377135146187"/>
        </c:manualLayout>
      </c:layout>
      <c:bar3DChart>
        <c:barDir val="col"/>
        <c:grouping val="clustered"/>
        <c:varyColors val="0"/>
        <c:ser>
          <c:idx val="0"/>
          <c:order val="0"/>
          <c:tx>
            <c:strRef>
              <c:f>Hoja1!$B$122</c:f>
              <c:strCache>
                <c:ptCount val="1"/>
                <c:pt idx="0">
                  <c:v>Monto créditicio por las personas </c:v>
                </c:pt>
              </c:strCache>
            </c:strRef>
          </c:tx>
          <c:invertIfNegative val="0"/>
          <c:dPt>
            <c:idx val="0"/>
            <c:invertIfNegative val="0"/>
            <c:bubble3D val="0"/>
            <c:spPr>
              <a:solidFill>
                <a:schemeClr val="accent2">
                  <a:lumMod val="75000"/>
                </a:schemeClr>
              </a:solidFill>
            </c:spPr>
            <c:extLst>
              <c:ext xmlns:c16="http://schemas.microsoft.com/office/drawing/2014/chart" uri="{C3380CC4-5D6E-409C-BE32-E72D297353CC}">
                <c16:uniqueId val="{00000001-2E69-46E4-8F58-399ABEDC746C}"/>
              </c:ext>
            </c:extLst>
          </c:dPt>
          <c:dPt>
            <c:idx val="1"/>
            <c:invertIfNegative val="0"/>
            <c:bubble3D val="0"/>
            <c:spPr>
              <a:solidFill>
                <a:srgbClr val="00B0F0"/>
              </a:solidFill>
            </c:spPr>
            <c:extLst>
              <c:ext xmlns:c16="http://schemas.microsoft.com/office/drawing/2014/chart" uri="{C3380CC4-5D6E-409C-BE32-E72D297353CC}">
                <c16:uniqueId val="{00000003-2E69-46E4-8F58-399ABEDC746C}"/>
              </c:ext>
            </c:extLst>
          </c:dPt>
          <c:dPt>
            <c:idx val="2"/>
            <c:invertIfNegative val="0"/>
            <c:bubble3D val="0"/>
            <c:spPr>
              <a:solidFill>
                <a:srgbClr val="002060"/>
              </a:solidFill>
            </c:spPr>
            <c:extLst>
              <c:ext xmlns:c16="http://schemas.microsoft.com/office/drawing/2014/chart" uri="{C3380CC4-5D6E-409C-BE32-E72D297353CC}">
                <c16:uniqueId val="{00000005-2E69-46E4-8F58-399ABEDC746C}"/>
              </c:ext>
            </c:extLst>
          </c:dPt>
          <c:dPt>
            <c:idx val="3"/>
            <c:invertIfNegative val="0"/>
            <c:bubble3D val="0"/>
            <c:spPr>
              <a:solidFill>
                <a:srgbClr val="00B050"/>
              </a:solidFill>
            </c:spPr>
            <c:extLst>
              <c:ext xmlns:c16="http://schemas.microsoft.com/office/drawing/2014/chart" uri="{C3380CC4-5D6E-409C-BE32-E72D297353CC}">
                <c16:uniqueId val="{00000007-2E69-46E4-8F58-399ABEDC746C}"/>
              </c:ext>
            </c:extLst>
          </c:dPt>
          <c:dPt>
            <c:idx val="4"/>
            <c:invertIfNegative val="0"/>
            <c:bubble3D val="0"/>
            <c:spPr>
              <a:solidFill>
                <a:srgbClr val="FFFF00"/>
              </a:solidFill>
            </c:spPr>
            <c:extLst>
              <c:ext xmlns:c16="http://schemas.microsoft.com/office/drawing/2014/chart" uri="{C3380CC4-5D6E-409C-BE32-E72D297353CC}">
                <c16:uniqueId val="{00000009-2E69-46E4-8F58-399ABEDC746C}"/>
              </c:ext>
            </c:extLst>
          </c:dPt>
          <c:dPt>
            <c:idx val="5"/>
            <c:invertIfNegative val="0"/>
            <c:bubble3D val="0"/>
            <c:spPr>
              <a:solidFill>
                <a:srgbClr val="FF0000"/>
              </a:solidFill>
            </c:spPr>
            <c:extLst>
              <c:ext xmlns:c16="http://schemas.microsoft.com/office/drawing/2014/chart" uri="{C3380CC4-5D6E-409C-BE32-E72D297353CC}">
                <c16:uniqueId val="{0000000B-2E69-46E4-8F58-399ABEDC746C}"/>
              </c:ext>
            </c:extLst>
          </c:dPt>
          <c:dPt>
            <c:idx val="6"/>
            <c:invertIfNegative val="0"/>
            <c:bubble3D val="0"/>
            <c:spPr>
              <a:solidFill>
                <a:schemeClr val="tx1"/>
              </a:solidFill>
            </c:spPr>
            <c:extLst>
              <c:ext xmlns:c16="http://schemas.microsoft.com/office/drawing/2014/chart" uri="{C3380CC4-5D6E-409C-BE32-E72D297353CC}">
                <c16:uniqueId val="{0000000D-2E69-46E4-8F58-399ABEDC746C}"/>
              </c:ext>
            </c:extLst>
          </c:dPt>
          <c:dLbls>
            <c:dLbl>
              <c:idx val="0"/>
              <c:layout>
                <c:manualLayout>
                  <c:x val="7.4324328937631478E-3"/>
                  <c:y val="-4.7774147903871904E-3"/>
                </c:manualLayout>
              </c:layout>
              <c:spPr/>
              <c:txPr>
                <a:bodyPr/>
                <a:lstStyle/>
                <a:p>
                  <a:pPr>
                    <a:defRPr sz="1100" b="1">
                      <a:latin typeface="Times New Roman" pitchFamily="18" charset="0"/>
                      <a:cs typeface="Times New Roman" pitchFamily="18" charset="0"/>
                    </a:defRPr>
                  </a:pPr>
                  <a:endParaRPr lang="es-MX"/>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69-46E4-8F58-399ABEDC746C}"/>
                </c:ext>
              </c:extLst>
            </c:dLbl>
            <c:dLbl>
              <c:idx val="1"/>
              <c:layout>
                <c:manualLayout>
                  <c:x val="-1.2387388156271876E-3"/>
                  <c:y val="-2.3887073951935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69-46E4-8F58-399ABEDC746C}"/>
                </c:ext>
              </c:extLst>
            </c:dLbl>
            <c:dLbl>
              <c:idx val="2"/>
              <c:layout>
                <c:manualLayout>
                  <c:x val="0"/>
                  <c:y val="-2.86644887423228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E69-46E4-8F58-399ABEDC746C}"/>
                </c:ext>
              </c:extLst>
            </c:dLbl>
            <c:dLbl>
              <c:idx val="3"/>
              <c:layout>
                <c:manualLayout>
                  <c:x val="0"/>
                  <c:y val="-3.5830610927903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E69-46E4-8F58-399ABEDC746C}"/>
                </c:ext>
              </c:extLst>
            </c:dLbl>
            <c:dLbl>
              <c:idx val="4"/>
              <c:layout>
                <c:manualLayout>
                  <c:x val="0"/>
                  <c:y val="-4.0608025718290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E69-46E4-8F58-399ABEDC746C}"/>
                </c:ext>
              </c:extLst>
            </c:dLbl>
            <c:dLbl>
              <c:idx val="5"/>
              <c:layout>
                <c:manualLayout>
                  <c:x val="-9.0839797090240119E-17"/>
                  <c:y val="-3.10531961375166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E69-46E4-8F58-399ABEDC746C}"/>
                </c:ext>
              </c:extLst>
            </c:dLbl>
            <c:dLbl>
              <c:idx val="6"/>
              <c:layout>
                <c:manualLayout>
                  <c:x val="7.4324328937631478E-3"/>
                  <c:y val="-2.62759694343259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E69-46E4-8F58-399ABEDC746C}"/>
                </c:ext>
              </c:extLst>
            </c:dLbl>
            <c:spPr>
              <a:noFill/>
              <a:ln>
                <a:noFill/>
              </a:ln>
              <a:effectLst/>
            </c:spPr>
            <c:txPr>
              <a:bodyPr/>
              <a:lstStyle/>
              <a:p>
                <a:pPr>
                  <a:defRPr sz="1100" b="1">
                    <a:latin typeface="Times New Roman" pitchFamily="18" charset="0"/>
                    <a:cs typeface="Times New Roman"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Hoja1!$B$124:$B$130</c:f>
              <c:strCache>
                <c:ptCount val="7"/>
                <c:pt idx="0">
                  <c:v>1000 - 5000</c:v>
                </c:pt>
                <c:pt idx="1">
                  <c:v>6000- 10000</c:v>
                </c:pt>
                <c:pt idx="2">
                  <c:v>11000 - 15000</c:v>
                </c:pt>
                <c:pt idx="3">
                  <c:v>16000 - 20000</c:v>
                </c:pt>
                <c:pt idx="4">
                  <c:v>21000 - 25000</c:v>
                </c:pt>
                <c:pt idx="5">
                  <c:v>26000 - 30000</c:v>
                </c:pt>
                <c:pt idx="6">
                  <c:v>31000 - 35000</c:v>
                </c:pt>
              </c:strCache>
            </c:strRef>
          </c:cat>
          <c:val>
            <c:numRef>
              <c:f>Hoja1!$C$124:$C$130</c:f>
              <c:numCache>
                <c:formatCode>General</c:formatCode>
                <c:ptCount val="7"/>
                <c:pt idx="0">
                  <c:v>51</c:v>
                </c:pt>
                <c:pt idx="1">
                  <c:v>14</c:v>
                </c:pt>
                <c:pt idx="2">
                  <c:v>2</c:v>
                </c:pt>
                <c:pt idx="3">
                  <c:v>0</c:v>
                </c:pt>
                <c:pt idx="4">
                  <c:v>0</c:v>
                </c:pt>
                <c:pt idx="5">
                  <c:v>0</c:v>
                </c:pt>
                <c:pt idx="6">
                  <c:v>1</c:v>
                </c:pt>
              </c:numCache>
            </c:numRef>
          </c:val>
          <c:extLst>
            <c:ext xmlns:c16="http://schemas.microsoft.com/office/drawing/2014/chart" uri="{C3380CC4-5D6E-409C-BE32-E72D297353CC}">
              <c16:uniqueId val="{0000000E-2E69-46E4-8F58-399ABEDC746C}"/>
            </c:ext>
          </c:extLst>
        </c:ser>
        <c:dLbls>
          <c:showLegendKey val="0"/>
          <c:showVal val="0"/>
          <c:showCatName val="0"/>
          <c:showSerName val="0"/>
          <c:showPercent val="0"/>
          <c:showBubbleSize val="0"/>
        </c:dLbls>
        <c:gapWidth val="150"/>
        <c:shape val="cylinder"/>
        <c:axId val="340309504"/>
        <c:axId val="340311424"/>
        <c:axId val="0"/>
      </c:bar3DChart>
      <c:catAx>
        <c:axId val="340309504"/>
        <c:scaling>
          <c:orientation val="minMax"/>
        </c:scaling>
        <c:delete val="0"/>
        <c:axPos val="b"/>
        <c:title>
          <c:tx>
            <c:rich>
              <a:bodyPr/>
              <a:lstStyle/>
              <a:p>
                <a:pPr>
                  <a:defRPr sz="1050">
                    <a:latin typeface="Times New Roman" pitchFamily="18" charset="0"/>
                    <a:cs typeface="Times New Roman" pitchFamily="18" charset="0"/>
                  </a:defRPr>
                </a:pPr>
                <a:r>
                  <a:rPr lang="es-MX" sz="1050">
                    <a:latin typeface="Times New Roman" pitchFamily="18" charset="0"/>
                    <a:cs typeface="Times New Roman" pitchFamily="18" charset="0"/>
                  </a:rPr>
                  <a:t>Rangos</a:t>
                </a:r>
                <a:r>
                  <a:rPr lang="es-MX" sz="1050" baseline="0">
                    <a:latin typeface="Times New Roman" pitchFamily="18" charset="0"/>
                    <a:cs typeface="Times New Roman" pitchFamily="18" charset="0"/>
                  </a:rPr>
                  <a:t> de los montos solicitados</a:t>
                </a:r>
                <a:endParaRPr lang="es-MX" sz="1050">
                  <a:latin typeface="Times New Roman" pitchFamily="18" charset="0"/>
                  <a:cs typeface="Times New Roman" pitchFamily="18" charset="0"/>
                </a:endParaRP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s-MX"/>
          </a:p>
        </c:txPr>
        <c:crossAx val="340311424"/>
        <c:crosses val="autoZero"/>
        <c:auto val="1"/>
        <c:lblAlgn val="ctr"/>
        <c:lblOffset val="100"/>
        <c:noMultiLvlLbl val="0"/>
      </c:catAx>
      <c:valAx>
        <c:axId val="340311424"/>
        <c:scaling>
          <c:orientation val="minMax"/>
        </c:scaling>
        <c:delete val="0"/>
        <c:axPos val="l"/>
        <c:majorGridlines/>
        <c:title>
          <c:tx>
            <c:rich>
              <a:bodyPr rot="-5400000" vert="horz"/>
              <a:lstStyle/>
              <a:p>
                <a:pPr>
                  <a:defRPr sz="900" b="1">
                    <a:latin typeface="Times New Roman" pitchFamily="18" charset="0"/>
                    <a:cs typeface="Times New Roman" pitchFamily="18" charset="0"/>
                  </a:defRPr>
                </a:pPr>
                <a:r>
                  <a:rPr lang="es-MX" sz="900" b="1">
                    <a:latin typeface="Times New Roman" pitchFamily="18" charset="0"/>
                    <a:cs typeface="Times New Roman" pitchFamily="18" charset="0"/>
                  </a:rPr>
                  <a:t>Número de personas</a:t>
                </a:r>
              </a:p>
            </c:rich>
          </c:tx>
          <c:overlay val="0"/>
        </c:title>
        <c:numFmt formatCode="General" sourceLinked="1"/>
        <c:majorTickMark val="out"/>
        <c:minorTickMark val="none"/>
        <c:tickLblPos val="nextTo"/>
        <c:txPr>
          <a:bodyPr/>
          <a:lstStyle/>
          <a:p>
            <a:pPr>
              <a:defRPr sz="700"/>
            </a:pPr>
            <a:endParaRPr lang="es-MX"/>
          </a:p>
        </c:txPr>
        <c:crossAx val="340309504"/>
        <c:crosses val="autoZero"/>
        <c:crossBetween val="between"/>
      </c:valAx>
    </c:plotArea>
    <c:legend>
      <c:legendPos val="r"/>
      <c:layout>
        <c:manualLayout>
          <c:xMode val="edge"/>
          <c:yMode val="edge"/>
          <c:x val="0.77908702204586189"/>
          <c:y val="0.22012188173239211"/>
          <c:w val="0.21140400230106587"/>
          <c:h val="0.43558881466488003"/>
        </c:manualLayout>
      </c:layout>
      <c:overlay val="0"/>
      <c:txPr>
        <a:bodyPr/>
        <a:lstStyle/>
        <a:p>
          <a:pPr>
            <a:defRPr sz="900">
              <a:latin typeface="Times New Roman" pitchFamily="18" charset="0"/>
              <a:cs typeface="Times New Roman" pitchFamily="18" charset="0"/>
            </a:defRPr>
          </a:pPr>
          <a:endParaRPr lang="es-MX"/>
        </a:p>
      </c:txPr>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INE101</b:Tag>
    <b:SourceType>InternetSite</b:SourceType>
    <b:Guid>{9F519465-E718-4B5C-B76C-7EFA09FE09C1}</b:Guid>
    <b:Author>
      <b:Author>
        <b:NameList>
          <b:Person>
            <b:Last>INEGI</b:Last>
          </b:Person>
        </b:NameList>
      </b:Author>
    </b:Author>
    <b:Year>2010</b:Year>
    <b:Month>10</b:Month>
    <b:Day>20</b:Day>
    <b:URL>http://www.inegi.org.mx</b:URL>
    <b:RefOrder>2</b:RefOrder>
  </b:Source>
  <b:Source>
    <b:Tag>INE121</b:Tag>
    <b:SourceType>InternetSite</b:SourceType>
    <b:Guid>{7BA30D41-E399-41C6-BFB2-1975302A0D4D}</b:Guid>
    <b:Author>
      <b:Author>
        <b:NameList>
          <b:Person>
            <b:Last>INEGI</b:Last>
          </b:Person>
        </b:NameList>
      </b:Author>
    </b:Author>
    <b:Title>ENGASTO</b:Title>
    <b:Year>2012</b:Year>
    <b:YearAccessed>2014</b:YearAccessed>
    <b:MonthAccessed>10</b:MonthAccessed>
    <b:DayAccessed>18</b:DayAccessed>
    <b:URL>http://www.inegi.org.mx/est/contenidos/proyectos/encuestas/hogares/regulares/engasto/2012/default.aspx</b:URL>
    <b:RefOrder>3</b:RefOrder>
  </b:Source>
  <b:Source>
    <b:Tag>INE10</b:Tag>
    <b:SourceType>Book</b:SourceType>
    <b:Guid>{91D25C95-F921-4475-9BDC-15A52E1EFB7E}</b:Guid>
    <b:Author>
      <b:Author>
        <b:Corporate>INEGI </b:Corporate>
      </b:Author>
    </b:Author>
    <b:Title>Instituto Nacional de Estadística y Geografía e Informática</b:Title>
    <b:Year>2010</b:Year>
    <b:RefOrder>4</b:RefOrder>
  </b:Source>
  <b:Source>
    <b:Tag>Cat01</b:Tag>
    <b:SourceType>Book</b:SourceType>
    <b:Guid>{987355B6-3896-4C75-853F-7BF111EE1290}</b:Guid>
    <b:Author>
      <b:Author>
        <b:NameList>
          <b:Person>
            <b:Last>Carstens</b:Last>
            <b:First>Catherine</b:First>
            <b:Middle>Mansell</b:Middle>
          </b:Person>
        </b:NameList>
      </b:Author>
    </b:Author>
    <b:Title>Las Finanzas Polulares en México; El redescubrimiento de un sistema olvidado </b:Title>
    <b:Year>2000</b:Year>
    <b:City>México D.F.</b:City>
    <b:Publisher>Editoria Milenio</b:Publisher>
    <b:RefOrder>5</b:RefOrder>
  </b:Source>
  <b:Source>
    <b:Tag>CNB14</b:Tag>
    <b:SourceType>InternetSite</b:SourceType>
    <b:Guid>{5C3E0BF0-DE8F-4692-B423-450483680E00}</b:Guid>
    <b:Author>
      <b:Author>
        <b:NameList>
          <b:Person>
            <b:Last>CNBV</b:Last>
          </b:Person>
        </b:NameList>
      </b:Author>
    </b:Author>
    <b:Title>COMISION NACIONAL BANCARIA Y DE VALORES</b:Title>
    <b:YearAccessed>2014</b:YearAccessed>
    <b:MonthAccessed>10</b:MonthAccessed>
    <b:DayAccessed>20</b:DayAccessed>
    <b:URL>http://portafoliodeinformacion.cnbv.gob.mx/estudios/Paginas/default.aspx</b:URL>
    <b:Year>2014</b:Year>
    <b:RefOrder>6</b:RefOrder>
  </b:Source>
  <b:Source>
    <b:Tag>Lin92</b:Tag>
    <b:SourceType>Report</b:SourceType>
    <b:Guid>{0A0B47D0-F940-4D4A-B2BE-B19CBAC2FC9D}</b:Guid>
    <b:Title>Calidad de vida</b:Title>
    <b:Year>1992</b:Year>
    <b:Author>
      <b:Author>
        <b:NameList>
          <b:Person>
            <b:Last>Lindstromm</b:Last>
            <b:First>Schalock</b:First>
            <b:Middle>y Verdugo</b:Middle>
          </b:Person>
        </b:NameList>
      </b:Author>
    </b:Author>
    <b:RefOrder>7</b:RefOrder>
  </b:Source>
  <b:Source>
    <b:Tag>OCD15</b:Tag>
    <b:SourceType>InternetSite</b:SourceType>
    <b:Guid>{A6079EA9-87A7-4C76-BC01-DA8FBE777DEB}</b:Guid>
    <b:Author>
      <b:Author>
        <b:Corporate>OCDE</b:Corporate>
      </b:Author>
    </b:Author>
    <b:Year>2015</b:Year>
    <b:YearAccessed>2015</b:YearAccessed>
    <b:MonthAccessed>08</b:MonthAccessed>
    <b:DayAccessed>20</b:DayAccessed>
    <b:RefOrder>8</b:RefOrder>
  </b:Source>
  <b:Source>
    <b:Tag>Car94</b:Tag>
    <b:SourceType>InternetSite</b:SourceType>
    <b:Guid>{4736D25E-1829-4C78-A516-43503654B1B8}</b:Guid>
    <b:Title>http://www.ruralfinance.org/fileadmin/templates/rflc/documents/1164275824265_Credito_hogares_rurales_Peru.pdf</b:Title>
    <b:Year>1994</b:Year>
    <b:Author>
      <b:Author>
        <b:NameList>
          <b:Person>
            <b:Last>Trivelli</b:Last>
            <b:First>Carolina</b:First>
          </b:Person>
        </b:NameList>
      </b:Author>
    </b:Author>
    <b:YearAccessed>2015</b:YearAccessed>
    <b:MonthAccessed>Agosto</b:MonthAccessed>
    <b:DayAccessed>17</b:DayAccessed>
    <b:RefOrder>9</b:RefOrder>
  </b:Source>
  <b:Source>
    <b:Tag>Ser06</b:Tag>
    <b:SourceType>DocumentFromInternetSite</b:SourceType>
    <b:Guid>{ED5CB632-2ED6-4D88-8ED1-5396B840EF28}</b:Guid>
    <b:Author>
      <b:Author>
        <b:NameList>
          <b:Person>
            <b:Last>BANSEFI</b:Last>
            <b:First>Banco</b:First>
            <b:Middle>del Ahorro Nacional y Servicios Financieros</b:Middle>
          </b:Person>
        </b:NameList>
      </b:Author>
    </b:Author>
    <b:Title>Ahorro y credito en unidades domesticas mexicanas.patrones de comportamiento e impacto de los servicios financieros populares.</b:Title>
    <b:Year>2006</b:Year>
    <b:Month>abril</b:Month>
    <b:YearAccessed>2015</b:YearAccessed>
    <b:MonthAccessed>Agosto</b:MonthAccessed>
    <b:DayAccessed>17</b:DayAccessed>
    <b:URL>http://www.sagarpa.gob.mx/agronegocios/boletinpatmir/estudios/Estudio%20Cualitativo%20BANSEFI-PATMIR-Abril%202006.pdf</b:URL>
    <b:RefOrder>10</b:RefOrder>
  </b:Source>
  <b:Source>
    <b:Tag>Ban07</b:Tag>
    <b:SourceType>InternetSite</b:SourceType>
    <b:Guid>{35E67F7F-9F78-4BC2-BC13-B06499FE077D}</b:Guid>
    <b:Title>Informa Anual,Mexico</b:Title>
    <b:Year>2007</b:Year>
    <b:Author>
      <b:Author>
        <b:Corporate>Banco de México</b:Corporate>
      </b:Author>
    </b:Author>
    <b:YearAccessed>2015</b:YearAccessed>
    <b:MonthAccessed>Agosto</b:MonthAccessed>
    <b:DayAccessed>13</b:DayAccessed>
    <b:URL>http://www,banxico.org.mx/publicaciones/informesperiodicos/anual/%7B4EF1BFA3-67A1-F187-0DB0-1243591806B5%7D.pdf) 2007). </b:URL>
    <b:RefOrder>11</b:RefOrder>
  </b:Source>
  <b:Source>
    <b:Tag>Sec08</b:Tag>
    <b:SourceType>DocumentFromInternetSite</b:SourceType>
    <b:Guid>{A78621FF-FBDC-4E6F-9858-0605966F000C}</b:Guid>
    <b:Author>
      <b:Author>
        <b:Corporate>Secretarìa de Hacienda y Crèdito Pùblico</b:Corporate>
      </b:Author>
    </b:Author>
    <b:Title>http://www.shcp.gob.mx</b:Title>
    <b:Year>2008</b:Year>
    <b:RefOrder>12</b:RefOrder>
  </b:Source>
  <b:Source>
    <b:Tag>Esp9b1</b:Tag>
    <b:SourceType>InternetSite</b:SourceType>
    <b:Guid>{E3E44192-383C-40FD-A76F-063F142C2087}</b:Guid>
    <b:Author>
      <b:Author>
        <b:Corporate>Espino</b:Corporate>
      </b:Author>
    </b:Author>
    <b:Year>1999b</b:Year>
    <b:Title> "Políticas laborales con enfoque de género" </b:Title>
    <b:YearAccessed>2015</b:YearAccessed>
    <b:MonthAccessed>Agosto</b:MonthAccessed>
    <b:DayAccessed>13</b:DayAccessed>
    <b:URL>http://www.cepal.org/mujer/proyectos/gtz/publicaciones/word_doc/Muriel_Zuniga.pdf</b:URL>
    <b:RefOrder>13</b:RefOrder>
  </b:Source>
  <b:Source>
    <b:Tag>MarcadorDePosición1</b:Tag>
    <b:SourceType>InternetSite</b:SourceType>
    <b:Guid>{A853570B-94B8-44F3-A52E-D92AD7A809AF}</b:Guid>
    <b:Author>
      <b:Author>
        <b:Corporate>Milton Friendman</b:Corporate>
      </b:Author>
    </b:Author>
    <b:Title>Paradigmas Económicos y Desarrollo Sostenible</b:Title>
    <b:Year>1912.p.21</b:Year>
    <b:InternetSiteTitle>Teoria Monetaria</b:InternetSiteTitle>
    <b:YearAccessed>2015</b:YearAccessed>
    <b:MonthAccessed>Agosto</b:MonthAccessed>
    <b:DayAccessed>17</b:DayAccessed>
    <b:URL>https://books.google.com.mx/books?id=Cl-_Z1TrJhQC&amp;pg=PA21&amp;dq=concepto+de+dinero+segun+keynes&amp;hl=es-419&amp;sa=X&amp;ved=0CDEQ6AEwBGoVChMI5YjopqKxxwIVBAmSCh3nkwAN#v=onepage&amp;q=concepto%20de%20dinero%20segun%20keynes&amp;f=false</b:URL>
    <b:RefOrder>14</b:RefOrder>
  </b:Source>
  <b:Source>
    <b:Tag>Cat15</b:Tag>
    <b:SourceType>InternetSite</b:SourceType>
    <b:Guid>{4D42BA9C-5EAA-49DB-A986-DF1C06B5226D}</b:Guid>
    <b:Author>
      <b:Author>
        <b:Corporate>Rodrìguez</b:Corporate>
      </b:Author>
    </b:Author>
    <b:YearAccessed>2015</b:YearAccessed>
    <b:MonthAccessed>Agosto</b:MonthAccessed>
    <b:DayAccessed>17</b:DayAccessed>
    <b:URL>http://www.culturaemedellin.gov.co/sites/CulturaE/Documents/Blog_JCE_071221_impactomicrofinanzas.pdf</b:URL>
    <b:InternetSiteTitle>IMPACTO DE LAS MIRCOFINANZAS:RESULTADOS DE ALGUNOS ESTUDIOS.</b:InternetSiteTitle>
    <b:Year>2015</b:Year>
    <b:Month>agosto</b:Month>
    <b:Day>10</b:Day>
    <b:RefOrder>15</b:RefOrder>
  </b:Source>
  <b:Source>
    <b:Tag>Ale10</b:Tag>
    <b:SourceType>ConferenceProceedings</b:SourceType>
    <b:Guid>{66E4391C-9DE9-4B6D-974C-694E9FF4DFD8}</b:Guid>
    <b:Title>Conferencia_seminarios ¿cuanto influeyen las tarjetas de credito hipotecarios en el sobre-endeudamiento de los hogares de Chile?</b:Title>
    <b:Year>2010</b:Year>
    <b:Author>
      <b:Author>
        <b:Corporate>Alejandra Chovar</b:Corporate>
      </b:Author>
    </b:Author>
    <b:RefOrder>16</b:RefOrder>
  </b:Source>
  <b:Source>
    <b:Tag>Die05</b:Tag>
    <b:SourceType>DocumentFromInternetSite</b:SourceType>
    <b:Guid>{D3E8D40E-E808-440F-95BA-DBF895731899}</b:Guid>
    <b:Author>
      <b:Author>
        <b:Corporate>Diego Antonio Arango </b:Corporate>
      </b:Author>
    </b:Author>
    <b:Title>Carfacterización de la variables determinates del riesgo en el microcredito rural</b:Title>
    <b:Year>2005</b:Year>
    <b:YearAccessed>2015</b:YearAccessed>
    <b:MonthAccessed>Agosto</b:MonthAccessed>
    <b:DayAccessed>24</b:DayAccessed>
    <b:URL>http://www.bdigital.unal.edu.co/2005/1/70192935.2010.pdf</b:URL>
    <b:RefOrder>17</b:RefOrder>
  </b:Source>
  <b:Source>
    <b:Tag>Mic97</b:Tag>
    <b:SourceType>InternetSite</b:SourceType>
    <b:Guid>{8B690366-2595-4DE5-AA99-A2424598D030}</b:Guid>
    <b:Year>1997</b:Year>
    <b:Author>
      <b:Author>
        <b:Corporate>Microcredit Summit</b:Corporate>
      </b:Author>
    </b:Author>
    <b:URL>ttp://www.microcreditsummit.org/about/what_is_microcredit/</b:URL>
    <b:RefOrder>1</b:RefOrder>
  </b:Source>
  <b:Source>
    <b:Tag>Vid08</b:Tag>
    <b:SourceType>BookSection</b:SourceType>
    <b:Guid>{F95BAC8C-24B6-4171-BB7C-49324C996A5B}</b:Guid>
    <b:LCID>es-MX</b:LCID>
    <b:Author>
      <b:Author>
        <b:NameList>
          <b:Person>
            <b:Last>Vidaurri</b:Last>
            <b:First>Hector</b:First>
            <b:Middle>Manuel Aguirre</b:Middle>
          </b:Person>
        </b:NameList>
      </b:Author>
      <b:BookAuthor>
        <b:NameList>
          <b:Person>
            <b:Last>Aguirre</b:Last>
            <b:First>Hector</b:First>
            <b:Middle>Manuel Vidaurri</b:Middle>
          </b:Person>
        </b:NameList>
      </b:BookAuthor>
    </b:Author>
    <b:Title>Matemáticas Financieras</b:Title>
    <b:Year>2008</b:Year>
    <b:City>México, D.F.</b:City>
    <b:Publisher>Cengage Learning, Inc.</b:Publisher>
    <b:BookTitle>Matemáticas Financieras</b:BookTitle>
    <b:Pages>138-139</b:Pages>
    <b:RefOrder>18</b:RefOrder>
  </b:Source>
  <b:Source>
    <b:Tag>CON15</b:Tag>
    <b:SourceType>InternetSite</b:SourceType>
    <b:Guid>{A2678A5F-05D2-4B6B-87D6-1CFD8A13255D}</b:Guid>
    <b:Title>Medición de  la pobreza</b:Title>
    <b:Author>
      <b:Author>
        <b:Corporate>CONEVAL</b:Corporate>
      </b:Author>
    </b:Author>
    <b:YearAccessed>2014</b:YearAccessed>
    <b:MonthAccessed>08</b:MonthAccessed>
    <b:URL>http://www.coneval.org.mx/Medicion/Paginas/Evolucion_dimensiones_pobreza_1990_2015.aspx</b:URL>
    <b:Year>2014</b:Year>
    <b:RefOrder>1</b:RefOrder>
  </b:Source>
</b:Sources>
</file>

<file path=customXml/itemProps1.xml><?xml version="1.0" encoding="utf-8"?>
<ds:datastoreItem xmlns:ds="http://schemas.openxmlformats.org/officeDocument/2006/customXml" ds:itemID="{CA30C5BB-8CB8-49CE-9D79-0347A88E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4258</Words>
  <Characters>23425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Aurea</dc:creator>
  <cp:lastModifiedBy>FRANCISCO</cp:lastModifiedBy>
  <cp:revision>9</cp:revision>
  <cp:lastPrinted>2017-03-13T23:21:00Z</cp:lastPrinted>
  <dcterms:created xsi:type="dcterms:W3CDTF">2016-10-07T16:37:00Z</dcterms:created>
  <dcterms:modified xsi:type="dcterms:W3CDTF">2017-03-13T23:22:00Z</dcterms:modified>
</cp:coreProperties>
</file>