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67B3" w:rsidRDefault="00303350" w:rsidP="00DB67B3">
      <w:pPr>
        <w:autoSpaceDE w:val="0"/>
        <w:autoSpaceDN w:val="0"/>
        <w:adjustRightInd w:val="0"/>
        <w:spacing w:line="276" w:lineRule="auto"/>
        <w:jc w:val="right"/>
        <w:rPr>
          <w:rFonts w:ascii="Calibri" w:hAnsi="Calibri" w:cs="Calibri"/>
          <w:color w:val="7030A0"/>
          <w:sz w:val="36"/>
          <w:szCs w:val="36"/>
          <w:shd w:val="solid" w:color="FFFFFF" w:fill="auto"/>
          <w:lang w:val="es-MX" w:eastAsia="ru-RU"/>
        </w:rPr>
      </w:pPr>
      <w:r w:rsidRPr="00DB67B3">
        <w:rPr>
          <w:rFonts w:ascii="Calibri" w:hAnsi="Calibri" w:cs="Calibri"/>
          <w:color w:val="7030A0"/>
          <w:sz w:val="36"/>
          <w:szCs w:val="36"/>
          <w:shd w:val="solid" w:color="FFFFFF" w:fill="auto"/>
          <w:lang w:val="es-MX" w:eastAsia="ru-RU"/>
        </w:rPr>
        <w:t xml:space="preserve">Grado de satisfacción </w:t>
      </w:r>
      <w:r w:rsidR="0027580B" w:rsidRPr="00DB67B3">
        <w:rPr>
          <w:rFonts w:ascii="Calibri" w:hAnsi="Calibri" w:cs="Calibri"/>
          <w:color w:val="7030A0"/>
          <w:sz w:val="36"/>
          <w:szCs w:val="36"/>
          <w:shd w:val="solid" w:color="FFFFFF" w:fill="auto"/>
          <w:lang w:val="es-MX" w:eastAsia="ru-RU"/>
        </w:rPr>
        <w:t xml:space="preserve">de calidad </w:t>
      </w:r>
      <w:r w:rsidRPr="00DB67B3">
        <w:rPr>
          <w:rFonts w:ascii="Calibri" w:hAnsi="Calibri" w:cs="Calibri"/>
          <w:color w:val="7030A0"/>
          <w:sz w:val="36"/>
          <w:szCs w:val="36"/>
          <w:shd w:val="solid" w:color="FFFFFF" w:fill="auto"/>
          <w:lang w:val="es-MX" w:eastAsia="ru-RU"/>
        </w:rPr>
        <w:t xml:space="preserve">de las actividades del </w:t>
      </w:r>
    </w:p>
    <w:p w:rsidR="00303350" w:rsidRPr="00DB67B3" w:rsidRDefault="00303350" w:rsidP="00DB67B3">
      <w:pPr>
        <w:autoSpaceDE w:val="0"/>
        <w:autoSpaceDN w:val="0"/>
        <w:adjustRightInd w:val="0"/>
        <w:spacing w:line="276" w:lineRule="auto"/>
        <w:jc w:val="right"/>
        <w:rPr>
          <w:rFonts w:ascii="Calibri" w:hAnsi="Calibri" w:cs="Calibri"/>
          <w:color w:val="7030A0"/>
          <w:sz w:val="36"/>
          <w:szCs w:val="36"/>
          <w:shd w:val="solid" w:color="FFFFFF" w:fill="auto"/>
          <w:lang w:val="es-MX" w:eastAsia="ru-RU"/>
        </w:rPr>
      </w:pPr>
      <w:r w:rsidRPr="00DB67B3">
        <w:rPr>
          <w:rFonts w:ascii="Calibri" w:hAnsi="Calibri" w:cs="Calibri"/>
          <w:color w:val="7030A0"/>
          <w:sz w:val="36"/>
          <w:szCs w:val="36"/>
          <w:shd w:val="solid" w:color="FFFFFF" w:fill="auto"/>
          <w:lang w:val="es-MX" w:eastAsia="ru-RU"/>
        </w:rPr>
        <w:t xml:space="preserve">mantenimiento industrial, según </w:t>
      </w:r>
      <w:r w:rsidR="002C791D" w:rsidRPr="00DB67B3">
        <w:rPr>
          <w:rFonts w:ascii="Calibri" w:hAnsi="Calibri" w:cs="Calibri"/>
          <w:color w:val="7030A0"/>
          <w:sz w:val="36"/>
          <w:szCs w:val="36"/>
          <w:shd w:val="solid" w:color="FFFFFF" w:fill="auto"/>
          <w:lang w:val="es-MX" w:eastAsia="ru-RU"/>
        </w:rPr>
        <w:t>la percepción</w:t>
      </w:r>
      <w:r w:rsidR="0027580B" w:rsidRPr="00DB67B3">
        <w:rPr>
          <w:rFonts w:ascii="Calibri" w:hAnsi="Calibri" w:cs="Calibri"/>
          <w:color w:val="7030A0"/>
          <w:sz w:val="36"/>
          <w:szCs w:val="36"/>
          <w:shd w:val="solid" w:color="FFFFFF" w:fill="auto"/>
          <w:lang w:val="es-MX" w:eastAsia="ru-RU"/>
        </w:rPr>
        <w:t xml:space="preserve"> </w:t>
      </w:r>
      <w:r w:rsidR="002C791D" w:rsidRPr="00DB67B3">
        <w:rPr>
          <w:rFonts w:ascii="Calibri" w:hAnsi="Calibri" w:cs="Calibri"/>
          <w:color w:val="7030A0"/>
          <w:sz w:val="36"/>
          <w:szCs w:val="36"/>
          <w:shd w:val="solid" w:color="FFFFFF" w:fill="auto"/>
          <w:lang w:val="es-MX" w:eastAsia="ru-RU"/>
        </w:rPr>
        <w:t xml:space="preserve">del </w:t>
      </w:r>
      <w:r w:rsidRPr="00DB67B3">
        <w:rPr>
          <w:rFonts w:ascii="Calibri" w:hAnsi="Calibri" w:cs="Calibri"/>
          <w:color w:val="7030A0"/>
          <w:sz w:val="36"/>
          <w:szCs w:val="36"/>
          <w:shd w:val="solid" w:color="FFFFFF" w:fill="auto"/>
          <w:lang w:val="es-MX" w:eastAsia="ru-RU"/>
        </w:rPr>
        <w:t>área de producción</w:t>
      </w:r>
    </w:p>
    <w:p w:rsidR="00303350" w:rsidRPr="00303350" w:rsidRDefault="00303350" w:rsidP="00303350">
      <w:pPr>
        <w:autoSpaceDE w:val="0"/>
        <w:autoSpaceDN w:val="0"/>
        <w:adjustRightInd w:val="0"/>
        <w:jc w:val="center"/>
        <w:rPr>
          <w:rFonts w:eastAsia="Calibri"/>
          <w:sz w:val="48"/>
          <w:szCs w:val="48"/>
          <w:lang w:val="es-MX" w:eastAsia="en-US"/>
        </w:rPr>
      </w:pPr>
    </w:p>
    <w:p w:rsidR="0027580B" w:rsidRPr="00F37050" w:rsidRDefault="00AB3CC4" w:rsidP="00DB67B3">
      <w:pPr>
        <w:autoSpaceDE w:val="0"/>
        <w:autoSpaceDN w:val="0"/>
        <w:adjustRightInd w:val="0"/>
        <w:spacing w:line="276" w:lineRule="auto"/>
        <w:jc w:val="right"/>
        <w:rPr>
          <w:rFonts w:ascii="Calibri" w:hAnsi="Calibri" w:cs="Calibri"/>
          <w:i/>
          <w:color w:val="7030A0"/>
          <w:sz w:val="22"/>
          <w:szCs w:val="36"/>
          <w:shd w:val="solid" w:color="FFFFFF" w:fill="auto"/>
          <w:lang w:val="en-US" w:eastAsia="ru-RU"/>
        </w:rPr>
      </w:pPr>
      <w:r w:rsidRPr="00AB3CC4">
        <w:rPr>
          <w:rFonts w:ascii="Calibri" w:hAnsi="Calibri" w:cs="Calibri"/>
          <w:i/>
          <w:color w:val="7030A0"/>
          <w:sz w:val="28"/>
          <w:szCs w:val="36"/>
          <w:highlight w:val="white"/>
          <w:shd w:val="clear" w:color="auto" w:fill="FFFFFF"/>
          <w:lang w:val="en-US" w:eastAsia="ru-RU"/>
        </w:rPr>
        <w:t>Degree of satisfaction of quality activities of industrial maintenance, according to the perception of the production area</w:t>
      </w:r>
    </w:p>
    <w:p w:rsidR="008D380F" w:rsidRPr="00F77CAB" w:rsidRDefault="008D380F" w:rsidP="008D380F">
      <w:pPr>
        <w:pStyle w:val="NormalWeb"/>
        <w:jc w:val="center"/>
        <w:rPr>
          <w:b/>
          <w:bCs/>
          <w:sz w:val="32"/>
          <w:szCs w:val="32"/>
          <w:lang w:val="en-US"/>
        </w:rPr>
      </w:pPr>
    </w:p>
    <w:p w:rsidR="008D380F" w:rsidRPr="00303350" w:rsidRDefault="008D380F" w:rsidP="008D380F">
      <w:pPr>
        <w:pStyle w:val="NormalWeb"/>
        <w:jc w:val="center"/>
        <w:rPr>
          <w:rFonts w:ascii="Goudy Old Style" w:hAnsi="Goudy Old Style"/>
          <w:b/>
          <w:bCs/>
          <w:lang w:val="en-US"/>
        </w:rPr>
      </w:pPr>
    </w:p>
    <w:p w:rsidR="00EA5F4E" w:rsidRDefault="00303350" w:rsidP="00EA5F4E">
      <w:pPr>
        <w:jc w:val="right"/>
        <w:rPr>
          <w:bCs/>
          <w:sz w:val="22"/>
          <w:szCs w:val="22"/>
        </w:rPr>
      </w:pPr>
      <w:r w:rsidRPr="00DB67B3">
        <w:rPr>
          <w:rFonts w:ascii="Calibri" w:eastAsia="Calibri" w:hAnsi="Calibri" w:cs="Calibri"/>
          <w:b/>
          <w:lang w:eastAsia="en-US"/>
        </w:rPr>
        <w:t>Ángela Liliana Castillo Flores</w:t>
      </w:r>
      <w:r w:rsidR="00DB67B3">
        <w:rPr>
          <w:bCs/>
          <w:sz w:val="22"/>
          <w:szCs w:val="22"/>
        </w:rPr>
        <w:br/>
      </w:r>
      <w:r w:rsidR="00DB67B3" w:rsidRPr="00DB67B3">
        <w:rPr>
          <w:rFonts w:ascii="Calibri" w:eastAsia="Calibri" w:hAnsi="Calibri" w:cs="Calibri"/>
          <w:lang w:eastAsia="en-US"/>
        </w:rPr>
        <w:t>Universidad Tecnológica de Altamira</w:t>
      </w:r>
      <w:r w:rsidR="00F37050">
        <w:rPr>
          <w:rFonts w:ascii="Calibri" w:eastAsia="Calibri" w:hAnsi="Calibri" w:cs="Calibri"/>
          <w:lang w:eastAsia="en-US"/>
        </w:rPr>
        <w:t>, México</w:t>
      </w:r>
    </w:p>
    <w:p w:rsidR="009E5A02" w:rsidRPr="00FB5105" w:rsidRDefault="00C11B72" w:rsidP="00EA5F4E">
      <w:pPr>
        <w:jc w:val="right"/>
        <w:rPr>
          <w:rStyle w:val="Hipervnculo"/>
          <w:rFonts w:ascii="Calibri" w:hAnsi="Calibri"/>
          <w:color w:val="FF0000"/>
          <w:u w:val="none"/>
          <w:lang w:eastAsia="en-US"/>
        </w:rPr>
      </w:pPr>
      <w:hyperlink r:id="rId8" w:history="1">
        <w:r w:rsidR="009E5A02" w:rsidRPr="00FB5105">
          <w:rPr>
            <w:rStyle w:val="Hipervnculo"/>
            <w:rFonts w:ascii="Calibri" w:hAnsi="Calibri"/>
            <w:color w:val="FF0000"/>
            <w:u w:val="none"/>
            <w:lang w:eastAsia="en-US"/>
          </w:rPr>
          <w:t>acastillof@utaltamira.edu.mx</w:t>
        </w:r>
      </w:hyperlink>
    </w:p>
    <w:p w:rsidR="00DB67B3" w:rsidRDefault="00DB67B3" w:rsidP="00EA5F4E">
      <w:pPr>
        <w:jc w:val="right"/>
        <w:rPr>
          <w:rFonts w:ascii="Calibri" w:eastAsia="Calibri" w:hAnsi="Calibri" w:cs="Calibri"/>
          <w:b/>
          <w:lang w:eastAsia="en-US"/>
        </w:rPr>
      </w:pPr>
    </w:p>
    <w:p w:rsidR="00EA5F4E" w:rsidRDefault="00303350" w:rsidP="00EA5F4E">
      <w:pPr>
        <w:jc w:val="right"/>
        <w:rPr>
          <w:rFonts w:ascii="Calibri" w:eastAsia="Calibri" w:hAnsi="Calibri" w:cs="Calibri"/>
          <w:b/>
          <w:lang w:eastAsia="en-US"/>
        </w:rPr>
      </w:pPr>
      <w:r w:rsidRPr="00DB67B3">
        <w:rPr>
          <w:rFonts w:ascii="Calibri" w:eastAsia="Calibri" w:hAnsi="Calibri" w:cs="Calibri"/>
          <w:b/>
          <w:lang w:eastAsia="en-US"/>
        </w:rPr>
        <w:t>Francisco J. Estrada Castillo</w:t>
      </w:r>
      <w:r w:rsidR="00C56A9B" w:rsidRPr="00DB67B3">
        <w:rPr>
          <w:rFonts w:ascii="Calibri" w:eastAsia="Calibri" w:hAnsi="Calibri" w:cs="Calibri"/>
          <w:b/>
          <w:lang w:eastAsia="en-US"/>
        </w:rPr>
        <w:t xml:space="preserve"> </w:t>
      </w:r>
      <w:r w:rsidR="00DB67B3">
        <w:rPr>
          <w:rFonts w:ascii="Calibri" w:eastAsia="Calibri" w:hAnsi="Calibri" w:cs="Calibri"/>
          <w:b/>
          <w:lang w:eastAsia="en-US"/>
        </w:rPr>
        <w:br/>
      </w:r>
      <w:r w:rsidR="00DB67B3" w:rsidRPr="00DB67B3">
        <w:rPr>
          <w:rFonts w:ascii="Calibri" w:eastAsia="Calibri" w:hAnsi="Calibri" w:cs="Calibri"/>
          <w:lang w:eastAsia="en-US"/>
        </w:rPr>
        <w:t>Universidad Tecnológica de Altamira</w:t>
      </w:r>
      <w:r w:rsidR="00F37050">
        <w:rPr>
          <w:rFonts w:ascii="Calibri" w:eastAsia="Calibri" w:hAnsi="Calibri" w:cs="Calibri"/>
          <w:lang w:eastAsia="en-US"/>
        </w:rPr>
        <w:t>, México</w:t>
      </w:r>
      <w:r w:rsidR="00CB7F1A">
        <w:rPr>
          <w:rFonts w:ascii="Calibri" w:eastAsia="Calibri" w:hAnsi="Calibri" w:cs="Calibri"/>
          <w:lang w:eastAsia="en-US"/>
        </w:rPr>
        <w:br/>
      </w:r>
      <w:hyperlink r:id="rId9" w:tgtFrame="_blank" w:history="1">
        <w:r w:rsidR="00CB7F1A" w:rsidRPr="00CB7F1A">
          <w:rPr>
            <w:rStyle w:val="Hipervnculo"/>
            <w:rFonts w:ascii="Calibri" w:hAnsi="Calibri"/>
            <w:color w:val="FF0000"/>
            <w:u w:val="none"/>
            <w:lang w:eastAsia="en-US"/>
          </w:rPr>
          <w:t>festrada@utaltamira.edu.mx</w:t>
        </w:r>
      </w:hyperlink>
    </w:p>
    <w:p w:rsidR="00DB67B3" w:rsidRPr="00DB67B3" w:rsidRDefault="00DB67B3" w:rsidP="00EA5F4E">
      <w:pPr>
        <w:jc w:val="right"/>
        <w:rPr>
          <w:rFonts w:ascii="Calibri" w:eastAsia="Calibri" w:hAnsi="Calibri" w:cs="Calibri"/>
          <w:b/>
          <w:lang w:eastAsia="en-US"/>
        </w:rPr>
      </w:pPr>
    </w:p>
    <w:p w:rsidR="008D380F" w:rsidRPr="00DB67B3" w:rsidRDefault="00303350" w:rsidP="00EA5F4E">
      <w:pPr>
        <w:jc w:val="right"/>
        <w:rPr>
          <w:rFonts w:ascii="Calibri" w:eastAsia="Calibri" w:hAnsi="Calibri" w:cs="Calibri"/>
          <w:b/>
          <w:lang w:eastAsia="en-US"/>
        </w:rPr>
      </w:pPr>
      <w:r w:rsidRPr="00DB67B3">
        <w:rPr>
          <w:rFonts w:ascii="Calibri" w:eastAsia="Calibri" w:hAnsi="Calibri" w:cs="Calibri"/>
          <w:b/>
          <w:lang w:eastAsia="en-US"/>
        </w:rPr>
        <w:t>Jesús Rodr</w:t>
      </w:r>
      <w:r w:rsidR="00156B01" w:rsidRPr="00DB67B3">
        <w:rPr>
          <w:rFonts w:ascii="Calibri" w:eastAsia="Calibri" w:hAnsi="Calibri" w:cs="Calibri"/>
          <w:b/>
          <w:lang w:eastAsia="en-US"/>
        </w:rPr>
        <w:t>í</w:t>
      </w:r>
      <w:r w:rsidRPr="00DB67B3">
        <w:rPr>
          <w:rFonts w:ascii="Calibri" w:eastAsia="Calibri" w:hAnsi="Calibri" w:cs="Calibri"/>
          <w:b/>
          <w:lang w:eastAsia="en-US"/>
        </w:rPr>
        <w:t>guez Vázquez</w:t>
      </w:r>
      <w:r w:rsidR="00DB67B3">
        <w:rPr>
          <w:rFonts w:ascii="Calibri" w:eastAsia="Calibri" w:hAnsi="Calibri" w:cs="Calibri"/>
          <w:b/>
          <w:lang w:eastAsia="en-US"/>
        </w:rPr>
        <w:br/>
      </w:r>
      <w:r w:rsidR="00DB67B3" w:rsidRPr="00DB67B3">
        <w:rPr>
          <w:rFonts w:ascii="Calibri" w:eastAsia="Calibri" w:hAnsi="Calibri" w:cs="Calibri"/>
          <w:lang w:eastAsia="en-US"/>
        </w:rPr>
        <w:t>Universidad Tecnológica de Altamira</w:t>
      </w:r>
      <w:r w:rsidR="00F37050">
        <w:rPr>
          <w:rFonts w:ascii="Calibri" w:eastAsia="Calibri" w:hAnsi="Calibri" w:cs="Calibri"/>
          <w:lang w:eastAsia="en-US"/>
        </w:rPr>
        <w:t>, México</w:t>
      </w:r>
      <w:bookmarkStart w:id="0" w:name="_GoBack"/>
      <w:bookmarkEnd w:id="0"/>
      <w:r w:rsidR="00CB7F1A">
        <w:rPr>
          <w:rFonts w:ascii="Calibri" w:eastAsia="Calibri" w:hAnsi="Calibri" w:cs="Calibri"/>
          <w:lang w:eastAsia="en-US"/>
        </w:rPr>
        <w:br/>
      </w:r>
      <w:hyperlink r:id="rId10" w:tgtFrame="_blank" w:history="1">
        <w:r w:rsidR="00CB7F1A" w:rsidRPr="00CB7F1A">
          <w:rPr>
            <w:rStyle w:val="Hipervnculo"/>
            <w:rFonts w:ascii="Calibri" w:hAnsi="Calibri"/>
            <w:color w:val="FF0000"/>
            <w:u w:val="none"/>
            <w:lang w:eastAsia="en-US"/>
          </w:rPr>
          <w:t>xmaser@hotmail.com</w:t>
        </w:r>
      </w:hyperlink>
      <w:r w:rsidR="004B44DD" w:rsidRPr="00DB67B3">
        <w:rPr>
          <w:rFonts w:ascii="Calibri" w:eastAsia="Calibri" w:hAnsi="Calibri" w:cs="Calibri"/>
          <w:b/>
          <w:lang w:eastAsia="en-US"/>
        </w:rPr>
        <w:t xml:space="preserve"> </w:t>
      </w:r>
    </w:p>
    <w:p w:rsidR="008D380F" w:rsidRPr="00F37050" w:rsidRDefault="008D380F" w:rsidP="00EA5F4E">
      <w:pPr>
        <w:pStyle w:val="HTMLconformatoprevio"/>
        <w:jc w:val="right"/>
        <w:rPr>
          <w:sz w:val="22"/>
          <w:szCs w:val="22"/>
          <w:lang w:val="es-MX"/>
        </w:rPr>
      </w:pPr>
    </w:p>
    <w:p w:rsidR="00DB67B3" w:rsidRPr="00F37050" w:rsidRDefault="00DB67B3" w:rsidP="00EA5F4E">
      <w:pPr>
        <w:pStyle w:val="HTMLconformatoprevio"/>
        <w:jc w:val="right"/>
        <w:rPr>
          <w:sz w:val="22"/>
          <w:szCs w:val="22"/>
          <w:lang w:val="es-MX"/>
        </w:rPr>
      </w:pPr>
    </w:p>
    <w:p w:rsidR="008D380F" w:rsidRPr="00F37050" w:rsidRDefault="008D380F" w:rsidP="008D380F">
      <w:pPr>
        <w:pStyle w:val="NormalWeb"/>
        <w:jc w:val="center"/>
        <w:rPr>
          <w:rFonts w:ascii="Goudy Old Style" w:hAnsi="Goudy Old Style"/>
          <w:b/>
          <w:bCs/>
          <w:sz w:val="36"/>
          <w:szCs w:val="36"/>
          <w:lang w:val="es-MX"/>
        </w:rPr>
      </w:pPr>
    </w:p>
    <w:p w:rsidR="00505212" w:rsidRPr="00BB50E2" w:rsidRDefault="00505212">
      <w:pPr>
        <w:pStyle w:val="NormalWeb"/>
        <w:jc w:val="center"/>
        <w:rPr>
          <w:szCs w:val="36"/>
          <w:u w:val="single"/>
        </w:rPr>
      </w:pPr>
    </w:p>
    <w:p w:rsidR="002E487A" w:rsidRPr="00810051" w:rsidRDefault="002E487A" w:rsidP="00471E75">
      <w:pPr>
        <w:pStyle w:val="NormalWeb"/>
        <w:rPr>
          <w:b/>
          <w:bCs/>
          <w:sz w:val="32"/>
          <w:szCs w:val="32"/>
        </w:rPr>
      </w:pPr>
      <w:r w:rsidRPr="00DB67B3">
        <w:rPr>
          <w:rFonts w:ascii="Calibri" w:hAnsi="Calibri" w:cs="Calibri"/>
          <w:color w:val="7030A0"/>
          <w:sz w:val="28"/>
          <w:szCs w:val="28"/>
        </w:rPr>
        <w:t>Resumen</w:t>
      </w:r>
    </w:p>
    <w:p w:rsidR="00D25D31" w:rsidRPr="00BB50E2" w:rsidRDefault="00F27717" w:rsidP="00E05575">
      <w:pPr>
        <w:pStyle w:val="NormalWeb"/>
        <w:spacing w:line="360" w:lineRule="auto"/>
        <w:jc w:val="both"/>
      </w:pPr>
      <w:r w:rsidRPr="00F27717">
        <w:t>La misión fundamental del departamento de mantenimento en las organiz</w:t>
      </w:r>
      <w:r w:rsidR="00764C78">
        <w:t>aciones</w:t>
      </w:r>
      <w:r w:rsidRPr="00F27717">
        <w:t xml:space="preserve"> es mantener  la disponibilidad de los equipos y que estas condiciones logren </w:t>
      </w:r>
      <w:r w:rsidR="00AE62F6">
        <w:t xml:space="preserve">a su vez </w:t>
      </w:r>
      <w:r w:rsidRPr="00F27717">
        <w:t>mantener la calidad de los productos o servicios ofrecidos al mínimo costo (</w:t>
      </w:r>
      <w:r w:rsidRPr="00F27717">
        <w:rPr>
          <w:szCs w:val="20"/>
        </w:rPr>
        <w:t xml:space="preserve">Gento </w:t>
      </w:r>
      <w:r w:rsidR="00764C78">
        <w:rPr>
          <w:szCs w:val="20"/>
        </w:rPr>
        <w:t>y</w:t>
      </w:r>
      <w:r w:rsidRPr="00F27717">
        <w:rPr>
          <w:szCs w:val="20"/>
        </w:rPr>
        <w:t xml:space="preserve"> Redondo, 2005). A pesar de que el área de mantenimiento industrial trabaja con elementos tangibles, equipos y herramientas, el resu</w:t>
      </w:r>
      <w:r w:rsidR="00764C78">
        <w:rPr>
          <w:szCs w:val="20"/>
        </w:rPr>
        <w:t>l</w:t>
      </w:r>
      <w:r w:rsidRPr="00F27717">
        <w:rPr>
          <w:szCs w:val="20"/>
        </w:rPr>
        <w:t xml:space="preserve">tado del proceso de </w:t>
      </w:r>
      <w:r>
        <w:rPr>
          <w:szCs w:val="20"/>
        </w:rPr>
        <w:t>sus</w:t>
      </w:r>
      <w:r w:rsidRPr="00F27717">
        <w:rPr>
          <w:szCs w:val="20"/>
        </w:rPr>
        <w:t xml:space="preserve"> actividades </w:t>
      </w:r>
      <w:r w:rsidR="001E7696">
        <w:rPr>
          <w:szCs w:val="20"/>
        </w:rPr>
        <w:t>suele ser un</w:t>
      </w:r>
      <w:r w:rsidRPr="00F27717">
        <w:rPr>
          <w:szCs w:val="20"/>
        </w:rPr>
        <w:t xml:space="preserve"> servicio en el cual el cliente </w:t>
      </w:r>
      <w:r w:rsidR="00E30B77">
        <w:rPr>
          <w:szCs w:val="20"/>
        </w:rPr>
        <w:t xml:space="preserve">interno </w:t>
      </w:r>
      <w:r w:rsidRPr="00F27717">
        <w:rPr>
          <w:szCs w:val="20"/>
        </w:rPr>
        <w:t>inmediato es el área de producción</w:t>
      </w:r>
      <w:r w:rsidR="00E8017E" w:rsidRPr="00F27717">
        <w:t>.</w:t>
      </w:r>
      <w:r w:rsidR="00E8017E" w:rsidRPr="00BB50E2">
        <w:t xml:space="preserve"> </w:t>
      </w:r>
      <w:r w:rsidR="00E30B77">
        <w:t>Este trabajo tiene como finalidad determinar el grado de satisfacción de la calidad de los servicios ofrecidos por el área de mantenimiento al área de producción mediante una adaptación de la herramienta SERVQUAL</w:t>
      </w:r>
      <w:r w:rsidR="00862F34">
        <w:t>.</w:t>
      </w:r>
      <w:r w:rsidR="00E30B77">
        <w:t xml:space="preserve"> </w:t>
      </w:r>
      <w:r w:rsidR="00E8017E" w:rsidRPr="00BB50E2">
        <w:t xml:space="preserve">                    </w:t>
      </w:r>
      <w:r w:rsidR="00D25D31" w:rsidRPr="00BB50E2">
        <w:t xml:space="preserve">  </w:t>
      </w:r>
    </w:p>
    <w:p w:rsidR="00E30B77" w:rsidRDefault="00E30B77" w:rsidP="00E05575">
      <w:pPr>
        <w:spacing w:before="100" w:beforeAutospacing="1" w:after="100" w:afterAutospacing="1" w:line="360" w:lineRule="auto"/>
        <w:jc w:val="both"/>
      </w:pPr>
      <w:r w:rsidRPr="00632807">
        <w:t xml:space="preserve">Para realizar este estudio se utilizó un cuestionario </w:t>
      </w:r>
      <w:r w:rsidR="008A0C58">
        <w:t>de</w:t>
      </w:r>
      <w:r w:rsidRPr="00632807">
        <w:t xml:space="preserve"> 17 preguntas, </w:t>
      </w:r>
      <w:r w:rsidR="008A0C58">
        <w:t xml:space="preserve">de las cuales </w:t>
      </w:r>
      <w:r w:rsidRPr="00632807">
        <w:t>5 fueron cerradas</w:t>
      </w:r>
      <w:r w:rsidR="008A0C58">
        <w:t xml:space="preserve"> y</w:t>
      </w:r>
      <w:r w:rsidRPr="00632807">
        <w:t xml:space="preserve"> </w:t>
      </w:r>
      <w:r w:rsidR="00C85921">
        <w:t xml:space="preserve">estuvieron </w:t>
      </w:r>
      <w:r w:rsidRPr="00632807">
        <w:t xml:space="preserve">encaminadas a conocer el perfil de la muestra, </w:t>
      </w:r>
      <w:r w:rsidR="008A0C58">
        <w:t xml:space="preserve">la </w:t>
      </w:r>
      <w:r w:rsidRPr="00632807">
        <w:t xml:space="preserve">información general del área en función a normatividades y </w:t>
      </w:r>
      <w:r w:rsidR="008A0C58">
        <w:t xml:space="preserve">las </w:t>
      </w:r>
      <w:r w:rsidRPr="00632807">
        <w:t>certificaciones de calidad</w:t>
      </w:r>
      <w:r w:rsidR="009F4230">
        <w:t>;</w:t>
      </w:r>
      <w:r w:rsidRPr="00632807">
        <w:t xml:space="preserve"> las otras 12 preguntas se </w:t>
      </w:r>
      <w:r w:rsidRPr="00632807">
        <w:lastRenderedPageBreak/>
        <w:t xml:space="preserve">formularon con la intención de adaptar la herramienta </w:t>
      </w:r>
      <w:r>
        <w:t xml:space="preserve">propuesta por </w:t>
      </w:r>
      <w:r w:rsidRPr="00632807">
        <w:t>Parasuraman, Zeithaml, y Berry (1988)</w:t>
      </w:r>
      <w:r w:rsidR="00946AF0">
        <w:t>,</w:t>
      </w:r>
      <w:r w:rsidRPr="00632807">
        <w:t xml:space="preserve"> </w:t>
      </w:r>
      <w:r>
        <w:t xml:space="preserve">denominada SEVQUAL, </w:t>
      </w:r>
      <w:r w:rsidRPr="00632807">
        <w:t xml:space="preserve">en este caso para la </w:t>
      </w:r>
      <w:r w:rsidR="001E7696">
        <w:t xml:space="preserve">evaluar </w:t>
      </w:r>
      <w:r w:rsidRPr="00632807">
        <w:t xml:space="preserve">el servicio interno </w:t>
      </w:r>
      <w:r w:rsidR="008A0C58">
        <w:t>—</w:t>
      </w:r>
      <w:r w:rsidRPr="00632807">
        <w:t xml:space="preserve">según </w:t>
      </w:r>
      <w:r w:rsidR="001E7696">
        <w:t>la percepción d</w:t>
      </w:r>
      <w:r w:rsidRPr="00632807">
        <w:t>el área de producción</w:t>
      </w:r>
      <w:r w:rsidR="008A0C58">
        <w:t>—</w:t>
      </w:r>
      <w:r w:rsidRPr="00632807">
        <w:t xml:space="preserve">,  con respecto a los trabajos del área de mantenimiento industrial.  El cuestionario fue </w:t>
      </w:r>
      <w:r>
        <w:t xml:space="preserve">dirigido a </w:t>
      </w:r>
      <w:r w:rsidRPr="00632807">
        <w:t>los responsables del área de producción de 20 plantas industriales ubicadas en el puerto industrial de Altamir</w:t>
      </w:r>
      <w:r>
        <w:t>a, Tam</w:t>
      </w:r>
      <w:r w:rsidR="00862F34">
        <w:t>aulipas.</w:t>
      </w:r>
    </w:p>
    <w:p w:rsidR="00E8017E" w:rsidRPr="00BB50E2" w:rsidRDefault="007F39B1" w:rsidP="00E05575">
      <w:pPr>
        <w:spacing w:before="100" w:beforeAutospacing="1" w:after="100" w:afterAutospacing="1" w:line="360" w:lineRule="auto"/>
        <w:jc w:val="both"/>
      </w:pPr>
      <w:r>
        <w:t>Con e</w:t>
      </w:r>
      <w:r w:rsidR="00E30B77">
        <w:t xml:space="preserve">l estudio empírico realizado </w:t>
      </w:r>
      <w:r w:rsidR="00BD19F0">
        <w:t xml:space="preserve">se analizó la información a </w:t>
      </w:r>
      <w:r w:rsidR="00BD19F0" w:rsidRPr="00632807">
        <w:t>través del SPSS</w:t>
      </w:r>
      <w:r w:rsidR="0064580B">
        <w:t>, o</w:t>
      </w:r>
      <w:r w:rsidR="00BD19F0" w:rsidRPr="00632807">
        <w:t>bteniendo los valores de cada un</w:t>
      </w:r>
      <w:r w:rsidR="0064580B">
        <w:t>a</w:t>
      </w:r>
      <w:r w:rsidR="00BD19F0" w:rsidRPr="00632807">
        <w:t xml:space="preserve"> de las dimensiones</w:t>
      </w:r>
      <w:r w:rsidR="00BD19F0">
        <w:t xml:space="preserve"> ponderadas</w:t>
      </w:r>
      <w:r w:rsidR="00BD19F0" w:rsidRPr="00632807">
        <w:t xml:space="preserve"> de la herramienta</w:t>
      </w:r>
      <w:r w:rsidR="00BD19F0">
        <w:t xml:space="preserve"> SERVQUAL</w:t>
      </w:r>
      <w:r w:rsidR="00BD19F0" w:rsidRPr="00632807">
        <w:t xml:space="preserve">, mostrando </w:t>
      </w:r>
      <w:r w:rsidR="00BD19F0">
        <w:t xml:space="preserve">que </w:t>
      </w:r>
      <w:r w:rsidR="00BD19F0" w:rsidRPr="00632807">
        <w:t xml:space="preserve">el </w:t>
      </w:r>
      <w:r w:rsidR="0064580B">
        <w:t>í</w:t>
      </w:r>
      <w:r w:rsidR="00BD19F0" w:rsidRPr="00632807">
        <w:t xml:space="preserve">ndice </w:t>
      </w:r>
      <w:r w:rsidR="001E7696">
        <w:t xml:space="preserve">promedio </w:t>
      </w:r>
      <w:r w:rsidR="00BD19F0" w:rsidRPr="00632807">
        <w:t xml:space="preserve">de calidad en el servicio </w:t>
      </w:r>
      <w:r w:rsidR="001E7696">
        <w:t xml:space="preserve">de las actividades </w:t>
      </w:r>
      <w:r w:rsidR="00BD19F0" w:rsidRPr="00632807">
        <w:t>el área de mantenimie</w:t>
      </w:r>
      <w:r w:rsidR="00946AF0">
        <w:t>n</w:t>
      </w:r>
      <w:r w:rsidR="00BD19F0" w:rsidRPr="00632807">
        <w:t>to es de 69.81</w:t>
      </w:r>
      <w:r w:rsidR="00EE6C99">
        <w:t xml:space="preserve"> </w:t>
      </w:r>
      <w:r w:rsidR="00BD19F0" w:rsidRPr="00632807">
        <w:t>%</w:t>
      </w:r>
      <w:r w:rsidR="0064580B">
        <w:t xml:space="preserve">. Con ello </w:t>
      </w:r>
      <w:r w:rsidR="00BD19F0" w:rsidRPr="00632807">
        <w:t xml:space="preserve">se interpreta </w:t>
      </w:r>
      <w:r w:rsidR="00BD19F0">
        <w:t xml:space="preserve">que </w:t>
      </w:r>
      <w:r w:rsidR="00BD19F0" w:rsidRPr="00632807">
        <w:t>la percepción</w:t>
      </w:r>
      <w:r w:rsidR="00BD19F0">
        <w:t xml:space="preserve"> de calidad</w:t>
      </w:r>
      <w:r w:rsidR="00BD19F0" w:rsidRPr="00632807">
        <w:t xml:space="preserve"> del servicio </w:t>
      </w:r>
      <w:r w:rsidR="001E7696">
        <w:t xml:space="preserve">por parte de los responsables del área de producción es de nivel </w:t>
      </w:r>
      <w:r w:rsidR="0064580B">
        <w:t>s</w:t>
      </w:r>
      <w:r w:rsidR="00BD19F0" w:rsidRPr="00632807">
        <w:t>atisf</w:t>
      </w:r>
      <w:r w:rsidR="00875F7D">
        <w:t>actorio</w:t>
      </w:r>
      <w:r w:rsidR="0064580B">
        <w:t>.</w:t>
      </w:r>
    </w:p>
    <w:p w:rsidR="00D25D31" w:rsidRPr="00BB50E2" w:rsidRDefault="001E7696" w:rsidP="00DB40D6">
      <w:pPr>
        <w:spacing w:before="100" w:beforeAutospacing="1" w:after="100" w:afterAutospacing="1" w:line="360" w:lineRule="auto"/>
        <w:jc w:val="both"/>
      </w:pPr>
      <w:r>
        <w:rPr>
          <w:lang w:val="es-MX"/>
        </w:rPr>
        <w:t>Sin embargo</w:t>
      </w:r>
      <w:r w:rsidR="00EE6C99">
        <w:rPr>
          <w:lang w:val="es-MX"/>
        </w:rPr>
        <w:t>,</w:t>
      </w:r>
      <w:r>
        <w:rPr>
          <w:lang w:val="es-MX"/>
        </w:rPr>
        <w:t xml:space="preserve"> surgen algunas interrogantes</w:t>
      </w:r>
      <w:r w:rsidR="007F39B1">
        <w:rPr>
          <w:lang w:val="es-MX"/>
        </w:rPr>
        <w:t xml:space="preserve"> como</w:t>
      </w:r>
      <w:r w:rsidR="00C63550">
        <w:rPr>
          <w:lang w:val="es-MX"/>
        </w:rPr>
        <w:t xml:space="preserve"> las siguientes</w:t>
      </w:r>
      <w:r w:rsidR="007F39B1">
        <w:rPr>
          <w:lang w:val="es-MX"/>
        </w:rPr>
        <w:t>:</w:t>
      </w:r>
      <w:r>
        <w:rPr>
          <w:lang w:val="es-MX"/>
        </w:rPr>
        <w:t xml:space="preserve"> ¿a pesar de analizar el servicio de mantenimiento se adaptan estas ponderaciones a cualquier giro </w:t>
      </w:r>
      <w:r w:rsidR="00C63550">
        <w:rPr>
          <w:lang w:val="es-MX"/>
        </w:rPr>
        <w:t xml:space="preserve">de la </w:t>
      </w:r>
      <w:r>
        <w:rPr>
          <w:lang w:val="es-MX"/>
        </w:rPr>
        <w:t>empresa?</w:t>
      </w:r>
      <w:r w:rsidR="008677AB">
        <w:rPr>
          <w:lang w:val="es-MX"/>
        </w:rPr>
        <w:t>,</w:t>
      </w:r>
      <w:r>
        <w:rPr>
          <w:lang w:val="es-MX"/>
        </w:rPr>
        <w:t xml:space="preserve"> ¿</w:t>
      </w:r>
      <w:r w:rsidR="00EC3840">
        <w:rPr>
          <w:lang w:val="es-MX"/>
        </w:rPr>
        <w:t xml:space="preserve">varían las ponderaciones de cada dimensión </w:t>
      </w:r>
      <w:r w:rsidR="008677AB">
        <w:rPr>
          <w:lang w:val="es-MX"/>
        </w:rPr>
        <w:t>s</w:t>
      </w:r>
      <w:r>
        <w:rPr>
          <w:lang w:val="es-MX"/>
        </w:rPr>
        <w:t>i el servicio de mantenimiento es externo o interno?</w:t>
      </w:r>
      <w:r w:rsidR="00E8017E" w:rsidRPr="00BB50E2">
        <w:t xml:space="preserve">                        </w:t>
      </w:r>
    </w:p>
    <w:p w:rsidR="00F76B0D" w:rsidRDefault="00D25D31" w:rsidP="001E7696">
      <w:pPr>
        <w:spacing w:line="480" w:lineRule="auto"/>
        <w:jc w:val="both"/>
      </w:pPr>
      <w:r w:rsidRPr="00DB67B3">
        <w:rPr>
          <w:rFonts w:ascii="Calibri" w:hAnsi="Calibri" w:cs="Calibri"/>
          <w:color w:val="7030A0"/>
          <w:sz w:val="28"/>
          <w:szCs w:val="28"/>
        </w:rPr>
        <w:t xml:space="preserve">Palabras </w:t>
      </w:r>
      <w:r w:rsidR="00471E75" w:rsidRPr="00DB67B3">
        <w:rPr>
          <w:rFonts w:ascii="Calibri" w:hAnsi="Calibri" w:cs="Calibri"/>
          <w:color w:val="7030A0"/>
          <w:sz w:val="28"/>
          <w:szCs w:val="28"/>
        </w:rPr>
        <w:t>c</w:t>
      </w:r>
      <w:r w:rsidRPr="00DB67B3">
        <w:rPr>
          <w:rFonts w:ascii="Calibri" w:hAnsi="Calibri" w:cs="Calibri"/>
          <w:color w:val="7030A0"/>
          <w:sz w:val="28"/>
          <w:szCs w:val="28"/>
        </w:rPr>
        <w:t>lave</w:t>
      </w:r>
      <w:r w:rsidR="00D17C5F" w:rsidRPr="00DB67B3">
        <w:rPr>
          <w:rFonts w:ascii="Calibri" w:hAnsi="Calibri" w:cs="Calibri"/>
          <w:color w:val="7030A0"/>
          <w:sz w:val="28"/>
          <w:szCs w:val="28"/>
        </w:rPr>
        <w:t>:</w:t>
      </w:r>
      <w:r w:rsidR="00D17C5F" w:rsidRPr="00BB50E2">
        <w:rPr>
          <w:b/>
        </w:rPr>
        <w:t xml:space="preserve"> </w:t>
      </w:r>
      <w:r w:rsidR="00471E75">
        <w:t>s</w:t>
      </w:r>
      <w:r w:rsidR="00F27717">
        <w:t>atisfacción</w:t>
      </w:r>
      <w:r w:rsidR="00096A86" w:rsidRPr="00BB50E2">
        <w:t xml:space="preserve">, </w:t>
      </w:r>
      <w:r w:rsidR="00471E75">
        <w:t>c</w:t>
      </w:r>
      <w:r w:rsidR="00F27717">
        <w:t xml:space="preserve">alidad, </w:t>
      </w:r>
      <w:r w:rsidR="008677AB">
        <w:t>SERVQUAL</w:t>
      </w:r>
      <w:r w:rsidR="00F27717">
        <w:t xml:space="preserve">, </w:t>
      </w:r>
      <w:r w:rsidR="00471E75">
        <w:t>m</w:t>
      </w:r>
      <w:r w:rsidR="00F27717">
        <w:t>antenimiento</w:t>
      </w:r>
      <w:r w:rsidR="00471E75">
        <w:t>.</w:t>
      </w:r>
    </w:p>
    <w:p w:rsidR="00AB3CC4" w:rsidRPr="00F37050" w:rsidRDefault="00AB3CC4" w:rsidP="00AB3CC4">
      <w:pPr>
        <w:pStyle w:val="NormalWeb"/>
        <w:rPr>
          <w:lang w:val="en-US"/>
        </w:rPr>
      </w:pPr>
      <w:r>
        <w:rPr>
          <w:rFonts w:ascii="Calibri" w:hAnsi="Calibri" w:cs="Calibri"/>
          <w:color w:val="7030A0"/>
          <w:sz w:val="28"/>
          <w:szCs w:val="28"/>
          <w:lang w:val="en-US"/>
        </w:rPr>
        <w:t>Abstract</w:t>
      </w:r>
    </w:p>
    <w:p w:rsidR="00AB3CC4" w:rsidRPr="00F37050" w:rsidRDefault="00AB3CC4" w:rsidP="00AB3CC4">
      <w:pPr>
        <w:pStyle w:val="NormalWeb"/>
        <w:spacing w:line="360" w:lineRule="auto"/>
        <w:jc w:val="both"/>
        <w:rPr>
          <w:lang w:val="en-US"/>
        </w:rPr>
      </w:pPr>
      <w:r>
        <w:rPr>
          <w:lang w:val="en-US"/>
        </w:rPr>
        <w:t>The fundamental mission of the Department of maintenance organizations is to maintain the availability of the equipment and that these conditions will in turn maintain the quality of the products or services offered at the minimal cost (</w:t>
      </w:r>
      <w:r>
        <w:rPr>
          <w:szCs w:val="20"/>
          <w:lang w:val="en-US"/>
        </w:rPr>
        <w:t>Gento and Redondo, 2005). While the area of industrial maintenance works with tangible elements, equipment and tools, the result of the process of their activities tends to be a service in which the immediate internal customer is the production area</w:t>
      </w:r>
      <w:r>
        <w:rPr>
          <w:lang w:val="en-US"/>
        </w:rPr>
        <w:t>. This work aims to determine the degree of satisfaction of the quality of the services offered by the holding area to the area of production using an adaptation of the tool called SERVQUAL.</w:t>
      </w:r>
    </w:p>
    <w:p w:rsidR="00AB3CC4" w:rsidRPr="00F37050" w:rsidRDefault="00AB3CC4" w:rsidP="00AB3CC4">
      <w:pPr>
        <w:spacing w:beforeAutospacing="1" w:afterAutospacing="1" w:line="360" w:lineRule="auto"/>
        <w:jc w:val="both"/>
        <w:rPr>
          <w:lang w:val="en-US"/>
        </w:rPr>
      </w:pPr>
      <w:r>
        <w:rPr>
          <w:lang w:val="en-US"/>
        </w:rPr>
        <w:t>A questionnaire of 17 questions, of which 5 were closed and were aimed to know the profile of the sample was used to conduct this study, the general information of the area according to regulations and certifications of quality; the other 12 questions were formulated with the intention of adapting the tool proposed by Parasuraman, Zeithaml and Berry (1988), so called SEVQUAL, in this case to evaluate the internal service —according to the perception of the production area—,  with respect to the area of industrial maintenance works. The questionnaire was directed to those responsible for production of 20 industrial plants located in the industrial port of Altamira, Tamaulipas.</w:t>
      </w:r>
    </w:p>
    <w:p w:rsidR="00AB3CC4" w:rsidRPr="00F37050" w:rsidRDefault="00AB3CC4" w:rsidP="00AB3CC4">
      <w:pPr>
        <w:spacing w:beforeAutospacing="1" w:afterAutospacing="1" w:line="360" w:lineRule="auto"/>
        <w:jc w:val="both"/>
        <w:rPr>
          <w:lang w:val="en-US"/>
        </w:rPr>
      </w:pPr>
      <w:r>
        <w:rPr>
          <w:lang w:val="en-US"/>
        </w:rPr>
        <w:lastRenderedPageBreak/>
        <w:t>With the empirical study data were analyzed through SPSS, obtaining the values of each of the weighted dimensions of the tool SERVQUAL, showing that the average rate of quality in the service of the activities the holding area is 69.81%. It is interpreted that the perception of service quality by the makers of the production area is satisfactory level.</w:t>
      </w:r>
    </w:p>
    <w:p w:rsidR="00AB3CC4" w:rsidRPr="00F37050" w:rsidRDefault="00AB3CC4" w:rsidP="00AB3CC4">
      <w:pPr>
        <w:spacing w:beforeAutospacing="1" w:afterAutospacing="1" w:line="360" w:lineRule="auto"/>
        <w:jc w:val="both"/>
        <w:rPr>
          <w:lang w:val="en-US"/>
        </w:rPr>
      </w:pPr>
      <w:r>
        <w:rPr>
          <w:lang w:val="en-US"/>
        </w:rPr>
        <w:t>However, some questions like these arise: Despite analyzing servicing these weightings are adapted to any rotation of the company?, They vary the weightings of each dimension if the maintenance service is external or internal?</w:t>
      </w:r>
    </w:p>
    <w:p w:rsidR="00DD786D" w:rsidRDefault="00AB3CC4" w:rsidP="00AB3CC4">
      <w:pPr>
        <w:pStyle w:val="NormalWeb"/>
        <w:jc w:val="both"/>
        <w:rPr>
          <w:color w:val="000000"/>
          <w:lang w:val="en-US"/>
        </w:rPr>
      </w:pPr>
      <w:r>
        <w:rPr>
          <w:rFonts w:ascii="Calibri" w:hAnsi="Calibri" w:cs="Calibri"/>
          <w:color w:val="7030A0"/>
          <w:sz w:val="28"/>
          <w:szCs w:val="28"/>
          <w:lang w:val="en-US"/>
        </w:rPr>
        <w:t>Key words</w:t>
      </w:r>
      <w:r>
        <w:rPr>
          <w:color w:val="000000"/>
          <w:sz w:val="27"/>
          <w:szCs w:val="27"/>
          <w:lang w:val="en-US"/>
        </w:rPr>
        <w:t xml:space="preserve">: </w:t>
      </w:r>
      <w:r>
        <w:rPr>
          <w:color w:val="000000"/>
          <w:lang w:val="en-US"/>
        </w:rPr>
        <w:t>satisfaction, quality, SERVQUAL, maintenance.</w:t>
      </w:r>
    </w:p>
    <w:p w:rsidR="00CB073A" w:rsidRDefault="00DB67B3" w:rsidP="00CB073A">
      <w:pPr>
        <w:tabs>
          <w:tab w:val="left" w:pos="426"/>
        </w:tabs>
        <w:ind w:right="-143"/>
        <w:rPr>
          <w:bCs/>
        </w:rPr>
      </w:pPr>
      <w:r w:rsidRPr="00F37050">
        <w:rPr>
          <w:b/>
          <w:bCs/>
          <w:lang w:val="es-MX"/>
        </w:rPr>
        <w:br/>
      </w:r>
      <w:r w:rsidR="00CB073A">
        <w:rPr>
          <w:b/>
          <w:bCs/>
        </w:rPr>
        <w:t>Fecha recepción:</w:t>
      </w:r>
      <w:r w:rsidR="00CB073A">
        <w:rPr>
          <w:bCs/>
        </w:rPr>
        <w:t xml:space="preserve">  Agosto 2015           </w:t>
      </w:r>
      <w:r w:rsidR="00CB073A">
        <w:rPr>
          <w:b/>
          <w:bCs/>
        </w:rPr>
        <w:t>Fecha aceptación:</w:t>
      </w:r>
      <w:r w:rsidR="00CB073A">
        <w:rPr>
          <w:bCs/>
        </w:rPr>
        <w:t xml:space="preserve"> Diciembre 2015</w:t>
      </w:r>
    </w:p>
    <w:p w:rsidR="00CB073A" w:rsidRDefault="00C11B72" w:rsidP="00CB073A">
      <w:pPr>
        <w:jc w:val="center"/>
        <w:rPr>
          <w:bCs/>
        </w:rPr>
      </w:pPr>
      <w:r>
        <w:rPr>
          <w:bCs/>
        </w:rPr>
        <w:pict>
          <v:rect id="_x0000_i1025" style="width:453.5pt;height:1.5pt" o:hralign="center" o:hrstd="t" o:hr="t" fillcolor="#a0a0a0" stroked="f"/>
        </w:pict>
      </w:r>
    </w:p>
    <w:p w:rsidR="00CB073A" w:rsidRDefault="00CB073A" w:rsidP="00CB073A">
      <w:pPr>
        <w:jc w:val="both"/>
        <w:rPr>
          <w:b/>
        </w:rPr>
      </w:pPr>
    </w:p>
    <w:p w:rsidR="00DB67B3" w:rsidRPr="00933C6D" w:rsidRDefault="00DB67B3" w:rsidP="00CB073A">
      <w:pPr>
        <w:tabs>
          <w:tab w:val="left" w:pos="426"/>
        </w:tabs>
        <w:ind w:right="-143"/>
        <w:rPr>
          <w:color w:val="000000"/>
          <w:lang w:val="en-US"/>
        </w:rPr>
      </w:pPr>
    </w:p>
    <w:p w:rsidR="00BF21A7" w:rsidRPr="00DD786D" w:rsidRDefault="00BF21A7" w:rsidP="00BF21A7">
      <w:pPr>
        <w:spacing w:line="480" w:lineRule="auto"/>
        <w:jc w:val="both"/>
        <w:rPr>
          <w:b/>
          <w:lang w:val="en-US"/>
        </w:rPr>
      </w:pPr>
    </w:p>
    <w:p w:rsidR="00E03C51" w:rsidRPr="00DB67B3" w:rsidRDefault="00044F41" w:rsidP="00933C6D">
      <w:pPr>
        <w:pStyle w:val="NormalWeb"/>
        <w:spacing w:line="360" w:lineRule="auto"/>
        <w:rPr>
          <w:rFonts w:ascii="Calibri" w:hAnsi="Calibri" w:cs="Calibri"/>
          <w:color w:val="7030A0"/>
          <w:sz w:val="28"/>
          <w:szCs w:val="28"/>
        </w:rPr>
      </w:pPr>
      <w:r w:rsidRPr="00DB67B3">
        <w:rPr>
          <w:rFonts w:ascii="Calibri" w:hAnsi="Calibri" w:cs="Calibri"/>
          <w:color w:val="7030A0"/>
          <w:sz w:val="28"/>
          <w:szCs w:val="28"/>
        </w:rPr>
        <w:t>I</w:t>
      </w:r>
      <w:r w:rsidR="00697A19" w:rsidRPr="00DB67B3">
        <w:rPr>
          <w:rFonts w:ascii="Calibri" w:hAnsi="Calibri" w:cs="Calibri"/>
          <w:color w:val="7030A0"/>
          <w:sz w:val="28"/>
          <w:szCs w:val="28"/>
        </w:rPr>
        <w:t>ntroducción</w:t>
      </w:r>
    </w:p>
    <w:p w:rsidR="00E05575" w:rsidRPr="00933C6D" w:rsidRDefault="00E05575" w:rsidP="004F4B91">
      <w:pPr>
        <w:autoSpaceDE w:val="0"/>
        <w:autoSpaceDN w:val="0"/>
        <w:adjustRightInd w:val="0"/>
        <w:spacing w:before="100" w:beforeAutospacing="1" w:after="100" w:afterAutospacing="1" w:line="360" w:lineRule="auto"/>
        <w:jc w:val="both"/>
      </w:pPr>
      <w:r w:rsidRPr="00933C6D">
        <w:t xml:space="preserve">La misión fundamental del departamento de mantenimento en las organizaciones es mantener  la disponibilidad de los equipos y que estas condiciones logren </w:t>
      </w:r>
      <w:r w:rsidR="00BA71C0">
        <w:t xml:space="preserve">a su vez </w:t>
      </w:r>
      <w:r w:rsidRPr="00933C6D">
        <w:t xml:space="preserve">mantener la calidad de los productos o servicios ofrecidos al mínimo costo (Gento </w:t>
      </w:r>
      <w:r w:rsidR="00356439">
        <w:t>y</w:t>
      </w:r>
      <w:r w:rsidRPr="00933C6D">
        <w:t xml:space="preserve"> Redondo, 2005). A pesar de que el área de mantenimiento industrial trabaja con elementos tangibles, equipos y herramientas, el resultado del proceso de estas actividades </w:t>
      </w:r>
      <w:r w:rsidR="00C8473A">
        <w:t>es</w:t>
      </w:r>
      <w:r w:rsidRPr="00933C6D">
        <w:t xml:space="preserve"> un servicio </w:t>
      </w:r>
      <w:r w:rsidR="00C8473A">
        <w:t>que</w:t>
      </w:r>
      <w:r w:rsidR="001E7696" w:rsidRPr="00933C6D">
        <w:t xml:space="preserve"> se traduce </w:t>
      </w:r>
      <w:r w:rsidR="00C8473A">
        <w:t>en</w:t>
      </w:r>
      <w:r w:rsidR="001E7696" w:rsidRPr="00933C6D">
        <w:t xml:space="preserve"> </w:t>
      </w:r>
      <w:r w:rsidR="00BA1A0E" w:rsidRPr="00933C6D">
        <w:t>una cuestión intangible</w:t>
      </w:r>
      <w:r w:rsidRPr="00933C6D">
        <w:t xml:space="preserve">, </w:t>
      </w:r>
      <w:r w:rsidR="00C8473A">
        <w:t>donde</w:t>
      </w:r>
      <w:r w:rsidRPr="00933C6D">
        <w:t xml:space="preserve"> el cliente inmediato es el área de producción</w:t>
      </w:r>
      <w:r w:rsidR="007C3F3E">
        <w:t xml:space="preserve"> y</w:t>
      </w:r>
      <w:r w:rsidR="00FF194A" w:rsidRPr="00933C6D">
        <w:t xml:space="preserve"> </w:t>
      </w:r>
      <w:r w:rsidRPr="00933C6D">
        <w:t>el área de ma</w:t>
      </w:r>
      <w:r w:rsidR="00BA71C0">
        <w:t>n</w:t>
      </w:r>
      <w:r w:rsidRPr="00933C6D">
        <w:t xml:space="preserve">tenimiento ofrece un servicio </w:t>
      </w:r>
      <w:r w:rsidR="00FF194A" w:rsidRPr="00933C6D">
        <w:t>interno al área de producción.</w:t>
      </w:r>
    </w:p>
    <w:p w:rsidR="00E05575" w:rsidRPr="00933C6D" w:rsidRDefault="00E05575" w:rsidP="00716CFF">
      <w:pPr>
        <w:autoSpaceDE w:val="0"/>
        <w:autoSpaceDN w:val="0"/>
        <w:adjustRightInd w:val="0"/>
        <w:spacing w:before="100" w:beforeAutospacing="1" w:after="100" w:afterAutospacing="1" w:line="360" w:lineRule="auto"/>
        <w:jc w:val="both"/>
      </w:pPr>
      <w:r w:rsidRPr="00933C6D">
        <w:t>La calidad</w:t>
      </w:r>
      <w:r w:rsidR="0011678C">
        <w:t xml:space="preserve"> </w:t>
      </w:r>
      <w:r w:rsidRPr="00933C6D">
        <w:t>no s</w:t>
      </w:r>
      <w:r w:rsidR="00E24274">
        <w:t>o</w:t>
      </w:r>
      <w:r w:rsidRPr="00933C6D">
        <w:t xml:space="preserve">lo se atribuye a la fabricación de los productos </w:t>
      </w:r>
      <w:r w:rsidR="0011678C">
        <w:t xml:space="preserve">(calidad objetiva), </w:t>
      </w:r>
      <w:r w:rsidRPr="00933C6D">
        <w:t xml:space="preserve">sino también </w:t>
      </w:r>
      <w:r w:rsidR="00716CFF">
        <w:t xml:space="preserve">se enfoca </w:t>
      </w:r>
      <w:r w:rsidR="0011678C">
        <w:t>en</w:t>
      </w:r>
      <w:r w:rsidR="00716CFF">
        <w:t xml:space="preserve"> la perspectiva del consumidor </w:t>
      </w:r>
      <w:r w:rsidR="0011678C">
        <w:t>(</w:t>
      </w:r>
      <w:r w:rsidR="00716CFF">
        <w:t>calidad subjetiva</w:t>
      </w:r>
      <w:r w:rsidR="0011678C">
        <w:t>)</w:t>
      </w:r>
      <w:r w:rsidR="00716CFF">
        <w:t xml:space="preserve"> </w:t>
      </w:r>
      <w:r w:rsidR="00A430DF">
        <w:t>(</w:t>
      </w:r>
      <w:r w:rsidR="00716CFF">
        <w:t>Duque</w:t>
      </w:r>
      <w:r w:rsidR="00A430DF">
        <w:t xml:space="preserve">, </w:t>
      </w:r>
      <w:r w:rsidR="00716CFF">
        <w:t>2005). En este sentido</w:t>
      </w:r>
      <w:r w:rsidR="00A430DF">
        <w:t>,</w:t>
      </w:r>
      <w:r w:rsidR="00716CFF">
        <w:t xml:space="preserve"> </w:t>
      </w:r>
      <w:r w:rsidRPr="00933C6D">
        <w:t>Grönroos (</w:t>
      </w:r>
      <w:r w:rsidR="00AC2396" w:rsidRPr="00933C6D">
        <w:t xml:space="preserve">1988) </w:t>
      </w:r>
      <w:r w:rsidRPr="00933C6D">
        <w:t>plantea que la calidad de</w:t>
      </w:r>
      <w:r w:rsidR="0011678C">
        <w:t>l</w:t>
      </w:r>
      <w:r w:rsidRPr="00933C6D">
        <w:t xml:space="preserve"> servicio depende de la comparación </w:t>
      </w:r>
      <w:r w:rsidR="0011678C">
        <w:t>que se hace entre el</w:t>
      </w:r>
      <w:r w:rsidRPr="00933C6D">
        <w:t xml:space="preserve"> servicio </w:t>
      </w:r>
      <w:r w:rsidR="0011678C">
        <w:t>esperado</w:t>
      </w:r>
      <w:r w:rsidR="00AC2396" w:rsidRPr="00933C6D">
        <w:t xml:space="preserve"> </w:t>
      </w:r>
      <w:r w:rsidR="0011678C">
        <w:t>y</w:t>
      </w:r>
      <w:r w:rsidR="00AC2396" w:rsidRPr="00933C6D">
        <w:t xml:space="preserve"> </w:t>
      </w:r>
      <w:r w:rsidRPr="00933C6D">
        <w:t xml:space="preserve">el servicio </w:t>
      </w:r>
      <w:r w:rsidR="0011678C">
        <w:t>recibido</w:t>
      </w:r>
      <w:r w:rsidR="00A430DF">
        <w:t>. E</w:t>
      </w:r>
      <w:r w:rsidRPr="00933C6D">
        <w:t>n</w:t>
      </w:r>
      <w:r w:rsidR="00BA1A0E" w:rsidRPr="00933C6D">
        <w:t xml:space="preserve"> </w:t>
      </w:r>
      <w:r w:rsidR="00FA6324">
        <w:t>el</w:t>
      </w:r>
      <w:r w:rsidR="00BA1A0E" w:rsidRPr="00933C6D">
        <w:t xml:space="preserve"> caso</w:t>
      </w:r>
      <w:r w:rsidR="00FA6324">
        <w:t xml:space="preserve"> d</w:t>
      </w:r>
      <w:r w:rsidRPr="00933C6D">
        <w:t>el servicio de mantenimie</w:t>
      </w:r>
      <w:r w:rsidR="00A430DF">
        <w:t>nto</w:t>
      </w:r>
      <w:r w:rsidR="00FA6324">
        <w:t>,</w:t>
      </w:r>
      <w:r w:rsidRPr="00933C6D">
        <w:t xml:space="preserve"> no s</w:t>
      </w:r>
      <w:r w:rsidR="00A430DF">
        <w:t>o</w:t>
      </w:r>
      <w:r w:rsidRPr="00933C6D">
        <w:t>lo se espera que la medición del servicio que</w:t>
      </w:r>
      <w:r w:rsidR="00CC4D27">
        <w:t xml:space="preserve"> se</w:t>
      </w:r>
      <w:r w:rsidRPr="00933C6D">
        <w:t xml:space="preserve"> brinda quede </w:t>
      </w:r>
      <w:r w:rsidR="00CC4D27">
        <w:t>sujeto a</w:t>
      </w:r>
      <w:r w:rsidR="00FA6324">
        <w:t>l</w:t>
      </w:r>
      <w:r w:rsidRPr="00933C6D">
        <w:t xml:space="preserve"> juicio subjetivo del departamento que recibe tales servicios</w:t>
      </w:r>
      <w:r w:rsidR="00CC4D27">
        <w:t>,</w:t>
      </w:r>
      <w:r w:rsidRPr="00933C6D">
        <w:t xml:space="preserve"> sino también que a través de los objetivos planteados </w:t>
      </w:r>
      <w:r w:rsidR="00FA6324">
        <w:t>mediante los</w:t>
      </w:r>
      <w:r w:rsidRPr="00933C6D">
        <w:t xml:space="preserve"> parámetros establecidos</w:t>
      </w:r>
      <w:r w:rsidR="00A430DF">
        <w:t xml:space="preserve"> </w:t>
      </w:r>
      <w:r w:rsidR="0011678C">
        <w:t>—</w:t>
      </w:r>
      <w:r w:rsidRPr="00933C6D">
        <w:t>por ejemplo</w:t>
      </w:r>
      <w:r w:rsidR="00CC4D27">
        <w:t>,</w:t>
      </w:r>
      <w:r w:rsidRPr="00933C6D">
        <w:t xml:space="preserve"> la disponibilidad de los equipos</w:t>
      </w:r>
      <w:r w:rsidR="00FA6324">
        <w:t xml:space="preserve">, es decir, el </w:t>
      </w:r>
      <w:r w:rsidRPr="00933C6D">
        <w:t>servicio esperado</w:t>
      </w:r>
      <w:r w:rsidR="0011678C">
        <w:t>—</w:t>
      </w:r>
      <w:r w:rsidR="00FA6324">
        <w:t xml:space="preserve"> </w:t>
      </w:r>
      <w:r w:rsidRPr="00933C6D">
        <w:t xml:space="preserve">se </w:t>
      </w:r>
      <w:r w:rsidR="00CC4D27">
        <w:t>ob</w:t>
      </w:r>
      <w:r w:rsidRPr="00933C6D">
        <w:t xml:space="preserve">tenga una medición más </w:t>
      </w:r>
      <w:r w:rsidRPr="00933C6D">
        <w:rPr>
          <w:lang w:val="es-419"/>
        </w:rPr>
        <w:t>fehaciente</w:t>
      </w:r>
      <w:r w:rsidRPr="00933C6D">
        <w:t xml:space="preserve"> de las tareas  realiz</w:t>
      </w:r>
      <w:r w:rsidR="00716CFF">
        <w:t>adas por este departamento. Por su parte</w:t>
      </w:r>
      <w:r w:rsidRPr="00933C6D">
        <w:t>, Lovelock</w:t>
      </w:r>
      <w:r w:rsidR="00716CFF">
        <w:t xml:space="preserve"> (1983)</w:t>
      </w:r>
      <w:r w:rsidRPr="00933C6D">
        <w:t xml:space="preserve"> define que el servicio al cliente implica actividades orientadas a una tarea y que </w:t>
      </w:r>
      <w:r w:rsidR="00BD6024">
        <w:t>e</w:t>
      </w:r>
      <w:r w:rsidRPr="00933C6D">
        <w:t>stas incluyen inter</w:t>
      </w:r>
      <w:r w:rsidR="00EF7F55" w:rsidRPr="00933C6D">
        <w:t>acciones con los clientes</w:t>
      </w:r>
      <w:r w:rsidRPr="00933C6D">
        <w:t>, destacando que esta función se debe diseñar, desempeñar y comunicar teniendo pre</w:t>
      </w:r>
      <w:r w:rsidRPr="00933C6D">
        <w:lastRenderedPageBreak/>
        <w:t>sente</w:t>
      </w:r>
      <w:r w:rsidR="000618DD">
        <w:t>s</w:t>
      </w:r>
      <w:r w:rsidRPr="00933C6D">
        <w:t xml:space="preserve"> dos objetivos: la satisfacción del cliente y la eficiencia operacional. En</w:t>
      </w:r>
      <w:r w:rsidR="000618DD">
        <w:t xml:space="preserve"> dicha</w:t>
      </w:r>
      <w:r w:rsidR="00FF194A" w:rsidRPr="00933C6D">
        <w:t xml:space="preserve"> cuestión intangible, </w:t>
      </w:r>
      <w:r w:rsidRPr="00933C6D">
        <w:t>la satisfacción del cliente se contrasta con un hecho tangible</w:t>
      </w:r>
      <w:r w:rsidR="00BD6024">
        <w:t xml:space="preserve"> que es</w:t>
      </w:r>
      <w:r w:rsidRPr="00933C6D">
        <w:t xml:space="preserve"> resultado de las acciones del área de mantenimie</w:t>
      </w:r>
      <w:r w:rsidR="00BD6024">
        <w:t>n</w:t>
      </w:r>
      <w:r w:rsidRPr="00933C6D">
        <w:t>to,</w:t>
      </w:r>
      <w:r w:rsidR="00B35817">
        <w:t xml:space="preserve"> traducidas </w:t>
      </w:r>
      <w:r w:rsidRPr="00933C6D">
        <w:t>en la eficiencia operacional del área de producción.</w:t>
      </w:r>
    </w:p>
    <w:p w:rsidR="005F22BD" w:rsidRPr="00933C6D" w:rsidRDefault="00E05575" w:rsidP="00716CFF">
      <w:pPr>
        <w:autoSpaceDE w:val="0"/>
        <w:autoSpaceDN w:val="0"/>
        <w:adjustRightInd w:val="0"/>
        <w:spacing w:before="100" w:beforeAutospacing="1" w:after="100" w:afterAutospacing="1" w:line="360" w:lineRule="auto"/>
        <w:jc w:val="both"/>
      </w:pPr>
      <w:r w:rsidRPr="00933C6D">
        <w:t xml:space="preserve">Parasuraman, Zeithaml,  y Berry (1988) realizaron una investigación exploratoria, cualitativa y cuantitativa </w:t>
      </w:r>
      <w:r w:rsidR="008B5EA3">
        <w:t xml:space="preserve">cuyo </w:t>
      </w:r>
      <w:r w:rsidRPr="00933C6D">
        <w:t xml:space="preserve">resultado </w:t>
      </w:r>
      <w:r w:rsidR="008B5EA3">
        <w:t xml:space="preserve">es </w:t>
      </w:r>
      <w:r w:rsidRPr="00933C6D">
        <w:t>un instrumento denominado SERVQUAL</w:t>
      </w:r>
      <w:r w:rsidR="008B5EA3">
        <w:t>,</w:t>
      </w:r>
      <w:r w:rsidRPr="00933C6D">
        <w:t xml:space="preserve"> el cual mide la calidad de un servicio mediante la evaluación de</w:t>
      </w:r>
      <w:r w:rsidR="008B5EA3">
        <w:t xml:space="preserve"> las</w:t>
      </w:r>
      <w:r w:rsidRPr="00933C6D">
        <w:t xml:space="preserve"> expectativas y </w:t>
      </w:r>
      <w:r w:rsidR="008B5EA3">
        <w:t>las</w:t>
      </w:r>
      <w:r w:rsidRPr="00933C6D">
        <w:t xml:space="preserve"> percepciones de los clientes. Est</w:t>
      </w:r>
      <w:r w:rsidR="000618DD">
        <w:t>a</w:t>
      </w:r>
      <w:r w:rsidRPr="00933C6D">
        <w:t xml:space="preserve"> herramienta consiste en una serie de preguntas divididas en dos secciones:  </w:t>
      </w:r>
      <w:r w:rsidR="008B5EA3">
        <w:t xml:space="preserve">en </w:t>
      </w:r>
      <w:r w:rsidRPr="00933C6D">
        <w:t xml:space="preserve">la </w:t>
      </w:r>
      <w:r w:rsidR="008B5EA3">
        <w:t>primera</w:t>
      </w:r>
      <w:r w:rsidR="000618DD">
        <w:t xml:space="preserve"> se </w:t>
      </w:r>
      <w:r w:rsidRPr="00933C6D">
        <w:t>recaba</w:t>
      </w:r>
      <w:r w:rsidR="000618DD">
        <w:t>n</w:t>
      </w:r>
      <w:r w:rsidRPr="00933C6D">
        <w:t xml:space="preserve"> las expectativas de los clientes para una categoría de servicios g</w:t>
      </w:r>
      <w:r w:rsidR="000618DD">
        <w:t>e</w:t>
      </w:r>
      <w:r w:rsidRPr="00933C6D">
        <w:t>n</w:t>
      </w:r>
      <w:r w:rsidR="000618DD">
        <w:t>é</w:t>
      </w:r>
      <w:r w:rsidRPr="00933C6D">
        <w:t>rica</w:t>
      </w:r>
      <w:r w:rsidR="000618DD">
        <w:t xml:space="preserve">, y </w:t>
      </w:r>
      <w:r w:rsidR="008B5EA3">
        <w:t xml:space="preserve">en la segunda </w:t>
      </w:r>
      <w:r w:rsidR="000618DD">
        <w:t xml:space="preserve">se </w:t>
      </w:r>
      <w:r w:rsidRPr="00933C6D">
        <w:t>mide</w:t>
      </w:r>
      <w:r w:rsidR="000618DD">
        <w:t>n</w:t>
      </w:r>
      <w:r w:rsidRPr="00933C6D">
        <w:t xml:space="preserve"> las </w:t>
      </w:r>
      <w:r w:rsidR="008B5EA3">
        <w:t>percepciones</w:t>
      </w:r>
      <w:r w:rsidRPr="00933C6D">
        <w:t xml:space="preserve"> de</w:t>
      </w:r>
      <w:r w:rsidR="008B5EA3">
        <w:t>l</w:t>
      </w:r>
      <w:r w:rsidRPr="00933C6D">
        <w:t xml:space="preserve"> cliente en una empresa particular (Montes</w:t>
      </w:r>
      <w:r w:rsidR="00716CFF">
        <w:t>,</w:t>
      </w:r>
      <w:r w:rsidRPr="00933C6D">
        <w:t>1995). La herramienta se subdivide en cinco dimensiones</w:t>
      </w:r>
      <w:r w:rsidR="003644E0">
        <w:t>, las cuales</w:t>
      </w:r>
      <w:r w:rsidRPr="00933C6D">
        <w:t xml:space="preserve"> permiten valorar la calidad de los servicios</w:t>
      </w:r>
      <w:r w:rsidR="003644E0">
        <w:t xml:space="preserve"> y</w:t>
      </w:r>
      <w:r w:rsidRPr="00933C6D">
        <w:t xml:space="preserve"> son las siguientes: </w:t>
      </w:r>
    </w:p>
    <w:p w:rsidR="005F22BD" w:rsidRPr="00933C6D" w:rsidRDefault="005F22BD" w:rsidP="00716CFF">
      <w:pPr>
        <w:autoSpaceDE w:val="0"/>
        <w:autoSpaceDN w:val="0"/>
        <w:adjustRightInd w:val="0"/>
        <w:spacing w:before="100" w:beforeAutospacing="1" w:after="100" w:afterAutospacing="1" w:line="360" w:lineRule="auto"/>
        <w:jc w:val="both"/>
      </w:pPr>
    </w:p>
    <w:p w:rsidR="005F22BD" w:rsidRPr="00933C6D" w:rsidRDefault="005F22BD" w:rsidP="00716CFF">
      <w:pPr>
        <w:pStyle w:val="Prrafodelista"/>
        <w:numPr>
          <w:ilvl w:val="0"/>
          <w:numId w:val="46"/>
        </w:numPr>
        <w:autoSpaceDE w:val="0"/>
        <w:autoSpaceDN w:val="0"/>
        <w:adjustRightInd w:val="0"/>
        <w:spacing w:before="100" w:beforeAutospacing="1" w:after="100" w:afterAutospacing="1" w:line="360" w:lineRule="auto"/>
        <w:jc w:val="both"/>
        <w:rPr>
          <w:rFonts w:ascii="Times New Roman" w:hAnsi="Times New Roman"/>
          <w:sz w:val="24"/>
          <w:szCs w:val="24"/>
        </w:rPr>
      </w:pPr>
      <w:r w:rsidRPr="00933C6D">
        <w:rPr>
          <w:rFonts w:ascii="Times New Roman" w:hAnsi="Times New Roman"/>
          <w:sz w:val="24"/>
          <w:szCs w:val="24"/>
        </w:rPr>
        <w:t>Elementos tangibles: apariencia  de las instalaciones físicas, equipos, etc</w:t>
      </w:r>
      <w:r w:rsidR="005D29B6">
        <w:rPr>
          <w:rFonts w:ascii="Times New Roman" w:hAnsi="Times New Roman"/>
          <w:sz w:val="24"/>
          <w:szCs w:val="24"/>
        </w:rPr>
        <w:t>étera</w:t>
      </w:r>
      <w:r w:rsidRPr="00933C6D">
        <w:rPr>
          <w:rFonts w:ascii="Times New Roman" w:hAnsi="Times New Roman"/>
          <w:sz w:val="24"/>
          <w:szCs w:val="24"/>
        </w:rPr>
        <w:t>.</w:t>
      </w:r>
    </w:p>
    <w:p w:rsidR="005F22BD" w:rsidRPr="00933C6D" w:rsidRDefault="005F22BD" w:rsidP="00716CFF">
      <w:pPr>
        <w:pStyle w:val="Prrafodelista"/>
        <w:numPr>
          <w:ilvl w:val="0"/>
          <w:numId w:val="46"/>
        </w:numPr>
        <w:autoSpaceDE w:val="0"/>
        <w:autoSpaceDN w:val="0"/>
        <w:adjustRightInd w:val="0"/>
        <w:spacing w:before="100" w:beforeAutospacing="1" w:after="100" w:afterAutospacing="1" w:line="360" w:lineRule="auto"/>
        <w:jc w:val="both"/>
        <w:rPr>
          <w:rFonts w:ascii="Times New Roman" w:hAnsi="Times New Roman"/>
          <w:sz w:val="24"/>
          <w:szCs w:val="24"/>
        </w:rPr>
      </w:pPr>
      <w:r w:rsidRPr="00933C6D">
        <w:rPr>
          <w:rFonts w:ascii="Times New Roman" w:hAnsi="Times New Roman"/>
          <w:sz w:val="24"/>
          <w:szCs w:val="24"/>
        </w:rPr>
        <w:t xml:space="preserve">Confiabilidad: </w:t>
      </w:r>
      <w:r w:rsidR="004F35D5">
        <w:rPr>
          <w:rFonts w:ascii="Times New Roman" w:hAnsi="Times New Roman"/>
          <w:sz w:val="24"/>
          <w:szCs w:val="24"/>
        </w:rPr>
        <w:t>h</w:t>
      </w:r>
      <w:r w:rsidRPr="00933C6D">
        <w:rPr>
          <w:rFonts w:ascii="Times New Roman" w:hAnsi="Times New Roman"/>
          <w:sz w:val="24"/>
          <w:szCs w:val="24"/>
        </w:rPr>
        <w:t>abilidad para realizar el servicio prometido de forma fiable y cuidadosa.</w:t>
      </w:r>
    </w:p>
    <w:p w:rsidR="005F22BD" w:rsidRPr="00933C6D" w:rsidRDefault="005F22BD" w:rsidP="00933C6D">
      <w:pPr>
        <w:pStyle w:val="Prrafodelista"/>
        <w:numPr>
          <w:ilvl w:val="0"/>
          <w:numId w:val="46"/>
        </w:numPr>
        <w:autoSpaceDE w:val="0"/>
        <w:autoSpaceDN w:val="0"/>
        <w:adjustRightInd w:val="0"/>
        <w:spacing w:before="100" w:beforeAutospacing="1" w:after="100" w:afterAutospacing="1" w:line="360" w:lineRule="auto"/>
        <w:jc w:val="both"/>
        <w:rPr>
          <w:rFonts w:ascii="Times New Roman" w:hAnsi="Times New Roman"/>
          <w:sz w:val="24"/>
          <w:szCs w:val="24"/>
        </w:rPr>
      </w:pPr>
      <w:r w:rsidRPr="00933C6D">
        <w:rPr>
          <w:rFonts w:ascii="Times New Roman" w:hAnsi="Times New Roman"/>
          <w:sz w:val="24"/>
          <w:szCs w:val="24"/>
        </w:rPr>
        <w:t xml:space="preserve">Capacidad de respuesta: </w:t>
      </w:r>
      <w:r w:rsidR="004F35D5">
        <w:rPr>
          <w:rFonts w:ascii="Times New Roman" w:hAnsi="Times New Roman"/>
          <w:sz w:val="24"/>
          <w:szCs w:val="24"/>
        </w:rPr>
        <w:t>d</w:t>
      </w:r>
      <w:r w:rsidRPr="00933C6D">
        <w:rPr>
          <w:rFonts w:ascii="Times New Roman" w:hAnsi="Times New Roman"/>
          <w:sz w:val="24"/>
          <w:szCs w:val="24"/>
        </w:rPr>
        <w:t>isposición y voluntad para ayudar a los usuarios y proveerlos de un servicio rápido.</w:t>
      </w:r>
    </w:p>
    <w:p w:rsidR="005F22BD" w:rsidRPr="00933C6D" w:rsidRDefault="005F22BD" w:rsidP="00933C6D">
      <w:pPr>
        <w:pStyle w:val="Prrafodelista"/>
        <w:numPr>
          <w:ilvl w:val="0"/>
          <w:numId w:val="46"/>
        </w:numPr>
        <w:autoSpaceDE w:val="0"/>
        <w:autoSpaceDN w:val="0"/>
        <w:adjustRightInd w:val="0"/>
        <w:spacing w:before="100" w:beforeAutospacing="1" w:after="100" w:afterAutospacing="1" w:line="360" w:lineRule="auto"/>
        <w:jc w:val="both"/>
        <w:rPr>
          <w:rFonts w:ascii="Times New Roman" w:hAnsi="Times New Roman"/>
          <w:sz w:val="24"/>
          <w:szCs w:val="24"/>
        </w:rPr>
      </w:pPr>
      <w:r w:rsidRPr="00933C6D">
        <w:rPr>
          <w:rFonts w:ascii="Times New Roman" w:hAnsi="Times New Roman"/>
          <w:sz w:val="24"/>
          <w:szCs w:val="24"/>
        </w:rPr>
        <w:t xml:space="preserve">Seguridad: </w:t>
      </w:r>
      <w:r w:rsidR="004F35D5">
        <w:rPr>
          <w:rFonts w:ascii="Times New Roman" w:hAnsi="Times New Roman"/>
          <w:sz w:val="24"/>
          <w:szCs w:val="24"/>
        </w:rPr>
        <w:t>c</w:t>
      </w:r>
      <w:r w:rsidRPr="00933C6D">
        <w:rPr>
          <w:rFonts w:ascii="Times New Roman" w:hAnsi="Times New Roman"/>
          <w:sz w:val="24"/>
          <w:szCs w:val="24"/>
        </w:rPr>
        <w:t>onocimientos y atención mostrados por los empleados, y nivel de habilidades para inspirar credibilidad  y confianza.</w:t>
      </w:r>
    </w:p>
    <w:p w:rsidR="005F22BD" w:rsidRPr="00933C6D" w:rsidRDefault="005F22BD" w:rsidP="00933C6D">
      <w:pPr>
        <w:pStyle w:val="Prrafodelista"/>
        <w:numPr>
          <w:ilvl w:val="0"/>
          <w:numId w:val="46"/>
        </w:numPr>
        <w:autoSpaceDE w:val="0"/>
        <w:autoSpaceDN w:val="0"/>
        <w:adjustRightInd w:val="0"/>
        <w:spacing w:before="100" w:beforeAutospacing="1" w:after="100" w:afterAutospacing="1" w:line="360" w:lineRule="auto"/>
        <w:jc w:val="both"/>
        <w:rPr>
          <w:rFonts w:ascii="Times New Roman" w:hAnsi="Times New Roman"/>
          <w:sz w:val="24"/>
          <w:szCs w:val="24"/>
        </w:rPr>
      </w:pPr>
      <w:r w:rsidRPr="00933C6D">
        <w:rPr>
          <w:rFonts w:ascii="Times New Roman" w:hAnsi="Times New Roman"/>
          <w:sz w:val="24"/>
          <w:szCs w:val="24"/>
        </w:rPr>
        <w:t>Empatía: contemplando accesibilidad, comunicación y comprensión del usuario.</w:t>
      </w:r>
    </w:p>
    <w:p w:rsidR="00B634E0" w:rsidRPr="00933C6D" w:rsidRDefault="00760BE7" w:rsidP="00933C6D">
      <w:pPr>
        <w:autoSpaceDE w:val="0"/>
        <w:autoSpaceDN w:val="0"/>
        <w:adjustRightInd w:val="0"/>
        <w:spacing w:before="100" w:beforeAutospacing="1" w:after="100" w:afterAutospacing="1" w:line="360" w:lineRule="auto"/>
        <w:jc w:val="both"/>
      </w:pPr>
      <w:r>
        <w:t>Dicha</w:t>
      </w:r>
      <w:r w:rsidR="00E05575" w:rsidRPr="00933C6D">
        <w:t xml:space="preserve"> investigación arrojó que, independientemente del tipo de servicio </w:t>
      </w:r>
      <w:r>
        <w:t>analizado</w:t>
      </w:r>
      <w:r w:rsidR="00E05575" w:rsidRPr="00933C6D">
        <w:t xml:space="preserve">, la fiabilidad, la cual es definida como la “habilidad para realizar el servicio prometido de forma fiable y cuidadosa”, es el criterio más </w:t>
      </w:r>
      <w:r w:rsidR="006A144D">
        <w:t>importante</w:t>
      </w:r>
      <w:r w:rsidR="00E05575" w:rsidRPr="00933C6D">
        <w:t>. Cabe destacar que para efectos de este estudio la  fiabilidad o confiabilidad, según el argot de</w:t>
      </w:r>
      <w:r w:rsidR="006A144D">
        <w:t>l</w:t>
      </w:r>
      <w:r w:rsidR="00E05575" w:rsidRPr="00933C6D">
        <w:t xml:space="preserve"> mantenimiento industrial, se entiende como la probabilidad de que un equipo o sistema desempeñe su función durante un periodo de tiempo preestablecido y bajo condiciones de uso definidas (Mora, 2009). En ambas definiciones se asume el hecho de cumplir con la función establecida, del equipo </w:t>
      </w:r>
      <w:r w:rsidR="000618DD">
        <w:t>(</w:t>
      </w:r>
      <w:r w:rsidR="00E05575" w:rsidRPr="00933C6D">
        <w:t>la parte tangible</w:t>
      </w:r>
      <w:r w:rsidR="000618DD">
        <w:t>),</w:t>
      </w:r>
      <w:r w:rsidR="00E05575" w:rsidRPr="00933C6D">
        <w:t xml:space="preserve"> y del servicio que presta el área </w:t>
      </w:r>
      <w:r w:rsidR="000618DD">
        <w:t>(</w:t>
      </w:r>
      <w:r w:rsidR="00E05575" w:rsidRPr="00933C6D">
        <w:t>la parte intangible</w:t>
      </w:r>
      <w:r w:rsidR="000618DD">
        <w:t>)</w:t>
      </w:r>
      <w:r w:rsidR="00E05575" w:rsidRPr="00933C6D">
        <w:t>, considerando que el servicio que presta el área de mantenimiento es resultado de todo un proceso de gestión del área de mantenimiento industrial. Es menester recordar que la medición de los resultados en los procesos nos permite controlar dichos procesos</w:t>
      </w:r>
      <w:r w:rsidR="00B634E0" w:rsidRPr="00933C6D">
        <w:t xml:space="preserve">. </w:t>
      </w:r>
    </w:p>
    <w:p w:rsidR="008D4FE0" w:rsidRPr="00933C6D" w:rsidRDefault="00B634E0" w:rsidP="00933C6D">
      <w:pPr>
        <w:autoSpaceDE w:val="0"/>
        <w:autoSpaceDN w:val="0"/>
        <w:adjustRightInd w:val="0"/>
        <w:spacing w:before="100" w:beforeAutospacing="1" w:after="100" w:afterAutospacing="1" w:line="360" w:lineRule="auto"/>
        <w:jc w:val="both"/>
        <w:rPr>
          <w:b/>
          <w:bCs/>
        </w:rPr>
      </w:pPr>
      <w:r w:rsidRPr="00933C6D">
        <w:lastRenderedPageBreak/>
        <w:t>Este trabajo tiene como finalidad determinar el grado de satisfacción de la calidad de los servicios ofrecidos por el área de mantenimiento al área de producción mediante una adaptación de la herramienta SERVQUAL</w:t>
      </w:r>
      <w:r w:rsidR="000618DD">
        <w:t>.</w:t>
      </w:r>
      <w:r w:rsidRPr="00933C6D">
        <w:t xml:space="preserve">                       </w:t>
      </w:r>
    </w:p>
    <w:p w:rsidR="00E03C51" w:rsidRPr="00F37050" w:rsidRDefault="00E03C51" w:rsidP="00933C6D">
      <w:pPr>
        <w:pStyle w:val="Ttulo1"/>
        <w:spacing w:before="100" w:beforeAutospacing="1" w:after="100" w:afterAutospacing="1" w:line="360" w:lineRule="auto"/>
        <w:rPr>
          <w:rFonts w:ascii="Times New Roman" w:hAnsi="Times New Roman"/>
          <w:szCs w:val="24"/>
          <w:lang w:val="es-MX"/>
        </w:rPr>
      </w:pPr>
      <w:r w:rsidRPr="00F37050">
        <w:rPr>
          <w:rFonts w:ascii="Times New Roman" w:hAnsi="Times New Roman"/>
          <w:szCs w:val="24"/>
          <w:lang w:val="es-MX"/>
        </w:rPr>
        <w:t>Método</w:t>
      </w:r>
    </w:p>
    <w:p w:rsidR="005F22BD" w:rsidRPr="00933C6D" w:rsidRDefault="005F22BD" w:rsidP="00933C6D">
      <w:pPr>
        <w:autoSpaceDE w:val="0"/>
        <w:autoSpaceDN w:val="0"/>
        <w:adjustRightInd w:val="0"/>
        <w:spacing w:before="100" w:beforeAutospacing="1" w:after="100" w:afterAutospacing="1" w:line="360" w:lineRule="auto"/>
        <w:jc w:val="both"/>
      </w:pPr>
      <w:r w:rsidRPr="00933C6D">
        <w:t xml:space="preserve">Para realizar este estudio se utilizó un cuestionario </w:t>
      </w:r>
      <w:r w:rsidR="000618DD">
        <w:t xml:space="preserve">de </w:t>
      </w:r>
      <w:r w:rsidRPr="00933C6D">
        <w:t xml:space="preserve">17 preguntas, 5 de </w:t>
      </w:r>
      <w:r w:rsidR="000618DD">
        <w:t>las cuales</w:t>
      </w:r>
      <w:r w:rsidRPr="00933C6D">
        <w:t xml:space="preserve"> fueron cerradas</w:t>
      </w:r>
      <w:r w:rsidR="000618DD">
        <w:t xml:space="preserve"> y estuvieron</w:t>
      </w:r>
      <w:r w:rsidRPr="00933C6D">
        <w:t xml:space="preserve"> encaminadas a conocer el perfil de la muestra, </w:t>
      </w:r>
      <w:r w:rsidR="000618DD">
        <w:t xml:space="preserve">la </w:t>
      </w:r>
      <w:r w:rsidRPr="00933C6D">
        <w:t xml:space="preserve">información general  del área en función a normatividades y </w:t>
      </w:r>
      <w:r w:rsidR="006A144D">
        <w:t xml:space="preserve">las </w:t>
      </w:r>
      <w:r w:rsidRPr="00933C6D">
        <w:t>certificaciones de calidad</w:t>
      </w:r>
      <w:r w:rsidR="000618DD">
        <w:t>;</w:t>
      </w:r>
      <w:r w:rsidRPr="00933C6D">
        <w:t xml:space="preserve"> las otras 12 preguntas se formularon con la intención de adaptar la herramienta SE</w:t>
      </w:r>
      <w:r w:rsidR="0046391E">
        <w:t>R</w:t>
      </w:r>
      <w:r w:rsidRPr="00933C6D">
        <w:t>VQUAL present</w:t>
      </w:r>
      <w:r w:rsidR="00A20822" w:rsidRPr="00933C6D">
        <w:t>ada por Parasuraman et al. E</w:t>
      </w:r>
      <w:r w:rsidRPr="00933C6D">
        <w:t>n este caso</w:t>
      </w:r>
      <w:r w:rsidR="000618DD">
        <w:t xml:space="preserve"> se hizo para evaluar </w:t>
      </w:r>
      <w:r w:rsidRPr="00933C6D">
        <w:t xml:space="preserve">el servicio interno según el área de producción,  con respecto a los trabajos del área de mantenimiento industrial.  </w:t>
      </w:r>
    </w:p>
    <w:p w:rsidR="005F22BD" w:rsidRPr="00933C6D" w:rsidRDefault="000618DD" w:rsidP="00933C6D">
      <w:pPr>
        <w:autoSpaceDE w:val="0"/>
        <w:autoSpaceDN w:val="0"/>
        <w:adjustRightInd w:val="0"/>
        <w:spacing w:before="100" w:beforeAutospacing="1" w:after="100" w:afterAutospacing="1" w:line="360" w:lineRule="auto"/>
        <w:jc w:val="both"/>
      </w:pPr>
      <w:r>
        <w:t>En</w:t>
      </w:r>
      <w:r w:rsidR="00432DEA" w:rsidRPr="00933C6D">
        <w:t xml:space="preserve"> este estudio las </w:t>
      </w:r>
      <w:r w:rsidR="005F22BD" w:rsidRPr="00933C6D">
        <w:t>5 dimensiones</w:t>
      </w:r>
      <w:r w:rsidR="00432DEA" w:rsidRPr="00933C6D">
        <w:t xml:space="preserve"> utilizadas de la herramienta SERVQUAL</w:t>
      </w:r>
      <w:r w:rsidR="005F22BD" w:rsidRPr="00933C6D">
        <w:t xml:space="preserve"> t</w:t>
      </w:r>
      <w:r>
        <w:t>ienen</w:t>
      </w:r>
      <w:r w:rsidR="005F22BD" w:rsidRPr="00933C6D">
        <w:t xml:space="preserve"> una importancia relativa o ponderación, </w:t>
      </w:r>
      <w:r w:rsidR="00432DEA" w:rsidRPr="00933C6D">
        <w:t xml:space="preserve">según </w:t>
      </w:r>
      <w:r>
        <w:t xml:space="preserve">el </w:t>
      </w:r>
      <w:r w:rsidR="00432DEA" w:rsidRPr="00933C6D">
        <w:t>estudio empírico de Montes (2005)</w:t>
      </w:r>
      <w:r>
        <w:t>,</w:t>
      </w:r>
      <w:r w:rsidR="00432DEA" w:rsidRPr="00933C6D">
        <w:t xml:space="preserve"> </w:t>
      </w:r>
      <w:r w:rsidR="00866CE8">
        <w:t xml:space="preserve">que </w:t>
      </w:r>
      <w:r w:rsidR="005F22BD" w:rsidRPr="00933C6D">
        <w:t xml:space="preserve">varía </w:t>
      </w:r>
      <w:r w:rsidR="00432DEA" w:rsidRPr="00933C6D">
        <w:t xml:space="preserve">dependiendo </w:t>
      </w:r>
      <w:r>
        <w:t>d</w:t>
      </w:r>
      <w:r w:rsidR="00432DEA" w:rsidRPr="00933C6D">
        <w:t>el tipo de servicio</w:t>
      </w:r>
      <w:r>
        <w:t>. P</w:t>
      </w:r>
      <w:r w:rsidR="00432DEA" w:rsidRPr="00933C6D">
        <w:t xml:space="preserve">ara este trabajo </w:t>
      </w:r>
      <w:r w:rsidR="005F22BD" w:rsidRPr="00933C6D">
        <w:t>se establecieron las siguientes ponderaciones</w:t>
      </w:r>
      <w:r>
        <w:t>:</w:t>
      </w:r>
    </w:p>
    <w:p w:rsidR="005F22BD" w:rsidRPr="00632807" w:rsidRDefault="005F22BD" w:rsidP="00933C6D">
      <w:pPr>
        <w:pStyle w:val="Prrafodelista"/>
        <w:autoSpaceDE w:val="0"/>
        <w:autoSpaceDN w:val="0"/>
        <w:adjustRightInd w:val="0"/>
        <w:spacing w:before="100" w:beforeAutospacing="1" w:after="100" w:afterAutospacing="1" w:line="360" w:lineRule="auto"/>
        <w:jc w:val="both"/>
        <w:rPr>
          <w:rFonts w:ascii="Times New Roman" w:hAnsi="Times New Roman"/>
          <w:sz w:val="23"/>
          <w:szCs w:val="23"/>
        </w:rPr>
      </w:pPr>
    </w:p>
    <w:tbl>
      <w:tblPr>
        <w:tblW w:w="0" w:type="auto"/>
        <w:tblInd w:w="720" w:type="dxa"/>
        <w:tblLook w:val="04A0" w:firstRow="1" w:lastRow="0" w:firstColumn="1" w:lastColumn="0" w:noHBand="0" w:noVBand="1"/>
      </w:tblPr>
      <w:tblGrid>
        <w:gridCol w:w="4315"/>
        <w:gridCol w:w="4251"/>
      </w:tblGrid>
      <w:tr w:rsidR="005F22BD" w:rsidRPr="00632807" w:rsidTr="00D515C6">
        <w:tc>
          <w:tcPr>
            <w:tcW w:w="4414" w:type="dxa"/>
            <w:shd w:val="clear" w:color="auto" w:fill="auto"/>
          </w:tcPr>
          <w:p w:rsidR="005F22BD" w:rsidRPr="00934DC7" w:rsidRDefault="005F22BD" w:rsidP="00933C6D">
            <w:pPr>
              <w:pStyle w:val="Prrafodelista"/>
              <w:numPr>
                <w:ilvl w:val="0"/>
                <w:numId w:val="46"/>
              </w:numPr>
              <w:autoSpaceDE w:val="0"/>
              <w:autoSpaceDN w:val="0"/>
              <w:adjustRightInd w:val="0"/>
              <w:spacing w:before="100" w:beforeAutospacing="1" w:after="100" w:afterAutospacing="1" w:line="240" w:lineRule="auto"/>
              <w:ind w:left="0" w:firstLine="0"/>
              <w:jc w:val="both"/>
              <w:rPr>
                <w:rFonts w:ascii="Times New Roman" w:hAnsi="Times New Roman"/>
                <w:sz w:val="23"/>
                <w:szCs w:val="23"/>
              </w:rPr>
            </w:pPr>
            <w:r w:rsidRPr="00934DC7">
              <w:rPr>
                <w:rFonts w:ascii="Times New Roman" w:hAnsi="Times New Roman"/>
                <w:sz w:val="23"/>
                <w:szCs w:val="23"/>
              </w:rPr>
              <w:t>Elementos tangibles</w:t>
            </w:r>
          </w:p>
        </w:tc>
        <w:tc>
          <w:tcPr>
            <w:tcW w:w="4414" w:type="dxa"/>
            <w:shd w:val="clear" w:color="auto" w:fill="auto"/>
          </w:tcPr>
          <w:p w:rsidR="005F22BD" w:rsidRPr="00934DC7" w:rsidRDefault="005F22BD" w:rsidP="00933C6D">
            <w:pPr>
              <w:pStyle w:val="Prrafodelista"/>
              <w:autoSpaceDE w:val="0"/>
              <w:autoSpaceDN w:val="0"/>
              <w:adjustRightInd w:val="0"/>
              <w:spacing w:before="100" w:beforeAutospacing="1" w:after="100" w:afterAutospacing="1" w:line="240" w:lineRule="auto"/>
              <w:ind w:left="0"/>
              <w:jc w:val="both"/>
              <w:rPr>
                <w:rFonts w:ascii="Times New Roman" w:hAnsi="Times New Roman"/>
                <w:sz w:val="23"/>
                <w:szCs w:val="23"/>
              </w:rPr>
            </w:pPr>
            <w:r w:rsidRPr="00934DC7">
              <w:rPr>
                <w:rFonts w:ascii="Times New Roman" w:hAnsi="Times New Roman"/>
                <w:sz w:val="23"/>
                <w:szCs w:val="23"/>
              </w:rPr>
              <w:t>20</w:t>
            </w:r>
            <w:r w:rsidR="00471E75">
              <w:rPr>
                <w:rFonts w:ascii="Times New Roman" w:hAnsi="Times New Roman"/>
                <w:sz w:val="23"/>
                <w:szCs w:val="23"/>
              </w:rPr>
              <w:t xml:space="preserve"> </w:t>
            </w:r>
            <w:r w:rsidRPr="00934DC7">
              <w:rPr>
                <w:rFonts w:ascii="Times New Roman" w:hAnsi="Times New Roman"/>
                <w:sz w:val="23"/>
                <w:szCs w:val="23"/>
              </w:rPr>
              <w:t>%             (0.20)</w:t>
            </w:r>
          </w:p>
        </w:tc>
      </w:tr>
      <w:tr w:rsidR="005F22BD" w:rsidRPr="00632807" w:rsidTr="00D515C6">
        <w:tc>
          <w:tcPr>
            <w:tcW w:w="4414" w:type="dxa"/>
            <w:shd w:val="clear" w:color="auto" w:fill="auto"/>
          </w:tcPr>
          <w:p w:rsidR="005F22BD" w:rsidRPr="00934DC7" w:rsidRDefault="005F22BD" w:rsidP="00933C6D">
            <w:pPr>
              <w:pStyle w:val="Prrafodelista"/>
              <w:numPr>
                <w:ilvl w:val="0"/>
                <w:numId w:val="46"/>
              </w:numPr>
              <w:autoSpaceDE w:val="0"/>
              <w:autoSpaceDN w:val="0"/>
              <w:adjustRightInd w:val="0"/>
              <w:spacing w:before="100" w:beforeAutospacing="1" w:after="100" w:afterAutospacing="1" w:line="240" w:lineRule="auto"/>
              <w:ind w:left="0" w:firstLine="0"/>
              <w:jc w:val="both"/>
              <w:rPr>
                <w:rFonts w:ascii="Times New Roman" w:hAnsi="Times New Roman"/>
                <w:sz w:val="23"/>
                <w:szCs w:val="23"/>
              </w:rPr>
            </w:pPr>
            <w:r w:rsidRPr="00934DC7">
              <w:rPr>
                <w:rFonts w:ascii="Times New Roman" w:hAnsi="Times New Roman"/>
                <w:sz w:val="23"/>
                <w:szCs w:val="23"/>
              </w:rPr>
              <w:t>Confiabilidad</w:t>
            </w:r>
          </w:p>
        </w:tc>
        <w:tc>
          <w:tcPr>
            <w:tcW w:w="4414" w:type="dxa"/>
            <w:shd w:val="clear" w:color="auto" w:fill="auto"/>
          </w:tcPr>
          <w:p w:rsidR="005F22BD" w:rsidRPr="00934DC7" w:rsidRDefault="005F22BD" w:rsidP="00933C6D">
            <w:pPr>
              <w:pStyle w:val="Prrafodelista"/>
              <w:autoSpaceDE w:val="0"/>
              <w:autoSpaceDN w:val="0"/>
              <w:adjustRightInd w:val="0"/>
              <w:spacing w:before="100" w:beforeAutospacing="1" w:after="100" w:afterAutospacing="1" w:line="240" w:lineRule="auto"/>
              <w:ind w:left="0"/>
              <w:jc w:val="both"/>
              <w:rPr>
                <w:rFonts w:ascii="Times New Roman" w:hAnsi="Times New Roman"/>
                <w:sz w:val="23"/>
                <w:szCs w:val="23"/>
              </w:rPr>
            </w:pPr>
            <w:r w:rsidRPr="00934DC7">
              <w:rPr>
                <w:rFonts w:ascii="Times New Roman" w:hAnsi="Times New Roman"/>
                <w:sz w:val="23"/>
                <w:szCs w:val="23"/>
              </w:rPr>
              <w:t>30</w:t>
            </w:r>
            <w:r w:rsidR="00471E75">
              <w:rPr>
                <w:rFonts w:ascii="Times New Roman" w:hAnsi="Times New Roman"/>
                <w:sz w:val="23"/>
                <w:szCs w:val="23"/>
              </w:rPr>
              <w:t xml:space="preserve"> </w:t>
            </w:r>
            <w:r w:rsidRPr="00934DC7">
              <w:rPr>
                <w:rFonts w:ascii="Times New Roman" w:hAnsi="Times New Roman"/>
                <w:sz w:val="23"/>
                <w:szCs w:val="23"/>
              </w:rPr>
              <w:t>%             (0.30)</w:t>
            </w:r>
          </w:p>
        </w:tc>
      </w:tr>
      <w:tr w:rsidR="005F22BD" w:rsidRPr="00632807" w:rsidTr="00D515C6">
        <w:tc>
          <w:tcPr>
            <w:tcW w:w="4414" w:type="dxa"/>
            <w:shd w:val="clear" w:color="auto" w:fill="auto"/>
          </w:tcPr>
          <w:p w:rsidR="005F22BD" w:rsidRPr="00934DC7" w:rsidRDefault="005F22BD" w:rsidP="00933C6D">
            <w:pPr>
              <w:pStyle w:val="Prrafodelista"/>
              <w:numPr>
                <w:ilvl w:val="0"/>
                <w:numId w:val="46"/>
              </w:numPr>
              <w:autoSpaceDE w:val="0"/>
              <w:autoSpaceDN w:val="0"/>
              <w:adjustRightInd w:val="0"/>
              <w:spacing w:before="100" w:beforeAutospacing="1" w:after="100" w:afterAutospacing="1" w:line="240" w:lineRule="auto"/>
              <w:ind w:left="0" w:firstLine="0"/>
              <w:jc w:val="both"/>
              <w:rPr>
                <w:rFonts w:ascii="Times New Roman" w:hAnsi="Times New Roman"/>
                <w:sz w:val="23"/>
                <w:szCs w:val="23"/>
              </w:rPr>
            </w:pPr>
            <w:r w:rsidRPr="00934DC7">
              <w:rPr>
                <w:rFonts w:ascii="Times New Roman" w:hAnsi="Times New Roman"/>
                <w:sz w:val="23"/>
                <w:szCs w:val="23"/>
              </w:rPr>
              <w:t>Capacidad de respuesta</w:t>
            </w:r>
          </w:p>
        </w:tc>
        <w:tc>
          <w:tcPr>
            <w:tcW w:w="4414" w:type="dxa"/>
            <w:shd w:val="clear" w:color="auto" w:fill="auto"/>
          </w:tcPr>
          <w:p w:rsidR="005F22BD" w:rsidRPr="00934DC7" w:rsidRDefault="005F22BD" w:rsidP="00933C6D">
            <w:pPr>
              <w:pStyle w:val="Prrafodelista"/>
              <w:autoSpaceDE w:val="0"/>
              <w:autoSpaceDN w:val="0"/>
              <w:adjustRightInd w:val="0"/>
              <w:spacing w:before="100" w:beforeAutospacing="1" w:after="100" w:afterAutospacing="1" w:line="240" w:lineRule="auto"/>
              <w:ind w:left="0"/>
              <w:jc w:val="both"/>
              <w:rPr>
                <w:rFonts w:ascii="Times New Roman" w:hAnsi="Times New Roman"/>
                <w:sz w:val="23"/>
                <w:szCs w:val="23"/>
              </w:rPr>
            </w:pPr>
            <w:r w:rsidRPr="00934DC7">
              <w:rPr>
                <w:rFonts w:ascii="Times New Roman" w:hAnsi="Times New Roman"/>
                <w:sz w:val="23"/>
                <w:szCs w:val="23"/>
              </w:rPr>
              <w:t>20</w:t>
            </w:r>
            <w:r w:rsidR="00471E75">
              <w:rPr>
                <w:rFonts w:ascii="Times New Roman" w:hAnsi="Times New Roman"/>
                <w:sz w:val="23"/>
                <w:szCs w:val="23"/>
              </w:rPr>
              <w:t xml:space="preserve"> </w:t>
            </w:r>
            <w:r w:rsidRPr="00934DC7">
              <w:rPr>
                <w:rFonts w:ascii="Times New Roman" w:hAnsi="Times New Roman"/>
                <w:sz w:val="23"/>
                <w:szCs w:val="23"/>
              </w:rPr>
              <w:t>%             (0.20)</w:t>
            </w:r>
          </w:p>
        </w:tc>
      </w:tr>
      <w:tr w:rsidR="005F22BD" w:rsidRPr="00632807" w:rsidTr="00D515C6">
        <w:tc>
          <w:tcPr>
            <w:tcW w:w="4414" w:type="dxa"/>
            <w:shd w:val="clear" w:color="auto" w:fill="auto"/>
          </w:tcPr>
          <w:p w:rsidR="005F22BD" w:rsidRPr="00934DC7" w:rsidRDefault="005F22BD" w:rsidP="00933C6D">
            <w:pPr>
              <w:pStyle w:val="Prrafodelista"/>
              <w:numPr>
                <w:ilvl w:val="0"/>
                <w:numId w:val="46"/>
              </w:numPr>
              <w:autoSpaceDE w:val="0"/>
              <w:autoSpaceDN w:val="0"/>
              <w:adjustRightInd w:val="0"/>
              <w:spacing w:before="100" w:beforeAutospacing="1" w:after="100" w:afterAutospacing="1" w:line="240" w:lineRule="auto"/>
              <w:ind w:left="0" w:firstLine="0"/>
              <w:jc w:val="both"/>
              <w:rPr>
                <w:rFonts w:ascii="Times New Roman" w:hAnsi="Times New Roman"/>
                <w:sz w:val="23"/>
                <w:szCs w:val="23"/>
              </w:rPr>
            </w:pPr>
            <w:r w:rsidRPr="00934DC7">
              <w:rPr>
                <w:rFonts w:ascii="Times New Roman" w:hAnsi="Times New Roman"/>
                <w:sz w:val="23"/>
                <w:szCs w:val="23"/>
              </w:rPr>
              <w:t>Seguridad</w:t>
            </w:r>
          </w:p>
        </w:tc>
        <w:tc>
          <w:tcPr>
            <w:tcW w:w="4414" w:type="dxa"/>
            <w:shd w:val="clear" w:color="auto" w:fill="auto"/>
          </w:tcPr>
          <w:p w:rsidR="005F22BD" w:rsidRPr="00934DC7" w:rsidRDefault="005F22BD" w:rsidP="00933C6D">
            <w:pPr>
              <w:pStyle w:val="Prrafodelista"/>
              <w:autoSpaceDE w:val="0"/>
              <w:autoSpaceDN w:val="0"/>
              <w:adjustRightInd w:val="0"/>
              <w:spacing w:before="100" w:beforeAutospacing="1" w:after="100" w:afterAutospacing="1" w:line="240" w:lineRule="auto"/>
              <w:ind w:left="0"/>
              <w:jc w:val="both"/>
              <w:rPr>
                <w:rFonts w:ascii="Times New Roman" w:hAnsi="Times New Roman"/>
                <w:sz w:val="23"/>
                <w:szCs w:val="23"/>
              </w:rPr>
            </w:pPr>
            <w:r w:rsidRPr="00934DC7">
              <w:rPr>
                <w:rFonts w:ascii="Times New Roman" w:hAnsi="Times New Roman"/>
                <w:sz w:val="23"/>
                <w:szCs w:val="23"/>
              </w:rPr>
              <w:t>20</w:t>
            </w:r>
            <w:r w:rsidR="00471E75">
              <w:rPr>
                <w:rFonts w:ascii="Times New Roman" w:hAnsi="Times New Roman"/>
                <w:sz w:val="23"/>
                <w:szCs w:val="23"/>
              </w:rPr>
              <w:t xml:space="preserve"> </w:t>
            </w:r>
            <w:r w:rsidRPr="00934DC7">
              <w:rPr>
                <w:rFonts w:ascii="Times New Roman" w:hAnsi="Times New Roman"/>
                <w:sz w:val="23"/>
                <w:szCs w:val="23"/>
              </w:rPr>
              <w:t>%             (0.20)</w:t>
            </w:r>
          </w:p>
        </w:tc>
      </w:tr>
      <w:tr w:rsidR="005F22BD" w:rsidRPr="00632807" w:rsidTr="00D515C6">
        <w:tc>
          <w:tcPr>
            <w:tcW w:w="4414" w:type="dxa"/>
            <w:shd w:val="clear" w:color="auto" w:fill="auto"/>
          </w:tcPr>
          <w:p w:rsidR="005F22BD" w:rsidRPr="00934DC7" w:rsidRDefault="005F22BD" w:rsidP="00933C6D">
            <w:pPr>
              <w:pStyle w:val="Prrafodelista"/>
              <w:numPr>
                <w:ilvl w:val="0"/>
                <w:numId w:val="46"/>
              </w:numPr>
              <w:autoSpaceDE w:val="0"/>
              <w:autoSpaceDN w:val="0"/>
              <w:adjustRightInd w:val="0"/>
              <w:spacing w:before="100" w:beforeAutospacing="1" w:after="100" w:afterAutospacing="1" w:line="240" w:lineRule="auto"/>
              <w:ind w:left="0" w:firstLine="0"/>
              <w:jc w:val="both"/>
              <w:rPr>
                <w:rFonts w:ascii="Times New Roman" w:hAnsi="Times New Roman"/>
                <w:sz w:val="23"/>
                <w:szCs w:val="23"/>
              </w:rPr>
            </w:pPr>
            <w:r w:rsidRPr="00934DC7">
              <w:rPr>
                <w:rFonts w:ascii="Times New Roman" w:hAnsi="Times New Roman"/>
                <w:sz w:val="23"/>
                <w:szCs w:val="23"/>
              </w:rPr>
              <w:t>Empatía</w:t>
            </w:r>
          </w:p>
        </w:tc>
        <w:tc>
          <w:tcPr>
            <w:tcW w:w="4414" w:type="dxa"/>
            <w:shd w:val="clear" w:color="auto" w:fill="auto"/>
          </w:tcPr>
          <w:p w:rsidR="005F22BD" w:rsidRPr="00934DC7" w:rsidRDefault="005F22BD" w:rsidP="00933C6D">
            <w:pPr>
              <w:pStyle w:val="Prrafodelista"/>
              <w:autoSpaceDE w:val="0"/>
              <w:autoSpaceDN w:val="0"/>
              <w:adjustRightInd w:val="0"/>
              <w:spacing w:before="100" w:beforeAutospacing="1" w:after="100" w:afterAutospacing="1" w:line="240" w:lineRule="auto"/>
              <w:ind w:left="0"/>
              <w:jc w:val="both"/>
              <w:rPr>
                <w:rFonts w:ascii="Times New Roman" w:hAnsi="Times New Roman"/>
                <w:sz w:val="23"/>
                <w:szCs w:val="23"/>
              </w:rPr>
            </w:pPr>
            <w:r w:rsidRPr="00934DC7">
              <w:rPr>
                <w:rFonts w:ascii="Times New Roman" w:hAnsi="Times New Roman"/>
                <w:sz w:val="23"/>
                <w:szCs w:val="23"/>
              </w:rPr>
              <w:t xml:space="preserve">10 %           </w:t>
            </w:r>
            <w:r w:rsidR="00CF5ADF">
              <w:rPr>
                <w:rFonts w:ascii="Times New Roman" w:hAnsi="Times New Roman"/>
                <w:sz w:val="23"/>
                <w:szCs w:val="23"/>
              </w:rPr>
              <w:t xml:space="preserve">  </w:t>
            </w:r>
            <w:r w:rsidRPr="00934DC7">
              <w:rPr>
                <w:rFonts w:ascii="Times New Roman" w:hAnsi="Times New Roman"/>
                <w:sz w:val="23"/>
                <w:szCs w:val="23"/>
              </w:rPr>
              <w:t>(0.10)</w:t>
            </w:r>
          </w:p>
        </w:tc>
      </w:tr>
      <w:tr w:rsidR="005F22BD" w:rsidRPr="00632807" w:rsidTr="00D515C6">
        <w:tc>
          <w:tcPr>
            <w:tcW w:w="4414" w:type="dxa"/>
            <w:shd w:val="clear" w:color="auto" w:fill="auto"/>
          </w:tcPr>
          <w:p w:rsidR="005F22BD" w:rsidRPr="00934DC7" w:rsidRDefault="00D515C6" w:rsidP="00933C6D">
            <w:pPr>
              <w:pStyle w:val="Prrafodelista"/>
              <w:numPr>
                <w:ilvl w:val="0"/>
                <w:numId w:val="46"/>
              </w:numPr>
              <w:autoSpaceDE w:val="0"/>
              <w:autoSpaceDN w:val="0"/>
              <w:adjustRightInd w:val="0"/>
              <w:spacing w:before="100" w:beforeAutospacing="1" w:after="100" w:afterAutospacing="1" w:line="240" w:lineRule="auto"/>
              <w:ind w:left="0" w:firstLine="0"/>
              <w:jc w:val="both"/>
              <w:rPr>
                <w:rFonts w:ascii="Times New Roman" w:hAnsi="Times New Roman"/>
                <w:sz w:val="23"/>
                <w:szCs w:val="23"/>
              </w:rPr>
            </w:pPr>
            <w:r>
              <w:rPr>
                <w:rFonts w:ascii="Times New Roman" w:hAnsi="Times New Roman"/>
                <w:sz w:val="23"/>
                <w:szCs w:val="23"/>
              </w:rPr>
              <w:t>Total</w:t>
            </w:r>
          </w:p>
        </w:tc>
        <w:tc>
          <w:tcPr>
            <w:tcW w:w="4414" w:type="dxa"/>
            <w:shd w:val="clear" w:color="auto" w:fill="auto"/>
          </w:tcPr>
          <w:p w:rsidR="005F22BD" w:rsidRPr="00934DC7" w:rsidRDefault="005F22BD" w:rsidP="00933C6D">
            <w:pPr>
              <w:pStyle w:val="Prrafodelista"/>
              <w:autoSpaceDE w:val="0"/>
              <w:autoSpaceDN w:val="0"/>
              <w:adjustRightInd w:val="0"/>
              <w:spacing w:before="100" w:beforeAutospacing="1" w:after="100" w:afterAutospacing="1" w:line="240" w:lineRule="auto"/>
              <w:ind w:left="0"/>
              <w:jc w:val="both"/>
              <w:rPr>
                <w:rFonts w:ascii="Times New Roman" w:hAnsi="Times New Roman"/>
                <w:sz w:val="23"/>
                <w:szCs w:val="23"/>
              </w:rPr>
            </w:pPr>
            <w:r w:rsidRPr="00934DC7">
              <w:rPr>
                <w:rFonts w:ascii="Times New Roman" w:hAnsi="Times New Roman"/>
                <w:sz w:val="23"/>
                <w:szCs w:val="23"/>
              </w:rPr>
              <w:t>100 %</w:t>
            </w:r>
          </w:p>
        </w:tc>
      </w:tr>
    </w:tbl>
    <w:p w:rsidR="005F22BD" w:rsidRPr="00632807" w:rsidRDefault="005F22BD" w:rsidP="00933C6D">
      <w:pPr>
        <w:pStyle w:val="Prrafodelista"/>
        <w:autoSpaceDE w:val="0"/>
        <w:autoSpaceDN w:val="0"/>
        <w:adjustRightInd w:val="0"/>
        <w:spacing w:before="100" w:beforeAutospacing="1" w:after="100" w:afterAutospacing="1" w:line="360" w:lineRule="auto"/>
        <w:jc w:val="both"/>
        <w:rPr>
          <w:rFonts w:ascii="Times New Roman" w:hAnsi="Times New Roman"/>
          <w:sz w:val="23"/>
          <w:szCs w:val="23"/>
        </w:rPr>
      </w:pPr>
    </w:p>
    <w:p w:rsidR="005F22BD" w:rsidRPr="00AB3CC4" w:rsidRDefault="00432DEA" w:rsidP="00933C6D">
      <w:pPr>
        <w:autoSpaceDE w:val="0"/>
        <w:autoSpaceDN w:val="0"/>
        <w:adjustRightInd w:val="0"/>
        <w:spacing w:before="100" w:beforeAutospacing="1" w:after="100" w:afterAutospacing="1" w:line="360" w:lineRule="auto"/>
        <w:jc w:val="both"/>
      </w:pPr>
      <w:r w:rsidRPr="00AB3CC4">
        <w:t>Estas ponderaciones planteadas se realizar</w:t>
      </w:r>
      <w:r w:rsidR="000618DD" w:rsidRPr="00AB3CC4">
        <w:t>o</w:t>
      </w:r>
      <w:r w:rsidRPr="00AB3CC4">
        <w:t xml:space="preserve">n </w:t>
      </w:r>
      <w:r w:rsidR="005F22BD" w:rsidRPr="00AB3CC4">
        <w:t xml:space="preserve">por convenio, </w:t>
      </w:r>
      <w:r w:rsidR="000618DD" w:rsidRPr="00AB3CC4">
        <w:t xml:space="preserve">lo </w:t>
      </w:r>
      <w:r w:rsidR="005B791B" w:rsidRPr="00AB3CC4">
        <w:t>cual</w:t>
      </w:r>
      <w:r w:rsidR="005F22BD" w:rsidRPr="00AB3CC4">
        <w:t xml:space="preserve"> </w:t>
      </w:r>
      <w:r w:rsidR="000618DD" w:rsidRPr="00AB3CC4">
        <w:t>de acuerdo con</w:t>
      </w:r>
      <w:r w:rsidR="005F22BD" w:rsidRPr="00AB3CC4">
        <w:t xml:space="preserve"> Palacios (2002) consiste en asignar pesos a las dimensiones de los distintos aspectos </w:t>
      </w:r>
      <w:r w:rsidR="000618DD" w:rsidRPr="00AB3CC4">
        <w:t>tomados</w:t>
      </w:r>
      <w:r w:rsidR="005F22BD" w:rsidRPr="00AB3CC4">
        <w:t xml:space="preserve"> en cuenta para la valoración del servicio</w:t>
      </w:r>
      <w:r w:rsidR="000618DD" w:rsidRPr="00AB3CC4">
        <w:t>. Dicha</w:t>
      </w:r>
      <w:r w:rsidRPr="00AB3CC4">
        <w:t xml:space="preserve"> </w:t>
      </w:r>
      <w:r w:rsidR="005F22BD" w:rsidRPr="00AB3CC4">
        <w:t xml:space="preserve">valoración </w:t>
      </w:r>
      <w:r w:rsidRPr="00AB3CC4">
        <w:t>se fundament</w:t>
      </w:r>
      <w:r w:rsidR="000618DD" w:rsidRPr="00AB3CC4">
        <w:t>a</w:t>
      </w:r>
      <w:r w:rsidRPr="00AB3CC4">
        <w:t xml:space="preserve"> </w:t>
      </w:r>
      <w:r w:rsidR="005F22BD" w:rsidRPr="00AB3CC4">
        <w:t>en función de la misión principal del mantenimiento industrial</w:t>
      </w:r>
      <w:r w:rsidRPr="00AB3CC4">
        <w:t xml:space="preserve">, </w:t>
      </w:r>
      <w:r w:rsidR="005B791B" w:rsidRPr="00AB3CC4">
        <w:t>sobresaliendo</w:t>
      </w:r>
      <w:r w:rsidRPr="00AB3CC4">
        <w:t xml:space="preserve"> la confiabilidad </w:t>
      </w:r>
      <w:r w:rsidR="005B791B" w:rsidRPr="00AB3CC4">
        <w:t>por encima de</w:t>
      </w:r>
      <w:r w:rsidRPr="00AB3CC4">
        <w:t xml:space="preserve"> la empatía.</w:t>
      </w:r>
    </w:p>
    <w:p w:rsidR="00432DEA" w:rsidRPr="00632807" w:rsidRDefault="00432DEA" w:rsidP="00933C6D">
      <w:pPr>
        <w:autoSpaceDE w:val="0"/>
        <w:autoSpaceDN w:val="0"/>
        <w:adjustRightInd w:val="0"/>
        <w:spacing w:before="100" w:beforeAutospacing="1" w:after="100" w:afterAutospacing="1" w:line="360" w:lineRule="auto"/>
        <w:jc w:val="both"/>
      </w:pPr>
      <w:r w:rsidRPr="00AB3CC4">
        <w:t>El cuestionario fue respondido por los responsables del área de producción de 20 plantas industriales ubicadas en el puerto industrial de Altamira, Tam</w:t>
      </w:r>
      <w:r w:rsidR="00905826" w:rsidRPr="00AB3CC4">
        <w:t>aulipas.</w:t>
      </w:r>
    </w:p>
    <w:p w:rsidR="00E03C51" w:rsidRPr="00F37050" w:rsidRDefault="008D4FE0" w:rsidP="00933C6D">
      <w:pPr>
        <w:pStyle w:val="Ttulo1"/>
        <w:tabs>
          <w:tab w:val="left" w:pos="1665"/>
        </w:tabs>
        <w:spacing w:before="100" w:beforeAutospacing="1" w:after="100" w:afterAutospacing="1" w:line="360" w:lineRule="auto"/>
        <w:jc w:val="both"/>
        <w:rPr>
          <w:rFonts w:ascii="Times New Roman" w:hAnsi="Times New Roman"/>
          <w:lang w:val="es-MX"/>
        </w:rPr>
      </w:pPr>
      <w:r w:rsidRPr="00F37050">
        <w:rPr>
          <w:rFonts w:ascii="Times New Roman" w:hAnsi="Times New Roman"/>
          <w:lang w:val="es-MX"/>
        </w:rPr>
        <w:lastRenderedPageBreak/>
        <w:t>Resultados</w:t>
      </w:r>
    </w:p>
    <w:p w:rsidR="00432DEA" w:rsidRPr="00632807" w:rsidRDefault="00432DEA" w:rsidP="00933C6D">
      <w:pPr>
        <w:autoSpaceDE w:val="0"/>
        <w:autoSpaceDN w:val="0"/>
        <w:adjustRightInd w:val="0"/>
        <w:spacing w:before="100" w:beforeAutospacing="1" w:after="100" w:afterAutospacing="1" w:line="360" w:lineRule="auto"/>
        <w:jc w:val="both"/>
      </w:pPr>
      <w:r w:rsidRPr="00632807">
        <w:t xml:space="preserve">En </w:t>
      </w:r>
      <w:r>
        <w:t xml:space="preserve">esta sección </w:t>
      </w:r>
      <w:r w:rsidRPr="00632807">
        <w:t xml:space="preserve">se exponen los resultados </w:t>
      </w:r>
      <w:r w:rsidR="00172E7D">
        <w:t xml:space="preserve">obtenidos, </w:t>
      </w:r>
      <w:r w:rsidRPr="00632807">
        <w:t>el perfil de la muestra estudiada</w:t>
      </w:r>
      <w:r w:rsidR="00172E7D">
        <w:t xml:space="preserve"> y</w:t>
      </w:r>
      <w:r w:rsidR="00933C6D">
        <w:t xml:space="preserve"> la evaluación d</w:t>
      </w:r>
      <w:r w:rsidRPr="00632807">
        <w:t>el índice de satisfacción del servicio</w:t>
      </w:r>
      <w:r w:rsidR="00172E7D">
        <w:t>,</w:t>
      </w:r>
      <w:r w:rsidRPr="00632807">
        <w:t xml:space="preserve"> según los responsables de producción, </w:t>
      </w:r>
    </w:p>
    <w:p w:rsidR="00432DEA" w:rsidRPr="00632807" w:rsidRDefault="00432DEA" w:rsidP="00933C6D">
      <w:pPr>
        <w:autoSpaceDE w:val="0"/>
        <w:autoSpaceDN w:val="0"/>
        <w:adjustRightInd w:val="0"/>
        <w:spacing w:before="100" w:beforeAutospacing="1" w:after="100" w:afterAutospacing="1" w:line="360" w:lineRule="auto"/>
        <w:jc w:val="both"/>
      </w:pPr>
    </w:p>
    <w:p w:rsidR="00432DEA" w:rsidRPr="00402D04" w:rsidRDefault="00432DEA" w:rsidP="00933C6D">
      <w:pPr>
        <w:autoSpaceDE w:val="0"/>
        <w:autoSpaceDN w:val="0"/>
        <w:adjustRightInd w:val="0"/>
        <w:spacing w:before="100" w:beforeAutospacing="1" w:after="100" w:afterAutospacing="1" w:line="360" w:lineRule="auto"/>
        <w:jc w:val="both"/>
        <w:rPr>
          <w:b/>
          <w:i/>
        </w:rPr>
      </w:pPr>
      <w:r w:rsidRPr="00402D04">
        <w:rPr>
          <w:b/>
          <w:i/>
        </w:rPr>
        <w:t>Perfil de la muestra</w:t>
      </w:r>
    </w:p>
    <w:p w:rsidR="00313E95" w:rsidRPr="00933C6D" w:rsidRDefault="00432DEA" w:rsidP="00933C6D">
      <w:pPr>
        <w:autoSpaceDE w:val="0"/>
        <w:autoSpaceDN w:val="0"/>
        <w:adjustRightInd w:val="0"/>
        <w:spacing w:before="100" w:beforeAutospacing="1" w:after="100" w:afterAutospacing="1" w:line="360" w:lineRule="auto"/>
        <w:jc w:val="both"/>
      </w:pPr>
      <w:r w:rsidRPr="00933C6D">
        <w:t>A continuación se describen las características generales de la muestra, como puede</w:t>
      </w:r>
      <w:r w:rsidR="00A047B3">
        <w:t>n</w:t>
      </w:r>
      <w:r w:rsidRPr="00933C6D">
        <w:t xml:space="preserve"> ser</w:t>
      </w:r>
      <w:r w:rsidR="00A047B3">
        <w:t xml:space="preserve"> los</w:t>
      </w:r>
      <w:r w:rsidRPr="00933C6D">
        <w:t xml:space="preserve"> </w:t>
      </w:r>
      <w:r w:rsidR="00461474" w:rsidRPr="00933C6D">
        <w:t>porcentajes de mantenimiento correctivo</w:t>
      </w:r>
      <w:r w:rsidR="001203E9" w:rsidRPr="00933C6D">
        <w:t xml:space="preserve">, </w:t>
      </w:r>
      <w:r w:rsidR="00A047B3">
        <w:t xml:space="preserve">el </w:t>
      </w:r>
      <w:r w:rsidR="000750D4" w:rsidRPr="00933C6D">
        <w:t xml:space="preserve">porcentaje de mantenimiento subcontratado, </w:t>
      </w:r>
      <w:r w:rsidR="00A047B3">
        <w:t xml:space="preserve">el </w:t>
      </w:r>
      <w:r w:rsidR="000750D4" w:rsidRPr="00933C6D">
        <w:t xml:space="preserve">porcentaje de empresas </w:t>
      </w:r>
      <w:r w:rsidR="00A047B3">
        <w:t>con</w:t>
      </w:r>
      <w:r w:rsidR="000750D4" w:rsidRPr="00933C6D">
        <w:t xml:space="preserve"> certificación ISO, </w:t>
      </w:r>
      <w:r w:rsidR="00A047B3">
        <w:t xml:space="preserve">las </w:t>
      </w:r>
      <w:r w:rsidR="000750D4" w:rsidRPr="00933C6D">
        <w:t xml:space="preserve">normas de mantenimiento, </w:t>
      </w:r>
      <w:r w:rsidR="00A047B3">
        <w:t xml:space="preserve">y la </w:t>
      </w:r>
      <w:r w:rsidR="000750D4" w:rsidRPr="00933C6D">
        <w:t>estructura organizacional.</w:t>
      </w:r>
    </w:p>
    <w:p w:rsidR="000750D4" w:rsidRPr="00933C6D" w:rsidRDefault="000750D4" w:rsidP="00933C6D">
      <w:pPr>
        <w:autoSpaceDE w:val="0"/>
        <w:autoSpaceDN w:val="0"/>
        <w:adjustRightInd w:val="0"/>
        <w:spacing w:before="100" w:beforeAutospacing="1" w:after="100" w:afterAutospacing="1" w:line="360" w:lineRule="auto"/>
        <w:jc w:val="both"/>
      </w:pPr>
      <w:r w:rsidRPr="00933C6D">
        <w:t xml:space="preserve">Como se puede apreciar en </w:t>
      </w:r>
      <w:r w:rsidR="00A047B3">
        <w:t>el gráfico 1</w:t>
      </w:r>
      <w:r w:rsidRPr="00933C6D">
        <w:t xml:space="preserve">, </w:t>
      </w:r>
      <w:r w:rsidR="00A047B3">
        <w:t>40 % de</w:t>
      </w:r>
      <w:r w:rsidRPr="00933C6D">
        <w:t xml:space="preserve"> los responsables del área de producción</w:t>
      </w:r>
      <w:r w:rsidR="00A047B3">
        <w:t xml:space="preserve"> </w:t>
      </w:r>
      <w:r w:rsidRPr="00933C6D">
        <w:t>considera</w:t>
      </w:r>
      <w:r w:rsidR="00A047B3">
        <w:t>n</w:t>
      </w:r>
      <w:r w:rsidRPr="00933C6D">
        <w:t xml:space="preserve"> que las actividades de mantenimiento correctivo realizan en</w:t>
      </w:r>
      <w:r w:rsidR="00A047B3">
        <w:t>tre</w:t>
      </w:r>
      <w:r w:rsidRPr="00933C6D">
        <w:t xml:space="preserve"> 21 </w:t>
      </w:r>
      <w:r w:rsidR="00A047B3">
        <w:t>o</w:t>
      </w:r>
      <w:r w:rsidRPr="00933C6D">
        <w:t xml:space="preserve"> 40</w:t>
      </w:r>
      <w:r w:rsidR="00BC1B17">
        <w:t xml:space="preserve"> </w:t>
      </w:r>
      <w:r w:rsidRPr="00933C6D">
        <w:t>% del total de las labores del área de mantenimiento. Sin embargo</w:t>
      </w:r>
      <w:r w:rsidR="00BC1B17">
        <w:t>,</w:t>
      </w:r>
      <w:r w:rsidRPr="00933C6D">
        <w:t xml:space="preserve"> más de la cuarta parte de las empresas encuestadas considera</w:t>
      </w:r>
      <w:r w:rsidR="00A047B3">
        <w:t>n</w:t>
      </w:r>
      <w:r w:rsidRPr="00933C6D">
        <w:t xml:space="preserve"> que dichas actividades </w:t>
      </w:r>
      <w:r w:rsidR="002711C0">
        <w:t>sobrepasan</w:t>
      </w:r>
      <w:r w:rsidRPr="00933C6D">
        <w:t xml:space="preserve"> </w:t>
      </w:r>
      <w:r w:rsidR="00A047B3">
        <w:t xml:space="preserve">el </w:t>
      </w:r>
      <w:r w:rsidRPr="00933C6D">
        <w:t>40</w:t>
      </w:r>
      <w:r w:rsidR="00BC1B17">
        <w:t xml:space="preserve"> </w:t>
      </w:r>
      <w:r w:rsidRPr="00933C6D">
        <w:t xml:space="preserve">%. </w:t>
      </w:r>
    </w:p>
    <w:p w:rsidR="00432DEA" w:rsidRPr="00632807" w:rsidRDefault="00432DEA" w:rsidP="00432DEA">
      <w:pPr>
        <w:autoSpaceDE w:val="0"/>
        <w:autoSpaceDN w:val="0"/>
        <w:adjustRightInd w:val="0"/>
        <w:rPr>
          <w:b/>
          <w:bCs/>
          <w:sz w:val="26"/>
          <w:szCs w:val="26"/>
        </w:rPr>
      </w:pPr>
    </w:p>
    <w:p w:rsidR="00432DEA" w:rsidRPr="00632807" w:rsidRDefault="00432DEA" w:rsidP="00432DEA">
      <w:pPr>
        <w:autoSpaceDE w:val="0"/>
        <w:autoSpaceDN w:val="0"/>
        <w:adjustRightInd w:val="0"/>
        <w:rPr>
          <w:b/>
          <w:bCs/>
          <w:sz w:val="26"/>
          <w:szCs w:val="26"/>
        </w:rPr>
      </w:pPr>
    </w:p>
    <w:p w:rsidR="00432DEA" w:rsidRDefault="00432DEA" w:rsidP="00432DEA">
      <w:pPr>
        <w:autoSpaceDE w:val="0"/>
        <w:autoSpaceDN w:val="0"/>
        <w:adjustRightInd w:val="0"/>
        <w:rPr>
          <w:b/>
          <w:bCs/>
          <w:sz w:val="26"/>
          <w:szCs w:val="26"/>
        </w:rPr>
      </w:pPr>
    </w:p>
    <w:p w:rsidR="00933C6D" w:rsidRDefault="00933C6D" w:rsidP="00432DEA">
      <w:pPr>
        <w:autoSpaceDE w:val="0"/>
        <w:autoSpaceDN w:val="0"/>
        <w:adjustRightInd w:val="0"/>
        <w:rPr>
          <w:b/>
          <w:bCs/>
          <w:sz w:val="26"/>
          <w:szCs w:val="26"/>
        </w:rPr>
      </w:pPr>
    </w:p>
    <w:p w:rsidR="00933C6D" w:rsidRDefault="00933C6D" w:rsidP="00432DEA">
      <w:pPr>
        <w:autoSpaceDE w:val="0"/>
        <w:autoSpaceDN w:val="0"/>
        <w:adjustRightInd w:val="0"/>
        <w:rPr>
          <w:b/>
          <w:bCs/>
          <w:sz w:val="26"/>
          <w:szCs w:val="26"/>
        </w:rPr>
      </w:pPr>
    </w:p>
    <w:p w:rsidR="00933C6D" w:rsidRDefault="00933C6D" w:rsidP="00432DEA">
      <w:pPr>
        <w:autoSpaceDE w:val="0"/>
        <w:autoSpaceDN w:val="0"/>
        <w:adjustRightInd w:val="0"/>
        <w:rPr>
          <w:b/>
          <w:bCs/>
          <w:sz w:val="26"/>
          <w:szCs w:val="26"/>
        </w:rPr>
      </w:pPr>
    </w:p>
    <w:p w:rsidR="00933C6D" w:rsidRDefault="00933C6D" w:rsidP="00432DEA">
      <w:pPr>
        <w:autoSpaceDE w:val="0"/>
        <w:autoSpaceDN w:val="0"/>
        <w:adjustRightInd w:val="0"/>
        <w:rPr>
          <w:b/>
          <w:bCs/>
          <w:sz w:val="26"/>
          <w:szCs w:val="26"/>
        </w:rPr>
      </w:pPr>
    </w:p>
    <w:p w:rsidR="00933C6D" w:rsidRDefault="00933C6D" w:rsidP="00432DEA">
      <w:pPr>
        <w:autoSpaceDE w:val="0"/>
        <w:autoSpaceDN w:val="0"/>
        <w:adjustRightInd w:val="0"/>
        <w:rPr>
          <w:b/>
          <w:bCs/>
          <w:sz w:val="26"/>
          <w:szCs w:val="26"/>
        </w:rPr>
      </w:pPr>
    </w:p>
    <w:p w:rsidR="00933C6D" w:rsidRDefault="00933C6D" w:rsidP="00432DEA">
      <w:pPr>
        <w:autoSpaceDE w:val="0"/>
        <w:autoSpaceDN w:val="0"/>
        <w:adjustRightInd w:val="0"/>
        <w:rPr>
          <w:b/>
          <w:bCs/>
          <w:sz w:val="26"/>
          <w:szCs w:val="26"/>
        </w:rPr>
      </w:pPr>
    </w:p>
    <w:p w:rsidR="00933C6D" w:rsidRDefault="00933C6D" w:rsidP="00432DEA">
      <w:pPr>
        <w:autoSpaceDE w:val="0"/>
        <w:autoSpaceDN w:val="0"/>
        <w:adjustRightInd w:val="0"/>
        <w:rPr>
          <w:b/>
          <w:bCs/>
          <w:sz w:val="26"/>
          <w:szCs w:val="26"/>
        </w:rPr>
      </w:pPr>
    </w:p>
    <w:p w:rsidR="00933C6D" w:rsidRDefault="00933C6D" w:rsidP="00432DEA">
      <w:pPr>
        <w:autoSpaceDE w:val="0"/>
        <w:autoSpaceDN w:val="0"/>
        <w:adjustRightInd w:val="0"/>
        <w:rPr>
          <w:b/>
          <w:bCs/>
          <w:sz w:val="26"/>
          <w:szCs w:val="26"/>
        </w:rPr>
      </w:pPr>
    </w:p>
    <w:p w:rsidR="00933C6D" w:rsidRDefault="00933C6D" w:rsidP="00432DEA">
      <w:pPr>
        <w:autoSpaceDE w:val="0"/>
        <w:autoSpaceDN w:val="0"/>
        <w:adjustRightInd w:val="0"/>
        <w:rPr>
          <w:b/>
          <w:bCs/>
          <w:sz w:val="26"/>
          <w:szCs w:val="26"/>
        </w:rPr>
      </w:pPr>
    </w:p>
    <w:p w:rsidR="00933C6D" w:rsidRDefault="00933C6D" w:rsidP="00432DEA">
      <w:pPr>
        <w:autoSpaceDE w:val="0"/>
        <w:autoSpaceDN w:val="0"/>
        <w:adjustRightInd w:val="0"/>
        <w:rPr>
          <w:b/>
          <w:bCs/>
          <w:sz w:val="26"/>
          <w:szCs w:val="26"/>
        </w:rPr>
      </w:pPr>
    </w:p>
    <w:p w:rsidR="00933C6D" w:rsidRDefault="00933C6D" w:rsidP="00432DEA">
      <w:pPr>
        <w:autoSpaceDE w:val="0"/>
        <w:autoSpaceDN w:val="0"/>
        <w:adjustRightInd w:val="0"/>
        <w:rPr>
          <w:b/>
          <w:bCs/>
          <w:sz w:val="26"/>
          <w:szCs w:val="26"/>
        </w:rPr>
      </w:pPr>
    </w:p>
    <w:p w:rsidR="00933C6D" w:rsidRDefault="00933C6D" w:rsidP="00432DEA">
      <w:pPr>
        <w:autoSpaceDE w:val="0"/>
        <w:autoSpaceDN w:val="0"/>
        <w:adjustRightInd w:val="0"/>
        <w:rPr>
          <w:b/>
          <w:bCs/>
          <w:sz w:val="26"/>
          <w:szCs w:val="26"/>
        </w:rPr>
      </w:pPr>
    </w:p>
    <w:p w:rsidR="00DB67B3" w:rsidRDefault="00DB67B3" w:rsidP="00432DEA">
      <w:pPr>
        <w:autoSpaceDE w:val="0"/>
        <w:autoSpaceDN w:val="0"/>
        <w:adjustRightInd w:val="0"/>
        <w:rPr>
          <w:b/>
          <w:bCs/>
          <w:sz w:val="26"/>
          <w:szCs w:val="26"/>
        </w:rPr>
      </w:pPr>
    </w:p>
    <w:p w:rsidR="00DB67B3" w:rsidRDefault="00DB67B3" w:rsidP="00432DEA">
      <w:pPr>
        <w:autoSpaceDE w:val="0"/>
        <w:autoSpaceDN w:val="0"/>
        <w:adjustRightInd w:val="0"/>
        <w:rPr>
          <w:b/>
          <w:bCs/>
          <w:sz w:val="26"/>
          <w:szCs w:val="26"/>
        </w:rPr>
      </w:pPr>
    </w:p>
    <w:p w:rsidR="00DB67B3" w:rsidRDefault="00DB67B3" w:rsidP="00432DEA">
      <w:pPr>
        <w:autoSpaceDE w:val="0"/>
        <w:autoSpaceDN w:val="0"/>
        <w:adjustRightInd w:val="0"/>
        <w:rPr>
          <w:b/>
          <w:bCs/>
          <w:sz w:val="26"/>
          <w:szCs w:val="26"/>
        </w:rPr>
      </w:pPr>
    </w:p>
    <w:p w:rsidR="00DB67B3" w:rsidRDefault="00DB67B3" w:rsidP="00432DEA">
      <w:pPr>
        <w:autoSpaceDE w:val="0"/>
        <w:autoSpaceDN w:val="0"/>
        <w:adjustRightInd w:val="0"/>
        <w:rPr>
          <w:b/>
          <w:bCs/>
          <w:sz w:val="26"/>
          <w:szCs w:val="26"/>
        </w:rPr>
      </w:pPr>
    </w:p>
    <w:p w:rsidR="00DB67B3" w:rsidRDefault="00DB67B3" w:rsidP="00432DEA">
      <w:pPr>
        <w:autoSpaceDE w:val="0"/>
        <w:autoSpaceDN w:val="0"/>
        <w:adjustRightInd w:val="0"/>
        <w:rPr>
          <w:b/>
          <w:bCs/>
          <w:sz w:val="26"/>
          <w:szCs w:val="26"/>
        </w:rPr>
      </w:pPr>
    </w:p>
    <w:p w:rsidR="00DB67B3" w:rsidRDefault="00DB67B3" w:rsidP="00432DEA">
      <w:pPr>
        <w:autoSpaceDE w:val="0"/>
        <w:autoSpaceDN w:val="0"/>
        <w:adjustRightInd w:val="0"/>
        <w:rPr>
          <w:b/>
          <w:bCs/>
          <w:sz w:val="26"/>
          <w:szCs w:val="26"/>
        </w:rPr>
      </w:pPr>
    </w:p>
    <w:p w:rsidR="00DB67B3" w:rsidRDefault="00DB67B3" w:rsidP="00432DEA">
      <w:pPr>
        <w:autoSpaceDE w:val="0"/>
        <w:autoSpaceDN w:val="0"/>
        <w:adjustRightInd w:val="0"/>
        <w:rPr>
          <w:b/>
          <w:bCs/>
          <w:sz w:val="26"/>
          <w:szCs w:val="26"/>
        </w:rPr>
      </w:pPr>
    </w:p>
    <w:p w:rsidR="00DB67B3" w:rsidRDefault="00DB67B3" w:rsidP="00432DEA">
      <w:pPr>
        <w:autoSpaceDE w:val="0"/>
        <w:autoSpaceDN w:val="0"/>
        <w:adjustRightInd w:val="0"/>
        <w:rPr>
          <w:b/>
          <w:bCs/>
          <w:sz w:val="26"/>
          <w:szCs w:val="26"/>
        </w:rPr>
      </w:pPr>
    </w:p>
    <w:p w:rsidR="00DB67B3" w:rsidRDefault="00DB67B3" w:rsidP="00432DEA">
      <w:pPr>
        <w:autoSpaceDE w:val="0"/>
        <w:autoSpaceDN w:val="0"/>
        <w:adjustRightInd w:val="0"/>
        <w:rPr>
          <w:b/>
          <w:bCs/>
          <w:sz w:val="26"/>
          <w:szCs w:val="26"/>
        </w:rPr>
      </w:pPr>
    </w:p>
    <w:p w:rsidR="00DB67B3" w:rsidRDefault="00DB67B3" w:rsidP="00432DEA">
      <w:pPr>
        <w:autoSpaceDE w:val="0"/>
        <w:autoSpaceDN w:val="0"/>
        <w:adjustRightInd w:val="0"/>
        <w:rPr>
          <w:b/>
          <w:bCs/>
          <w:sz w:val="26"/>
          <w:szCs w:val="26"/>
        </w:rPr>
      </w:pPr>
    </w:p>
    <w:p w:rsidR="00DB67B3" w:rsidRDefault="00DB67B3" w:rsidP="00432DEA">
      <w:pPr>
        <w:autoSpaceDE w:val="0"/>
        <w:autoSpaceDN w:val="0"/>
        <w:adjustRightInd w:val="0"/>
        <w:rPr>
          <w:b/>
          <w:bCs/>
          <w:sz w:val="26"/>
          <w:szCs w:val="26"/>
        </w:rPr>
      </w:pPr>
    </w:p>
    <w:p w:rsidR="00DB67B3" w:rsidRPr="00632807" w:rsidRDefault="00DB67B3" w:rsidP="00432DEA">
      <w:pPr>
        <w:autoSpaceDE w:val="0"/>
        <w:autoSpaceDN w:val="0"/>
        <w:adjustRightInd w:val="0"/>
        <w:rPr>
          <w:b/>
          <w:bCs/>
          <w:sz w:val="26"/>
          <w:szCs w:val="26"/>
        </w:rPr>
      </w:pPr>
    </w:p>
    <w:tbl>
      <w:tblPr>
        <w:tblpPr w:leftFromText="141" w:rightFromText="141" w:vertAnchor="text" w:horzAnchor="margin" w:tblpXSpec="center" w:tblpY="-844"/>
        <w:tblW w:w="62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665"/>
        <w:gridCol w:w="980"/>
        <w:gridCol w:w="1170"/>
        <w:gridCol w:w="1134"/>
        <w:gridCol w:w="1134"/>
        <w:gridCol w:w="1134"/>
      </w:tblGrid>
      <w:tr w:rsidR="00432DEA" w:rsidRPr="00632807" w:rsidTr="00DB67B3">
        <w:trPr>
          <w:cantSplit/>
          <w:trHeight w:val="617"/>
        </w:trPr>
        <w:tc>
          <w:tcPr>
            <w:tcW w:w="6217" w:type="dxa"/>
            <w:gridSpan w:val="6"/>
            <w:tcBorders>
              <w:top w:val="nil"/>
              <w:left w:val="nil"/>
              <w:bottom w:val="nil"/>
              <w:right w:val="nil"/>
            </w:tcBorders>
            <w:shd w:val="clear" w:color="auto" w:fill="FFFFFF"/>
            <w:vAlign w:val="center"/>
          </w:tcPr>
          <w:p w:rsidR="00432DEA" w:rsidRPr="00632807" w:rsidRDefault="00432DEA" w:rsidP="00D957A7">
            <w:pPr>
              <w:autoSpaceDE w:val="0"/>
              <w:autoSpaceDN w:val="0"/>
              <w:adjustRightInd w:val="0"/>
              <w:spacing w:line="320" w:lineRule="atLeast"/>
              <w:ind w:left="60" w:right="60"/>
              <w:jc w:val="center"/>
              <w:rPr>
                <w:sz w:val="18"/>
                <w:szCs w:val="18"/>
              </w:rPr>
            </w:pPr>
            <w:r w:rsidRPr="00632807">
              <w:rPr>
                <w:b/>
                <w:bCs/>
                <w:sz w:val="18"/>
                <w:szCs w:val="18"/>
              </w:rPr>
              <w:t>¿</w:t>
            </w:r>
            <w:r w:rsidR="002711C0">
              <w:rPr>
                <w:b/>
                <w:bCs/>
                <w:sz w:val="18"/>
                <w:szCs w:val="18"/>
              </w:rPr>
              <w:t>Q</w:t>
            </w:r>
            <w:r w:rsidRPr="00632807">
              <w:rPr>
                <w:b/>
                <w:bCs/>
                <w:sz w:val="18"/>
                <w:szCs w:val="18"/>
              </w:rPr>
              <w:t xml:space="preserve">ué porcentaje </w:t>
            </w:r>
            <w:r w:rsidR="00D957A7">
              <w:rPr>
                <w:b/>
                <w:bCs/>
                <w:sz w:val="18"/>
                <w:szCs w:val="18"/>
              </w:rPr>
              <w:t xml:space="preserve">realiza </w:t>
            </w:r>
            <w:r w:rsidR="002711C0">
              <w:rPr>
                <w:b/>
                <w:bCs/>
                <w:sz w:val="18"/>
                <w:szCs w:val="18"/>
              </w:rPr>
              <w:t>de</w:t>
            </w:r>
            <w:r w:rsidRPr="00632807">
              <w:rPr>
                <w:b/>
                <w:bCs/>
                <w:sz w:val="18"/>
                <w:szCs w:val="18"/>
              </w:rPr>
              <w:t xml:space="preserve"> actividades de mantenimiento correctivo?</w:t>
            </w:r>
          </w:p>
        </w:tc>
      </w:tr>
      <w:tr w:rsidR="00432DEA" w:rsidRPr="00632807" w:rsidTr="00DB67B3">
        <w:trPr>
          <w:cantSplit/>
          <w:trHeight w:val="617"/>
        </w:trPr>
        <w:tc>
          <w:tcPr>
            <w:tcW w:w="1645" w:type="dxa"/>
            <w:gridSpan w:val="2"/>
            <w:tcBorders>
              <w:top w:val="single" w:sz="16" w:space="0" w:color="000000"/>
              <w:left w:val="single" w:sz="16" w:space="0" w:color="000000"/>
              <w:bottom w:val="single" w:sz="16" w:space="0" w:color="000000"/>
              <w:right w:val="nil"/>
            </w:tcBorders>
            <w:shd w:val="clear" w:color="auto" w:fill="FFFFFF"/>
            <w:vAlign w:val="bottom"/>
          </w:tcPr>
          <w:p w:rsidR="00432DEA" w:rsidRPr="00632807" w:rsidRDefault="00432DEA" w:rsidP="00934DC7">
            <w:pPr>
              <w:autoSpaceDE w:val="0"/>
              <w:autoSpaceDN w:val="0"/>
              <w:adjustRightInd w:val="0"/>
            </w:pPr>
          </w:p>
        </w:tc>
        <w:tc>
          <w:tcPr>
            <w:tcW w:w="1170" w:type="dxa"/>
            <w:tcBorders>
              <w:top w:val="single" w:sz="16" w:space="0" w:color="000000"/>
              <w:left w:val="single" w:sz="16" w:space="0" w:color="000000"/>
              <w:bottom w:val="single" w:sz="16" w:space="0" w:color="000000"/>
            </w:tcBorders>
            <w:shd w:val="clear" w:color="auto" w:fill="FFFFFF"/>
            <w:vAlign w:val="bottom"/>
          </w:tcPr>
          <w:p w:rsidR="00432DEA" w:rsidRPr="00632807" w:rsidRDefault="00432DEA" w:rsidP="00934DC7">
            <w:pPr>
              <w:autoSpaceDE w:val="0"/>
              <w:autoSpaceDN w:val="0"/>
              <w:adjustRightInd w:val="0"/>
              <w:spacing w:line="320" w:lineRule="atLeast"/>
              <w:ind w:left="60" w:right="60"/>
              <w:jc w:val="center"/>
              <w:rPr>
                <w:sz w:val="18"/>
                <w:szCs w:val="18"/>
              </w:rPr>
            </w:pPr>
            <w:r w:rsidRPr="00632807">
              <w:rPr>
                <w:sz w:val="18"/>
                <w:szCs w:val="18"/>
              </w:rPr>
              <w:t>Frecuencia</w:t>
            </w:r>
          </w:p>
        </w:tc>
        <w:tc>
          <w:tcPr>
            <w:tcW w:w="1134" w:type="dxa"/>
            <w:tcBorders>
              <w:top w:val="single" w:sz="16" w:space="0" w:color="000000"/>
              <w:bottom w:val="single" w:sz="16" w:space="0" w:color="000000"/>
            </w:tcBorders>
            <w:shd w:val="clear" w:color="auto" w:fill="FFFFFF"/>
            <w:vAlign w:val="bottom"/>
          </w:tcPr>
          <w:p w:rsidR="00432DEA" w:rsidRPr="00632807" w:rsidRDefault="00432DEA" w:rsidP="00934DC7">
            <w:pPr>
              <w:autoSpaceDE w:val="0"/>
              <w:autoSpaceDN w:val="0"/>
              <w:adjustRightInd w:val="0"/>
              <w:spacing w:line="320" w:lineRule="atLeast"/>
              <w:ind w:left="60" w:right="60"/>
              <w:jc w:val="center"/>
              <w:rPr>
                <w:sz w:val="18"/>
                <w:szCs w:val="18"/>
              </w:rPr>
            </w:pPr>
            <w:r w:rsidRPr="00632807">
              <w:rPr>
                <w:sz w:val="18"/>
                <w:szCs w:val="18"/>
              </w:rPr>
              <w:t>Porcentaje</w:t>
            </w:r>
          </w:p>
        </w:tc>
        <w:tc>
          <w:tcPr>
            <w:tcW w:w="1134" w:type="dxa"/>
            <w:tcBorders>
              <w:top w:val="single" w:sz="16" w:space="0" w:color="000000"/>
              <w:bottom w:val="single" w:sz="16" w:space="0" w:color="000000"/>
            </w:tcBorders>
            <w:shd w:val="clear" w:color="auto" w:fill="FFFFFF"/>
            <w:vAlign w:val="bottom"/>
          </w:tcPr>
          <w:p w:rsidR="00432DEA" w:rsidRPr="00632807" w:rsidRDefault="00432DEA" w:rsidP="00934DC7">
            <w:pPr>
              <w:autoSpaceDE w:val="0"/>
              <w:autoSpaceDN w:val="0"/>
              <w:adjustRightInd w:val="0"/>
              <w:spacing w:line="320" w:lineRule="atLeast"/>
              <w:ind w:left="60" w:right="60"/>
              <w:jc w:val="center"/>
              <w:rPr>
                <w:sz w:val="18"/>
                <w:szCs w:val="18"/>
              </w:rPr>
            </w:pPr>
            <w:r w:rsidRPr="00632807">
              <w:rPr>
                <w:sz w:val="18"/>
                <w:szCs w:val="18"/>
              </w:rPr>
              <w:t>Porcentaje válido</w:t>
            </w:r>
          </w:p>
        </w:tc>
        <w:tc>
          <w:tcPr>
            <w:tcW w:w="1134" w:type="dxa"/>
            <w:tcBorders>
              <w:top w:val="single" w:sz="16" w:space="0" w:color="000000"/>
              <w:bottom w:val="single" w:sz="16" w:space="0" w:color="000000"/>
              <w:right w:val="single" w:sz="16" w:space="0" w:color="000000"/>
            </w:tcBorders>
            <w:shd w:val="clear" w:color="auto" w:fill="FFFFFF"/>
            <w:vAlign w:val="bottom"/>
          </w:tcPr>
          <w:p w:rsidR="00432DEA" w:rsidRPr="00632807" w:rsidRDefault="00432DEA" w:rsidP="00934DC7">
            <w:pPr>
              <w:autoSpaceDE w:val="0"/>
              <w:autoSpaceDN w:val="0"/>
              <w:adjustRightInd w:val="0"/>
              <w:spacing w:line="320" w:lineRule="atLeast"/>
              <w:ind w:left="60" w:right="60"/>
              <w:jc w:val="center"/>
              <w:rPr>
                <w:sz w:val="18"/>
                <w:szCs w:val="18"/>
              </w:rPr>
            </w:pPr>
            <w:r w:rsidRPr="00632807">
              <w:rPr>
                <w:sz w:val="18"/>
                <w:szCs w:val="18"/>
              </w:rPr>
              <w:t>Porcentaje acumulado</w:t>
            </w:r>
          </w:p>
        </w:tc>
      </w:tr>
      <w:tr w:rsidR="00432DEA" w:rsidRPr="00632807" w:rsidTr="00DB67B3">
        <w:trPr>
          <w:cantSplit/>
          <w:trHeight w:val="317"/>
        </w:trPr>
        <w:tc>
          <w:tcPr>
            <w:tcW w:w="665" w:type="dxa"/>
            <w:vMerge w:val="restart"/>
            <w:tcBorders>
              <w:top w:val="single" w:sz="16" w:space="0" w:color="000000"/>
              <w:left w:val="single" w:sz="16" w:space="0" w:color="000000"/>
              <w:bottom w:val="single" w:sz="16" w:space="0" w:color="000000"/>
              <w:right w:val="nil"/>
            </w:tcBorders>
            <w:shd w:val="clear" w:color="auto" w:fill="FFFFFF"/>
          </w:tcPr>
          <w:p w:rsidR="00432DEA" w:rsidRPr="00632807" w:rsidRDefault="00432DEA" w:rsidP="00934DC7">
            <w:pPr>
              <w:autoSpaceDE w:val="0"/>
              <w:autoSpaceDN w:val="0"/>
              <w:adjustRightInd w:val="0"/>
              <w:spacing w:line="320" w:lineRule="atLeast"/>
              <w:ind w:left="60" w:right="60"/>
              <w:rPr>
                <w:sz w:val="18"/>
                <w:szCs w:val="18"/>
              </w:rPr>
            </w:pPr>
            <w:r w:rsidRPr="00632807">
              <w:rPr>
                <w:sz w:val="18"/>
                <w:szCs w:val="18"/>
              </w:rPr>
              <w:t>Válido</w:t>
            </w:r>
          </w:p>
        </w:tc>
        <w:tc>
          <w:tcPr>
            <w:tcW w:w="980" w:type="dxa"/>
            <w:tcBorders>
              <w:top w:val="single" w:sz="16" w:space="0" w:color="000000"/>
              <w:left w:val="nil"/>
              <w:bottom w:val="nil"/>
              <w:right w:val="single" w:sz="16" w:space="0" w:color="000000"/>
            </w:tcBorders>
            <w:shd w:val="clear" w:color="auto" w:fill="FFFFFF"/>
          </w:tcPr>
          <w:p w:rsidR="00432DEA" w:rsidRPr="00632807" w:rsidRDefault="00432DEA" w:rsidP="00934DC7">
            <w:pPr>
              <w:autoSpaceDE w:val="0"/>
              <w:autoSpaceDN w:val="0"/>
              <w:adjustRightInd w:val="0"/>
              <w:spacing w:line="320" w:lineRule="atLeast"/>
              <w:ind w:left="60" w:right="60"/>
              <w:rPr>
                <w:sz w:val="18"/>
                <w:szCs w:val="18"/>
              </w:rPr>
            </w:pPr>
            <w:r w:rsidRPr="00632807">
              <w:rPr>
                <w:sz w:val="18"/>
                <w:szCs w:val="18"/>
              </w:rPr>
              <w:t>0 a 20</w:t>
            </w:r>
            <w:r w:rsidR="00BC1B17">
              <w:rPr>
                <w:sz w:val="18"/>
                <w:szCs w:val="18"/>
              </w:rPr>
              <w:t xml:space="preserve"> </w:t>
            </w:r>
            <w:r w:rsidRPr="00632807">
              <w:rPr>
                <w:sz w:val="18"/>
                <w:szCs w:val="18"/>
              </w:rPr>
              <w:t>%</w:t>
            </w:r>
          </w:p>
        </w:tc>
        <w:tc>
          <w:tcPr>
            <w:tcW w:w="1170" w:type="dxa"/>
            <w:tcBorders>
              <w:top w:val="single" w:sz="16" w:space="0" w:color="000000"/>
              <w:left w:val="single" w:sz="16" w:space="0" w:color="000000"/>
              <w:bottom w:val="nil"/>
            </w:tcBorders>
            <w:shd w:val="clear" w:color="auto" w:fill="FFFFFF"/>
            <w:vAlign w:val="center"/>
          </w:tcPr>
          <w:p w:rsidR="00432DEA" w:rsidRPr="00632807" w:rsidRDefault="00432DEA" w:rsidP="00934DC7">
            <w:pPr>
              <w:autoSpaceDE w:val="0"/>
              <w:autoSpaceDN w:val="0"/>
              <w:adjustRightInd w:val="0"/>
              <w:spacing w:line="320" w:lineRule="atLeast"/>
              <w:ind w:left="60" w:right="60"/>
              <w:jc w:val="right"/>
              <w:rPr>
                <w:sz w:val="18"/>
                <w:szCs w:val="18"/>
              </w:rPr>
            </w:pPr>
            <w:r w:rsidRPr="00632807">
              <w:rPr>
                <w:sz w:val="18"/>
                <w:szCs w:val="18"/>
              </w:rPr>
              <w:t>5</w:t>
            </w:r>
          </w:p>
        </w:tc>
        <w:tc>
          <w:tcPr>
            <w:tcW w:w="1134" w:type="dxa"/>
            <w:tcBorders>
              <w:top w:val="single" w:sz="16" w:space="0" w:color="000000"/>
              <w:bottom w:val="nil"/>
            </w:tcBorders>
            <w:shd w:val="clear" w:color="auto" w:fill="FFFFFF"/>
            <w:vAlign w:val="center"/>
          </w:tcPr>
          <w:p w:rsidR="00432DEA" w:rsidRPr="00632807" w:rsidRDefault="00432DEA" w:rsidP="00934DC7">
            <w:pPr>
              <w:autoSpaceDE w:val="0"/>
              <w:autoSpaceDN w:val="0"/>
              <w:adjustRightInd w:val="0"/>
              <w:spacing w:line="320" w:lineRule="atLeast"/>
              <w:ind w:left="60" w:right="60"/>
              <w:jc w:val="right"/>
              <w:rPr>
                <w:sz w:val="18"/>
                <w:szCs w:val="18"/>
              </w:rPr>
            </w:pPr>
            <w:r w:rsidRPr="00632807">
              <w:rPr>
                <w:sz w:val="18"/>
                <w:szCs w:val="18"/>
              </w:rPr>
              <w:t>25.0</w:t>
            </w:r>
          </w:p>
        </w:tc>
        <w:tc>
          <w:tcPr>
            <w:tcW w:w="1134" w:type="dxa"/>
            <w:tcBorders>
              <w:top w:val="single" w:sz="16" w:space="0" w:color="000000"/>
              <w:bottom w:val="nil"/>
            </w:tcBorders>
            <w:shd w:val="clear" w:color="auto" w:fill="FFFFFF"/>
            <w:vAlign w:val="center"/>
          </w:tcPr>
          <w:p w:rsidR="00432DEA" w:rsidRPr="00632807" w:rsidRDefault="00432DEA" w:rsidP="00934DC7">
            <w:pPr>
              <w:autoSpaceDE w:val="0"/>
              <w:autoSpaceDN w:val="0"/>
              <w:adjustRightInd w:val="0"/>
              <w:spacing w:line="320" w:lineRule="atLeast"/>
              <w:ind w:left="60" w:right="60"/>
              <w:jc w:val="right"/>
              <w:rPr>
                <w:sz w:val="18"/>
                <w:szCs w:val="18"/>
              </w:rPr>
            </w:pPr>
            <w:r w:rsidRPr="00632807">
              <w:rPr>
                <w:sz w:val="18"/>
                <w:szCs w:val="18"/>
              </w:rPr>
              <w:t>25.0</w:t>
            </w:r>
          </w:p>
        </w:tc>
        <w:tc>
          <w:tcPr>
            <w:tcW w:w="1134" w:type="dxa"/>
            <w:tcBorders>
              <w:top w:val="single" w:sz="16" w:space="0" w:color="000000"/>
              <w:bottom w:val="nil"/>
              <w:right w:val="single" w:sz="16" w:space="0" w:color="000000"/>
            </w:tcBorders>
            <w:shd w:val="clear" w:color="auto" w:fill="FFFFFF"/>
            <w:vAlign w:val="center"/>
          </w:tcPr>
          <w:p w:rsidR="00432DEA" w:rsidRPr="00632807" w:rsidRDefault="00432DEA" w:rsidP="00934DC7">
            <w:pPr>
              <w:autoSpaceDE w:val="0"/>
              <w:autoSpaceDN w:val="0"/>
              <w:adjustRightInd w:val="0"/>
              <w:spacing w:line="320" w:lineRule="atLeast"/>
              <w:ind w:left="60" w:right="60"/>
              <w:jc w:val="right"/>
              <w:rPr>
                <w:sz w:val="18"/>
                <w:szCs w:val="18"/>
              </w:rPr>
            </w:pPr>
            <w:r w:rsidRPr="00632807">
              <w:rPr>
                <w:sz w:val="18"/>
                <w:szCs w:val="18"/>
              </w:rPr>
              <w:t>25.0</w:t>
            </w:r>
          </w:p>
        </w:tc>
      </w:tr>
      <w:tr w:rsidR="00432DEA" w:rsidRPr="00632807" w:rsidTr="00DB67B3">
        <w:trPr>
          <w:cantSplit/>
          <w:trHeight w:val="350"/>
        </w:trPr>
        <w:tc>
          <w:tcPr>
            <w:tcW w:w="665" w:type="dxa"/>
            <w:vMerge/>
            <w:tcBorders>
              <w:top w:val="single" w:sz="16" w:space="0" w:color="000000"/>
              <w:left w:val="single" w:sz="16" w:space="0" w:color="000000"/>
              <w:bottom w:val="single" w:sz="16" w:space="0" w:color="000000"/>
              <w:right w:val="nil"/>
            </w:tcBorders>
            <w:shd w:val="clear" w:color="auto" w:fill="FFFFFF"/>
          </w:tcPr>
          <w:p w:rsidR="00432DEA" w:rsidRPr="00632807" w:rsidRDefault="00432DEA" w:rsidP="00934DC7">
            <w:pPr>
              <w:autoSpaceDE w:val="0"/>
              <w:autoSpaceDN w:val="0"/>
              <w:adjustRightInd w:val="0"/>
              <w:rPr>
                <w:sz w:val="18"/>
                <w:szCs w:val="18"/>
              </w:rPr>
            </w:pPr>
          </w:p>
        </w:tc>
        <w:tc>
          <w:tcPr>
            <w:tcW w:w="980" w:type="dxa"/>
            <w:tcBorders>
              <w:top w:val="nil"/>
              <w:left w:val="nil"/>
              <w:bottom w:val="nil"/>
              <w:right w:val="single" w:sz="16" w:space="0" w:color="000000"/>
            </w:tcBorders>
            <w:shd w:val="clear" w:color="auto" w:fill="FFFFFF"/>
          </w:tcPr>
          <w:p w:rsidR="00432DEA" w:rsidRPr="00632807" w:rsidRDefault="00432DEA" w:rsidP="00934DC7">
            <w:pPr>
              <w:autoSpaceDE w:val="0"/>
              <w:autoSpaceDN w:val="0"/>
              <w:adjustRightInd w:val="0"/>
              <w:spacing w:line="320" w:lineRule="atLeast"/>
              <w:ind w:left="60" w:right="60"/>
              <w:rPr>
                <w:sz w:val="18"/>
                <w:szCs w:val="18"/>
              </w:rPr>
            </w:pPr>
            <w:r w:rsidRPr="00632807">
              <w:rPr>
                <w:sz w:val="18"/>
                <w:szCs w:val="18"/>
              </w:rPr>
              <w:t>21 a 40 %</w:t>
            </w:r>
          </w:p>
        </w:tc>
        <w:tc>
          <w:tcPr>
            <w:tcW w:w="1170" w:type="dxa"/>
            <w:tcBorders>
              <w:top w:val="nil"/>
              <w:left w:val="single" w:sz="16" w:space="0" w:color="000000"/>
              <w:bottom w:val="nil"/>
            </w:tcBorders>
            <w:shd w:val="clear" w:color="auto" w:fill="FFFFFF"/>
            <w:vAlign w:val="center"/>
          </w:tcPr>
          <w:p w:rsidR="00432DEA" w:rsidRPr="00632807" w:rsidRDefault="00432DEA" w:rsidP="00934DC7">
            <w:pPr>
              <w:autoSpaceDE w:val="0"/>
              <w:autoSpaceDN w:val="0"/>
              <w:adjustRightInd w:val="0"/>
              <w:spacing w:line="320" w:lineRule="atLeast"/>
              <w:ind w:left="60" w:right="60"/>
              <w:jc w:val="right"/>
              <w:rPr>
                <w:sz w:val="18"/>
                <w:szCs w:val="18"/>
              </w:rPr>
            </w:pPr>
            <w:r w:rsidRPr="00632807">
              <w:rPr>
                <w:sz w:val="18"/>
                <w:szCs w:val="18"/>
              </w:rPr>
              <w:t>8</w:t>
            </w:r>
          </w:p>
        </w:tc>
        <w:tc>
          <w:tcPr>
            <w:tcW w:w="1134" w:type="dxa"/>
            <w:tcBorders>
              <w:top w:val="nil"/>
              <w:bottom w:val="nil"/>
            </w:tcBorders>
            <w:shd w:val="clear" w:color="auto" w:fill="FFFFFF"/>
            <w:vAlign w:val="center"/>
          </w:tcPr>
          <w:p w:rsidR="00432DEA" w:rsidRPr="00632807" w:rsidRDefault="00432DEA" w:rsidP="00934DC7">
            <w:pPr>
              <w:autoSpaceDE w:val="0"/>
              <w:autoSpaceDN w:val="0"/>
              <w:adjustRightInd w:val="0"/>
              <w:spacing w:line="320" w:lineRule="atLeast"/>
              <w:ind w:left="60" w:right="60"/>
              <w:jc w:val="right"/>
              <w:rPr>
                <w:sz w:val="18"/>
                <w:szCs w:val="18"/>
              </w:rPr>
            </w:pPr>
            <w:r w:rsidRPr="00632807">
              <w:rPr>
                <w:sz w:val="18"/>
                <w:szCs w:val="18"/>
              </w:rPr>
              <w:t>40.0</w:t>
            </w:r>
          </w:p>
        </w:tc>
        <w:tc>
          <w:tcPr>
            <w:tcW w:w="1134" w:type="dxa"/>
            <w:tcBorders>
              <w:top w:val="nil"/>
              <w:bottom w:val="nil"/>
            </w:tcBorders>
            <w:shd w:val="clear" w:color="auto" w:fill="FFFFFF"/>
            <w:vAlign w:val="center"/>
          </w:tcPr>
          <w:p w:rsidR="00432DEA" w:rsidRPr="00632807" w:rsidRDefault="00432DEA" w:rsidP="00934DC7">
            <w:pPr>
              <w:autoSpaceDE w:val="0"/>
              <w:autoSpaceDN w:val="0"/>
              <w:adjustRightInd w:val="0"/>
              <w:spacing w:line="320" w:lineRule="atLeast"/>
              <w:ind w:left="60" w:right="60"/>
              <w:jc w:val="right"/>
              <w:rPr>
                <w:sz w:val="18"/>
                <w:szCs w:val="18"/>
              </w:rPr>
            </w:pPr>
            <w:r w:rsidRPr="00632807">
              <w:rPr>
                <w:sz w:val="18"/>
                <w:szCs w:val="18"/>
              </w:rPr>
              <w:t>40.0</w:t>
            </w:r>
          </w:p>
        </w:tc>
        <w:tc>
          <w:tcPr>
            <w:tcW w:w="1134" w:type="dxa"/>
            <w:tcBorders>
              <w:top w:val="nil"/>
              <w:bottom w:val="nil"/>
              <w:right w:val="single" w:sz="16" w:space="0" w:color="000000"/>
            </w:tcBorders>
            <w:shd w:val="clear" w:color="auto" w:fill="FFFFFF"/>
            <w:vAlign w:val="center"/>
          </w:tcPr>
          <w:p w:rsidR="00432DEA" w:rsidRPr="00632807" w:rsidRDefault="00432DEA" w:rsidP="00934DC7">
            <w:pPr>
              <w:autoSpaceDE w:val="0"/>
              <w:autoSpaceDN w:val="0"/>
              <w:adjustRightInd w:val="0"/>
              <w:spacing w:line="320" w:lineRule="atLeast"/>
              <w:ind w:left="60" w:right="60"/>
              <w:jc w:val="right"/>
              <w:rPr>
                <w:sz w:val="18"/>
                <w:szCs w:val="18"/>
              </w:rPr>
            </w:pPr>
            <w:r w:rsidRPr="00632807">
              <w:rPr>
                <w:sz w:val="18"/>
                <w:szCs w:val="18"/>
              </w:rPr>
              <w:t>65.0</w:t>
            </w:r>
          </w:p>
        </w:tc>
      </w:tr>
      <w:tr w:rsidR="00432DEA" w:rsidRPr="00632807" w:rsidTr="00DB67B3">
        <w:trPr>
          <w:cantSplit/>
          <w:trHeight w:val="333"/>
        </w:trPr>
        <w:tc>
          <w:tcPr>
            <w:tcW w:w="665" w:type="dxa"/>
            <w:vMerge/>
            <w:tcBorders>
              <w:top w:val="single" w:sz="16" w:space="0" w:color="000000"/>
              <w:left w:val="single" w:sz="16" w:space="0" w:color="000000"/>
              <w:bottom w:val="single" w:sz="16" w:space="0" w:color="000000"/>
              <w:right w:val="nil"/>
            </w:tcBorders>
            <w:shd w:val="clear" w:color="auto" w:fill="FFFFFF"/>
          </w:tcPr>
          <w:p w:rsidR="00432DEA" w:rsidRPr="00632807" w:rsidRDefault="00432DEA" w:rsidP="00934DC7">
            <w:pPr>
              <w:autoSpaceDE w:val="0"/>
              <w:autoSpaceDN w:val="0"/>
              <w:adjustRightInd w:val="0"/>
              <w:rPr>
                <w:sz w:val="18"/>
                <w:szCs w:val="18"/>
              </w:rPr>
            </w:pPr>
          </w:p>
        </w:tc>
        <w:tc>
          <w:tcPr>
            <w:tcW w:w="980" w:type="dxa"/>
            <w:tcBorders>
              <w:top w:val="nil"/>
              <w:left w:val="nil"/>
              <w:bottom w:val="nil"/>
              <w:right w:val="single" w:sz="16" w:space="0" w:color="000000"/>
            </w:tcBorders>
            <w:shd w:val="clear" w:color="auto" w:fill="FFFFFF"/>
          </w:tcPr>
          <w:p w:rsidR="00432DEA" w:rsidRPr="00632807" w:rsidRDefault="00432DEA" w:rsidP="00934DC7">
            <w:pPr>
              <w:autoSpaceDE w:val="0"/>
              <w:autoSpaceDN w:val="0"/>
              <w:adjustRightInd w:val="0"/>
              <w:spacing w:line="320" w:lineRule="atLeast"/>
              <w:ind w:left="60" w:right="60"/>
              <w:rPr>
                <w:sz w:val="18"/>
                <w:szCs w:val="18"/>
              </w:rPr>
            </w:pPr>
            <w:r w:rsidRPr="00632807">
              <w:rPr>
                <w:sz w:val="18"/>
                <w:szCs w:val="18"/>
              </w:rPr>
              <w:t>41  a 60</w:t>
            </w:r>
            <w:r w:rsidR="00BC1B17">
              <w:rPr>
                <w:sz w:val="18"/>
                <w:szCs w:val="18"/>
              </w:rPr>
              <w:t xml:space="preserve"> </w:t>
            </w:r>
            <w:r w:rsidRPr="00632807">
              <w:rPr>
                <w:sz w:val="18"/>
                <w:szCs w:val="18"/>
              </w:rPr>
              <w:t>%</w:t>
            </w:r>
          </w:p>
        </w:tc>
        <w:tc>
          <w:tcPr>
            <w:tcW w:w="1170" w:type="dxa"/>
            <w:tcBorders>
              <w:top w:val="nil"/>
              <w:left w:val="single" w:sz="16" w:space="0" w:color="000000"/>
              <w:bottom w:val="nil"/>
            </w:tcBorders>
            <w:shd w:val="clear" w:color="auto" w:fill="FFFFFF"/>
            <w:vAlign w:val="center"/>
          </w:tcPr>
          <w:p w:rsidR="00432DEA" w:rsidRPr="00632807" w:rsidRDefault="00432DEA" w:rsidP="00934DC7">
            <w:pPr>
              <w:autoSpaceDE w:val="0"/>
              <w:autoSpaceDN w:val="0"/>
              <w:adjustRightInd w:val="0"/>
              <w:spacing w:line="320" w:lineRule="atLeast"/>
              <w:ind w:left="60" w:right="60"/>
              <w:jc w:val="right"/>
              <w:rPr>
                <w:sz w:val="18"/>
                <w:szCs w:val="18"/>
              </w:rPr>
            </w:pPr>
            <w:r w:rsidRPr="00632807">
              <w:rPr>
                <w:sz w:val="18"/>
                <w:szCs w:val="18"/>
              </w:rPr>
              <w:t>5</w:t>
            </w:r>
          </w:p>
        </w:tc>
        <w:tc>
          <w:tcPr>
            <w:tcW w:w="1134" w:type="dxa"/>
            <w:tcBorders>
              <w:top w:val="nil"/>
              <w:bottom w:val="nil"/>
            </w:tcBorders>
            <w:shd w:val="clear" w:color="auto" w:fill="FFFFFF"/>
            <w:vAlign w:val="center"/>
          </w:tcPr>
          <w:p w:rsidR="00432DEA" w:rsidRPr="00632807" w:rsidRDefault="00432DEA" w:rsidP="00934DC7">
            <w:pPr>
              <w:autoSpaceDE w:val="0"/>
              <w:autoSpaceDN w:val="0"/>
              <w:adjustRightInd w:val="0"/>
              <w:spacing w:line="320" w:lineRule="atLeast"/>
              <w:ind w:left="60" w:right="60"/>
              <w:jc w:val="right"/>
              <w:rPr>
                <w:sz w:val="18"/>
                <w:szCs w:val="18"/>
              </w:rPr>
            </w:pPr>
            <w:r w:rsidRPr="00632807">
              <w:rPr>
                <w:sz w:val="18"/>
                <w:szCs w:val="18"/>
              </w:rPr>
              <w:t>25.0</w:t>
            </w:r>
          </w:p>
        </w:tc>
        <w:tc>
          <w:tcPr>
            <w:tcW w:w="1134" w:type="dxa"/>
            <w:tcBorders>
              <w:top w:val="nil"/>
              <w:bottom w:val="nil"/>
            </w:tcBorders>
            <w:shd w:val="clear" w:color="auto" w:fill="FFFFFF"/>
            <w:vAlign w:val="center"/>
          </w:tcPr>
          <w:p w:rsidR="00432DEA" w:rsidRPr="00632807" w:rsidRDefault="00432DEA" w:rsidP="00934DC7">
            <w:pPr>
              <w:autoSpaceDE w:val="0"/>
              <w:autoSpaceDN w:val="0"/>
              <w:adjustRightInd w:val="0"/>
              <w:spacing w:line="320" w:lineRule="atLeast"/>
              <w:ind w:left="60" w:right="60"/>
              <w:jc w:val="right"/>
              <w:rPr>
                <w:sz w:val="18"/>
                <w:szCs w:val="18"/>
              </w:rPr>
            </w:pPr>
            <w:r w:rsidRPr="00632807">
              <w:rPr>
                <w:sz w:val="18"/>
                <w:szCs w:val="18"/>
              </w:rPr>
              <w:t>25.0</w:t>
            </w:r>
          </w:p>
        </w:tc>
        <w:tc>
          <w:tcPr>
            <w:tcW w:w="1134" w:type="dxa"/>
            <w:tcBorders>
              <w:top w:val="nil"/>
              <w:bottom w:val="nil"/>
              <w:right w:val="single" w:sz="16" w:space="0" w:color="000000"/>
            </w:tcBorders>
            <w:shd w:val="clear" w:color="auto" w:fill="FFFFFF"/>
            <w:vAlign w:val="center"/>
          </w:tcPr>
          <w:p w:rsidR="00432DEA" w:rsidRPr="00632807" w:rsidRDefault="00432DEA" w:rsidP="00934DC7">
            <w:pPr>
              <w:autoSpaceDE w:val="0"/>
              <w:autoSpaceDN w:val="0"/>
              <w:adjustRightInd w:val="0"/>
              <w:spacing w:line="320" w:lineRule="atLeast"/>
              <w:ind w:left="60" w:right="60"/>
              <w:jc w:val="right"/>
              <w:rPr>
                <w:sz w:val="18"/>
                <w:szCs w:val="18"/>
              </w:rPr>
            </w:pPr>
            <w:r w:rsidRPr="00632807">
              <w:rPr>
                <w:sz w:val="18"/>
                <w:szCs w:val="18"/>
              </w:rPr>
              <w:t>90.0</w:t>
            </w:r>
          </w:p>
        </w:tc>
      </w:tr>
      <w:tr w:rsidR="00432DEA" w:rsidRPr="00632807" w:rsidTr="00DB67B3">
        <w:trPr>
          <w:cantSplit/>
          <w:trHeight w:val="350"/>
        </w:trPr>
        <w:tc>
          <w:tcPr>
            <w:tcW w:w="665" w:type="dxa"/>
            <w:vMerge/>
            <w:tcBorders>
              <w:top w:val="single" w:sz="16" w:space="0" w:color="000000"/>
              <w:left w:val="single" w:sz="16" w:space="0" w:color="000000"/>
              <w:bottom w:val="single" w:sz="16" w:space="0" w:color="000000"/>
              <w:right w:val="nil"/>
            </w:tcBorders>
            <w:shd w:val="clear" w:color="auto" w:fill="FFFFFF"/>
          </w:tcPr>
          <w:p w:rsidR="00432DEA" w:rsidRPr="00632807" w:rsidRDefault="00432DEA" w:rsidP="00934DC7">
            <w:pPr>
              <w:autoSpaceDE w:val="0"/>
              <w:autoSpaceDN w:val="0"/>
              <w:adjustRightInd w:val="0"/>
              <w:rPr>
                <w:sz w:val="18"/>
                <w:szCs w:val="18"/>
              </w:rPr>
            </w:pPr>
          </w:p>
        </w:tc>
        <w:tc>
          <w:tcPr>
            <w:tcW w:w="980" w:type="dxa"/>
            <w:tcBorders>
              <w:top w:val="nil"/>
              <w:left w:val="nil"/>
              <w:bottom w:val="nil"/>
              <w:right w:val="single" w:sz="16" w:space="0" w:color="000000"/>
            </w:tcBorders>
            <w:shd w:val="clear" w:color="auto" w:fill="FFFFFF"/>
          </w:tcPr>
          <w:p w:rsidR="00432DEA" w:rsidRPr="00632807" w:rsidRDefault="00432DEA" w:rsidP="00934DC7">
            <w:pPr>
              <w:autoSpaceDE w:val="0"/>
              <w:autoSpaceDN w:val="0"/>
              <w:adjustRightInd w:val="0"/>
              <w:spacing w:line="320" w:lineRule="atLeast"/>
              <w:ind w:left="60" w:right="60"/>
              <w:rPr>
                <w:sz w:val="18"/>
                <w:szCs w:val="18"/>
              </w:rPr>
            </w:pPr>
            <w:r w:rsidRPr="00632807">
              <w:rPr>
                <w:sz w:val="18"/>
                <w:szCs w:val="18"/>
              </w:rPr>
              <w:t>61 a 80</w:t>
            </w:r>
            <w:r w:rsidR="00BC1B17">
              <w:rPr>
                <w:sz w:val="18"/>
                <w:szCs w:val="18"/>
              </w:rPr>
              <w:t xml:space="preserve"> </w:t>
            </w:r>
            <w:r w:rsidRPr="00632807">
              <w:rPr>
                <w:sz w:val="18"/>
                <w:szCs w:val="18"/>
              </w:rPr>
              <w:t>%</w:t>
            </w:r>
          </w:p>
        </w:tc>
        <w:tc>
          <w:tcPr>
            <w:tcW w:w="1170" w:type="dxa"/>
            <w:tcBorders>
              <w:top w:val="nil"/>
              <w:left w:val="single" w:sz="16" w:space="0" w:color="000000"/>
              <w:bottom w:val="nil"/>
            </w:tcBorders>
            <w:shd w:val="clear" w:color="auto" w:fill="FFFFFF"/>
            <w:vAlign w:val="center"/>
          </w:tcPr>
          <w:p w:rsidR="00432DEA" w:rsidRPr="00632807" w:rsidRDefault="00432DEA" w:rsidP="00934DC7">
            <w:pPr>
              <w:autoSpaceDE w:val="0"/>
              <w:autoSpaceDN w:val="0"/>
              <w:adjustRightInd w:val="0"/>
              <w:spacing w:line="320" w:lineRule="atLeast"/>
              <w:ind w:left="60" w:right="60"/>
              <w:jc w:val="right"/>
              <w:rPr>
                <w:sz w:val="18"/>
                <w:szCs w:val="18"/>
              </w:rPr>
            </w:pPr>
            <w:r w:rsidRPr="00632807">
              <w:rPr>
                <w:sz w:val="18"/>
                <w:szCs w:val="18"/>
              </w:rPr>
              <w:t>1</w:t>
            </w:r>
          </w:p>
        </w:tc>
        <w:tc>
          <w:tcPr>
            <w:tcW w:w="1134" w:type="dxa"/>
            <w:tcBorders>
              <w:top w:val="nil"/>
              <w:bottom w:val="nil"/>
            </w:tcBorders>
            <w:shd w:val="clear" w:color="auto" w:fill="FFFFFF"/>
            <w:vAlign w:val="center"/>
          </w:tcPr>
          <w:p w:rsidR="00432DEA" w:rsidRPr="00632807" w:rsidRDefault="00432DEA" w:rsidP="00934DC7">
            <w:pPr>
              <w:autoSpaceDE w:val="0"/>
              <w:autoSpaceDN w:val="0"/>
              <w:adjustRightInd w:val="0"/>
              <w:spacing w:line="320" w:lineRule="atLeast"/>
              <w:ind w:left="60" w:right="60"/>
              <w:jc w:val="right"/>
              <w:rPr>
                <w:sz w:val="18"/>
                <w:szCs w:val="18"/>
              </w:rPr>
            </w:pPr>
            <w:r w:rsidRPr="00632807">
              <w:rPr>
                <w:sz w:val="18"/>
                <w:szCs w:val="18"/>
              </w:rPr>
              <w:t>5.0</w:t>
            </w:r>
          </w:p>
        </w:tc>
        <w:tc>
          <w:tcPr>
            <w:tcW w:w="1134" w:type="dxa"/>
            <w:tcBorders>
              <w:top w:val="nil"/>
              <w:bottom w:val="nil"/>
            </w:tcBorders>
            <w:shd w:val="clear" w:color="auto" w:fill="FFFFFF"/>
            <w:vAlign w:val="center"/>
          </w:tcPr>
          <w:p w:rsidR="00432DEA" w:rsidRPr="00632807" w:rsidRDefault="00432DEA" w:rsidP="00934DC7">
            <w:pPr>
              <w:autoSpaceDE w:val="0"/>
              <w:autoSpaceDN w:val="0"/>
              <w:adjustRightInd w:val="0"/>
              <w:spacing w:line="320" w:lineRule="atLeast"/>
              <w:ind w:left="60" w:right="60"/>
              <w:jc w:val="right"/>
              <w:rPr>
                <w:sz w:val="18"/>
                <w:szCs w:val="18"/>
              </w:rPr>
            </w:pPr>
            <w:r w:rsidRPr="00632807">
              <w:rPr>
                <w:sz w:val="18"/>
                <w:szCs w:val="18"/>
              </w:rPr>
              <w:t>5.0</w:t>
            </w:r>
          </w:p>
        </w:tc>
        <w:tc>
          <w:tcPr>
            <w:tcW w:w="1134" w:type="dxa"/>
            <w:tcBorders>
              <w:top w:val="nil"/>
              <w:bottom w:val="nil"/>
              <w:right w:val="single" w:sz="16" w:space="0" w:color="000000"/>
            </w:tcBorders>
            <w:shd w:val="clear" w:color="auto" w:fill="FFFFFF"/>
            <w:vAlign w:val="center"/>
          </w:tcPr>
          <w:p w:rsidR="00432DEA" w:rsidRPr="00632807" w:rsidRDefault="00432DEA" w:rsidP="00934DC7">
            <w:pPr>
              <w:autoSpaceDE w:val="0"/>
              <w:autoSpaceDN w:val="0"/>
              <w:adjustRightInd w:val="0"/>
              <w:spacing w:line="320" w:lineRule="atLeast"/>
              <w:ind w:left="60" w:right="60"/>
              <w:jc w:val="right"/>
              <w:rPr>
                <w:sz w:val="18"/>
                <w:szCs w:val="18"/>
              </w:rPr>
            </w:pPr>
            <w:r w:rsidRPr="00632807">
              <w:rPr>
                <w:sz w:val="18"/>
                <w:szCs w:val="18"/>
              </w:rPr>
              <w:t>95.0</w:t>
            </w:r>
          </w:p>
        </w:tc>
      </w:tr>
      <w:tr w:rsidR="00432DEA" w:rsidRPr="00632807" w:rsidTr="00DB67B3">
        <w:trPr>
          <w:cantSplit/>
          <w:trHeight w:val="350"/>
        </w:trPr>
        <w:tc>
          <w:tcPr>
            <w:tcW w:w="665" w:type="dxa"/>
            <w:vMerge/>
            <w:tcBorders>
              <w:top w:val="single" w:sz="16" w:space="0" w:color="000000"/>
              <w:left w:val="single" w:sz="16" w:space="0" w:color="000000"/>
              <w:bottom w:val="single" w:sz="16" w:space="0" w:color="000000"/>
              <w:right w:val="nil"/>
            </w:tcBorders>
            <w:shd w:val="clear" w:color="auto" w:fill="FFFFFF"/>
          </w:tcPr>
          <w:p w:rsidR="00432DEA" w:rsidRPr="00632807" w:rsidRDefault="00432DEA" w:rsidP="00934DC7">
            <w:pPr>
              <w:autoSpaceDE w:val="0"/>
              <w:autoSpaceDN w:val="0"/>
              <w:adjustRightInd w:val="0"/>
              <w:rPr>
                <w:sz w:val="18"/>
                <w:szCs w:val="18"/>
              </w:rPr>
            </w:pPr>
          </w:p>
        </w:tc>
        <w:tc>
          <w:tcPr>
            <w:tcW w:w="980" w:type="dxa"/>
            <w:tcBorders>
              <w:top w:val="nil"/>
              <w:left w:val="nil"/>
              <w:bottom w:val="nil"/>
              <w:right w:val="single" w:sz="16" w:space="0" w:color="000000"/>
            </w:tcBorders>
            <w:shd w:val="clear" w:color="auto" w:fill="FFFFFF"/>
          </w:tcPr>
          <w:p w:rsidR="00432DEA" w:rsidRPr="00632807" w:rsidRDefault="00432DEA" w:rsidP="00934DC7">
            <w:pPr>
              <w:autoSpaceDE w:val="0"/>
              <w:autoSpaceDN w:val="0"/>
              <w:adjustRightInd w:val="0"/>
              <w:spacing w:line="320" w:lineRule="atLeast"/>
              <w:ind w:left="60" w:right="60"/>
              <w:rPr>
                <w:sz w:val="18"/>
                <w:szCs w:val="18"/>
              </w:rPr>
            </w:pPr>
            <w:r w:rsidRPr="00632807">
              <w:rPr>
                <w:sz w:val="18"/>
                <w:szCs w:val="18"/>
              </w:rPr>
              <w:t>81 a 100</w:t>
            </w:r>
            <w:r w:rsidR="00BC1B17">
              <w:rPr>
                <w:sz w:val="18"/>
                <w:szCs w:val="18"/>
              </w:rPr>
              <w:t xml:space="preserve"> </w:t>
            </w:r>
            <w:r w:rsidRPr="00632807">
              <w:rPr>
                <w:sz w:val="18"/>
                <w:szCs w:val="18"/>
              </w:rPr>
              <w:t>%</w:t>
            </w:r>
          </w:p>
        </w:tc>
        <w:tc>
          <w:tcPr>
            <w:tcW w:w="1170" w:type="dxa"/>
            <w:tcBorders>
              <w:top w:val="nil"/>
              <w:left w:val="single" w:sz="16" w:space="0" w:color="000000"/>
              <w:bottom w:val="nil"/>
            </w:tcBorders>
            <w:shd w:val="clear" w:color="auto" w:fill="FFFFFF"/>
            <w:vAlign w:val="center"/>
          </w:tcPr>
          <w:p w:rsidR="00432DEA" w:rsidRPr="00632807" w:rsidRDefault="00432DEA" w:rsidP="00934DC7">
            <w:pPr>
              <w:autoSpaceDE w:val="0"/>
              <w:autoSpaceDN w:val="0"/>
              <w:adjustRightInd w:val="0"/>
              <w:spacing w:line="320" w:lineRule="atLeast"/>
              <w:ind w:left="60" w:right="60"/>
              <w:jc w:val="right"/>
              <w:rPr>
                <w:sz w:val="18"/>
                <w:szCs w:val="18"/>
              </w:rPr>
            </w:pPr>
            <w:r w:rsidRPr="00632807">
              <w:rPr>
                <w:sz w:val="18"/>
                <w:szCs w:val="18"/>
              </w:rPr>
              <w:t>1</w:t>
            </w:r>
          </w:p>
        </w:tc>
        <w:tc>
          <w:tcPr>
            <w:tcW w:w="1134" w:type="dxa"/>
            <w:tcBorders>
              <w:top w:val="nil"/>
              <w:bottom w:val="nil"/>
            </w:tcBorders>
            <w:shd w:val="clear" w:color="auto" w:fill="FFFFFF"/>
            <w:vAlign w:val="center"/>
          </w:tcPr>
          <w:p w:rsidR="00432DEA" w:rsidRPr="00632807" w:rsidRDefault="00432DEA" w:rsidP="00934DC7">
            <w:pPr>
              <w:autoSpaceDE w:val="0"/>
              <w:autoSpaceDN w:val="0"/>
              <w:adjustRightInd w:val="0"/>
              <w:spacing w:line="320" w:lineRule="atLeast"/>
              <w:ind w:left="60" w:right="60"/>
              <w:jc w:val="right"/>
              <w:rPr>
                <w:sz w:val="18"/>
                <w:szCs w:val="18"/>
              </w:rPr>
            </w:pPr>
            <w:r w:rsidRPr="00632807">
              <w:rPr>
                <w:sz w:val="18"/>
                <w:szCs w:val="18"/>
              </w:rPr>
              <w:t>5.0</w:t>
            </w:r>
          </w:p>
        </w:tc>
        <w:tc>
          <w:tcPr>
            <w:tcW w:w="1134" w:type="dxa"/>
            <w:tcBorders>
              <w:top w:val="nil"/>
              <w:bottom w:val="nil"/>
            </w:tcBorders>
            <w:shd w:val="clear" w:color="auto" w:fill="FFFFFF"/>
            <w:vAlign w:val="center"/>
          </w:tcPr>
          <w:p w:rsidR="00432DEA" w:rsidRPr="00632807" w:rsidRDefault="00432DEA" w:rsidP="00934DC7">
            <w:pPr>
              <w:autoSpaceDE w:val="0"/>
              <w:autoSpaceDN w:val="0"/>
              <w:adjustRightInd w:val="0"/>
              <w:spacing w:line="320" w:lineRule="atLeast"/>
              <w:ind w:left="60" w:right="60"/>
              <w:jc w:val="right"/>
              <w:rPr>
                <w:sz w:val="18"/>
                <w:szCs w:val="18"/>
              </w:rPr>
            </w:pPr>
            <w:r w:rsidRPr="00632807">
              <w:rPr>
                <w:sz w:val="18"/>
                <w:szCs w:val="18"/>
              </w:rPr>
              <w:t>5.0</w:t>
            </w:r>
          </w:p>
        </w:tc>
        <w:tc>
          <w:tcPr>
            <w:tcW w:w="1134" w:type="dxa"/>
            <w:tcBorders>
              <w:top w:val="nil"/>
              <w:bottom w:val="nil"/>
              <w:right w:val="single" w:sz="16" w:space="0" w:color="000000"/>
            </w:tcBorders>
            <w:shd w:val="clear" w:color="auto" w:fill="FFFFFF"/>
            <w:vAlign w:val="center"/>
          </w:tcPr>
          <w:p w:rsidR="00432DEA" w:rsidRPr="00632807" w:rsidRDefault="00432DEA" w:rsidP="00934DC7">
            <w:pPr>
              <w:autoSpaceDE w:val="0"/>
              <w:autoSpaceDN w:val="0"/>
              <w:adjustRightInd w:val="0"/>
              <w:spacing w:line="320" w:lineRule="atLeast"/>
              <w:ind w:left="60" w:right="60"/>
              <w:jc w:val="right"/>
              <w:rPr>
                <w:sz w:val="18"/>
                <w:szCs w:val="18"/>
              </w:rPr>
            </w:pPr>
            <w:r w:rsidRPr="00632807">
              <w:rPr>
                <w:sz w:val="18"/>
                <w:szCs w:val="18"/>
              </w:rPr>
              <w:t>100.0</w:t>
            </w:r>
          </w:p>
        </w:tc>
      </w:tr>
      <w:tr w:rsidR="00432DEA" w:rsidRPr="00632807" w:rsidTr="00DB67B3">
        <w:trPr>
          <w:cantSplit/>
          <w:trHeight w:val="350"/>
        </w:trPr>
        <w:tc>
          <w:tcPr>
            <w:tcW w:w="665" w:type="dxa"/>
            <w:vMerge/>
            <w:tcBorders>
              <w:top w:val="single" w:sz="16" w:space="0" w:color="000000"/>
              <w:left w:val="single" w:sz="16" w:space="0" w:color="000000"/>
              <w:bottom w:val="single" w:sz="16" w:space="0" w:color="000000"/>
              <w:right w:val="nil"/>
            </w:tcBorders>
            <w:shd w:val="clear" w:color="auto" w:fill="FFFFFF"/>
          </w:tcPr>
          <w:p w:rsidR="00432DEA" w:rsidRPr="00632807" w:rsidRDefault="00432DEA" w:rsidP="00934DC7">
            <w:pPr>
              <w:autoSpaceDE w:val="0"/>
              <w:autoSpaceDN w:val="0"/>
              <w:adjustRightInd w:val="0"/>
              <w:rPr>
                <w:sz w:val="18"/>
                <w:szCs w:val="18"/>
              </w:rPr>
            </w:pPr>
          </w:p>
        </w:tc>
        <w:tc>
          <w:tcPr>
            <w:tcW w:w="980" w:type="dxa"/>
            <w:tcBorders>
              <w:top w:val="nil"/>
              <w:left w:val="nil"/>
              <w:bottom w:val="single" w:sz="16" w:space="0" w:color="000000"/>
              <w:right w:val="single" w:sz="16" w:space="0" w:color="000000"/>
            </w:tcBorders>
            <w:shd w:val="clear" w:color="auto" w:fill="FFFFFF"/>
          </w:tcPr>
          <w:p w:rsidR="00432DEA" w:rsidRPr="00632807" w:rsidRDefault="00432DEA" w:rsidP="00934DC7">
            <w:pPr>
              <w:autoSpaceDE w:val="0"/>
              <w:autoSpaceDN w:val="0"/>
              <w:adjustRightInd w:val="0"/>
              <w:spacing w:line="320" w:lineRule="atLeast"/>
              <w:ind w:left="60" w:right="60"/>
              <w:rPr>
                <w:sz w:val="18"/>
                <w:szCs w:val="18"/>
              </w:rPr>
            </w:pPr>
            <w:r w:rsidRPr="00632807">
              <w:rPr>
                <w:sz w:val="18"/>
                <w:szCs w:val="18"/>
              </w:rPr>
              <w:t>Total</w:t>
            </w:r>
          </w:p>
        </w:tc>
        <w:tc>
          <w:tcPr>
            <w:tcW w:w="1170" w:type="dxa"/>
            <w:tcBorders>
              <w:top w:val="nil"/>
              <w:left w:val="single" w:sz="16" w:space="0" w:color="000000"/>
              <w:bottom w:val="single" w:sz="16" w:space="0" w:color="000000"/>
            </w:tcBorders>
            <w:shd w:val="clear" w:color="auto" w:fill="FFFFFF"/>
            <w:vAlign w:val="center"/>
          </w:tcPr>
          <w:p w:rsidR="00432DEA" w:rsidRPr="00632807" w:rsidRDefault="00432DEA" w:rsidP="00934DC7">
            <w:pPr>
              <w:autoSpaceDE w:val="0"/>
              <w:autoSpaceDN w:val="0"/>
              <w:adjustRightInd w:val="0"/>
              <w:spacing w:line="320" w:lineRule="atLeast"/>
              <w:ind w:left="60" w:right="60"/>
              <w:jc w:val="right"/>
              <w:rPr>
                <w:sz w:val="18"/>
                <w:szCs w:val="18"/>
              </w:rPr>
            </w:pPr>
            <w:r w:rsidRPr="00632807">
              <w:rPr>
                <w:sz w:val="18"/>
                <w:szCs w:val="18"/>
              </w:rPr>
              <w:t>20</w:t>
            </w:r>
          </w:p>
        </w:tc>
        <w:tc>
          <w:tcPr>
            <w:tcW w:w="1134" w:type="dxa"/>
            <w:tcBorders>
              <w:top w:val="nil"/>
              <w:bottom w:val="single" w:sz="16" w:space="0" w:color="000000"/>
            </w:tcBorders>
            <w:shd w:val="clear" w:color="auto" w:fill="FFFFFF"/>
            <w:vAlign w:val="center"/>
          </w:tcPr>
          <w:p w:rsidR="00432DEA" w:rsidRPr="00632807" w:rsidRDefault="00432DEA" w:rsidP="00934DC7">
            <w:pPr>
              <w:autoSpaceDE w:val="0"/>
              <w:autoSpaceDN w:val="0"/>
              <w:adjustRightInd w:val="0"/>
              <w:spacing w:line="320" w:lineRule="atLeast"/>
              <w:ind w:left="60" w:right="60"/>
              <w:jc w:val="right"/>
              <w:rPr>
                <w:sz w:val="18"/>
                <w:szCs w:val="18"/>
              </w:rPr>
            </w:pPr>
            <w:r w:rsidRPr="00632807">
              <w:rPr>
                <w:sz w:val="18"/>
                <w:szCs w:val="18"/>
              </w:rPr>
              <w:t>100.0</w:t>
            </w:r>
          </w:p>
        </w:tc>
        <w:tc>
          <w:tcPr>
            <w:tcW w:w="1134" w:type="dxa"/>
            <w:tcBorders>
              <w:top w:val="nil"/>
              <w:bottom w:val="single" w:sz="16" w:space="0" w:color="000000"/>
            </w:tcBorders>
            <w:shd w:val="clear" w:color="auto" w:fill="FFFFFF"/>
            <w:vAlign w:val="center"/>
          </w:tcPr>
          <w:p w:rsidR="00432DEA" w:rsidRPr="00632807" w:rsidRDefault="00432DEA" w:rsidP="00934DC7">
            <w:pPr>
              <w:autoSpaceDE w:val="0"/>
              <w:autoSpaceDN w:val="0"/>
              <w:adjustRightInd w:val="0"/>
              <w:spacing w:line="320" w:lineRule="atLeast"/>
              <w:ind w:left="60" w:right="60"/>
              <w:jc w:val="right"/>
              <w:rPr>
                <w:sz w:val="18"/>
                <w:szCs w:val="18"/>
              </w:rPr>
            </w:pPr>
            <w:r w:rsidRPr="00632807">
              <w:rPr>
                <w:sz w:val="18"/>
                <w:szCs w:val="18"/>
              </w:rPr>
              <w:t>100.0</w:t>
            </w:r>
          </w:p>
        </w:tc>
        <w:tc>
          <w:tcPr>
            <w:tcW w:w="1134" w:type="dxa"/>
            <w:tcBorders>
              <w:top w:val="nil"/>
              <w:bottom w:val="single" w:sz="16" w:space="0" w:color="000000"/>
              <w:right w:val="single" w:sz="16" w:space="0" w:color="000000"/>
            </w:tcBorders>
            <w:shd w:val="clear" w:color="auto" w:fill="FFFFFF"/>
            <w:vAlign w:val="center"/>
          </w:tcPr>
          <w:p w:rsidR="00432DEA" w:rsidRPr="00632807" w:rsidRDefault="00432DEA" w:rsidP="00934DC7">
            <w:pPr>
              <w:autoSpaceDE w:val="0"/>
              <w:autoSpaceDN w:val="0"/>
              <w:adjustRightInd w:val="0"/>
            </w:pPr>
          </w:p>
        </w:tc>
      </w:tr>
    </w:tbl>
    <w:p w:rsidR="00432DEA" w:rsidRPr="00632807" w:rsidRDefault="00432DEA" w:rsidP="00432DEA">
      <w:pPr>
        <w:keepNext/>
        <w:autoSpaceDE w:val="0"/>
        <w:autoSpaceDN w:val="0"/>
        <w:adjustRightInd w:val="0"/>
      </w:pPr>
    </w:p>
    <w:p w:rsidR="00432DEA" w:rsidRPr="00632807" w:rsidRDefault="00432DEA" w:rsidP="00432DEA">
      <w:pPr>
        <w:keepNext/>
        <w:autoSpaceDE w:val="0"/>
        <w:autoSpaceDN w:val="0"/>
        <w:adjustRightInd w:val="0"/>
      </w:pPr>
    </w:p>
    <w:p w:rsidR="00432DEA" w:rsidRPr="00632807" w:rsidRDefault="00432DEA" w:rsidP="00432DEA">
      <w:pPr>
        <w:keepNext/>
        <w:autoSpaceDE w:val="0"/>
        <w:autoSpaceDN w:val="0"/>
        <w:adjustRightInd w:val="0"/>
      </w:pPr>
    </w:p>
    <w:p w:rsidR="00313E95" w:rsidRDefault="00432DEA" w:rsidP="00432DEA">
      <w:pPr>
        <w:pStyle w:val="Descripcin1"/>
        <w:rPr>
          <w:rFonts w:ascii="Times New Roman" w:hAnsi="Times New Roman"/>
          <w:color w:val="auto"/>
        </w:rPr>
      </w:pPr>
      <w:r w:rsidRPr="00632807">
        <w:rPr>
          <w:rFonts w:ascii="Times New Roman" w:hAnsi="Times New Roman"/>
          <w:color w:val="auto"/>
        </w:rPr>
        <w:t xml:space="preserve">                </w:t>
      </w:r>
    </w:p>
    <w:p w:rsidR="00313E95" w:rsidRDefault="00313E95" w:rsidP="00432DEA">
      <w:pPr>
        <w:pStyle w:val="Descripcin1"/>
        <w:rPr>
          <w:rFonts w:ascii="Times New Roman" w:hAnsi="Times New Roman"/>
          <w:color w:val="auto"/>
        </w:rPr>
      </w:pPr>
    </w:p>
    <w:p w:rsidR="00313E95" w:rsidRDefault="00313E95" w:rsidP="00432DEA">
      <w:pPr>
        <w:pStyle w:val="Descripcin1"/>
        <w:rPr>
          <w:rFonts w:ascii="Times New Roman" w:hAnsi="Times New Roman"/>
          <w:color w:val="auto"/>
        </w:rPr>
      </w:pPr>
    </w:p>
    <w:p w:rsidR="00313E95" w:rsidRDefault="00313E95" w:rsidP="00432DEA">
      <w:pPr>
        <w:pStyle w:val="Descripcin1"/>
        <w:rPr>
          <w:rFonts w:ascii="Times New Roman" w:hAnsi="Times New Roman"/>
          <w:color w:val="auto"/>
        </w:rPr>
      </w:pPr>
    </w:p>
    <w:p w:rsidR="00313E95" w:rsidRDefault="00313E95" w:rsidP="00432DEA">
      <w:pPr>
        <w:pStyle w:val="Descripcin1"/>
        <w:rPr>
          <w:rFonts w:ascii="Times New Roman" w:hAnsi="Times New Roman"/>
          <w:color w:val="auto"/>
        </w:rPr>
      </w:pPr>
    </w:p>
    <w:p w:rsidR="00313E95" w:rsidRDefault="00C11B72" w:rsidP="00432DEA">
      <w:pPr>
        <w:pStyle w:val="Descripcin1"/>
        <w:rPr>
          <w:rFonts w:ascii="Times New Roman" w:hAnsi="Times New Roman"/>
          <w:color w:val="auto"/>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s1026" type="#_x0000_t75" style="position:absolute;margin-left:96.55pt;margin-top:10.35pt;width:272.05pt;height:217.75pt;z-index:1;visibility:visible" wrapcoords="-53 0 -53 21534 21600 21534 21600 0 -53 0">
            <v:imagedata r:id="rId11" o:title=""/>
          </v:shape>
        </w:pict>
      </w:r>
    </w:p>
    <w:p w:rsidR="00313E95" w:rsidRDefault="00313E95" w:rsidP="00432DEA">
      <w:pPr>
        <w:pStyle w:val="Descripcin1"/>
        <w:rPr>
          <w:rFonts w:ascii="Times New Roman" w:hAnsi="Times New Roman"/>
          <w:color w:val="auto"/>
        </w:rPr>
      </w:pPr>
    </w:p>
    <w:p w:rsidR="00313E95" w:rsidRDefault="00313E95" w:rsidP="00432DEA">
      <w:pPr>
        <w:pStyle w:val="Descripcin1"/>
        <w:rPr>
          <w:rFonts w:ascii="Times New Roman" w:hAnsi="Times New Roman"/>
          <w:color w:val="auto"/>
        </w:rPr>
      </w:pPr>
    </w:p>
    <w:p w:rsidR="00313E95" w:rsidRDefault="00313E95" w:rsidP="00432DEA">
      <w:pPr>
        <w:pStyle w:val="Descripcin1"/>
        <w:rPr>
          <w:rFonts w:ascii="Times New Roman" w:hAnsi="Times New Roman"/>
          <w:color w:val="auto"/>
        </w:rPr>
      </w:pPr>
    </w:p>
    <w:p w:rsidR="00313E95" w:rsidRDefault="00313E95" w:rsidP="00432DEA">
      <w:pPr>
        <w:pStyle w:val="Descripcin1"/>
        <w:rPr>
          <w:rFonts w:ascii="Times New Roman" w:hAnsi="Times New Roman"/>
          <w:color w:val="auto"/>
        </w:rPr>
      </w:pPr>
    </w:p>
    <w:p w:rsidR="00313E95" w:rsidRDefault="00313E95" w:rsidP="00432DEA">
      <w:pPr>
        <w:pStyle w:val="Descripcin1"/>
        <w:rPr>
          <w:rFonts w:ascii="Times New Roman" w:hAnsi="Times New Roman"/>
          <w:color w:val="auto"/>
        </w:rPr>
      </w:pPr>
    </w:p>
    <w:p w:rsidR="00313E95" w:rsidRDefault="00313E95" w:rsidP="00432DEA">
      <w:pPr>
        <w:pStyle w:val="Descripcin1"/>
        <w:rPr>
          <w:rFonts w:ascii="Times New Roman" w:hAnsi="Times New Roman"/>
          <w:color w:val="auto"/>
        </w:rPr>
      </w:pPr>
    </w:p>
    <w:p w:rsidR="00313E95" w:rsidRDefault="00313E95" w:rsidP="00432DEA">
      <w:pPr>
        <w:pStyle w:val="Descripcin1"/>
        <w:rPr>
          <w:rFonts w:ascii="Times New Roman" w:hAnsi="Times New Roman"/>
          <w:color w:val="auto"/>
        </w:rPr>
      </w:pPr>
    </w:p>
    <w:p w:rsidR="00313E95" w:rsidRDefault="00313E95" w:rsidP="00432DEA">
      <w:pPr>
        <w:pStyle w:val="Descripcin1"/>
        <w:rPr>
          <w:rFonts w:ascii="Times New Roman" w:hAnsi="Times New Roman"/>
          <w:color w:val="auto"/>
        </w:rPr>
      </w:pPr>
    </w:p>
    <w:p w:rsidR="00313E95" w:rsidRDefault="00313E95" w:rsidP="00432DEA">
      <w:pPr>
        <w:pStyle w:val="Descripcin1"/>
        <w:rPr>
          <w:rFonts w:ascii="Times New Roman" w:hAnsi="Times New Roman"/>
          <w:color w:val="auto"/>
        </w:rPr>
      </w:pPr>
    </w:p>
    <w:p w:rsidR="00313E95" w:rsidRDefault="00313E95" w:rsidP="00432DEA">
      <w:pPr>
        <w:pStyle w:val="Descripcin1"/>
        <w:rPr>
          <w:rFonts w:ascii="Times New Roman" w:hAnsi="Times New Roman"/>
          <w:color w:val="auto"/>
        </w:rPr>
      </w:pPr>
    </w:p>
    <w:p w:rsidR="00313E95" w:rsidRDefault="00432DEA" w:rsidP="00432DEA">
      <w:pPr>
        <w:pStyle w:val="Descripcin1"/>
        <w:rPr>
          <w:rFonts w:ascii="Times New Roman" w:hAnsi="Times New Roman"/>
          <w:color w:val="auto"/>
        </w:rPr>
      </w:pPr>
      <w:r w:rsidRPr="00632807">
        <w:rPr>
          <w:rFonts w:ascii="Times New Roman" w:hAnsi="Times New Roman"/>
          <w:color w:val="auto"/>
        </w:rPr>
        <w:t xml:space="preserve">  </w:t>
      </w:r>
    </w:p>
    <w:p w:rsidR="00313E95" w:rsidRDefault="00313E95" w:rsidP="00432DEA">
      <w:pPr>
        <w:pStyle w:val="Descripcin1"/>
        <w:rPr>
          <w:rFonts w:ascii="Times New Roman" w:hAnsi="Times New Roman"/>
          <w:color w:val="auto"/>
        </w:rPr>
      </w:pPr>
    </w:p>
    <w:p w:rsidR="00432DEA" w:rsidRPr="00BC1B17" w:rsidRDefault="00432DEA" w:rsidP="00DB67B3">
      <w:pPr>
        <w:pStyle w:val="Descripcin1"/>
        <w:jc w:val="center"/>
        <w:rPr>
          <w:rFonts w:ascii="Times New Roman" w:hAnsi="Times New Roman"/>
          <w:i w:val="0"/>
          <w:color w:val="auto"/>
        </w:rPr>
      </w:pPr>
      <w:bookmarkStart w:id="1" w:name="_Ref440747830"/>
      <w:r w:rsidRPr="00BC1B17">
        <w:rPr>
          <w:rFonts w:ascii="Times New Roman" w:hAnsi="Times New Roman"/>
          <w:i w:val="0"/>
          <w:color w:val="auto"/>
        </w:rPr>
        <w:t xml:space="preserve">Gráfico </w:t>
      </w:r>
      <w:r w:rsidRPr="00BC1B17">
        <w:rPr>
          <w:rFonts w:ascii="Times New Roman" w:hAnsi="Times New Roman"/>
          <w:i w:val="0"/>
          <w:color w:val="auto"/>
        </w:rPr>
        <w:fldChar w:fldCharType="begin"/>
      </w:r>
      <w:r w:rsidRPr="00BC1B17">
        <w:rPr>
          <w:rFonts w:ascii="Times New Roman" w:hAnsi="Times New Roman"/>
          <w:i w:val="0"/>
          <w:color w:val="auto"/>
        </w:rPr>
        <w:instrText xml:space="preserve"> SEQ Gráfico \* ARABIC </w:instrText>
      </w:r>
      <w:r w:rsidRPr="00BC1B17">
        <w:rPr>
          <w:rFonts w:ascii="Times New Roman" w:hAnsi="Times New Roman"/>
          <w:i w:val="0"/>
          <w:color w:val="auto"/>
        </w:rPr>
        <w:fldChar w:fldCharType="separate"/>
      </w:r>
      <w:r w:rsidR="007A7B46">
        <w:rPr>
          <w:rFonts w:ascii="Times New Roman" w:hAnsi="Times New Roman"/>
          <w:i w:val="0"/>
          <w:noProof/>
          <w:color w:val="auto"/>
        </w:rPr>
        <w:t>1</w:t>
      </w:r>
      <w:r w:rsidRPr="00BC1B17">
        <w:rPr>
          <w:rFonts w:ascii="Times New Roman" w:hAnsi="Times New Roman"/>
          <w:i w:val="0"/>
          <w:noProof/>
          <w:color w:val="auto"/>
        </w:rPr>
        <w:fldChar w:fldCharType="end"/>
      </w:r>
      <w:bookmarkEnd w:id="1"/>
      <w:r w:rsidR="00BC1B17">
        <w:rPr>
          <w:rFonts w:ascii="Times New Roman" w:hAnsi="Times New Roman"/>
          <w:i w:val="0"/>
          <w:noProof/>
          <w:color w:val="auto"/>
        </w:rPr>
        <w:t>.</w:t>
      </w:r>
      <w:r w:rsidRPr="00BC1B17">
        <w:rPr>
          <w:rFonts w:ascii="Times New Roman" w:hAnsi="Times New Roman"/>
          <w:i w:val="0"/>
          <w:color w:val="auto"/>
        </w:rPr>
        <w:t xml:space="preserve"> Actividdaes de mantenimiento correctivo</w:t>
      </w:r>
    </w:p>
    <w:p w:rsidR="000750D4" w:rsidRPr="00632807" w:rsidRDefault="000750D4" w:rsidP="00933C6D">
      <w:pPr>
        <w:autoSpaceDE w:val="0"/>
        <w:autoSpaceDN w:val="0"/>
        <w:adjustRightInd w:val="0"/>
        <w:spacing w:before="100" w:beforeAutospacing="1" w:after="100" w:afterAutospacing="1" w:line="360" w:lineRule="auto"/>
        <w:jc w:val="both"/>
      </w:pPr>
      <w:r w:rsidRPr="00632807">
        <w:t>Con respecto a la proporción del mantenimiento subcontratado en la empresa, 70</w:t>
      </w:r>
      <w:r w:rsidR="00BC1B17">
        <w:t xml:space="preserve"> </w:t>
      </w:r>
      <w:r w:rsidRPr="00632807">
        <w:t>% de las empresas encuestadas señala</w:t>
      </w:r>
      <w:r w:rsidR="00071117">
        <w:t>ron</w:t>
      </w:r>
      <w:r w:rsidRPr="00632807">
        <w:t xml:space="preserve"> que es muy poco el mantenimiento que subcontrata</w:t>
      </w:r>
      <w:r w:rsidR="00071117">
        <w:t xml:space="preserve">n al no rebasar </w:t>
      </w:r>
      <w:r w:rsidRPr="00632807">
        <w:t>el 20</w:t>
      </w:r>
      <w:r w:rsidR="00BC1B17">
        <w:t xml:space="preserve"> </w:t>
      </w:r>
      <w:r w:rsidRPr="00632807">
        <w:t>%</w:t>
      </w:r>
      <w:r>
        <w:t xml:space="preserve"> (ver </w:t>
      </w:r>
      <w:r w:rsidR="00BC1B17">
        <w:t>gráfico 2</w:t>
      </w:r>
      <w:r>
        <w:t>)</w:t>
      </w:r>
      <w:r w:rsidR="00BC1B17">
        <w:t>.</w:t>
      </w:r>
    </w:p>
    <w:p w:rsidR="00432DEA" w:rsidRDefault="00432DEA" w:rsidP="00432DEA">
      <w:pPr>
        <w:autoSpaceDE w:val="0"/>
        <w:autoSpaceDN w:val="0"/>
        <w:adjustRightInd w:val="0"/>
        <w:rPr>
          <w:sz w:val="26"/>
          <w:szCs w:val="26"/>
        </w:rPr>
      </w:pPr>
    </w:p>
    <w:p w:rsidR="00DB67B3" w:rsidRPr="00632807" w:rsidRDefault="00DB67B3" w:rsidP="00432DEA">
      <w:pPr>
        <w:autoSpaceDE w:val="0"/>
        <w:autoSpaceDN w:val="0"/>
        <w:adjustRightInd w:val="0"/>
        <w:rPr>
          <w:sz w:val="26"/>
          <w:szCs w:val="26"/>
        </w:rPr>
      </w:pPr>
    </w:p>
    <w:tbl>
      <w:tblPr>
        <w:tblW w:w="7332"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13"/>
        <w:gridCol w:w="1138"/>
        <w:gridCol w:w="1230"/>
        <w:gridCol w:w="1199"/>
        <w:gridCol w:w="1476"/>
        <w:gridCol w:w="1476"/>
      </w:tblGrid>
      <w:tr w:rsidR="00432DEA" w:rsidRPr="00632807" w:rsidTr="00313E95">
        <w:trPr>
          <w:cantSplit/>
        </w:trPr>
        <w:tc>
          <w:tcPr>
            <w:tcW w:w="7332" w:type="dxa"/>
            <w:gridSpan w:val="6"/>
            <w:tcBorders>
              <w:top w:val="nil"/>
              <w:left w:val="nil"/>
              <w:bottom w:val="nil"/>
              <w:right w:val="nil"/>
            </w:tcBorders>
            <w:shd w:val="clear" w:color="auto" w:fill="FFFFFF"/>
            <w:vAlign w:val="center"/>
          </w:tcPr>
          <w:p w:rsidR="00432DEA" w:rsidRPr="00632807" w:rsidRDefault="00071117" w:rsidP="00071117">
            <w:pPr>
              <w:autoSpaceDE w:val="0"/>
              <w:autoSpaceDN w:val="0"/>
              <w:adjustRightInd w:val="0"/>
              <w:spacing w:line="320" w:lineRule="atLeast"/>
              <w:ind w:left="60" w:right="60"/>
              <w:jc w:val="center"/>
              <w:rPr>
                <w:sz w:val="18"/>
                <w:szCs w:val="18"/>
              </w:rPr>
            </w:pPr>
            <w:r>
              <w:rPr>
                <w:b/>
                <w:bCs/>
                <w:sz w:val="18"/>
                <w:szCs w:val="18"/>
              </w:rPr>
              <w:t>¿</w:t>
            </w:r>
            <w:r w:rsidR="00432DEA" w:rsidRPr="00632807">
              <w:rPr>
                <w:b/>
                <w:bCs/>
                <w:sz w:val="18"/>
                <w:szCs w:val="18"/>
              </w:rPr>
              <w:t xml:space="preserve">Cuál es </w:t>
            </w:r>
            <w:r>
              <w:rPr>
                <w:b/>
                <w:bCs/>
                <w:sz w:val="18"/>
                <w:szCs w:val="18"/>
              </w:rPr>
              <w:t>el porcentaje de</w:t>
            </w:r>
            <w:r w:rsidR="00432DEA" w:rsidRPr="00632807">
              <w:rPr>
                <w:b/>
                <w:bCs/>
                <w:sz w:val="18"/>
                <w:szCs w:val="18"/>
              </w:rPr>
              <w:t xml:space="preserve"> mantenimiento </w:t>
            </w:r>
            <w:r>
              <w:rPr>
                <w:b/>
                <w:bCs/>
                <w:sz w:val="18"/>
                <w:szCs w:val="18"/>
              </w:rPr>
              <w:t>que su empresa</w:t>
            </w:r>
            <w:r w:rsidR="00432DEA" w:rsidRPr="00632807">
              <w:rPr>
                <w:b/>
                <w:bCs/>
                <w:sz w:val="18"/>
                <w:szCs w:val="18"/>
              </w:rPr>
              <w:t xml:space="preserve"> subcontrata?</w:t>
            </w:r>
          </w:p>
        </w:tc>
      </w:tr>
      <w:tr w:rsidR="00432DEA" w:rsidRPr="00632807" w:rsidTr="00313E95">
        <w:trPr>
          <w:cantSplit/>
        </w:trPr>
        <w:tc>
          <w:tcPr>
            <w:tcW w:w="1951" w:type="dxa"/>
            <w:gridSpan w:val="2"/>
            <w:tcBorders>
              <w:top w:val="single" w:sz="16" w:space="0" w:color="000000"/>
              <w:left w:val="single" w:sz="16" w:space="0" w:color="000000"/>
              <w:bottom w:val="single" w:sz="16" w:space="0" w:color="000000"/>
              <w:right w:val="nil"/>
            </w:tcBorders>
            <w:shd w:val="clear" w:color="auto" w:fill="FFFFFF"/>
            <w:vAlign w:val="bottom"/>
          </w:tcPr>
          <w:p w:rsidR="00432DEA" w:rsidRPr="00632807" w:rsidRDefault="00432DEA" w:rsidP="00934DC7">
            <w:pPr>
              <w:autoSpaceDE w:val="0"/>
              <w:autoSpaceDN w:val="0"/>
              <w:adjustRightInd w:val="0"/>
            </w:pPr>
          </w:p>
        </w:tc>
        <w:tc>
          <w:tcPr>
            <w:tcW w:w="1230" w:type="dxa"/>
            <w:tcBorders>
              <w:top w:val="single" w:sz="16" w:space="0" w:color="000000"/>
              <w:left w:val="single" w:sz="16" w:space="0" w:color="000000"/>
              <w:bottom w:val="single" w:sz="16" w:space="0" w:color="000000"/>
            </w:tcBorders>
            <w:shd w:val="clear" w:color="auto" w:fill="FFFFFF"/>
            <w:vAlign w:val="bottom"/>
          </w:tcPr>
          <w:p w:rsidR="00432DEA" w:rsidRPr="00632807" w:rsidRDefault="00432DEA" w:rsidP="00934DC7">
            <w:pPr>
              <w:autoSpaceDE w:val="0"/>
              <w:autoSpaceDN w:val="0"/>
              <w:adjustRightInd w:val="0"/>
              <w:spacing w:line="320" w:lineRule="atLeast"/>
              <w:ind w:left="60" w:right="60"/>
              <w:jc w:val="center"/>
              <w:rPr>
                <w:sz w:val="18"/>
                <w:szCs w:val="18"/>
              </w:rPr>
            </w:pPr>
            <w:r w:rsidRPr="00632807">
              <w:rPr>
                <w:sz w:val="18"/>
                <w:szCs w:val="18"/>
              </w:rPr>
              <w:t>Frecuencia</w:t>
            </w:r>
          </w:p>
        </w:tc>
        <w:tc>
          <w:tcPr>
            <w:tcW w:w="1199" w:type="dxa"/>
            <w:tcBorders>
              <w:top w:val="single" w:sz="16" w:space="0" w:color="000000"/>
              <w:bottom w:val="single" w:sz="16" w:space="0" w:color="000000"/>
            </w:tcBorders>
            <w:shd w:val="clear" w:color="auto" w:fill="FFFFFF"/>
            <w:vAlign w:val="bottom"/>
          </w:tcPr>
          <w:p w:rsidR="00432DEA" w:rsidRPr="00632807" w:rsidRDefault="00432DEA" w:rsidP="00934DC7">
            <w:pPr>
              <w:autoSpaceDE w:val="0"/>
              <w:autoSpaceDN w:val="0"/>
              <w:adjustRightInd w:val="0"/>
              <w:spacing w:line="320" w:lineRule="atLeast"/>
              <w:ind w:left="60" w:right="60"/>
              <w:jc w:val="center"/>
              <w:rPr>
                <w:sz w:val="18"/>
                <w:szCs w:val="18"/>
              </w:rPr>
            </w:pPr>
            <w:r w:rsidRPr="00632807">
              <w:rPr>
                <w:sz w:val="18"/>
                <w:szCs w:val="18"/>
              </w:rPr>
              <w:t>Porcentaje</w:t>
            </w:r>
          </w:p>
        </w:tc>
        <w:tc>
          <w:tcPr>
            <w:tcW w:w="1476" w:type="dxa"/>
            <w:tcBorders>
              <w:top w:val="single" w:sz="16" w:space="0" w:color="000000"/>
              <w:bottom w:val="single" w:sz="16" w:space="0" w:color="000000"/>
            </w:tcBorders>
            <w:shd w:val="clear" w:color="auto" w:fill="FFFFFF"/>
            <w:vAlign w:val="bottom"/>
          </w:tcPr>
          <w:p w:rsidR="00432DEA" w:rsidRPr="00632807" w:rsidRDefault="00432DEA" w:rsidP="00934DC7">
            <w:pPr>
              <w:autoSpaceDE w:val="0"/>
              <w:autoSpaceDN w:val="0"/>
              <w:adjustRightInd w:val="0"/>
              <w:spacing w:line="320" w:lineRule="atLeast"/>
              <w:ind w:left="60" w:right="60"/>
              <w:jc w:val="center"/>
              <w:rPr>
                <w:sz w:val="18"/>
                <w:szCs w:val="18"/>
              </w:rPr>
            </w:pPr>
            <w:r w:rsidRPr="00632807">
              <w:rPr>
                <w:sz w:val="18"/>
                <w:szCs w:val="18"/>
              </w:rPr>
              <w:t>Porcentaje válido</w:t>
            </w:r>
          </w:p>
        </w:tc>
        <w:tc>
          <w:tcPr>
            <w:tcW w:w="1476" w:type="dxa"/>
            <w:tcBorders>
              <w:top w:val="single" w:sz="16" w:space="0" w:color="000000"/>
              <w:bottom w:val="single" w:sz="16" w:space="0" w:color="000000"/>
              <w:right w:val="single" w:sz="16" w:space="0" w:color="000000"/>
            </w:tcBorders>
            <w:shd w:val="clear" w:color="auto" w:fill="FFFFFF"/>
            <w:vAlign w:val="bottom"/>
          </w:tcPr>
          <w:p w:rsidR="00432DEA" w:rsidRPr="00632807" w:rsidRDefault="00432DEA" w:rsidP="00934DC7">
            <w:pPr>
              <w:autoSpaceDE w:val="0"/>
              <w:autoSpaceDN w:val="0"/>
              <w:adjustRightInd w:val="0"/>
              <w:spacing w:line="320" w:lineRule="atLeast"/>
              <w:ind w:left="60" w:right="60"/>
              <w:jc w:val="center"/>
              <w:rPr>
                <w:sz w:val="18"/>
                <w:szCs w:val="18"/>
              </w:rPr>
            </w:pPr>
            <w:r w:rsidRPr="00632807">
              <w:rPr>
                <w:sz w:val="18"/>
                <w:szCs w:val="18"/>
              </w:rPr>
              <w:t>Porcentaje acumulado</w:t>
            </w:r>
          </w:p>
        </w:tc>
      </w:tr>
      <w:tr w:rsidR="00432DEA" w:rsidRPr="00632807" w:rsidTr="00313E95">
        <w:trPr>
          <w:cantSplit/>
        </w:trPr>
        <w:tc>
          <w:tcPr>
            <w:tcW w:w="813" w:type="dxa"/>
            <w:vMerge w:val="restart"/>
            <w:tcBorders>
              <w:top w:val="single" w:sz="16" w:space="0" w:color="000000"/>
              <w:left w:val="single" w:sz="16" w:space="0" w:color="000000"/>
              <w:bottom w:val="single" w:sz="16" w:space="0" w:color="000000"/>
              <w:right w:val="nil"/>
            </w:tcBorders>
            <w:shd w:val="clear" w:color="auto" w:fill="FFFFFF"/>
          </w:tcPr>
          <w:p w:rsidR="00432DEA" w:rsidRPr="00632807" w:rsidRDefault="00432DEA" w:rsidP="00934DC7">
            <w:pPr>
              <w:autoSpaceDE w:val="0"/>
              <w:autoSpaceDN w:val="0"/>
              <w:adjustRightInd w:val="0"/>
              <w:spacing w:line="320" w:lineRule="atLeast"/>
              <w:ind w:left="60" w:right="60"/>
              <w:rPr>
                <w:sz w:val="18"/>
                <w:szCs w:val="18"/>
              </w:rPr>
            </w:pPr>
            <w:r w:rsidRPr="00632807">
              <w:rPr>
                <w:sz w:val="18"/>
                <w:szCs w:val="18"/>
              </w:rPr>
              <w:t>Válido</w:t>
            </w:r>
          </w:p>
        </w:tc>
        <w:tc>
          <w:tcPr>
            <w:tcW w:w="1138" w:type="dxa"/>
            <w:tcBorders>
              <w:top w:val="single" w:sz="16" w:space="0" w:color="000000"/>
              <w:left w:val="nil"/>
              <w:bottom w:val="nil"/>
              <w:right w:val="single" w:sz="16" w:space="0" w:color="000000"/>
            </w:tcBorders>
            <w:shd w:val="clear" w:color="auto" w:fill="FFFFFF"/>
          </w:tcPr>
          <w:p w:rsidR="00432DEA" w:rsidRPr="00632807" w:rsidRDefault="00432DEA" w:rsidP="00934DC7">
            <w:pPr>
              <w:autoSpaceDE w:val="0"/>
              <w:autoSpaceDN w:val="0"/>
              <w:adjustRightInd w:val="0"/>
              <w:spacing w:line="320" w:lineRule="atLeast"/>
              <w:ind w:left="60" w:right="60"/>
              <w:rPr>
                <w:sz w:val="18"/>
                <w:szCs w:val="18"/>
              </w:rPr>
            </w:pPr>
            <w:r w:rsidRPr="00632807">
              <w:rPr>
                <w:sz w:val="18"/>
                <w:szCs w:val="18"/>
              </w:rPr>
              <w:t>0 a 20</w:t>
            </w:r>
            <w:r w:rsidR="00564792">
              <w:rPr>
                <w:sz w:val="18"/>
                <w:szCs w:val="18"/>
              </w:rPr>
              <w:t xml:space="preserve"> </w:t>
            </w:r>
            <w:r w:rsidRPr="00632807">
              <w:rPr>
                <w:sz w:val="18"/>
                <w:szCs w:val="18"/>
              </w:rPr>
              <w:t>%</w:t>
            </w:r>
          </w:p>
        </w:tc>
        <w:tc>
          <w:tcPr>
            <w:tcW w:w="1230" w:type="dxa"/>
            <w:tcBorders>
              <w:top w:val="single" w:sz="16" w:space="0" w:color="000000"/>
              <w:left w:val="single" w:sz="16" w:space="0" w:color="000000"/>
              <w:bottom w:val="nil"/>
            </w:tcBorders>
            <w:shd w:val="clear" w:color="auto" w:fill="FFFFFF"/>
            <w:vAlign w:val="center"/>
          </w:tcPr>
          <w:p w:rsidR="00432DEA" w:rsidRPr="00632807" w:rsidRDefault="00432DEA" w:rsidP="00934DC7">
            <w:pPr>
              <w:autoSpaceDE w:val="0"/>
              <w:autoSpaceDN w:val="0"/>
              <w:adjustRightInd w:val="0"/>
              <w:spacing w:line="320" w:lineRule="atLeast"/>
              <w:ind w:left="60" w:right="60"/>
              <w:jc w:val="right"/>
              <w:rPr>
                <w:sz w:val="18"/>
                <w:szCs w:val="18"/>
              </w:rPr>
            </w:pPr>
            <w:r w:rsidRPr="00632807">
              <w:rPr>
                <w:sz w:val="18"/>
                <w:szCs w:val="18"/>
              </w:rPr>
              <w:t>14</w:t>
            </w:r>
          </w:p>
        </w:tc>
        <w:tc>
          <w:tcPr>
            <w:tcW w:w="1199" w:type="dxa"/>
            <w:tcBorders>
              <w:top w:val="single" w:sz="16" w:space="0" w:color="000000"/>
              <w:bottom w:val="nil"/>
            </w:tcBorders>
            <w:shd w:val="clear" w:color="auto" w:fill="FFFFFF"/>
            <w:vAlign w:val="center"/>
          </w:tcPr>
          <w:p w:rsidR="00432DEA" w:rsidRPr="00632807" w:rsidRDefault="00432DEA" w:rsidP="00934DC7">
            <w:pPr>
              <w:autoSpaceDE w:val="0"/>
              <w:autoSpaceDN w:val="0"/>
              <w:adjustRightInd w:val="0"/>
              <w:spacing w:line="320" w:lineRule="atLeast"/>
              <w:ind w:left="60" w:right="60"/>
              <w:jc w:val="right"/>
              <w:rPr>
                <w:sz w:val="18"/>
                <w:szCs w:val="18"/>
              </w:rPr>
            </w:pPr>
            <w:r w:rsidRPr="00632807">
              <w:rPr>
                <w:sz w:val="18"/>
                <w:szCs w:val="18"/>
              </w:rPr>
              <w:t>70.0</w:t>
            </w:r>
          </w:p>
        </w:tc>
        <w:tc>
          <w:tcPr>
            <w:tcW w:w="1476" w:type="dxa"/>
            <w:tcBorders>
              <w:top w:val="single" w:sz="16" w:space="0" w:color="000000"/>
              <w:bottom w:val="nil"/>
            </w:tcBorders>
            <w:shd w:val="clear" w:color="auto" w:fill="FFFFFF"/>
            <w:vAlign w:val="center"/>
          </w:tcPr>
          <w:p w:rsidR="00432DEA" w:rsidRPr="00632807" w:rsidRDefault="00432DEA" w:rsidP="00934DC7">
            <w:pPr>
              <w:autoSpaceDE w:val="0"/>
              <w:autoSpaceDN w:val="0"/>
              <w:adjustRightInd w:val="0"/>
              <w:spacing w:line="320" w:lineRule="atLeast"/>
              <w:ind w:left="60" w:right="60"/>
              <w:jc w:val="right"/>
              <w:rPr>
                <w:sz w:val="18"/>
                <w:szCs w:val="18"/>
              </w:rPr>
            </w:pPr>
            <w:r w:rsidRPr="00632807">
              <w:rPr>
                <w:sz w:val="18"/>
                <w:szCs w:val="18"/>
              </w:rPr>
              <w:t>70.0</w:t>
            </w:r>
          </w:p>
        </w:tc>
        <w:tc>
          <w:tcPr>
            <w:tcW w:w="1476" w:type="dxa"/>
            <w:tcBorders>
              <w:top w:val="single" w:sz="16" w:space="0" w:color="000000"/>
              <w:bottom w:val="nil"/>
              <w:right w:val="single" w:sz="16" w:space="0" w:color="000000"/>
            </w:tcBorders>
            <w:shd w:val="clear" w:color="auto" w:fill="FFFFFF"/>
            <w:vAlign w:val="center"/>
          </w:tcPr>
          <w:p w:rsidR="00432DEA" w:rsidRPr="00632807" w:rsidRDefault="00432DEA" w:rsidP="00934DC7">
            <w:pPr>
              <w:autoSpaceDE w:val="0"/>
              <w:autoSpaceDN w:val="0"/>
              <w:adjustRightInd w:val="0"/>
              <w:spacing w:line="320" w:lineRule="atLeast"/>
              <w:ind w:left="60" w:right="60"/>
              <w:jc w:val="right"/>
              <w:rPr>
                <w:sz w:val="18"/>
                <w:szCs w:val="18"/>
              </w:rPr>
            </w:pPr>
            <w:r w:rsidRPr="00632807">
              <w:rPr>
                <w:sz w:val="18"/>
                <w:szCs w:val="18"/>
              </w:rPr>
              <w:t>70.0</w:t>
            </w:r>
          </w:p>
        </w:tc>
      </w:tr>
      <w:tr w:rsidR="00432DEA" w:rsidRPr="00632807" w:rsidTr="00313E95">
        <w:trPr>
          <w:cantSplit/>
        </w:trPr>
        <w:tc>
          <w:tcPr>
            <w:tcW w:w="813" w:type="dxa"/>
            <w:vMerge/>
            <w:tcBorders>
              <w:top w:val="single" w:sz="16" w:space="0" w:color="000000"/>
              <w:left w:val="single" w:sz="16" w:space="0" w:color="000000"/>
              <w:bottom w:val="single" w:sz="16" w:space="0" w:color="000000"/>
              <w:right w:val="nil"/>
            </w:tcBorders>
            <w:shd w:val="clear" w:color="auto" w:fill="FFFFFF"/>
          </w:tcPr>
          <w:p w:rsidR="00432DEA" w:rsidRPr="00632807" w:rsidRDefault="00432DEA" w:rsidP="00934DC7">
            <w:pPr>
              <w:autoSpaceDE w:val="0"/>
              <w:autoSpaceDN w:val="0"/>
              <w:adjustRightInd w:val="0"/>
              <w:rPr>
                <w:sz w:val="18"/>
                <w:szCs w:val="18"/>
              </w:rPr>
            </w:pPr>
          </w:p>
        </w:tc>
        <w:tc>
          <w:tcPr>
            <w:tcW w:w="1138" w:type="dxa"/>
            <w:tcBorders>
              <w:top w:val="nil"/>
              <w:left w:val="nil"/>
              <w:bottom w:val="nil"/>
              <w:right w:val="single" w:sz="16" w:space="0" w:color="000000"/>
            </w:tcBorders>
            <w:shd w:val="clear" w:color="auto" w:fill="FFFFFF"/>
          </w:tcPr>
          <w:p w:rsidR="00432DEA" w:rsidRPr="00632807" w:rsidRDefault="00432DEA" w:rsidP="00934DC7">
            <w:pPr>
              <w:autoSpaceDE w:val="0"/>
              <w:autoSpaceDN w:val="0"/>
              <w:adjustRightInd w:val="0"/>
              <w:spacing w:line="320" w:lineRule="atLeast"/>
              <w:ind w:left="60" w:right="60"/>
              <w:rPr>
                <w:sz w:val="18"/>
                <w:szCs w:val="18"/>
              </w:rPr>
            </w:pPr>
            <w:r w:rsidRPr="00632807">
              <w:rPr>
                <w:sz w:val="18"/>
                <w:szCs w:val="18"/>
              </w:rPr>
              <w:t>21 a 40 %</w:t>
            </w:r>
          </w:p>
        </w:tc>
        <w:tc>
          <w:tcPr>
            <w:tcW w:w="1230" w:type="dxa"/>
            <w:tcBorders>
              <w:top w:val="nil"/>
              <w:left w:val="single" w:sz="16" w:space="0" w:color="000000"/>
              <w:bottom w:val="nil"/>
            </w:tcBorders>
            <w:shd w:val="clear" w:color="auto" w:fill="FFFFFF"/>
            <w:vAlign w:val="center"/>
          </w:tcPr>
          <w:p w:rsidR="00432DEA" w:rsidRPr="00632807" w:rsidRDefault="00432DEA" w:rsidP="00934DC7">
            <w:pPr>
              <w:autoSpaceDE w:val="0"/>
              <w:autoSpaceDN w:val="0"/>
              <w:adjustRightInd w:val="0"/>
              <w:spacing w:line="320" w:lineRule="atLeast"/>
              <w:ind w:left="60" w:right="60"/>
              <w:jc w:val="right"/>
              <w:rPr>
                <w:sz w:val="18"/>
                <w:szCs w:val="18"/>
              </w:rPr>
            </w:pPr>
            <w:r w:rsidRPr="00632807">
              <w:rPr>
                <w:sz w:val="18"/>
                <w:szCs w:val="18"/>
              </w:rPr>
              <w:t>5</w:t>
            </w:r>
          </w:p>
        </w:tc>
        <w:tc>
          <w:tcPr>
            <w:tcW w:w="1199" w:type="dxa"/>
            <w:tcBorders>
              <w:top w:val="nil"/>
              <w:bottom w:val="nil"/>
            </w:tcBorders>
            <w:shd w:val="clear" w:color="auto" w:fill="FFFFFF"/>
            <w:vAlign w:val="center"/>
          </w:tcPr>
          <w:p w:rsidR="00432DEA" w:rsidRPr="00632807" w:rsidRDefault="00432DEA" w:rsidP="00934DC7">
            <w:pPr>
              <w:autoSpaceDE w:val="0"/>
              <w:autoSpaceDN w:val="0"/>
              <w:adjustRightInd w:val="0"/>
              <w:spacing w:line="320" w:lineRule="atLeast"/>
              <w:ind w:left="60" w:right="60"/>
              <w:jc w:val="right"/>
              <w:rPr>
                <w:sz w:val="18"/>
                <w:szCs w:val="18"/>
              </w:rPr>
            </w:pPr>
            <w:r w:rsidRPr="00632807">
              <w:rPr>
                <w:sz w:val="18"/>
                <w:szCs w:val="18"/>
              </w:rPr>
              <w:t>25.0</w:t>
            </w:r>
          </w:p>
        </w:tc>
        <w:tc>
          <w:tcPr>
            <w:tcW w:w="1476" w:type="dxa"/>
            <w:tcBorders>
              <w:top w:val="nil"/>
              <w:bottom w:val="nil"/>
            </w:tcBorders>
            <w:shd w:val="clear" w:color="auto" w:fill="FFFFFF"/>
            <w:vAlign w:val="center"/>
          </w:tcPr>
          <w:p w:rsidR="00432DEA" w:rsidRPr="00632807" w:rsidRDefault="00432DEA" w:rsidP="00934DC7">
            <w:pPr>
              <w:autoSpaceDE w:val="0"/>
              <w:autoSpaceDN w:val="0"/>
              <w:adjustRightInd w:val="0"/>
              <w:spacing w:line="320" w:lineRule="atLeast"/>
              <w:ind w:left="60" w:right="60"/>
              <w:jc w:val="right"/>
              <w:rPr>
                <w:sz w:val="18"/>
                <w:szCs w:val="18"/>
              </w:rPr>
            </w:pPr>
            <w:r w:rsidRPr="00632807">
              <w:rPr>
                <w:sz w:val="18"/>
                <w:szCs w:val="18"/>
              </w:rPr>
              <w:t>25.0</w:t>
            </w:r>
          </w:p>
        </w:tc>
        <w:tc>
          <w:tcPr>
            <w:tcW w:w="1476" w:type="dxa"/>
            <w:tcBorders>
              <w:top w:val="nil"/>
              <w:bottom w:val="nil"/>
              <w:right w:val="single" w:sz="16" w:space="0" w:color="000000"/>
            </w:tcBorders>
            <w:shd w:val="clear" w:color="auto" w:fill="FFFFFF"/>
            <w:vAlign w:val="center"/>
          </w:tcPr>
          <w:p w:rsidR="00432DEA" w:rsidRPr="00632807" w:rsidRDefault="00432DEA" w:rsidP="00934DC7">
            <w:pPr>
              <w:autoSpaceDE w:val="0"/>
              <w:autoSpaceDN w:val="0"/>
              <w:adjustRightInd w:val="0"/>
              <w:spacing w:line="320" w:lineRule="atLeast"/>
              <w:ind w:left="60" w:right="60"/>
              <w:jc w:val="right"/>
              <w:rPr>
                <w:sz w:val="18"/>
                <w:szCs w:val="18"/>
              </w:rPr>
            </w:pPr>
            <w:r w:rsidRPr="00632807">
              <w:rPr>
                <w:sz w:val="18"/>
                <w:szCs w:val="18"/>
              </w:rPr>
              <w:t>95.0</w:t>
            </w:r>
          </w:p>
        </w:tc>
      </w:tr>
      <w:tr w:rsidR="00432DEA" w:rsidRPr="00632807" w:rsidTr="00313E95">
        <w:trPr>
          <w:cantSplit/>
        </w:trPr>
        <w:tc>
          <w:tcPr>
            <w:tcW w:w="813" w:type="dxa"/>
            <w:vMerge/>
            <w:tcBorders>
              <w:top w:val="single" w:sz="16" w:space="0" w:color="000000"/>
              <w:left w:val="single" w:sz="16" w:space="0" w:color="000000"/>
              <w:bottom w:val="single" w:sz="16" w:space="0" w:color="000000"/>
              <w:right w:val="nil"/>
            </w:tcBorders>
            <w:shd w:val="clear" w:color="auto" w:fill="FFFFFF"/>
          </w:tcPr>
          <w:p w:rsidR="00432DEA" w:rsidRPr="00632807" w:rsidRDefault="00432DEA" w:rsidP="00934DC7">
            <w:pPr>
              <w:autoSpaceDE w:val="0"/>
              <w:autoSpaceDN w:val="0"/>
              <w:adjustRightInd w:val="0"/>
              <w:rPr>
                <w:sz w:val="18"/>
                <w:szCs w:val="18"/>
              </w:rPr>
            </w:pPr>
          </w:p>
        </w:tc>
        <w:tc>
          <w:tcPr>
            <w:tcW w:w="1138" w:type="dxa"/>
            <w:tcBorders>
              <w:top w:val="nil"/>
              <w:left w:val="nil"/>
              <w:bottom w:val="nil"/>
              <w:right w:val="single" w:sz="16" w:space="0" w:color="000000"/>
            </w:tcBorders>
            <w:shd w:val="clear" w:color="auto" w:fill="FFFFFF"/>
          </w:tcPr>
          <w:p w:rsidR="00432DEA" w:rsidRPr="00632807" w:rsidRDefault="00432DEA" w:rsidP="00934DC7">
            <w:pPr>
              <w:autoSpaceDE w:val="0"/>
              <w:autoSpaceDN w:val="0"/>
              <w:adjustRightInd w:val="0"/>
              <w:spacing w:line="320" w:lineRule="atLeast"/>
              <w:ind w:left="60" w:right="60"/>
              <w:rPr>
                <w:sz w:val="18"/>
                <w:szCs w:val="18"/>
              </w:rPr>
            </w:pPr>
            <w:r w:rsidRPr="00632807">
              <w:rPr>
                <w:sz w:val="18"/>
                <w:szCs w:val="18"/>
              </w:rPr>
              <w:t>41  a 60</w:t>
            </w:r>
            <w:r w:rsidR="00564792">
              <w:rPr>
                <w:sz w:val="18"/>
                <w:szCs w:val="18"/>
              </w:rPr>
              <w:t xml:space="preserve"> </w:t>
            </w:r>
            <w:r w:rsidRPr="00632807">
              <w:rPr>
                <w:sz w:val="18"/>
                <w:szCs w:val="18"/>
              </w:rPr>
              <w:t>%</w:t>
            </w:r>
          </w:p>
        </w:tc>
        <w:tc>
          <w:tcPr>
            <w:tcW w:w="1230" w:type="dxa"/>
            <w:tcBorders>
              <w:top w:val="nil"/>
              <w:left w:val="single" w:sz="16" w:space="0" w:color="000000"/>
              <w:bottom w:val="nil"/>
            </w:tcBorders>
            <w:shd w:val="clear" w:color="auto" w:fill="FFFFFF"/>
            <w:vAlign w:val="center"/>
          </w:tcPr>
          <w:p w:rsidR="00432DEA" w:rsidRPr="00632807" w:rsidRDefault="00432DEA" w:rsidP="00934DC7">
            <w:pPr>
              <w:autoSpaceDE w:val="0"/>
              <w:autoSpaceDN w:val="0"/>
              <w:adjustRightInd w:val="0"/>
              <w:spacing w:line="320" w:lineRule="atLeast"/>
              <w:ind w:left="60" w:right="60"/>
              <w:jc w:val="right"/>
              <w:rPr>
                <w:sz w:val="18"/>
                <w:szCs w:val="18"/>
              </w:rPr>
            </w:pPr>
            <w:r w:rsidRPr="00632807">
              <w:rPr>
                <w:sz w:val="18"/>
                <w:szCs w:val="18"/>
              </w:rPr>
              <w:t>1</w:t>
            </w:r>
          </w:p>
        </w:tc>
        <w:tc>
          <w:tcPr>
            <w:tcW w:w="1199" w:type="dxa"/>
            <w:tcBorders>
              <w:top w:val="nil"/>
              <w:bottom w:val="nil"/>
            </w:tcBorders>
            <w:shd w:val="clear" w:color="auto" w:fill="FFFFFF"/>
            <w:vAlign w:val="center"/>
          </w:tcPr>
          <w:p w:rsidR="00432DEA" w:rsidRPr="00632807" w:rsidRDefault="00432DEA" w:rsidP="00934DC7">
            <w:pPr>
              <w:autoSpaceDE w:val="0"/>
              <w:autoSpaceDN w:val="0"/>
              <w:adjustRightInd w:val="0"/>
              <w:spacing w:line="320" w:lineRule="atLeast"/>
              <w:ind w:left="60" w:right="60"/>
              <w:jc w:val="right"/>
              <w:rPr>
                <w:sz w:val="18"/>
                <w:szCs w:val="18"/>
              </w:rPr>
            </w:pPr>
            <w:r w:rsidRPr="00632807">
              <w:rPr>
                <w:sz w:val="18"/>
                <w:szCs w:val="18"/>
              </w:rPr>
              <w:t>5.0</w:t>
            </w:r>
          </w:p>
        </w:tc>
        <w:tc>
          <w:tcPr>
            <w:tcW w:w="1476" w:type="dxa"/>
            <w:tcBorders>
              <w:top w:val="nil"/>
              <w:bottom w:val="nil"/>
            </w:tcBorders>
            <w:shd w:val="clear" w:color="auto" w:fill="FFFFFF"/>
            <w:vAlign w:val="center"/>
          </w:tcPr>
          <w:p w:rsidR="00432DEA" w:rsidRPr="00632807" w:rsidRDefault="00432DEA" w:rsidP="00934DC7">
            <w:pPr>
              <w:autoSpaceDE w:val="0"/>
              <w:autoSpaceDN w:val="0"/>
              <w:adjustRightInd w:val="0"/>
              <w:spacing w:line="320" w:lineRule="atLeast"/>
              <w:ind w:left="60" w:right="60"/>
              <w:jc w:val="right"/>
              <w:rPr>
                <w:sz w:val="18"/>
                <w:szCs w:val="18"/>
              </w:rPr>
            </w:pPr>
            <w:r w:rsidRPr="00632807">
              <w:rPr>
                <w:sz w:val="18"/>
                <w:szCs w:val="18"/>
              </w:rPr>
              <w:t>5.0</w:t>
            </w:r>
          </w:p>
        </w:tc>
        <w:tc>
          <w:tcPr>
            <w:tcW w:w="1476" w:type="dxa"/>
            <w:tcBorders>
              <w:top w:val="nil"/>
              <w:bottom w:val="nil"/>
              <w:right w:val="single" w:sz="16" w:space="0" w:color="000000"/>
            </w:tcBorders>
            <w:shd w:val="clear" w:color="auto" w:fill="FFFFFF"/>
            <w:vAlign w:val="center"/>
          </w:tcPr>
          <w:p w:rsidR="00432DEA" w:rsidRPr="00632807" w:rsidRDefault="00432DEA" w:rsidP="00934DC7">
            <w:pPr>
              <w:autoSpaceDE w:val="0"/>
              <w:autoSpaceDN w:val="0"/>
              <w:adjustRightInd w:val="0"/>
              <w:spacing w:line="320" w:lineRule="atLeast"/>
              <w:ind w:left="60" w:right="60"/>
              <w:jc w:val="right"/>
              <w:rPr>
                <w:sz w:val="18"/>
                <w:szCs w:val="18"/>
              </w:rPr>
            </w:pPr>
            <w:r w:rsidRPr="00632807">
              <w:rPr>
                <w:sz w:val="18"/>
                <w:szCs w:val="18"/>
              </w:rPr>
              <w:t>100.0</w:t>
            </w:r>
          </w:p>
        </w:tc>
      </w:tr>
      <w:tr w:rsidR="00432DEA" w:rsidRPr="00632807" w:rsidTr="00313E95">
        <w:trPr>
          <w:cantSplit/>
        </w:trPr>
        <w:tc>
          <w:tcPr>
            <w:tcW w:w="813" w:type="dxa"/>
            <w:vMerge/>
            <w:tcBorders>
              <w:top w:val="single" w:sz="16" w:space="0" w:color="000000"/>
              <w:left w:val="single" w:sz="16" w:space="0" w:color="000000"/>
              <w:bottom w:val="single" w:sz="16" w:space="0" w:color="000000"/>
              <w:right w:val="nil"/>
            </w:tcBorders>
            <w:shd w:val="clear" w:color="auto" w:fill="FFFFFF"/>
          </w:tcPr>
          <w:p w:rsidR="00432DEA" w:rsidRPr="00632807" w:rsidRDefault="00432DEA" w:rsidP="00934DC7">
            <w:pPr>
              <w:autoSpaceDE w:val="0"/>
              <w:autoSpaceDN w:val="0"/>
              <w:adjustRightInd w:val="0"/>
              <w:rPr>
                <w:sz w:val="18"/>
                <w:szCs w:val="18"/>
              </w:rPr>
            </w:pPr>
          </w:p>
        </w:tc>
        <w:tc>
          <w:tcPr>
            <w:tcW w:w="1138" w:type="dxa"/>
            <w:tcBorders>
              <w:top w:val="nil"/>
              <w:left w:val="nil"/>
              <w:bottom w:val="single" w:sz="16" w:space="0" w:color="000000"/>
              <w:right w:val="single" w:sz="16" w:space="0" w:color="000000"/>
            </w:tcBorders>
            <w:shd w:val="clear" w:color="auto" w:fill="FFFFFF"/>
          </w:tcPr>
          <w:p w:rsidR="00432DEA" w:rsidRPr="00632807" w:rsidRDefault="00432DEA" w:rsidP="00934DC7">
            <w:pPr>
              <w:autoSpaceDE w:val="0"/>
              <w:autoSpaceDN w:val="0"/>
              <w:adjustRightInd w:val="0"/>
              <w:spacing w:line="320" w:lineRule="atLeast"/>
              <w:ind w:left="60" w:right="60"/>
              <w:rPr>
                <w:sz w:val="18"/>
                <w:szCs w:val="18"/>
              </w:rPr>
            </w:pPr>
            <w:r w:rsidRPr="00632807">
              <w:rPr>
                <w:sz w:val="18"/>
                <w:szCs w:val="18"/>
              </w:rPr>
              <w:t>Total</w:t>
            </w:r>
          </w:p>
        </w:tc>
        <w:tc>
          <w:tcPr>
            <w:tcW w:w="1230" w:type="dxa"/>
            <w:tcBorders>
              <w:top w:val="nil"/>
              <w:left w:val="single" w:sz="16" w:space="0" w:color="000000"/>
              <w:bottom w:val="single" w:sz="16" w:space="0" w:color="000000"/>
            </w:tcBorders>
            <w:shd w:val="clear" w:color="auto" w:fill="FFFFFF"/>
            <w:vAlign w:val="center"/>
          </w:tcPr>
          <w:p w:rsidR="00432DEA" w:rsidRPr="00632807" w:rsidRDefault="00432DEA" w:rsidP="00934DC7">
            <w:pPr>
              <w:autoSpaceDE w:val="0"/>
              <w:autoSpaceDN w:val="0"/>
              <w:adjustRightInd w:val="0"/>
              <w:spacing w:line="320" w:lineRule="atLeast"/>
              <w:ind w:left="60" w:right="60"/>
              <w:jc w:val="right"/>
              <w:rPr>
                <w:sz w:val="18"/>
                <w:szCs w:val="18"/>
              </w:rPr>
            </w:pPr>
            <w:r w:rsidRPr="00632807">
              <w:rPr>
                <w:sz w:val="18"/>
                <w:szCs w:val="18"/>
              </w:rPr>
              <w:t>20</w:t>
            </w:r>
          </w:p>
        </w:tc>
        <w:tc>
          <w:tcPr>
            <w:tcW w:w="1199" w:type="dxa"/>
            <w:tcBorders>
              <w:top w:val="nil"/>
              <w:bottom w:val="single" w:sz="16" w:space="0" w:color="000000"/>
            </w:tcBorders>
            <w:shd w:val="clear" w:color="auto" w:fill="FFFFFF"/>
            <w:vAlign w:val="center"/>
          </w:tcPr>
          <w:p w:rsidR="00432DEA" w:rsidRPr="00632807" w:rsidRDefault="00432DEA" w:rsidP="00934DC7">
            <w:pPr>
              <w:autoSpaceDE w:val="0"/>
              <w:autoSpaceDN w:val="0"/>
              <w:adjustRightInd w:val="0"/>
              <w:spacing w:line="320" w:lineRule="atLeast"/>
              <w:ind w:left="60" w:right="60"/>
              <w:jc w:val="right"/>
              <w:rPr>
                <w:sz w:val="18"/>
                <w:szCs w:val="18"/>
              </w:rPr>
            </w:pPr>
            <w:r w:rsidRPr="00632807">
              <w:rPr>
                <w:sz w:val="18"/>
                <w:szCs w:val="18"/>
              </w:rPr>
              <w:t>100.0</w:t>
            </w:r>
          </w:p>
        </w:tc>
        <w:tc>
          <w:tcPr>
            <w:tcW w:w="1476" w:type="dxa"/>
            <w:tcBorders>
              <w:top w:val="nil"/>
              <w:bottom w:val="single" w:sz="16" w:space="0" w:color="000000"/>
            </w:tcBorders>
            <w:shd w:val="clear" w:color="auto" w:fill="FFFFFF"/>
            <w:vAlign w:val="center"/>
          </w:tcPr>
          <w:p w:rsidR="00432DEA" w:rsidRPr="00632807" w:rsidRDefault="00432DEA" w:rsidP="00934DC7">
            <w:pPr>
              <w:autoSpaceDE w:val="0"/>
              <w:autoSpaceDN w:val="0"/>
              <w:adjustRightInd w:val="0"/>
              <w:spacing w:line="320" w:lineRule="atLeast"/>
              <w:ind w:left="60" w:right="60"/>
              <w:jc w:val="right"/>
              <w:rPr>
                <w:sz w:val="18"/>
                <w:szCs w:val="18"/>
              </w:rPr>
            </w:pPr>
            <w:r w:rsidRPr="00632807">
              <w:rPr>
                <w:sz w:val="18"/>
                <w:szCs w:val="18"/>
              </w:rPr>
              <w:t>100.0</w:t>
            </w:r>
          </w:p>
        </w:tc>
        <w:tc>
          <w:tcPr>
            <w:tcW w:w="1476" w:type="dxa"/>
            <w:tcBorders>
              <w:top w:val="nil"/>
              <w:bottom w:val="single" w:sz="16" w:space="0" w:color="000000"/>
              <w:right w:val="single" w:sz="16" w:space="0" w:color="000000"/>
            </w:tcBorders>
            <w:shd w:val="clear" w:color="auto" w:fill="FFFFFF"/>
            <w:vAlign w:val="center"/>
          </w:tcPr>
          <w:p w:rsidR="00432DEA" w:rsidRPr="00632807" w:rsidRDefault="00432DEA" w:rsidP="00934DC7">
            <w:pPr>
              <w:autoSpaceDE w:val="0"/>
              <w:autoSpaceDN w:val="0"/>
              <w:adjustRightInd w:val="0"/>
            </w:pPr>
          </w:p>
        </w:tc>
      </w:tr>
    </w:tbl>
    <w:p w:rsidR="00432DEA" w:rsidRPr="00632807" w:rsidRDefault="00432DEA" w:rsidP="00432DEA">
      <w:pPr>
        <w:autoSpaceDE w:val="0"/>
        <w:autoSpaceDN w:val="0"/>
        <w:adjustRightInd w:val="0"/>
        <w:spacing w:line="400" w:lineRule="atLeast"/>
      </w:pPr>
    </w:p>
    <w:p w:rsidR="00432DEA" w:rsidRPr="00632807" w:rsidRDefault="00C11B72" w:rsidP="00432DEA">
      <w:pPr>
        <w:autoSpaceDE w:val="0"/>
        <w:autoSpaceDN w:val="0"/>
        <w:adjustRightInd w:val="0"/>
      </w:pPr>
      <w:r>
        <w:rPr>
          <w:noProof/>
        </w:rPr>
        <w:pict>
          <v:shape id="Imagen 1" o:spid="_x0000_s1027" type="#_x0000_t75" style="position:absolute;margin-left:72.75pt;margin-top:-.5pt;width:313.75pt;height:250.75pt;z-index:2;visibility:visible">
            <v:imagedata r:id="rId12" o:title=""/>
            <w10:wrap type="square" side="right"/>
          </v:shape>
        </w:pict>
      </w:r>
    </w:p>
    <w:p w:rsidR="00432DEA" w:rsidRPr="00632807" w:rsidRDefault="00432DEA" w:rsidP="00432DEA">
      <w:pPr>
        <w:autoSpaceDE w:val="0"/>
        <w:autoSpaceDN w:val="0"/>
        <w:adjustRightInd w:val="0"/>
      </w:pPr>
    </w:p>
    <w:p w:rsidR="0030594F" w:rsidRDefault="0030594F" w:rsidP="00933C6D">
      <w:pPr>
        <w:autoSpaceDE w:val="0"/>
        <w:autoSpaceDN w:val="0"/>
        <w:adjustRightInd w:val="0"/>
        <w:spacing w:before="100" w:beforeAutospacing="1" w:after="100" w:afterAutospacing="1" w:line="360" w:lineRule="auto"/>
      </w:pPr>
    </w:p>
    <w:p w:rsidR="0030594F" w:rsidRDefault="0030594F" w:rsidP="00933C6D">
      <w:pPr>
        <w:autoSpaceDE w:val="0"/>
        <w:autoSpaceDN w:val="0"/>
        <w:adjustRightInd w:val="0"/>
        <w:spacing w:before="100" w:beforeAutospacing="1" w:after="100" w:afterAutospacing="1" w:line="360" w:lineRule="auto"/>
      </w:pPr>
    </w:p>
    <w:p w:rsidR="0030594F" w:rsidRDefault="0030594F" w:rsidP="00933C6D">
      <w:pPr>
        <w:autoSpaceDE w:val="0"/>
        <w:autoSpaceDN w:val="0"/>
        <w:adjustRightInd w:val="0"/>
        <w:spacing w:before="100" w:beforeAutospacing="1" w:after="100" w:afterAutospacing="1" w:line="360" w:lineRule="auto"/>
      </w:pPr>
    </w:p>
    <w:p w:rsidR="0030594F" w:rsidRDefault="0030594F" w:rsidP="00933C6D">
      <w:pPr>
        <w:autoSpaceDE w:val="0"/>
        <w:autoSpaceDN w:val="0"/>
        <w:adjustRightInd w:val="0"/>
        <w:spacing w:before="100" w:beforeAutospacing="1" w:after="100" w:afterAutospacing="1" w:line="360" w:lineRule="auto"/>
      </w:pPr>
    </w:p>
    <w:p w:rsidR="0030594F" w:rsidRDefault="0030594F" w:rsidP="00933C6D">
      <w:pPr>
        <w:autoSpaceDE w:val="0"/>
        <w:autoSpaceDN w:val="0"/>
        <w:adjustRightInd w:val="0"/>
        <w:spacing w:before="100" w:beforeAutospacing="1" w:after="100" w:afterAutospacing="1" w:line="360" w:lineRule="auto"/>
      </w:pPr>
    </w:p>
    <w:p w:rsidR="0030594F" w:rsidRDefault="0030594F" w:rsidP="00933C6D">
      <w:pPr>
        <w:autoSpaceDE w:val="0"/>
        <w:autoSpaceDN w:val="0"/>
        <w:adjustRightInd w:val="0"/>
        <w:spacing w:before="100" w:beforeAutospacing="1" w:after="100" w:afterAutospacing="1" w:line="360" w:lineRule="auto"/>
      </w:pPr>
    </w:p>
    <w:p w:rsidR="0030594F" w:rsidRDefault="00C11B72" w:rsidP="00933C6D">
      <w:pPr>
        <w:autoSpaceDE w:val="0"/>
        <w:autoSpaceDN w:val="0"/>
        <w:adjustRightInd w:val="0"/>
        <w:spacing w:before="100" w:beforeAutospacing="1" w:after="100" w:afterAutospacing="1" w:line="360" w:lineRule="auto"/>
      </w:pPr>
      <w:r>
        <w:rPr>
          <w:noProof/>
        </w:rPr>
        <w:pict>
          <v:shapetype id="_x0000_t202" coordsize="21600,21600" o:spt="202" path="m,l,21600r21600,l21600,xe">
            <v:stroke joinstyle="miter"/>
            <v:path gradientshapeok="t" o:connecttype="rect"/>
          </v:shapetype>
          <v:shape id="_x0000_s1028" type="#_x0000_t202" style="position:absolute;margin-left:-269.6pt;margin-top:42.95pt;width:313.75pt;height:21pt;z-index:3" stroked="f">
            <v:textbox style="mso-fit-shape-to-text:t" inset="0,0,0,0">
              <w:txbxContent>
                <w:p w:rsidR="000750D4" w:rsidRPr="00A047B3" w:rsidRDefault="000750D4" w:rsidP="000750D4">
                  <w:pPr>
                    <w:pStyle w:val="Descripcin1"/>
                    <w:rPr>
                      <w:rFonts w:ascii="Times New Roman" w:eastAsia="Times New Roman" w:hAnsi="Times New Roman"/>
                      <w:i w:val="0"/>
                      <w:noProof/>
                      <w:sz w:val="24"/>
                      <w:szCs w:val="24"/>
                      <w:lang w:val="es-ES" w:eastAsia="es-ES"/>
                    </w:rPr>
                  </w:pPr>
                  <w:bookmarkStart w:id="2" w:name="_Ref442175724"/>
                  <w:r w:rsidRPr="00A047B3">
                    <w:rPr>
                      <w:i w:val="0"/>
                    </w:rPr>
                    <w:t xml:space="preserve">Gráfico </w:t>
                  </w:r>
                  <w:r w:rsidRPr="00A047B3">
                    <w:rPr>
                      <w:i w:val="0"/>
                    </w:rPr>
                    <w:fldChar w:fldCharType="begin"/>
                  </w:r>
                  <w:r w:rsidRPr="00A047B3">
                    <w:rPr>
                      <w:i w:val="0"/>
                    </w:rPr>
                    <w:instrText xml:space="preserve"> SEQ Gráfico \* ARABIC </w:instrText>
                  </w:r>
                  <w:r w:rsidRPr="00A047B3">
                    <w:rPr>
                      <w:i w:val="0"/>
                    </w:rPr>
                    <w:fldChar w:fldCharType="separate"/>
                  </w:r>
                  <w:r w:rsidR="007A7B46">
                    <w:rPr>
                      <w:i w:val="0"/>
                      <w:noProof/>
                    </w:rPr>
                    <w:t>2</w:t>
                  </w:r>
                  <w:r w:rsidRPr="00A047B3">
                    <w:rPr>
                      <w:i w:val="0"/>
                    </w:rPr>
                    <w:fldChar w:fldCharType="end"/>
                  </w:r>
                  <w:bookmarkEnd w:id="2"/>
                  <w:r w:rsidR="00A047B3" w:rsidRPr="00A047B3">
                    <w:rPr>
                      <w:i w:val="0"/>
                    </w:rPr>
                    <w:t>.</w:t>
                  </w:r>
                  <w:r w:rsidRPr="00A047B3">
                    <w:rPr>
                      <w:i w:val="0"/>
                    </w:rPr>
                    <w:t xml:space="preserve"> Proporción de mantenimiento subcontratado</w:t>
                  </w:r>
                </w:p>
              </w:txbxContent>
            </v:textbox>
            <w10:wrap type="square" side="right"/>
          </v:shape>
        </w:pict>
      </w:r>
    </w:p>
    <w:p w:rsidR="000750D4" w:rsidRPr="00632807" w:rsidRDefault="0030594F" w:rsidP="0030594F">
      <w:pPr>
        <w:autoSpaceDE w:val="0"/>
        <w:autoSpaceDN w:val="0"/>
        <w:adjustRightInd w:val="0"/>
        <w:spacing w:before="100" w:beforeAutospacing="1" w:after="100" w:afterAutospacing="1" w:line="360" w:lineRule="auto"/>
        <w:jc w:val="both"/>
      </w:pPr>
      <w:r>
        <w:t>Con relación a las</w:t>
      </w:r>
      <w:r w:rsidR="000750D4" w:rsidRPr="00632807">
        <w:t xml:space="preserve"> certificaciones </w:t>
      </w:r>
      <w:r>
        <w:t>e</w:t>
      </w:r>
      <w:r w:rsidR="000750D4" w:rsidRPr="00632807">
        <w:t>n los procesos de mantenimiento,  80</w:t>
      </w:r>
      <w:r w:rsidR="00BC1B17">
        <w:t xml:space="preserve"> </w:t>
      </w:r>
      <w:r w:rsidR="000750D4" w:rsidRPr="00632807">
        <w:t>% de las empresas encuestadas afirma</w:t>
      </w:r>
      <w:r>
        <w:t>ron que contaban</w:t>
      </w:r>
      <w:r w:rsidR="000750D4" w:rsidRPr="00632807">
        <w:t xml:space="preserve"> con certificación </w:t>
      </w:r>
      <w:r w:rsidR="000750D4">
        <w:t xml:space="preserve">ISO 9000 </w:t>
      </w:r>
      <w:r w:rsidR="000750D4" w:rsidRPr="00632807">
        <w:t xml:space="preserve">en </w:t>
      </w:r>
      <w:r w:rsidR="000750D4">
        <w:t>sus</w:t>
      </w:r>
      <w:r w:rsidR="000750D4" w:rsidRPr="00632807">
        <w:t xml:space="preserve"> procesos de mantenimiento</w:t>
      </w:r>
      <w:r w:rsidR="00BC1B17">
        <w:t xml:space="preserve"> </w:t>
      </w:r>
      <w:r w:rsidR="0042660B">
        <w:t xml:space="preserve">(ver </w:t>
      </w:r>
      <w:r w:rsidR="00BC1B17">
        <w:t>gráfico 3</w:t>
      </w:r>
      <w:r w:rsidR="0042660B">
        <w:t>)</w:t>
      </w:r>
      <w:r w:rsidR="00BC1B17">
        <w:t>.</w:t>
      </w:r>
    </w:p>
    <w:p w:rsidR="00313E95" w:rsidRDefault="00313E95" w:rsidP="00432DEA">
      <w:pPr>
        <w:autoSpaceDE w:val="0"/>
        <w:autoSpaceDN w:val="0"/>
        <w:adjustRightInd w:val="0"/>
        <w:spacing w:line="400" w:lineRule="atLeast"/>
      </w:pPr>
    </w:p>
    <w:tbl>
      <w:tblPr>
        <w:tblW w:w="693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14"/>
        <w:gridCol w:w="737"/>
        <w:gridCol w:w="1230"/>
        <w:gridCol w:w="1200"/>
        <w:gridCol w:w="1476"/>
        <w:gridCol w:w="1476"/>
      </w:tblGrid>
      <w:tr w:rsidR="00432DEA" w:rsidRPr="00632807" w:rsidTr="00DB67B3">
        <w:trPr>
          <w:cantSplit/>
          <w:jc w:val="center"/>
        </w:trPr>
        <w:tc>
          <w:tcPr>
            <w:tcW w:w="6933" w:type="dxa"/>
            <w:gridSpan w:val="6"/>
            <w:tcBorders>
              <w:top w:val="nil"/>
              <w:left w:val="nil"/>
              <w:bottom w:val="nil"/>
              <w:right w:val="nil"/>
            </w:tcBorders>
            <w:shd w:val="clear" w:color="auto" w:fill="FFFFFF"/>
            <w:vAlign w:val="center"/>
          </w:tcPr>
          <w:p w:rsidR="00432DEA" w:rsidRPr="00632807" w:rsidRDefault="00432DEA" w:rsidP="00A047B3">
            <w:pPr>
              <w:autoSpaceDE w:val="0"/>
              <w:autoSpaceDN w:val="0"/>
              <w:adjustRightInd w:val="0"/>
              <w:spacing w:line="320" w:lineRule="atLeast"/>
              <w:ind w:left="60" w:right="60"/>
              <w:jc w:val="center"/>
              <w:rPr>
                <w:sz w:val="18"/>
                <w:szCs w:val="18"/>
              </w:rPr>
            </w:pPr>
            <w:r w:rsidRPr="00632807">
              <w:rPr>
                <w:b/>
                <w:bCs/>
                <w:sz w:val="18"/>
                <w:szCs w:val="18"/>
              </w:rPr>
              <w:t xml:space="preserve">¿Cuenta con certificación ISO 9000 en sus procesos de </w:t>
            </w:r>
            <w:r w:rsidR="00A047B3">
              <w:rPr>
                <w:b/>
                <w:bCs/>
                <w:sz w:val="18"/>
                <w:szCs w:val="18"/>
              </w:rPr>
              <w:t>m</w:t>
            </w:r>
            <w:r w:rsidRPr="00632807">
              <w:rPr>
                <w:b/>
                <w:bCs/>
                <w:sz w:val="18"/>
                <w:szCs w:val="18"/>
              </w:rPr>
              <w:t>antenimiento industrial?</w:t>
            </w:r>
          </w:p>
        </w:tc>
      </w:tr>
      <w:tr w:rsidR="00432DEA" w:rsidRPr="00632807" w:rsidTr="00DB67B3">
        <w:trPr>
          <w:cantSplit/>
          <w:jc w:val="center"/>
        </w:trPr>
        <w:tc>
          <w:tcPr>
            <w:tcW w:w="1551" w:type="dxa"/>
            <w:gridSpan w:val="2"/>
            <w:tcBorders>
              <w:top w:val="single" w:sz="16" w:space="0" w:color="000000"/>
              <w:left w:val="single" w:sz="16" w:space="0" w:color="000000"/>
              <w:bottom w:val="single" w:sz="16" w:space="0" w:color="000000"/>
              <w:right w:val="nil"/>
            </w:tcBorders>
            <w:shd w:val="clear" w:color="auto" w:fill="FFFFFF"/>
            <w:vAlign w:val="bottom"/>
          </w:tcPr>
          <w:p w:rsidR="00432DEA" w:rsidRPr="00632807" w:rsidRDefault="00432DEA" w:rsidP="00934DC7">
            <w:pPr>
              <w:autoSpaceDE w:val="0"/>
              <w:autoSpaceDN w:val="0"/>
              <w:adjustRightInd w:val="0"/>
            </w:pPr>
          </w:p>
        </w:tc>
        <w:tc>
          <w:tcPr>
            <w:tcW w:w="1230" w:type="dxa"/>
            <w:tcBorders>
              <w:top w:val="single" w:sz="16" w:space="0" w:color="000000"/>
              <w:left w:val="single" w:sz="16" w:space="0" w:color="000000"/>
              <w:bottom w:val="single" w:sz="16" w:space="0" w:color="000000"/>
            </w:tcBorders>
            <w:shd w:val="clear" w:color="auto" w:fill="FFFFFF"/>
            <w:vAlign w:val="bottom"/>
          </w:tcPr>
          <w:p w:rsidR="00432DEA" w:rsidRPr="00632807" w:rsidRDefault="00432DEA" w:rsidP="00934DC7">
            <w:pPr>
              <w:autoSpaceDE w:val="0"/>
              <w:autoSpaceDN w:val="0"/>
              <w:adjustRightInd w:val="0"/>
              <w:spacing w:line="320" w:lineRule="atLeast"/>
              <w:ind w:left="60" w:right="60"/>
              <w:jc w:val="center"/>
              <w:rPr>
                <w:sz w:val="18"/>
                <w:szCs w:val="18"/>
              </w:rPr>
            </w:pPr>
            <w:r w:rsidRPr="00632807">
              <w:rPr>
                <w:sz w:val="18"/>
                <w:szCs w:val="18"/>
              </w:rPr>
              <w:t>Frecuencia</w:t>
            </w:r>
          </w:p>
        </w:tc>
        <w:tc>
          <w:tcPr>
            <w:tcW w:w="1200" w:type="dxa"/>
            <w:tcBorders>
              <w:top w:val="single" w:sz="16" w:space="0" w:color="000000"/>
              <w:bottom w:val="single" w:sz="16" w:space="0" w:color="000000"/>
            </w:tcBorders>
            <w:shd w:val="clear" w:color="auto" w:fill="FFFFFF"/>
            <w:vAlign w:val="bottom"/>
          </w:tcPr>
          <w:p w:rsidR="00432DEA" w:rsidRPr="00632807" w:rsidRDefault="00432DEA" w:rsidP="00934DC7">
            <w:pPr>
              <w:autoSpaceDE w:val="0"/>
              <w:autoSpaceDN w:val="0"/>
              <w:adjustRightInd w:val="0"/>
              <w:spacing w:line="320" w:lineRule="atLeast"/>
              <w:ind w:left="60" w:right="60"/>
              <w:jc w:val="center"/>
              <w:rPr>
                <w:sz w:val="18"/>
                <w:szCs w:val="18"/>
              </w:rPr>
            </w:pPr>
            <w:r w:rsidRPr="00632807">
              <w:rPr>
                <w:sz w:val="18"/>
                <w:szCs w:val="18"/>
              </w:rPr>
              <w:t>Porcentaje</w:t>
            </w:r>
          </w:p>
        </w:tc>
        <w:tc>
          <w:tcPr>
            <w:tcW w:w="1476" w:type="dxa"/>
            <w:tcBorders>
              <w:top w:val="single" w:sz="16" w:space="0" w:color="000000"/>
              <w:bottom w:val="single" w:sz="16" w:space="0" w:color="000000"/>
            </w:tcBorders>
            <w:shd w:val="clear" w:color="auto" w:fill="FFFFFF"/>
            <w:vAlign w:val="bottom"/>
          </w:tcPr>
          <w:p w:rsidR="00432DEA" w:rsidRPr="00632807" w:rsidRDefault="00432DEA" w:rsidP="00934DC7">
            <w:pPr>
              <w:autoSpaceDE w:val="0"/>
              <w:autoSpaceDN w:val="0"/>
              <w:adjustRightInd w:val="0"/>
              <w:spacing w:line="320" w:lineRule="atLeast"/>
              <w:ind w:left="60" w:right="60"/>
              <w:jc w:val="center"/>
              <w:rPr>
                <w:sz w:val="18"/>
                <w:szCs w:val="18"/>
              </w:rPr>
            </w:pPr>
            <w:r w:rsidRPr="00632807">
              <w:rPr>
                <w:sz w:val="18"/>
                <w:szCs w:val="18"/>
              </w:rPr>
              <w:t>Porcentaje válido</w:t>
            </w:r>
          </w:p>
        </w:tc>
        <w:tc>
          <w:tcPr>
            <w:tcW w:w="1476" w:type="dxa"/>
            <w:tcBorders>
              <w:top w:val="single" w:sz="16" w:space="0" w:color="000000"/>
              <w:bottom w:val="single" w:sz="16" w:space="0" w:color="000000"/>
              <w:right w:val="single" w:sz="16" w:space="0" w:color="000000"/>
            </w:tcBorders>
            <w:shd w:val="clear" w:color="auto" w:fill="FFFFFF"/>
            <w:vAlign w:val="bottom"/>
          </w:tcPr>
          <w:p w:rsidR="00432DEA" w:rsidRPr="00632807" w:rsidRDefault="00432DEA" w:rsidP="00934DC7">
            <w:pPr>
              <w:autoSpaceDE w:val="0"/>
              <w:autoSpaceDN w:val="0"/>
              <w:adjustRightInd w:val="0"/>
              <w:spacing w:line="320" w:lineRule="atLeast"/>
              <w:ind w:left="60" w:right="60"/>
              <w:jc w:val="center"/>
              <w:rPr>
                <w:sz w:val="18"/>
                <w:szCs w:val="18"/>
              </w:rPr>
            </w:pPr>
            <w:r w:rsidRPr="00632807">
              <w:rPr>
                <w:sz w:val="18"/>
                <w:szCs w:val="18"/>
              </w:rPr>
              <w:t>Porcentaje acumulado</w:t>
            </w:r>
          </w:p>
        </w:tc>
      </w:tr>
      <w:tr w:rsidR="00432DEA" w:rsidRPr="00632807" w:rsidTr="00DB67B3">
        <w:trPr>
          <w:cantSplit/>
          <w:jc w:val="center"/>
        </w:trPr>
        <w:tc>
          <w:tcPr>
            <w:tcW w:w="814" w:type="dxa"/>
            <w:vMerge w:val="restart"/>
            <w:tcBorders>
              <w:top w:val="single" w:sz="16" w:space="0" w:color="000000"/>
              <w:left w:val="single" w:sz="16" w:space="0" w:color="000000"/>
              <w:bottom w:val="single" w:sz="16" w:space="0" w:color="000000"/>
              <w:right w:val="nil"/>
            </w:tcBorders>
            <w:shd w:val="clear" w:color="auto" w:fill="FFFFFF"/>
          </w:tcPr>
          <w:p w:rsidR="00432DEA" w:rsidRPr="00632807" w:rsidRDefault="00432DEA" w:rsidP="00934DC7">
            <w:pPr>
              <w:autoSpaceDE w:val="0"/>
              <w:autoSpaceDN w:val="0"/>
              <w:adjustRightInd w:val="0"/>
              <w:spacing w:line="320" w:lineRule="atLeast"/>
              <w:ind w:left="60" w:right="60"/>
              <w:rPr>
                <w:sz w:val="18"/>
                <w:szCs w:val="18"/>
              </w:rPr>
            </w:pPr>
            <w:r w:rsidRPr="00632807">
              <w:rPr>
                <w:sz w:val="18"/>
                <w:szCs w:val="18"/>
              </w:rPr>
              <w:t>Válido</w:t>
            </w:r>
          </w:p>
        </w:tc>
        <w:tc>
          <w:tcPr>
            <w:tcW w:w="737" w:type="dxa"/>
            <w:tcBorders>
              <w:top w:val="single" w:sz="16" w:space="0" w:color="000000"/>
              <w:left w:val="nil"/>
              <w:bottom w:val="nil"/>
              <w:right w:val="single" w:sz="16" w:space="0" w:color="000000"/>
            </w:tcBorders>
            <w:shd w:val="clear" w:color="auto" w:fill="FFFFFF"/>
          </w:tcPr>
          <w:p w:rsidR="00432DEA" w:rsidRPr="00632807" w:rsidRDefault="00432DEA" w:rsidP="00934DC7">
            <w:pPr>
              <w:autoSpaceDE w:val="0"/>
              <w:autoSpaceDN w:val="0"/>
              <w:adjustRightInd w:val="0"/>
              <w:spacing w:line="320" w:lineRule="atLeast"/>
              <w:ind w:left="60" w:right="60"/>
              <w:rPr>
                <w:sz w:val="18"/>
                <w:szCs w:val="18"/>
              </w:rPr>
            </w:pPr>
            <w:r w:rsidRPr="00632807">
              <w:rPr>
                <w:sz w:val="18"/>
                <w:szCs w:val="18"/>
              </w:rPr>
              <w:t>No</w:t>
            </w:r>
          </w:p>
        </w:tc>
        <w:tc>
          <w:tcPr>
            <w:tcW w:w="1230" w:type="dxa"/>
            <w:tcBorders>
              <w:top w:val="single" w:sz="16" w:space="0" w:color="000000"/>
              <w:left w:val="single" w:sz="16" w:space="0" w:color="000000"/>
              <w:bottom w:val="nil"/>
            </w:tcBorders>
            <w:shd w:val="clear" w:color="auto" w:fill="FFFFFF"/>
            <w:vAlign w:val="center"/>
          </w:tcPr>
          <w:p w:rsidR="00432DEA" w:rsidRPr="00632807" w:rsidRDefault="00432DEA" w:rsidP="00934DC7">
            <w:pPr>
              <w:autoSpaceDE w:val="0"/>
              <w:autoSpaceDN w:val="0"/>
              <w:adjustRightInd w:val="0"/>
              <w:spacing w:line="320" w:lineRule="atLeast"/>
              <w:ind w:left="60" w:right="60"/>
              <w:jc w:val="right"/>
              <w:rPr>
                <w:sz w:val="18"/>
                <w:szCs w:val="18"/>
              </w:rPr>
            </w:pPr>
            <w:r w:rsidRPr="00632807">
              <w:rPr>
                <w:sz w:val="18"/>
                <w:szCs w:val="18"/>
              </w:rPr>
              <w:t>4</w:t>
            </w:r>
          </w:p>
        </w:tc>
        <w:tc>
          <w:tcPr>
            <w:tcW w:w="1200" w:type="dxa"/>
            <w:tcBorders>
              <w:top w:val="single" w:sz="16" w:space="0" w:color="000000"/>
              <w:bottom w:val="nil"/>
            </w:tcBorders>
            <w:shd w:val="clear" w:color="auto" w:fill="FFFFFF"/>
            <w:vAlign w:val="center"/>
          </w:tcPr>
          <w:p w:rsidR="00432DEA" w:rsidRPr="00632807" w:rsidRDefault="00432DEA" w:rsidP="00934DC7">
            <w:pPr>
              <w:autoSpaceDE w:val="0"/>
              <w:autoSpaceDN w:val="0"/>
              <w:adjustRightInd w:val="0"/>
              <w:spacing w:line="320" w:lineRule="atLeast"/>
              <w:ind w:left="60" w:right="60"/>
              <w:jc w:val="right"/>
              <w:rPr>
                <w:sz w:val="18"/>
                <w:szCs w:val="18"/>
              </w:rPr>
            </w:pPr>
            <w:r w:rsidRPr="00632807">
              <w:rPr>
                <w:sz w:val="18"/>
                <w:szCs w:val="18"/>
              </w:rPr>
              <w:t>20.0</w:t>
            </w:r>
          </w:p>
        </w:tc>
        <w:tc>
          <w:tcPr>
            <w:tcW w:w="1476" w:type="dxa"/>
            <w:tcBorders>
              <w:top w:val="single" w:sz="16" w:space="0" w:color="000000"/>
              <w:bottom w:val="nil"/>
            </w:tcBorders>
            <w:shd w:val="clear" w:color="auto" w:fill="FFFFFF"/>
            <w:vAlign w:val="center"/>
          </w:tcPr>
          <w:p w:rsidR="00432DEA" w:rsidRPr="00632807" w:rsidRDefault="00432DEA" w:rsidP="00934DC7">
            <w:pPr>
              <w:autoSpaceDE w:val="0"/>
              <w:autoSpaceDN w:val="0"/>
              <w:adjustRightInd w:val="0"/>
              <w:spacing w:line="320" w:lineRule="atLeast"/>
              <w:ind w:left="60" w:right="60"/>
              <w:jc w:val="right"/>
              <w:rPr>
                <w:sz w:val="18"/>
                <w:szCs w:val="18"/>
              </w:rPr>
            </w:pPr>
            <w:r w:rsidRPr="00632807">
              <w:rPr>
                <w:sz w:val="18"/>
                <w:szCs w:val="18"/>
              </w:rPr>
              <w:t>20.0</w:t>
            </w:r>
          </w:p>
        </w:tc>
        <w:tc>
          <w:tcPr>
            <w:tcW w:w="1476" w:type="dxa"/>
            <w:tcBorders>
              <w:top w:val="single" w:sz="16" w:space="0" w:color="000000"/>
              <w:bottom w:val="nil"/>
              <w:right w:val="single" w:sz="16" w:space="0" w:color="000000"/>
            </w:tcBorders>
            <w:shd w:val="clear" w:color="auto" w:fill="FFFFFF"/>
            <w:vAlign w:val="center"/>
          </w:tcPr>
          <w:p w:rsidR="00432DEA" w:rsidRPr="00632807" w:rsidRDefault="00432DEA" w:rsidP="00934DC7">
            <w:pPr>
              <w:autoSpaceDE w:val="0"/>
              <w:autoSpaceDN w:val="0"/>
              <w:adjustRightInd w:val="0"/>
              <w:spacing w:line="320" w:lineRule="atLeast"/>
              <w:ind w:left="60" w:right="60"/>
              <w:jc w:val="right"/>
              <w:rPr>
                <w:sz w:val="18"/>
                <w:szCs w:val="18"/>
              </w:rPr>
            </w:pPr>
            <w:r w:rsidRPr="00632807">
              <w:rPr>
                <w:sz w:val="18"/>
                <w:szCs w:val="18"/>
              </w:rPr>
              <w:t>20.0</w:t>
            </w:r>
          </w:p>
        </w:tc>
      </w:tr>
      <w:tr w:rsidR="00432DEA" w:rsidRPr="00632807" w:rsidTr="00DB67B3">
        <w:trPr>
          <w:cantSplit/>
          <w:jc w:val="center"/>
        </w:trPr>
        <w:tc>
          <w:tcPr>
            <w:tcW w:w="814" w:type="dxa"/>
            <w:vMerge/>
            <w:tcBorders>
              <w:top w:val="single" w:sz="16" w:space="0" w:color="000000"/>
              <w:left w:val="single" w:sz="16" w:space="0" w:color="000000"/>
              <w:bottom w:val="single" w:sz="16" w:space="0" w:color="000000"/>
              <w:right w:val="nil"/>
            </w:tcBorders>
            <w:shd w:val="clear" w:color="auto" w:fill="FFFFFF"/>
          </w:tcPr>
          <w:p w:rsidR="00432DEA" w:rsidRPr="00632807" w:rsidRDefault="00432DEA" w:rsidP="00934DC7">
            <w:pPr>
              <w:autoSpaceDE w:val="0"/>
              <w:autoSpaceDN w:val="0"/>
              <w:adjustRightInd w:val="0"/>
              <w:rPr>
                <w:sz w:val="18"/>
                <w:szCs w:val="18"/>
              </w:rPr>
            </w:pPr>
          </w:p>
        </w:tc>
        <w:tc>
          <w:tcPr>
            <w:tcW w:w="737" w:type="dxa"/>
            <w:tcBorders>
              <w:top w:val="nil"/>
              <w:left w:val="nil"/>
              <w:bottom w:val="nil"/>
              <w:right w:val="single" w:sz="16" w:space="0" w:color="000000"/>
            </w:tcBorders>
            <w:shd w:val="clear" w:color="auto" w:fill="FFFFFF"/>
          </w:tcPr>
          <w:p w:rsidR="00432DEA" w:rsidRPr="00632807" w:rsidRDefault="00432DEA" w:rsidP="00BC1B17">
            <w:pPr>
              <w:autoSpaceDE w:val="0"/>
              <w:autoSpaceDN w:val="0"/>
              <w:adjustRightInd w:val="0"/>
              <w:spacing w:line="320" w:lineRule="atLeast"/>
              <w:ind w:left="60" w:right="60"/>
              <w:rPr>
                <w:sz w:val="18"/>
                <w:szCs w:val="18"/>
              </w:rPr>
            </w:pPr>
            <w:r w:rsidRPr="00632807">
              <w:rPr>
                <w:sz w:val="18"/>
                <w:szCs w:val="18"/>
              </w:rPr>
              <w:t>S</w:t>
            </w:r>
            <w:r w:rsidR="00BC1B17">
              <w:rPr>
                <w:sz w:val="18"/>
                <w:szCs w:val="18"/>
              </w:rPr>
              <w:t>í</w:t>
            </w:r>
          </w:p>
        </w:tc>
        <w:tc>
          <w:tcPr>
            <w:tcW w:w="1230" w:type="dxa"/>
            <w:tcBorders>
              <w:top w:val="nil"/>
              <w:left w:val="single" w:sz="16" w:space="0" w:color="000000"/>
              <w:bottom w:val="nil"/>
            </w:tcBorders>
            <w:shd w:val="clear" w:color="auto" w:fill="FFFFFF"/>
            <w:vAlign w:val="center"/>
          </w:tcPr>
          <w:p w:rsidR="00432DEA" w:rsidRPr="00632807" w:rsidRDefault="00432DEA" w:rsidP="00934DC7">
            <w:pPr>
              <w:autoSpaceDE w:val="0"/>
              <w:autoSpaceDN w:val="0"/>
              <w:adjustRightInd w:val="0"/>
              <w:spacing w:line="320" w:lineRule="atLeast"/>
              <w:ind w:left="60" w:right="60"/>
              <w:jc w:val="right"/>
              <w:rPr>
                <w:sz w:val="18"/>
                <w:szCs w:val="18"/>
              </w:rPr>
            </w:pPr>
            <w:r w:rsidRPr="00632807">
              <w:rPr>
                <w:sz w:val="18"/>
                <w:szCs w:val="18"/>
              </w:rPr>
              <w:t>16</w:t>
            </w:r>
          </w:p>
        </w:tc>
        <w:tc>
          <w:tcPr>
            <w:tcW w:w="1200" w:type="dxa"/>
            <w:tcBorders>
              <w:top w:val="nil"/>
              <w:bottom w:val="nil"/>
            </w:tcBorders>
            <w:shd w:val="clear" w:color="auto" w:fill="FFFFFF"/>
            <w:vAlign w:val="center"/>
          </w:tcPr>
          <w:p w:rsidR="00432DEA" w:rsidRPr="00632807" w:rsidRDefault="00432DEA" w:rsidP="00934DC7">
            <w:pPr>
              <w:autoSpaceDE w:val="0"/>
              <w:autoSpaceDN w:val="0"/>
              <w:adjustRightInd w:val="0"/>
              <w:spacing w:line="320" w:lineRule="atLeast"/>
              <w:ind w:left="60" w:right="60"/>
              <w:jc w:val="right"/>
              <w:rPr>
                <w:sz w:val="18"/>
                <w:szCs w:val="18"/>
              </w:rPr>
            </w:pPr>
            <w:r w:rsidRPr="00632807">
              <w:rPr>
                <w:sz w:val="18"/>
                <w:szCs w:val="18"/>
              </w:rPr>
              <w:t>80.0</w:t>
            </w:r>
          </w:p>
        </w:tc>
        <w:tc>
          <w:tcPr>
            <w:tcW w:w="1476" w:type="dxa"/>
            <w:tcBorders>
              <w:top w:val="nil"/>
              <w:bottom w:val="nil"/>
            </w:tcBorders>
            <w:shd w:val="clear" w:color="auto" w:fill="FFFFFF"/>
            <w:vAlign w:val="center"/>
          </w:tcPr>
          <w:p w:rsidR="00432DEA" w:rsidRPr="00632807" w:rsidRDefault="00432DEA" w:rsidP="00934DC7">
            <w:pPr>
              <w:autoSpaceDE w:val="0"/>
              <w:autoSpaceDN w:val="0"/>
              <w:adjustRightInd w:val="0"/>
              <w:spacing w:line="320" w:lineRule="atLeast"/>
              <w:ind w:left="60" w:right="60"/>
              <w:jc w:val="right"/>
              <w:rPr>
                <w:sz w:val="18"/>
                <w:szCs w:val="18"/>
              </w:rPr>
            </w:pPr>
            <w:r w:rsidRPr="00632807">
              <w:rPr>
                <w:sz w:val="18"/>
                <w:szCs w:val="18"/>
              </w:rPr>
              <w:t>80.0</w:t>
            </w:r>
          </w:p>
        </w:tc>
        <w:tc>
          <w:tcPr>
            <w:tcW w:w="1476" w:type="dxa"/>
            <w:tcBorders>
              <w:top w:val="nil"/>
              <w:bottom w:val="nil"/>
              <w:right w:val="single" w:sz="16" w:space="0" w:color="000000"/>
            </w:tcBorders>
            <w:shd w:val="clear" w:color="auto" w:fill="FFFFFF"/>
            <w:vAlign w:val="center"/>
          </w:tcPr>
          <w:p w:rsidR="00432DEA" w:rsidRPr="00632807" w:rsidRDefault="00432DEA" w:rsidP="00934DC7">
            <w:pPr>
              <w:autoSpaceDE w:val="0"/>
              <w:autoSpaceDN w:val="0"/>
              <w:adjustRightInd w:val="0"/>
              <w:spacing w:line="320" w:lineRule="atLeast"/>
              <w:ind w:left="60" w:right="60"/>
              <w:jc w:val="right"/>
              <w:rPr>
                <w:sz w:val="18"/>
                <w:szCs w:val="18"/>
              </w:rPr>
            </w:pPr>
            <w:r w:rsidRPr="00632807">
              <w:rPr>
                <w:sz w:val="18"/>
                <w:szCs w:val="18"/>
              </w:rPr>
              <w:t>100.0</w:t>
            </w:r>
          </w:p>
        </w:tc>
      </w:tr>
      <w:tr w:rsidR="00432DEA" w:rsidRPr="00632807" w:rsidTr="00DB67B3">
        <w:trPr>
          <w:cantSplit/>
          <w:jc w:val="center"/>
        </w:trPr>
        <w:tc>
          <w:tcPr>
            <w:tcW w:w="814" w:type="dxa"/>
            <w:vMerge/>
            <w:tcBorders>
              <w:top w:val="single" w:sz="16" w:space="0" w:color="000000"/>
              <w:left w:val="single" w:sz="16" w:space="0" w:color="000000"/>
              <w:bottom w:val="single" w:sz="16" w:space="0" w:color="000000"/>
              <w:right w:val="nil"/>
            </w:tcBorders>
            <w:shd w:val="clear" w:color="auto" w:fill="FFFFFF"/>
          </w:tcPr>
          <w:p w:rsidR="00432DEA" w:rsidRPr="00632807" w:rsidRDefault="00432DEA" w:rsidP="00934DC7">
            <w:pPr>
              <w:autoSpaceDE w:val="0"/>
              <w:autoSpaceDN w:val="0"/>
              <w:adjustRightInd w:val="0"/>
              <w:rPr>
                <w:sz w:val="18"/>
                <w:szCs w:val="18"/>
              </w:rPr>
            </w:pPr>
          </w:p>
        </w:tc>
        <w:tc>
          <w:tcPr>
            <w:tcW w:w="737" w:type="dxa"/>
            <w:tcBorders>
              <w:top w:val="nil"/>
              <w:left w:val="nil"/>
              <w:bottom w:val="single" w:sz="16" w:space="0" w:color="000000"/>
              <w:right w:val="single" w:sz="16" w:space="0" w:color="000000"/>
            </w:tcBorders>
            <w:shd w:val="clear" w:color="auto" w:fill="FFFFFF"/>
          </w:tcPr>
          <w:p w:rsidR="00432DEA" w:rsidRPr="00632807" w:rsidRDefault="00432DEA" w:rsidP="00934DC7">
            <w:pPr>
              <w:autoSpaceDE w:val="0"/>
              <w:autoSpaceDN w:val="0"/>
              <w:adjustRightInd w:val="0"/>
              <w:spacing w:line="320" w:lineRule="atLeast"/>
              <w:ind w:left="60" w:right="60"/>
              <w:rPr>
                <w:sz w:val="18"/>
                <w:szCs w:val="18"/>
              </w:rPr>
            </w:pPr>
            <w:r w:rsidRPr="00632807">
              <w:rPr>
                <w:sz w:val="18"/>
                <w:szCs w:val="18"/>
              </w:rPr>
              <w:t>Total</w:t>
            </w:r>
          </w:p>
        </w:tc>
        <w:tc>
          <w:tcPr>
            <w:tcW w:w="1230" w:type="dxa"/>
            <w:tcBorders>
              <w:top w:val="nil"/>
              <w:left w:val="single" w:sz="16" w:space="0" w:color="000000"/>
              <w:bottom w:val="single" w:sz="16" w:space="0" w:color="000000"/>
            </w:tcBorders>
            <w:shd w:val="clear" w:color="auto" w:fill="FFFFFF"/>
            <w:vAlign w:val="center"/>
          </w:tcPr>
          <w:p w:rsidR="00432DEA" w:rsidRPr="00632807" w:rsidRDefault="00432DEA" w:rsidP="00934DC7">
            <w:pPr>
              <w:autoSpaceDE w:val="0"/>
              <w:autoSpaceDN w:val="0"/>
              <w:adjustRightInd w:val="0"/>
              <w:spacing w:line="320" w:lineRule="atLeast"/>
              <w:ind w:left="60" w:right="60"/>
              <w:jc w:val="right"/>
              <w:rPr>
                <w:sz w:val="18"/>
                <w:szCs w:val="18"/>
              </w:rPr>
            </w:pPr>
            <w:r w:rsidRPr="00632807">
              <w:rPr>
                <w:sz w:val="18"/>
                <w:szCs w:val="18"/>
              </w:rPr>
              <w:t>20</w:t>
            </w:r>
          </w:p>
        </w:tc>
        <w:tc>
          <w:tcPr>
            <w:tcW w:w="1200" w:type="dxa"/>
            <w:tcBorders>
              <w:top w:val="nil"/>
              <w:bottom w:val="single" w:sz="16" w:space="0" w:color="000000"/>
            </w:tcBorders>
            <w:shd w:val="clear" w:color="auto" w:fill="FFFFFF"/>
            <w:vAlign w:val="center"/>
          </w:tcPr>
          <w:p w:rsidR="00432DEA" w:rsidRPr="00632807" w:rsidRDefault="00432DEA" w:rsidP="00934DC7">
            <w:pPr>
              <w:autoSpaceDE w:val="0"/>
              <w:autoSpaceDN w:val="0"/>
              <w:adjustRightInd w:val="0"/>
              <w:spacing w:line="320" w:lineRule="atLeast"/>
              <w:ind w:left="60" w:right="60"/>
              <w:jc w:val="right"/>
              <w:rPr>
                <w:sz w:val="18"/>
                <w:szCs w:val="18"/>
              </w:rPr>
            </w:pPr>
            <w:r w:rsidRPr="00632807">
              <w:rPr>
                <w:sz w:val="18"/>
                <w:szCs w:val="18"/>
              </w:rPr>
              <w:t>100.0</w:t>
            </w:r>
          </w:p>
        </w:tc>
        <w:tc>
          <w:tcPr>
            <w:tcW w:w="1476" w:type="dxa"/>
            <w:tcBorders>
              <w:top w:val="nil"/>
              <w:bottom w:val="single" w:sz="16" w:space="0" w:color="000000"/>
            </w:tcBorders>
            <w:shd w:val="clear" w:color="auto" w:fill="FFFFFF"/>
            <w:vAlign w:val="center"/>
          </w:tcPr>
          <w:p w:rsidR="00432DEA" w:rsidRPr="00632807" w:rsidRDefault="00432DEA" w:rsidP="00934DC7">
            <w:pPr>
              <w:autoSpaceDE w:val="0"/>
              <w:autoSpaceDN w:val="0"/>
              <w:adjustRightInd w:val="0"/>
              <w:spacing w:line="320" w:lineRule="atLeast"/>
              <w:ind w:left="60" w:right="60"/>
              <w:jc w:val="right"/>
              <w:rPr>
                <w:sz w:val="18"/>
                <w:szCs w:val="18"/>
              </w:rPr>
            </w:pPr>
            <w:r w:rsidRPr="00632807">
              <w:rPr>
                <w:sz w:val="18"/>
                <w:szCs w:val="18"/>
              </w:rPr>
              <w:t>100.0</w:t>
            </w:r>
          </w:p>
        </w:tc>
        <w:tc>
          <w:tcPr>
            <w:tcW w:w="1476" w:type="dxa"/>
            <w:tcBorders>
              <w:top w:val="nil"/>
              <w:bottom w:val="single" w:sz="16" w:space="0" w:color="000000"/>
              <w:right w:val="single" w:sz="16" w:space="0" w:color="000000"/>
            </w:tcBorders>
            <w:shd w:val="clear" w:color="auto" w:fill="FFFFFF"/>
            <w:vAlign w:val="center"/>
          </w:tcPr>
          <w:p w:rsidR="00432DEA" w:rsidRPr="00632807" w:rsidRDefault="00432DEA" w:rsidP="00934DC7">
            <w:pPr>
              <w:autoSpaceDE w:val="0"/>
              <w:autoSpaceDN w:val="0"/>
              <w:adjustRightInd w:val="0"/>
            </w:pPr>
          </w:p>
        </w:tc>
      </w:tr>
    </w:tbl>
    <w:p w:rsidR="00432DEA" w:rsidRPr="00632807" w:rsidRDefault="00432DEA" w:rsidP="00432DEA">
      <w:pPr>
        <w:autoSpaceDE w:val="0"/>
        <w:autoSpaceDN w:val="0"/>
        <w:adjustRightInd w:val="0"/>
        <w:spacing w:line="400" w:lineRule="atLeast"/>
      </w:pPr>
    </w:p>
    <w:p w:rsidR="000750D4" w:rsidRDefault="00F37050" w:rsidP="00DB67B3">
      <w:pPr>
        <w:keepNext/>
        <w:autoSpaceDE w:val="0"/>
        <w:autoSpaceDN w:val="0"/>
        <w:adjustRightInd w:val="0"/>
        <w:jc w:val="center"/>
      </w:pPr>
      <w:r>
        <w:rPr>
          <w:noProof/>
          <w:lang w:val="es-MX" w:eastAsia="es-MX"/>
        </w:rPr>
        <w:lastRenderedPageBreak/>
        <w:pict>
          <v:shape id="Imagen 9" o:spid="_x0000_i1026" type="#_x0000_t75" style="width:346.4pt;height:277.8pt;visibility:visible">
            <v:imagedata r:id="rId13" o:title=""/>
          </v:shape>
        </w:pict>
      </w:r>
    </w:p>
    <w:p w:rsidR="00432DEA" w:rsidRPr="00BC1B17" w:rsidRDefault="000750D4" w:rsidP="00DB67B3">
      <w:pPr>
        <w:pStyle w:val="Descripcin1"/>
        <w:jc w:val="center"/>
        <w:rPr>
          <w:i w:val="0"/>
        </w:rPr>
      </w:pPr>
      <w:bookmarkStart w:id="3" w:name="_Ref442175882"/>
      <w:r w:rsidRPr="00BC1B17">
        <w:rPr>
          <w:i w:val="0"/>
        </w:rPr>
        <w:t xml:space="preserve">Gráfico </w:t>
      </w:r>
      <w:r w:rsidRPr="00BC1B17">
        <w:rPr>
          <w:i w:val="0"/>
        </w:rPr>
        <w:fldChar w:fldCharType="begin"/>
      </w:r>
      <w:r w:rsidRPr="00BC1B17">
        <w:rPr>
          <w:i w:val="0"/>
        </w:rPr>
        <w:instrText xml:space="preserve"> SEQ Gráfico \* ARABIC </w:instrText>
      </w:r>
      <w:r w:rsidRPr="00BC1B17">
        <w:rPr>
          <w:i w:val="0"/>
        </w:rPr>
        <w:fldChar w:fldCharType="separate"/>
      </w:r>
      <w:r w:rsidR="007A7B46">
        <w:rPr>
          <w:i w:val="0"/>
          <w:noProof/>
        </w:rPr>
        <w:t>3</w:t>
      </w:r>
      <w:r w:rsidRPr="00BC1B17">
        <w:rPr>
          <w:i w:val="0"/>
        </w:rPr>
        <w:fldChar w:fldCharType="end"/>
      </w:r>
      <w:bookmarkEnd w:id="3"/>
      <w:r w:rsidR="00BC1B17" w:rsidRPr="00BC1B17">
        <w:rPr>
          <w:i w:val="0"/>
        </w:rPr>
        <w:t>.</w:t>
      </w:r>
      <w:r w:rsidRPr="00BC1B17">
        <w:rPr>
          <w:i w:val="0"/>
        </w:rPr>
        <w:t xml:space="preserve"> Proporción de Certificación ISO 9000</w:t>
      </w:r>
    </w:p>
    <w:p w:rsidR="00432DEA" w:rsidRPr="00632807" w:rsidRDefault="00432DEA" w:rsidP="00432DEA">
      <w:pPr>
        <w:autoSpaceDE w:val="0"/>
        <w:autoSpaceDN w:val="0"/>
        <w:adjustRightInd w:val="0"/>
      </w:pPr>
    </w:p>
    <w:p w:rsidR="00432DEA" w:rsidRDefault="00EB6DEB" w:rsidP="00933C6D">
      <w:pPr>
        <w:autoSpaceDE w:val="0"/>
        <w:autoSpaceDN w:val="0"/>
        <w:adjustRightInd w:val="0"/>
        <w:spacing w:before="100" w:beforeAutospacing="1" w:after="100" w:afterAutospacing="1" w:line="360" w:lineRule="auto"/>
        <w:rPr>
          <w:bCs/>
        </w:rPr>
      </w:pPr>
      <w:r>
        <w:rPr>
          <w:bCs/>
        </w:rPr>
        <w:t xml:space="preserve">Con respecto a </w:t>
      </w:r>
      <w:r w:rsidR="0042660B" w:rsidRPr="0042660B">
        <w:rPr>
          <w:bCs/>
        </w:rPr>
        <w:t xml:space="preserve">la pregunta </w:t>
      </w:r>
      <w:r w:rsidR="00A047B3">
        <w:rPr>
          <w:bCs/>
        </w:rPr>
        <w:t>sobre las</w:t>
      </w:r>
      <w:r w:rsidR="0042660B" w:rsidRPr="0042660B">
        <w:rPr>
          <w:bCs/>
        </w:rPr>
        <w:t xml:space="preserve"> normas que regulan el mantenimiento, 70</w:t>
      </w:r>
      <w:r w:rsidR="00BC1B17">
        <w:rPr>
          <w:bCs/>
        </w:rPr>
        <w:t xml:space="preserve"> </w:t>
      </w:r>
      <w:r w:rsidR="0042660B" w:rsidRPr="0042660B">
        <w:rPr>
          <w:bCs/>
        </w:rPr>
        <w:t>% señal</w:t>
      </w:r>
      <w:r>
        <w:rPr>
          <w:bCs/>
        </w:rPr>
        <w:t>ó</w:t>
      </w:r>
      <w:r w:rsidR="0042660B" w:rsidRPr="0042660B">
        <w:rPr>
          <w:bCs/>
        </w:rPr>
        <w:t xml:space="preserve"> que s</w:t>
      </w:r>
      <w:r>
        <w:rPr>
          <w:bCs/>
        </w:rPr>
        <w:t>í</w:t>
      </w:r>
      <w:r w:rsidR="0042660B" w:rsidRPr="0042660B">
        <w:rPr>
          <w:bCs/>
        </w:rPr>
        <w:t xml:space="preserve"> existe</w:t>
      </w:r>
      <w:r w:rsidR="00BC1B17">
        <w:rPr>
          <w:bCs/>
        </w:rPr>
        <w:t>n</w:t>
      </w:r>
      <w:r w:rsidR="0042660B" w:rsidRPr="0042660B">
        <w:rPr>
          <w:bCs/>
        </w:rPr>
        <w:t xml:space="preserve"> normas </w:t>
      </w:r>
      <w:r>
        <w:rPr>
          <w:bCs/>
        </w:rPr>
        <w:t>que regulan</w:t>
      </w:r>
      <w:r w:rsidR="0042660B" w:rsidRPr="0042660B">
        <w:rPr>
          <w:bCs/>
        </w:rPr>
        <w:t xml:space="preserve"> los procesos de mantenimiento</w:t>
      </w:r>
      <w:r w:rsidR="0042660B">
        <w:rPr>
          <w:bCs/>
        </w:rPr>
        <w:t xml:space="preserve"> (ver </w:t>
      </w:r>
      <w:r w:rsidR="00BC1B17">
        <w:rPr>
          <w:bCs/>
        </w:rPr>
        <w:t>gráfico 4</w:t>
      </w:r>
      <w:r w:rsidR="0042660B">
        <w:rPr>
          <w:bCs/>
        </w:rPr>
        <w:t>)</w:t>
      </w:r>
      <w:r w:rsidR="00BC1B17">
        <w:rPr>
          <w:bCs/>
        </w:rPr>
        <w:t>.</w:t>
      </w:r>
    </w:p>
    <w:p w:rsidR="00933C6D" w:rsidRPr="0042660B" w:rsidRDefault="00933C6D" w:rsidP="00933C6D">
      <w:pPr>
        <w:autoSpaceDE w:val="0"/>
        <w:autoSpaceDN w:val="0"/>
        <w:adjustRightInd w:val="0"/>
        <w:spacing w:before="100" w:beforeAutospacing="1" w:after="100" w:afterAutospacing="1" w:line="360" w:lineRule="auto"/>
      </w:pPr>
    </w:p>
    <w:tbl>
      <w:tblPr>
        <w:tblW w:w="750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81"/>
        <w:gridCol w:w="798"/>
        <w:gridCol w:w="1332"/>
        <w:gridCol w:w="1299"/>
        <w:gridCol w:w="1598"/>
        <w:gridCol w:w="1600"/>
      </w:tblGrid>
      <w:tr w:rsidR="00432DEA" w:rsidRPr="00632807" w:rsidTr="00DB67B3">
        <w:trPr>
          <w:cantSplit/>
          <w:trHeight w:val="400"/>
          <w:jc w:val="center"/>
        </w:trPr>
        <w:tc>
          <w:tcPr>
            <w:tcW w:w="7508" w:type="dxa"/>
            <w:gridSpan w:val="6"/>
            <w:tcBorders>
              <w:top w:val="nil"/>
              <w:left w:val="nil"/>
              <w:bottom w:val="nil"/>
              <w:right w:val="nil"/>
            </w:tcBorders>
            <w:shd w:val="clear" w:color="auto" w:fill="FFFFFF"/>
            <w:vAlign w:val="center"/>
          </w:tcPr>
          <w:p w:rsidR="00432DEA" w:rsidRPr="00632807" w:rsidRDefault="00432DEA" w:rsidP="00EB6DEB">
            <w:pPr>
              <w:autoSpaceDE w:val="0"/>
              <w:autoSpaceDN w:val="0"/>
              <w:adjustRightInd w:val="0"/>
              <w:spacing w:line="320" w:lineRule="atLeast"/>
              <w:ind w:left="60" w:right="60"/>
              <w:jc w:val="center"/>
              <w:rPr>
                <w:sz w:val="18"/>
                <w:szCs w:val="18"/>
              </w:rPr>
            </w:pPr>
            <w:r w:rsidRPr="00632807">
              <w:rPr>
                <w:b/>
                <w:bCs/>
                <w:sz w:val="18"/>
                <w:szCs w:val="18"/>
              </w:rPr>
              <w:t>¿Existe alguna norma espec</w:t>
            </w:r>
            <w:r w:rsidR="00EB6DEB">
              <w:rPr>
                <w:b/>
                <w:bCs/>
                <w:sz w:val="18"/>
                <w:szCs w:val="18"/>
              </w:rPr>
              <w:t>í</w:t>
            </w:r>
            <w:r w:rsidRPr="00632807">
              <w:rPr>
                <w:b/>
                <w:bCs/>
                <w:sz w:val="18"/>
                <w:szCs w:val="18"/>
              </w:rPr>
              <w:t xml:space="preserve">fica </w:t>
            </w:r>
            <w:r w:rsidR="00EB6DEB">
              <w:rPr>
                <w:b/>
                <w:bCs/>
                <w:sz w:val="18"/>
                <w:szCs w:val="18"/>
              </w:rPr>
              <w:t xml:space="preserve">que regule los procesos del </w:t>
            </w:r>
            <w:r w:rsidR="00A047B3">
              <w:rPr>
                <w:b/>
                <w:bCs/>
                <w:sz w:val="18"/>
                <w:szCs w:val="18"/>
              </w:rPr>
              <w:t>m</w:t>
            </w:r>
            <w:r w:rsidRPr="00632807">
              <w:rPr>
                <w:b/>
                <w:bCs/>
                <w:sz w:val="18"/>
                <w:szCs w:val="18"/>
              </w:rPr>
              <w:t>antenimiento industrial?</w:t>
            </w:r>
          </w:p>
        </w:tc>
      </w:tr>
      <w:tr w:rsidR="00432DEA" w:rsidRPr="00632807" w:rsidTr="00DB67B3">
        <w:trPr>
          <w:cantSplit/>
          <w:trHeight w:val="801"/>
          <w:jc w:val="center"/>
        </w:trPr>
        <w:tc>
          <w:tcPr>
            <w:tcW w:w="1679" w:type="dxa"/>
            <w:gridSpan w:val="2"/>
            <w:tcBorders>
              <w:top w:val="single" w:sz="16" w:space="0" w:color="000000"/>
              <w:left w:val="single" w:sz="16" w:space="0" w:color="000000"/>
              <w:bottom w:val="single" w:sz="16" w:space="0" w:color="000000"/>
              <w:right w:val="nil"/>
            </w:tcBorders>
            <w:shd w:val="clear" w:color="auto" w:fill="FFFFFF"/>
            <w:vAlign w:val="bottom"/>
          </w:tcPr>
          <w:p w:rsidR="00432DEA" w:rsidRPr="00632807" w:rsidRDefault="00432DEA" w:rsidP="00934DC7">
            <w:pPr>
              <w:autoSpaceDE w:val="0"/>
              <w:autoSpaceDN w:val="0"/>
              <w:adjustRightInd w:val="0"/>
            </w:pPr>
          </w:p>
        </w:tc>
        <w:tc>
          <w:tcPr>
            <w:tcW w:w="1332" w:type="dxa"/>
            <w:tcBorders>
              <w:top w:val="single" w:sz="16" w:space="0" w:color="000000"/>
              <w:left w:val="single" w:sz="16" w:space="0" w:color="000000"/>
              <w:bottom w:val="single" w:sz="16" w:space="0" w:color="000000"/>
            </w:tcBorders>
            <w:shd w:val="clear" w:color="auto" w:fill="FFFFFF"/>
            <w:vAlign w:val="bottom"/>
          </w:tcPr>
          <w:p w:rsidR="00432DEA" w:rsidRPr="00632807" w:rsidRDefault="00432DEA" w:rsidP="00934DC7">
            <w:pPr>
              <w:autoSpaceDE w:val="0"/>
              <w:autoSpaceDN w:val="0"/>
              <w:adjustRightInd w:val="0"/>
              <w:spacing w:line="320" w:lineRule="atLeast"/>
              <w:ind w:left="60" w:right="60"/>
              <w:jc w:val="center"/>
              <w:rPr>
                <w:sz w:val="18"/>
                <w:szCs w:val="18"/>
              </w:rPr>
            </w:pPr>
            <w:r w:rsidRPr="00632807">
              <w:rPr>
                <w:sz w:val="18"/>
                <w:szCs w:val="18"/>
              </w:rPr>
              <w:t>Frecuencia</w:t>
            </w:r>
          </w:p>
        </w:tc>
        <w:tc>
          <w:tcPr>
            <w:tcW w:w="1299" w:type="dxa"/>
            <w:tcBorders>
              <w:top w:val="single" w:sz="16" w:space="0" w:color="000000"/>
              <w:bottom w:val="single" w:sz="16" w:space="0" w:color="000000"/>
            </w:tcBorders>
            <w:shd w:val="clear" w:color="auto" w:fill="FFFFFF"/>
            <w:vAlign w:val="bottom"/>
          </w:tcPr>
          <w:p w:rsidR="00432DEA" w:rsidRPr="00632807" w:rsidRDefault="00432DEA" w:rsidP="00934DC7">
            <w:pPr>
              <w:autoSpaceDE w:val="0"/>
              <w:autoSpaceDN w:val="0"/>
              <w:adjustRightInd w:val="0"/>
              <w:spacing w:line="320" w:lineRule="atLeast"/>
              <w:ind w:left="60" w:right="60"/>
              <w:jc w:val="center"/>
              <w:rPr>
                <w:sz w:val="18"/>
                <w:szCs w:val="18"/>
              </w:rPr>
            </w:pPr>
            <w:r w:rsidRPr="00632807">
              <w:rPr>
                <w:sz w:val="18"/>
                <w:szCs w:val="18"/>
              </w:rPr>
              <w:t>Porcentaje</w:t>
            </w:r>
          </w:p>
        </w:tc>
        <w:tc>
          <w:tcPr>
            <w:tcW w:w="1598" w:type="dxa"/>
            <w:tcBorders>
              <w:top w:val="single" w:sz="16" w:space="0" w:color="000000"/>
              <w:bottom w:val="single" w:sz="16" w:space="0" w:color="000000"/>
            </w:tcBorders>
            <w:shd w:val="clear" w:color="auto" w:fill="FFFFFF"/>
            <w:vAlign w:val="bottom"/>
          </w:tcPr>
          <w:p w:rsidR="00432DEA" w:rsidRPr="00632807" w:rsidRDefault="00432DEA" w:rsidP="00934DC7">
            <w:pPr>
              <w:autoSpaceDE w:val="0"/>
              <w:autoSpaceDN w:val="0"/>
              <w:adjustRightInd w:val="0"/>
              <w:spacing w:line="320" w:lineRule="atLeast"/>
              <w:ind w:left="60" w:right="60"/>
              <w:jc w:val="center"/>
              <w:rPr>
                <w:sz w:val="18"/>
                <w:szCs w:val="18"/>
              </w:rPr>
            </w:pPr>
            <w:r w:rsidRPr="00632807">
              <w:rPr>
                <w:sz w:val="18"/>
                <w:szCs w:val="18"/>
              </w:rPr>
              <w:t>Porcentaje válido</w:t>
            </w:r>
          </w:p>
        </w:tc>
        <w:tc>
          <w:tcPr>
            <w:tcW w:w="1598" w:type="dxa"/>
            <w:tcBorders>
              <w:top w:val="single" w:sz="16" w:space="0" w:color="000000"/>
              <w:bottom w:val="single" w:sz="16" w:space="0" w:color="000000"/>
              <w:right w:val="single" w:sz="16" w:space="0" w:color="000000"/>
            </w:tcBorders>
            <w:shd w:val="clear" w:color="auto" w:fill="FFFFFF"/>
            <w:vAlign w:val="bottom"/>
          </w:tcPr>
          <w:p w:rsidR="00432DEA" w:rsidRPr="00632807" w:rsidRDefault="00432DEA" w:rsidP="00934DC7">
            <w:pPr>
              <w:autoSpaceDE w:val="0"/>
              <w:autoSpaceDN w:val="0"/>
              <w:adjustRightInd w:val="0"/>
              <w:spacing w:line="320" w:lineRule="atLeast"/>
              <w:ind w:left="60" w:right="60"/>
              <w:jc w:val="center"/>
              <w:rPr>
                <w:sz w:val="18"/>
                <w:szCs w:val="18"/>
              </w:rPr>
            </w:pPr>
            <w:r w:rsidRPr="00632807">
              <w:rPr>
                <w:sz w:val="18"/>
                <w:szCs w:val="18"/>
              </w:rPr>
              <w:t>Porcentaje acumulado</w:t>
            </w:r>
          </w:p>
        </w:tc>
      </w:tr>
      <w:tr w:rsidR="00432DEA" w:rsidRPr="00632807" w:rsidTr="00DB67B3">
        <w:trPr>
          <w:cantSplit/>
          <w:trHeight w:val="400"/>
          <w:jc w:val="center"/>
        </w:trPr>
        <w:tc>
          <w:tcPr>
            <w:tcW w:w="881" w:type="dxa"/>
            <w:vMerge w:val="restart"/>
            <w:tcBorders>
              <w:top w:val="single" w:sz="16" w:space="0" w:color="000000"/>
              <w:left w:val="single" w:sz="16" w:space="0" w:color="000000"/>
              <w:bottom w:val="single" w:sz="16" w:space="0" w:color="000000"/>
              <w:right w:val="nil"/>
            </w:tcBorders>
            <w:shd w:val="clear" w:color="auto" w:fill="FFFFFF"/>
          </w:tcPr>
          <w:p w:rsidR="00432DEA" w:rsidRPr="00632807" w:rsidRDefault="00432DEA" w:rsidP="00934DC7">
            <w:pPr>
              <w:autoSpaceDE w:val="0"/>
              <w:autoSpaceDN w:val="0"/>
              <w:adjustRightInd w:val="0"/>
              <w:spacing w:line="320" w:lineRule="atLeast"/>
              <w:ind w:left="60" w:right="60"/>
              <w:rPr>
                <w:sz w:val="18"/>
                <w:szCs w:val="18"/>
              </w:rPr>
            </w:pPr>
            <w:r w:rsidRPr="00632807">
              <w:rPr>
                <w:sz w:val="18"/>
                <w:szCs w:val="18"/>
              </w:rPr>
              <w:t>Válido</w:t>
            </w:r>
          </w:p>
        </w:tc>
        <w:tc>
          <w:tcPr>
            <w:tcW w:w="798" w:type="dxa"/>
            <w:tcBorders>
              <w:top w:val="single" w:sz="16" w:space="0" w:color="000000"/>
              <w:left w:val="nil"/>
              <w:bottom w:val="nil"/>
              <w:right w:val="single" w:sz="16" w:space="0" w:color="000000"/>
            </w:tcBorders>
            <w:shd w:val="clear" w:color="auto" w:fill="FFFFFF"/>
          </w:tcPr>
          <w:p w:rsidR="00432DEA" w:rsidRPr="00632807" w:rsidRDefault="00432DEA" w:rsidP="00934DC7">
            <w:pPr>
              <w:autoSpaceDE w:val="0"/>
              <w:autoSpaceDN w:val="0"/>
              <w:adjustRightInd w:val="0"/>
              <w:spacing w:line="320" w:lineRule="atLeast"/>
              <w:ind w:left="60" w:right="60"/>
              <w:rPr>
                <w:sz w:val="18"/>
                <w:szCs w:val="18"/>
              </w:rPr>
            </w:pPr>
            <w:r w:rsidRPr="00632807">
              <w:rPr>
                <w:sz w:val="18"/>
                <w:szCs w:val="18"/>
              </w:rPr>
              <w:t>No</w:t>
            </w:r>
          </w:p>
        </w:tc>
        <w:tc>
          <w:tcPr>
            <w:tcW w:w="1332" w:type="dxa"/>
            <w:tcBorders>
              <w:top w:val="single" w:sz="16" w:space="0" w:color="000000"/>
              <w:left w:val="single" w:sz="16" w:space="0" w:color="000000"/>
              <w:bottom w:val="nil"/>
            </w:tcBorders>
            <w:shd w:val="clear" w:color="auto" w:fill="FFFFFF"/>
            <w:vAlign w:val="center"/>
          </w:tcPr>
          <w:p w:rsidR="00432DEA" w:rsidRPr="00632807" w:rsidRDefault="00432DEA" w:rsidP="00934DC7">
            <w:pPr>
              <w:autoSpaceDE w:val="0"/>
              <w:autoSpaceDN w:val="0"/>
              <w:adjustRightInd w:val="0"/>
              <w:spacing w:line="320" w:lineRule="atLeast"/>
              <w:ind w:left="60" w:right="60"/>
              <w:jc w:val="right"/>
              <w:rPr>
                <w:sz w:val="18"/>
                <w:szCs w:val="18"/>
              </w:rPr>
            </w:pPr>
            <w:r w:rsidRPr="00632807">
              <w:rPr>
                <w:sz w:val="18"/>
                <w:szCs w:val="18"/>
              </w:rPr>
              <w:t>6</w:t>
            </w:r>
          </w:p>
        </w:tc>
        <w:tc>
          <w:tcPr>
            <w:tcW w:w="1299" w:type="dxa"/>
            <w:tcBorders>
              <w:top w:val="single" w:sz="16" w:space="0" w:color="000000"/>
              <w:bottom w:val="nil"/>
            </w:tcBorders>
            <w:shd w:val="clear" w:color="auto" w:fill="FFFFFF"/>
            <w:vAlign w:val="center"/>
          </w:tcPr>
          <w:p w:rsidR="00432DEA" w:rsidRPr="00632807" w:rsidRDefault="00432DEA" w:rsidP="00934DC7">
            <w:pPr>
              <w:autoSpaceDE w:val="0"/>
              <w:autoSpaceDN w:val="0"/>
              <w:adjustRightInd w:val="0"/>
              <w:spacing w:line="320" w:lineRule="atLeast"/>
              <w:ind w:left="60" w:right="60"/>
              <w:jc w:val="right"/>
              <w:rPr>
                <w:sz w:val="18"/>
                <w:szCs w:val="18"/>
              </w:rPr>
            </w:pPr>
            <w:r w:rsidRPr="00632807">
              <w:rPr>
                <w:sz w:val="18"/>
                <w:szCs w:val="18"/>
              </w:rPr>
              <w:t>30.0</w:t>
            </w:r>
          </w:p>
        </w:tc>
        <w:tc>
          <w:tcPr>
            <w:tcW w:w="1598" w:type="dxa"/>
            <w:tcBorders>
              <w:top w:val="single" w:sz="16" w:space="0" w:color="000000"/>
              <w:bottom w:val="nil"/>
            </w:tcBorders>
            <w:shd w:val="clear" w:color="auto" w:fill="FFFFFF"/>
            <w:vAlign w:val="center"/>
          </w:tcPr>
          <w:p w:rsidR="00432DEA" w:rsidRPr="00632807" w:rsidRDefault="00432DEA" w:rsidP="00934DC7">
            <w:pPr>
              <w:autoSpaceDE w:val="0"/>
              <w:autoSpaceDN w:val="0"/>
              <w:adjustRightInd w:val="0"/>
              <w:spacing w:line="320" w:lineRule="atLeast"/>
              <w:ind w:left="60" w:right="60"/>
              <w:jc w:val="right"/>
              <w:rPr>
                <w:sz w:val="18"/>
                <w:szCs w:val="18"/>
              </w:rPr>
            </w:pPr>
            <w:r w:rsidRPr="00632807">
              <w:rPr>
                <w:sz w:val="18"/>
                <w:szCs w:val="18"/>
              </w:rPr>
              <w:t>30.0</w:t>
            </w:r>
          </w:p>
        </w:tc>
        <w:tc>
          <w:tcPr>
            <w:tcW w:w="1598" w:type="dxa"/>
            <w:tcBorders>
              <w:top w:val="single" w:sz="16" w:space="0" w:color="000000"/>
              <w:bottom w:val="nil"/>
              <w:right w:val="single" w:sz="16" w:space="0" w:color="000000"/>
            </w:tcBorders>
            <w:shd w:val="clear" w:color="auto" w:fill="FFFFFF"/>
            <w:vAlign w:val="center"/>
          </w:tcPr>
          <w:p w:rsidR="00432DEA" w:rsidRPr="00632807" w:rsidRDefault="00432DEA" w:rsidP="00934DC7">
            <w:pPr>
              <w:autoSpaceDE w:val="0"/>
              <w:autoSpaceDN w:val="0"/>
              <w:adjustRightInd w:val="0"/>
              <w:spacing w:line="320" w:lineRule="atLeast"/>
              <w:ind w:left="60" w:right="60"/>
              <w:jc w:val="right"/>
              <w:rPr>
                <w:sz w:val="18"/>
                <w:szCs w:val="18"/>
              </w:rPr>
            </w:pPr>
            <w:r w:rsidRPr="00632807">
              <w:rPr>
                <w:sz w:val="18"/>
                <w:szCs w:val="18"/>
              </w:rPr>
              <w:t>30.0</w:t>
            </w:r>
          </w:p>
        </w:tc>
      </w:tr>
      <w:tr w:rsidR="00432DEA" w:rsidRPr="00632807" w:rsidTr="00DB67B3">
        <w:trPr>
          <w:cantSplit/>
          <w:trHeight w:val="458"/>
          <w:jc w:val="center"/>
        </w:trPr>
        <w:tc>
          <w:tcPr>
            <w:tcW w:w="881" w:type="dxa"/>
            <w:vMerge/>
            <w:tcBorders>
              <w:top w:val="single" w:sz="16" w:space="0" w:color="000000"/>
              <w:left w:val="single" w:sz="16" w:space="0" w:color="000000"/>
              <w:bottom w:val="single" w:sz="16" w:space="0" w:color="000000"/>
              <w:right w:val="nil"/>
            </w:tcBorders>
            <w:shd w:val="clear" w:color="auto" w:fill="FFFFFF"/>
          </w:tcPr>
          <w:p w:rsidR="00432DEA" w:rsidRPr="00632807" w:rsidRDefault="00432DEA" w:rsidP="00934DC7">
            <w:pPr>
              <w:autoSpaceDE w:val="0"/>
              <w:autoSpaceDN w:val="0"/>
              <w:adjustRightInd w:val="0"/>
              <w:rPr>
                <w:sz w:val="18"/>
                <w:szCs w:val="18"/>
              </w:rPr>
            </w:pPr>
          </w:p>
        </w:tc>
        <w:tc>
          <w:tcPr>
            <w:tcW w:w="798" w:type="dxa"/>
            <w:tcBorders>
              <w:top w:val="nil"/>
              <w:left w:val="nil"/>
              <w:bottom w:val="nil"/>
              <w:right w:val="single" w:sz="16" w:space="0" w:color="000000"/>
            </w:tcBorders>
            <w:shd w:val="clear" w:color="auto" w:fill="FFFFFF"/>
          </w:tcPr>
          <w:p w:rsidR="00432DEA" w:rsidRPr="00632807" w:rsidRDefault="00432DEA" w:rsidP="00BC1B17">
            <w:pPr>
              <w:autoSpaceDE w:val="0"/>
              <w:autoSpaceDN w:val="0"/>
              <w:adjustRightInd w:val="0"/>
              <w:spacing w:line="320" w:lineRule="atLeast"/>
              <w:ind w:left="60" w:right="60"/>
              <w:rPr>
                <w:sz w:val="18"/>
                <w:szCs w:val="18"/>
              </w:rPr>
            </w:pPr>
            <w:r w:rsidRPr="00632807">
              <w:rPr>
                <w:sz w:val="18"/>
                <w:szCs w:val="18"/>
              </w:rPr>
              <w:t>S</w:t>
            </w:r>
            <w:r w:rsidR="00BC1B17">
              <w:rPr>
                <w:sz w:val="18"/>
                <w:szCs w:val="18"/>
              </w:rPr>
              <w:t>í</w:t>
            </w:r>
          </w:p>
        </w:tc>
        <w:tc>
          <w:tcPr>
            <w:tcW w:w="1332" w:type="dxa"/>
            <w:tcBorders>
              <w:top w:val="nil"/>
              <w:left w:val="single" w:sz="16" w:space="0" w:color="000000"/>
              <w:bottom w:val="nil"/>
            </w:tcBorders>
            <w:shd w:val="clear" w:color="auto" w:fill="FFFFFF"/>
            <w:vAlign w:val="center"/>
          </w:tcPr>
          <w:p w:rsidR="00432DEA" w:rsidRPr="00632807" w:rsidRDefault="00432DEA" w:rsidP="00934DC7">
            <w:pPr>
              <w:autoSpaceDE w:val="0"/>
              <w:autoSpaceDN w:val="0"/>
              <w:adjustRightInd w:val="0"/>
              <w:spacing w:line="320" w:lineRule="atLeast"/>
              <w:ind w:left="60" w:right="60"/>
              <w:jc w:val="right"/>
              <w:rPr>
                <w:sz w:val="18"/>
                <w:szCs w:val="18"/>
              </w:rPr>
            </w:pPr>
            <w:r w:rsidRPr="00632807">
              <w:rPr>
                <w:sz w:val="18"/>
                <w:szCs w:val="18"/>
              </w:rPr>
              <w:t>14</w:t>
            </w:r>
          </w:p>
        </w:tc>
        <w:tc>
          <w:tcPr>
            <w:tcW w:w="1299" w:type="dxa"/>
            <w:tcBorders>
              <w:top w:val="nil"/>
              <w:bottom w:val="nil"/>
            </w:tcBorders>
            <w:shd w:val="clear" w:color="auto" w:fill="FFFFFF"/>
            <w:vAlign w:val="center"/>
          </w:tcPr>
          <w:p w:rsidR="00432DEA" w:rsidRPr="00632807" w:rsidRDefault="00432DEA" w:rsidP="00934DC7">
            <w:pPr>
              <w:autoSpaceDE w:val="0"/>
              <w:autoSpaceDN w:val="0"/>
              <w:adjustRightInd w:val="0"/>
              <w:spacing w:line="320" w:lineRule="atLeast"/>
              <w:ind w:left="60" w:right="60"/>
              <w:jc w:val="right"/>
              <w:rPr>
                <w:sz w:val="18"/>
                <w:szCs w:val="18"/>
              </w:rPr>
            </w:pPr>
            <w:r w:rsidRPr="00632807">
              <w:rPr>
                <w:sz w:val="18"/>
                <w:szCs w:val="18"/>
              </w:rPr>
              <w:t>70.0</w:t>
            </w:r>
          </w:p>
        </w:tc>
        <w:tc>
          <w:tcPr>
            <w:tcW w:w="1598" w:type="dxa"/>
            <w:tcBorders>
              <w:top w:val="nil"/>
              <w:bottom w:val="nil"/>
            </w:tcBorders>
            <w:shd w:val="clear" w:color="auto" w:fill="FFFFFF"/>
            <w:vAlign w:val="center"/>
          </w:tcPr>
          <w:p w:rsidR="00432DEA" w:rsidRPr="00632807" w:rsidRDefault="00432DEA" w:rsidP="00934DC7">
            <w:pPr>
              <w:autoSpaceDE w:val="0"/>
              <w:autoSpaceDN w:val="0"/>
              <w:adjustRightInd w:val="0"/>
              <w:spacing w:line="320" w:lineRule="atLeast"/>
              <w:ind w:left="60" w:right="60"/>
              <w:jc w:val="right"/>
              <w:rPr>
                <w:sz w:val="18"/>
                <w:szCs w:val="18"/>
              </w:rPr>
            </w:pPr>
            <w:r w:rsidRPr="00632807">
              <w:rPr>
                <w:sz w:val="18"/>
                <w:szCs w:val="18"/>
              </w:rPr>
              <w:t>70.0</w:t>
            </w:r>
          </w:p>
        </w:tc>
        <w:tc>
          <w:tcPr>
            <w:tcW w:w="1598" w:type="dxa"/>
            <w:tcBorders>
              <w:top w:val="nil"/>
              <w:bottom w:val="nil"/>
              <w:right w:val="single" w:sz="16" w:space="0" w:color="000000"/>
            </w:tcBorders>
            <w:shd w:val="clear" w:color="auto" w:fill="FFFFFF"/>
            <w:vAlign w:val="center"/>
          </w:tcPr>
          <w:p w:rsidR="00432DEA" w:rsidRPr="00632807" w:rsidRDefault="00432DEA" w:rsidP="00934DC7">
            <w:pPr>
              <w:autoSpaceDE w:val="0"/>
              <w:autoSpaceDN w:val="0"/>
              <w:adjustRightInd w:val="0"/>
              <w:spacing w:line="320" w:lineRule="atLeast"/>
              <w:ind w:left="60" w:right="60"/>
              <w:jc w:val="right"/>
              <w:rPr>
                <w:sz w:val="18"/>
                <w:szCs w:val="18"/>
              </w:rPr>
            </w:pPr>
            <w:r w:rsidRPr="00632807">
              <w:rPr>
                <w:sz w:val="18"/>
                <w:szCs w:val="18"/>
              </w:rPr>
              <w:t>100.0</w:t>
            </w:r>
          </w:p>
        </w:tc>
      </w:tr>
      <w:tr w:rsidR="00432DEA" w:rsidRPr="00632807" w:rsidTr="00DB67B3">
        <w:trPr>
          <w:cantSplit/>
          <w:trHeight w:val="458"/>
          <w:jc w:val="center"/>
        </w:trPr>
        <w:tc>
          <w:tcPr>
            <w:tcW w:w="881" w:type="dxa"/>
            <w:vMerge/>
            <w:tcBorders>
              <w:top w:val="single" w:sz="16" w:space="0" w:color="000000"/>
              <w:left w:val="single" w:sz="16" w:space="0" w:color="000000"/>
              <w:bottom w:val="single" w:sz="16" w:space="0" w:color="000000"/>
              <w:right w:val="nil"/>
            </w:tcBorders>
            <w:shd w:val="clear" w:color="auto" w:fill="FFFFFF"/>
          </w:tcPr>
          <w:p w:rsidR="00432DEA" w:rsidRPr="00632807" w:rsidRDefault="00432DEA" w:rsidP="00934DC7">
            <w:pPr>
              <w:autoSpaceDE w:val="0"/>
              <w:autoSpaceDN w:val="0"/>
              <w:adjustRightInd w:val="0"/>
              <w:rPr>
                <w:sz w:val="18"/>
                <w:szCs w:val="18"/>
              </w:rPr>
            </w:pPr>
          </w:p>
        </w:tc>
        <w:tc>
          <w:tcPr>
            <w:tcW w:w="798" w:type="dxa"/>
            <w:tcBorders>
              <w:top w:val="nil"/>
              <w:left w:val="nil"/>
              <w:bottom w:val="single" w:sz="16" w:space="0" w:color="000000"/>
              <w:right w:val="single" w:sz="16" w:space="0" w:color="000000"/>
            </w:tcBorders>
            <w:shd w:val="clear" w:color="auto" w:fill="FFFFFF"/>
          </w:tcPr>
          <w:p w:rsidR="00432DEA" w:rsidRPr="00632807" w:rsidRDefault="00432DEA" w:rsidP="00934DC7">
            <w:pPr>
              <w:autoSpaceDE w:val="0"/>
              <w:autoSpaceDN w:val="0"/>
              <w:adjustRightInd w:val="0"/>
              <w:spacing w:line="320" w:lineRule="atLeast"/>
              <w:ind w:left="60" w:right="60"/>
              <w:rPr>
                <w:sz w:val="18"/>
                <w:szCs w:val="18"/>
              </w:rPr>
            </w:pPr>
            <w:r w:rsidRPr="00632807">
              <w:rPr>
                <w:sz w:val="18"/>
                <w:szCs w:val="18"/>
              </w:rPr>
              <w:t>Total</w:t>
            </w:r>
          </w:p>
        </w:tc>
        <w:tc>
          <w:tcPr>
            <w:tcW w:w="1332" w:type="dxa"/>
            <w:tcBorders>
              <w:top w:val="nil"/>
              <w:left w:val="single" w:sz="16" w:space="0" w:color="000000"/>
              <w:bottom w:val="single" w:sz="16" w:space="0" w:color="000000"/>
            </w:tcBorders>
            <w:shd w:val="clear" w:color="auto" w:fill="FFFFFF"/>
            <w:vAlign w:val="center"/>
          </w:tcPr>
          <w:p w:rsidR="00432DEA" w:rsidRPr="00632807" w:rsidRDefault="00432DEA" w:rsidP="00934DC7">
            <w:pPr>
              <w:autoSpaceDE w:val="0"/>
              <w:autoSpaceDN w:val="0"/>
              <w:adjustRightInd w:val="0"/>
              <w:spacing w:line="320" w:lineRule="atLeast"/>
              <w:ind w:left="60" w:right="60"/>
              <w:jc w:val="right"/>
              <w:rPr>
                <w:sz w:val="18"/>
                <w:szCs w:val="18"/>
              </w:rPr>
            </w:pPr>
            <w:r w:rsidRPr="00632807">
              <w:rPr>
                <w:sz w:val="18"/>
                <w:szCs w:val="18"/>
              </w:rPr>
              <w:t>20</w:t>
            </w:r>
          </w:p>
        </w:tc>
        <w:tc>
          <w:tcPr>
            <w:tcW w:w="1299" w:type="dxa"/>
            <w:tcBorders>
              <w:top w:val="nil"/>
              <w:bottom w:val="single" w:sz="16" w:space="0" w:color="000000"/>
            </w:tcBorders>
            <w:shd w:val="clear" w:color="auto" w:fill="FFFFFF"/>
            <w:vAlign w:val="center"/>
          </w:tcPr>
          <w:p w:rsidR="00432DEA" w:rsidRPr="00632807" w:rsidRDefault="00432DEA" w:rsidP="00934DC7">
            <w:pPr>
              <w:autoSpaceDE w:val="0"/>
              <w:autoSpaceDN w:val="0"/>
              <w:adjustRightInd w:val="0"/>
              <w:spacing w:line="320" w:lineRule="atLeast"/>
              <w:ind w:left="60" w:right="60"/>
              <w:jc w:val="right"/>
              <w:rPr>
                <w:sz w:val="18"/>
                <w:szCs w:val="18"/>
              </w:rPr>
            </w:pPr>
            <w:r w:rsidRPr="00632807">
              <w:rPr>
                <w:sz w:val="18"/>
                <w:szCs w:val="18"/>
              </w:rPr>
              <w:t>100.0</w:t>
            </w:r>
          </w:p>
        </w:tc>
        <w:tc>
          <w:tcPr>
            <w:tcW w:w="1598" w:type="dxa"/>
            <w:tcBorders>
              <w:top w:val="nil"/>
              <w:bottom w:val="single" w:sz="16" w:space="0" w:color="000000"/>
            </w:tcBorders>
            <w:shd w:val="clear" w:color="auto" w:fill="FFFFFF"/>
            <w:vAlign w:val="center"/>
          </w:tcPr>
          <w:p w:rsidR="00432DEA" w:rsidRPr="00632807" w:rsidRDefault="00432DEA" w:rsidP="00934DC7">
            <w:pPr>
              <w:autoSpaceDE w:val="0"/>
              <w:autoSpaceDN w:val="0"/>
              <w:adjustRightInd w:val="0"/>
              <w:spacing w:line="320" w:lineRule="atLeast"/>
              <w:ind w:left="60" w:right="60"/>
              <w:jc w:val="right"/>
              <w:rPr>
                <w:sz w:val="18"/>
                <w:szCs w:val="18"/>
              </w:rPr>
            </w:pPr>
            <w:r w:rsidRPr="00632807">
              <w:rPr>
                <w:sz w:val="18"/>
                <w:szCs w:val="18"/>
              </w:rPr>
              <w:t>100.0</w:t>
            </w:r>
          </w:p>
        </w:tc>
        <w:tc>
          <w:tcPr>
            <w:tcW w:w="1598" w:type="dxa"/>
            <w:tcBorders>
              <w:top w:val="nil"/>
              <w:bottom w:val="single" w:sz="16" w:space="0" w:color="000000"/>
              <w:right w:val="single" w:sz="16" w:space="0" w:color="000000"/>
            </w:tcBorders>
            <w:shd w:val="clear" w:color="auto" w:fill="FFFFFF"/>
            <w:vAlign w:val="center"/>
          </w:tcPr>
          <w:p w:rsidR="00432DEA" w:rsidRPr="00632807" w:rsidRDefault="00432DEA" w:rsidP="00934DC7">
            <w:pPr>
              <w:autoSpaceDE w:val="0"/>
              <w:autoSpaceDN w:val="0"/>
              <w:adjustRightInd w:val="0"/>
            </w:pPr>
          </w:p>
        </w:tc>
      </w:tr>
    </w:tbl>
    <w:p w:rsidR="00432DEA" w:rsidRPr="00632807" w:rsidRDefault="00432DEA" w:rsidP="00432DEA">
      <w:pPr>
        <w:autoSpaceDE w:val="0"/>
        <w:autoSpaceDN w:val="0"/>
        <w:adjustRightInd w:val="0"/>
        <w:spacing w:line="400" w:lineRule="atLeast"/>
      </w:pPr>
    </w:p>
    <w:p w:rsidR="0042660B" w:rsidRDefault="00F37050" w:rsidP="00DB67B3">
      <w:pPr>
        <w:keepNext/>
        <w:autoSpaceDE w:val="0"/>
        <w:autoSpaceDN w:val="0"/>
        <w:adjustRightInd w:val="0"/>
        <w:jc w:val="center"/>
      </w:pPr>
      <w:r>
        <w:rPr>
          <w:noProof/>
          <w:lang w:val="es-MX" w:eastAsia="es-MX"/>
        </w:rPr>
        <w:lastRenderedPageBreak/>
        <w:pict>
          <v:shape id="Imagen 10" o:spid="_x0000_i1027" type="#_x0000_t75" style="width:351.85pt;height:281.2pt;visibility:visible">
            <v:imagedata r:id="rId14" o:title=""/>
          </v:shape>
        </w:pict>
      </w:r>
    </w:p>
    <w:p w:rsidR="00432DEA" w:rsidRPr="00BC1B17" w:rsidRDefault="0042660B" w:rsidP="0042660B">
      <w:pPr>
        <w:pStyle w:val="Descripcin1"/>
        <w:rPr>
          <w:i w:val="0"/>
        </w:rPr>
      </w:pPr>
      <w:bookmarkStart w:id="4" w:name="_Ref442176007"/>
      <w:r w:rsidRPr="00BC1B17">
        <w:rPr>
          <w:i w:val="0"/>
        </w:rPr>
        <w:t xml:space="preserve">Gráfico </w:t>
      </w:r>
      <w:r w:rsidRPr="00BC1B17">
        <w:rPr>
          <w:i w:val="0"/>
        </w:rPr>
        <w:fldChar w:fldCharType="begin"/>
      </w:r>
      <w:r w:rsidRPr="00BC1B17">
        <w:rPr>
          <w:i w:val="0"/>
        </w:rPr>
        <w:instrText xml:space="preserve"> SEQ Gráfico \* ARABIC </w:instrText>
      </w:r>
      <w:r w:rsidRPr="00BC1B17">
        <w:rPr>
          <w:i w:val="0"/>
        </w:rPr>
        <w:fldChar w:fldCharType="separate"/>
      </w:r>
      <w:r w:rsidR="007A7B46">
        <w:rPr>
          <w:i w:val="0"/>
          <w:noProof/>
        </w:rPr>
        <w:t>4</w:t>
      </w:r>
      <w:r w:rsidRPr="00BC1B17">
        <w:rPr>
          <w:i w:val="0"/>
        </w:rPr>
        <w:fldChar w:fldCharType="end"/>
      </w:r>
      <w:bookmarkEnd w:id="4"/>
      <w:r w:rsidR="00BC1B17">
        <w:rPr>
          <w:i w:val="0"/>
        </w:rPr>
        <w:t>.</w:t>
      </w:r>
      <w:r w:rsidRPr="00BC1B17">
        <w:rPr>
          <w:i w:val="0"/>
        </w:rPr>
        <w:t xml:space="preserve"> Normas que regulan las actividades de mantenimiento</w:t>
      </w:r>
    </w:p>
    <w:p w:rsidR="00432DEA" w:rsidRPr="00632807" w:rsidRDefault="00432DEA" w:rsidP="00432DEA">
      <w:pPr>
        <w:autoSpaceDE w:val="0"/>
        <w:autoSpaceDN w:val="0"/>
        <w:adjustRightInd w:val="0"/>
      </w:pPr>
    </w:p>
    <w:p w:rsidR="00432DEA" w:rsidRPr="00632807" w:rsidRDefault="00432DEA" w:rsidP="00432DEA">
      <w:pPr>
        <w:autoSpaceDE w:val="0"/>
        <w:autoSpaceDN w:val="0"/>
        <w:adjustRightInd w:val="0"/>
      </w:pPr>
    </w:p>
    <w:p w:rsidR="00432DEA" w:rsidRDefault="0042660B" w:rsidP="000A4CED">
      <w:pPr>
        <w:autoSpaceDE w:val="0"/>
        <w:autoSpaceDN w:val="0"/>
        <w:adjustRightInd w:val="0"/>
        <w:spacing w:before="100" w:beforeAutospacing="1" w:after="100" w:afterAutospacing="1" w:line="360" w:lineRule="auto"/>
        <w:jc w:val="both"/>
      </w:pPr>
      <w:r w:rsidRPr="00632807">
        <w:t>Con respecto a la pregunta sobre la estructura organizacional, es sorprendente observar que de las industrias encuestadas</w:t>
      </w:r>
      <w:r w:rsidR="00BC1B17">
        <w:t>,</w:t>
      </w:r>
      <w:r w:rsidRPr="00632807">
        <w:t xml:space="preserve"> 60</w:t>
      </w:r>
      <w:r w:rsidR="00BC1B17">
        <w:t xml:space="preserve"> </w:t>
      </w:r>
      <w:r w:rsidRPr="00632807">
        <w:t>% señal</w:t>
      </w:r>
      <w:r w:rsidR="000A4CED">
        <w:t>ó</w:t>
      </w:r>
      <w:r w:rsidRPr="00632807">
        <w:t xml:space="preserve"> que el departamento de mantenimiento depende del área de producción</w:t>
      </w:r>
      <w:r>
        <w:t xml:space="preserve"> (ver </w:t>
      </w:r>
      <w:r w:rsidR="00BC1B17">
        <w:t>gráfico 5</w:t>
      </w:r>
      <w:r>
        <w:t>)</w:t>
      </w:r>
      <w:r w:rsidR="00BC1B17">
        <w:t>.</w:t>
      </w:r>
    </w:p>
    <w:p w:rsidR="00432DEA" w:rsidRPr="00632807" w:rsidRDefault="00432DEA" w:rsidP="00432DEA">
      <w:pPr>
        <w:autoSpaceDE w:val="0"/>
        <w:autoSpaceDN w:val="0"/>
        <w:adjustRightInd w:val="0"/>
        <w:spacing w:line="400" w:lineRule="atLeast"/>
      </w:pPr>
    </w:p>
    <w:p w:rsidR="00432DEA" w:rsidRPr="00632807" w:rsidRDefault="00432DEA" w:rsidP="00432DEA">
      <w:pPr>
        <w:autoSpaceDE w:val="0"/>
        <w:autoSpaceDN w:val="0"/>
        <w:adjustRightInd w:val="0"/>
      </w:pPr>
    </w:p>
    <w:tbl>
      <w:tblPr>
        <w:tblW w:w="693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14"/>
        <w:gridCol w:w="737"/>
        <w:gridCol w:w="1230"/>
        <w:gridCol w:w="1200"/>
        <w:gridCol w:w="1476"/>
        <w:gridCol w:w="1476"/>
      </w:tblGrid>
      <w:tr w:rsidR="00432DEA" w:rsidRPr="00632807" w:rsidTr="00DB67B3">
        <w:trPr>
          <w:cantSplit/>
          <w:jc w:val="center"/>
        </w:trPr>
        <w:tc>
          <w:tcPr>
            <w:tcW w:w="6929" w:type="dxa"/>
            <w:gridSpan w:val="6"/>
            <w:tcBorders>
              <w:top w:val="nil"/>
              <w:left w:val="nil"/>
              <w:bottom w:val="nil"/>
              <w:right w:val="nil"/>
            </w:tcBorders>
            <w:shd w:val="clear" w:color="auto" w:fill="FFFFFF"/>
            <w:vAlign w:val="center"/>
          </w:tcPr>
          <w:p w:rsidR="00432DEA" w:rsidRPr="00632807" w:rsidRDefault="00A047B3" w:rsidP="00A047B3">
            <w:pPr>
              <w:autoSpaceDE w:val="0"/>
              <w:autoSpaceDN w:val="0"/>
              <w:adjustRightInd w:val="0"/>
              <w:spacing w:line="320" w:lineRule="atLeast"/>
              <w:ind w:left="60" w:right="60"/>
              <w:jc w:val="center"/>
              <w:rPr>
                <w:sz w:val="18"/>
                <w:szCs w:val="18"/>
              </w:rPr>
            </w:pPr>
            <w:r>
              <w:rPr>
                <w:b/>
                <w:bCs/>
                <w:sz w:val="18"/>
                <w:szCs w:val="18"/>
              </w:rPr>
              <w:t>¿E</w:t>
            </w:r>
            <w:r w:rsidR="00432DEA" w:rsidRPr="00632807">
              <w:rPr>
                <w:b/>
                <w:bCs/>
                <w:sz w:val="18"/>
                <w:szCs w:val="18"/>
              </w:rPr>
              <w:t xml:space="preserve">l departamento de mantenimiento depende de </w:t>
            </w:r>
            <w:r>
              <w:rPr>
                <w:b/>
                <w:bCs/>
                <w:sz w:val="18"/>
                <w:szCs w:val="18"/>
              </w:rPr>
              <w:t>la p</w:t>
            </w:r>
            <w:r w:rsidR="00432DEA" w:rsidRPr="00632807">
              <w:rPr>
                <w:b/>
                <w:bCs/>
                <w:sz w:val="18"/>
                <w:szCs w:val="18"/>
              </w:rPr>
              <w:t>roducción</w:t>
            </w:r>
            <w:r>
              <w:rPr>
                <w:b/>
                <w:bCs/>
                <w:sz w:val="18"/>
                <w:szCs w:val="18"/>
              </w:rPr>
              <w:t xml:space="preserve"> e</w:t>
            </w:r>
            <w:r w:rsidRPr="00632807">
              <w:rPr>
                <w:b/>
                <w:bCs/>
                <w:sz w:val="18"/>
                <w:szCs w:val="18"/>
              </w:rPr>
              <w:t>n su estructura organizacional</w:t>
            </w:r>
            <w:r w:rsidR="00432DEA" w:rsidRPr="00632807">
              <w:rPr>
                <w:b/>
                <w:bCs/>
                <w:sz w:val="18"/>
                <w:szCs w:val="18"/>
              </w:rPr>
              <w:t>?</w:t>
            </w:r>
          </w:p>
        </w:tc>
      </w:tr>
      <w:tr w:rsidR="00432DEA" w:rsidRPr="00632807" w:rsidTr="00DB67B3">
        <w:trPr>
          <w:cantSplit/>
          <w:jc w:val="center"/>
        </w:trPr>
        <w:tc>
          <w:tcPr>
            <w:tcW w:w="1551" w:type="dxa"/>
            <w:gridSpan w:val="2"/>
            <w:tcBorders>
              <w:top w:val="single" w:sz="16" w:space="0" w:color="000000"/>
              <w:left w:val="single" w:sz="16" w:space="0" w:color="000000"/>
              <w:bottom w:val="single" w:sz="16" w:space="0" w:color="000000"/>
              <w:right w:val="nil"/>
            </w:tcBorders>
            <w:shd w:val="clear" w:color="auto" w:fill="FFFFFF"/>
            <w:vAlign w:val="bottom"/>
          </w:tcPr>
          <w:p w:rsidR="00432DEA" w:rsidRPr="00632807" w:rsidRDefault="00432DEA" w:rsidP="00934DC7">
            <w:pPr>
              <w:autoSpaceDE w:val="0"/>
              <w:autoSpaceDN w:val="0"/>
              <w:adjustRightInd w:val="0"/>
            </w:pPr>
          </w:p>
        </w:tc>
        <w:tc>
          <w:tcPr>
            <w:tcW w:w="1229" w:type="dxa"/>
            <w:tcBorders>
              <w:top w:val="single" w:sz="16" w:space="0" w:color="000000"/>
              <w:left w:val="single" w:sz="16" w:space="0" w:color="000000"/>
              <w:bottom w:val="single" w:sz="16" w:space="0" w:color="000000"/>
            </w:tcBorders>
            <w:shd w:val="clear" w:color="auto" w:fill="FFFFFF"/>
            <w:vAlign w:val="bottom"/>
          </w:tcPr>
          <w:p w:rsidR="00432DEA" w:rsidRPr="00632807" w:rsidRDefault="00432DEA" w:rsidP="00934DC7">
            <w:pPr>
              <w:autoSpaceDE w:val="0"/>
              <w:autoSpaceDN w:val="0"/>
              <w:adjustRightInd w:val="0"/>
              <w:spacing w:line="320" w:lineRule="atLeast"/>
              <w:ind w:left="60" w:right="60"/>
              <w:jc w:val="center"/>
              <w:rPr>
                <w:sz w:val="18"/>
                <w:szCs w:val="18"/>
              </w:rPr>
            </w:pPr>
            <w:r w:rsidRPr="00632807">
              <w:rPr>
                <w:sz w:val="18"/>
                <w:szCs w:val="18"/>
              </w:rPr>
              <w:t>Frecuencia</w:t>
            </w:r>
          </w:p>
        </w:tc>
        <w:tc>
          <w:tcPr>
            <w:tcW w:w="1199" w:type="dxa"/>
            <w:tcBorders>
              <w:top w:val="single" w:sz="16" w:space="0" w:color="000000"/>
              <w:bottom w:val="single" w:sz="16" w:space="0" w:color="000000"/>
            </w:tcBorders>
            <w:shd w:val="clear" w:color="auto" w:fill="FFFFFF"/>
            <w:vAlign w:val="bottom"/>
          </w:tcPr>
          <w:p w:rsidR="00432DEA" w:rsidRPr="00632807" w:rsidRDefault="00432DEA" w:rsidP="00934DC7">
            <w:pPr>
              <w:autoSpaceDE w:val="0"/>
              <w:autoSpaceDN w:val="0"/>
              <w:adjustRightInd w:val="0"/>
              <w:spacing w:line="320" w:lineRule="atLeast"/>
              <w:ind w:left="60" w:right="60"/>
              <w:jc w:val="center"/>
              <w:rPr>
                <w:sz w:val="18"/>
                <w:szCs w:val="18"/>
              </w:rPr>
            </w:pPr>
            <w:r w:rsidRPr="00632807">
              <w:rPr>
                <w:sz w:val="18"/>
                <w:szCs w:val="18"/>
              </w:rPr>
              <w:t>Porcentaje</w:t>
            </w:r>
          </w:p>
        </w:tc>
        <w:tc>
          <w:tcPr>
            <w:tcW w:w="1475" w:type="dxa"/>
            <w:tcBorders>
              <w:top w:val="single" w:sz="16" w:space="0" w:color="000000"/>
              <w:bottom w:val="single" w:sz="16" w:space="0" w:color="000000"/>
            </w:tcBorders>
            <w:shd w:val="clear" w:color="auto" w:fill="FFFFFF"/>
            <w:vAlign w:val="bottom"/>
          </w:tcPr>
          <w:p w:rsidR="00432DEA" w:rsidRPr="00632807" w:rsidRDefault="00432DEA" w:rsidP="00934DC7">
            <w:pPr>
              <w:autoSpaceDE w:val="0"/>
              <w:autoSpaceDN w:val="0"/>
              <w:adjustRightInd w:val="0"/>
              <w:spacing w:line="320" w:lineRule="atLeast"/>
              <w:ind w:left="60" w:right="60"/>
              <w:jc w:val="center"/>
              <w:rPr>
                <w:sz w:val="18"/>
                <w:szCs w:val="18"/>
              </w:rPr>
            </w:pPr>
            <w:r w:rsidRPr="00632807">
              <w:rPr>
                <w:sz w:val="18"/>
                <w:szCs w:val="18"/>
              </w:rPr>
              <w:t>Porcentaje válido</w:t>
            </w:r>
          </w:p>
        </w:tc>
        <w:tc>
          <w:tcPr>
            <w:tcW w:w="1475" w:type="dxa"/>
            <w:tcBorders>
              <w:top w:val="single" w:sz="16" w:space="0" w:color="000000"/>
              <w:bottom w:val="single" w:sz="16" w:space="0" w:color="000000"/>
              <w:right w:val="single" w:sz="16" w:space="0" w:color="000000"/>
            </w:tcBorders>
            <w:shd w:val="clear" w:color="auto" w:fill="FFFFFF"/>
            <w:vAlign w:val="bottom"/>
          </w:tcPr>
          <w:p w:rsidR="00432DEA" w:rsidRPr="00632807" w:rsidRDefault="00432DEA" w:rsidP="00934DC7">
            <w:pPr>
              <w:autoSpaceDE w:val="0"/>
              <w:autoSpaceDN w:val="0"/>
              <w:adjustRightInd w:val="0"/>
              <w:spacing w:line="320" w:lineRule="atLeast"/>
              <w:ind w:left="60" w:right="60"/>
              <w:jc w:val="center"/>
              <w:rPr>
                <w:sz w:val="18"/>
                <w:szCs w:val="18"/>
              </w:rPr>
            </w:pPr>
            <w:r w:rsidRPr="00632807">
              <w:rPr>
                <w:sz w:val="18"/>
                <w:szCs w:val="18"/>
              </w:rPr>
              <w:t>Porcentaje acumulado</w:t>
            </w:r>
          </w:p>
        </w:tc>
      </w:tr>
      <w:tr w:rsidR="00432DEA" w:rsidRPr="00632807" w:rsidTr="00DB67B3">
        <w:trPr>
          <w:cantSplit/>
          <w:jc w:val="center"/>
        </w:trPr>
        <w:tc>
          <w:tcPr>
            <w:tcW w:w="814" w:type="dxa"/>
            <w:vMerge w:val="restart"/>
            <w:tcBorders>
              <w:top w:val="single" w:sz="16" w:space="0" w:color="000000"/>
              <w:left w:val="single" w:sz="16" w:space="0" w:color="000000"/>
              <w:bottom w:val="single" w:sz="16" w:space="0" w:color="000000"/>
              <w:right w:val="nil"/>
            </w:tcBorders>
            <w:shd w:val="clear" w:color="auto" w:fill="FFFFFF"/>
          </w:tcPr>
          <w:p w:rsidR="00432DEA" w:rsidRPr="00632807" w:rsidRDefault="00432DEA" w:rsidP="00934DC7">
            <w:pPr>
              <w:autoSpaceDE w:val="0"/>
              <w:autoSpaceDN w:val="0"/>
              <w:adjustRightInd w:val="0"/>
              <w:spacing w:line="320" w:lineRule="atLeast"/>
              <w:ind w:left="60" w:right="60"/>
              <w:rPr>
                <w:sz w:val="18"/>
                <w:szCs w:val="18"/>
              </w:rPr>
            </w:pPr>
            <w:r w:rsidRPr="00632807">
              <w:rPr>
                <w:sz w:val="18"/>
                <w:szCs w:val="18"/>
              </w:rPr>
              <w:t>Válido</w:t>
            </w:r>
          </w:p>
        </w:tc>
        <w:tc>
          <w:tcPr>
            <w:tcW w:w="737" w:type="dxa"/>
            <w:tcBorders>
              <w:top w:val="single" w:sz="16" w:space="0" w:color="000000"/>
              <w:left w:val="nil"/>
              <w:bottom w:val="nil"/>
              <w:right w:val="single" w:sz="16" w:space="0" w:color="000000"/>
            </w:tcBorders>
            <w:shd w:val="clear" w:color="auto" w:fill="FFFFFF"/>
          </w:tcPr>
          <w:p w:rsidR="00432DEA" w:rsidRPr="00632807" w:rsidRDefault="00432DEA" w:rsidP="00934DC7">
            <w:pPr>
              <w:autoSpaceDE w:val="0"/>
              <w:autoSpaceDN w:val="0"/>
              <w:adjustRightInd w:val="0"/>
              <w:spacing w:line="320" w:lineRule="atLeast"/>
              <w:ind w:left="60" w:right="60"/>
              <w:rPr>
                <w:sz w:val="18"/>
                <w:szCs w:val="18"/>
              </w:rPr>
            </w:pPr>
            <w:r w:rsidRPr="00632807">
              <w:rPr>
                <w:sz w:val="18"/>
                <w:szCs w:val="18"/>
              </w:rPr>
              <w:t>No</w:t>
            </w:r>
          </w:p>
        </w:tc>
        <w:tc>
          <w:tcPr>
            <w:tcW w:w="1229" w:type="dxa"/>
            <w:tcBorders>
              <w:top w:val="single" w:sz="16" w:space="0" w:color="000000"/>
              <w:left w:val="single" w:sz="16" w:space="0" w:color="000000"/>
              <w:bottom w:val="nil"/>
            </w:tcBorders>
            <w:shd w:val="clear" w:color="auto" w:fill="FFFFFF"/>
            <w:vAlign w:val="center"/>
          </w:tcPr>
          <w:p w:rsidR="00432DEA" w:rsidRPr="00632807" w:rsidRDefault="00432DEA" w:rsidP="00934DC7">
            <w:pPr>
              <w:autoSpaceDE w:val="0"/>
              <w:autoSpaceDN w:val="0"/>
              <w:adjustRightInd w:val="0"/>
              <w:spacing w:line="320" w:lineRule="atLeast"/>
              <w:ind w:left="60" w:right="60"/>
              <w:jc w:val="right"/>
              <w:rPr>
                <w:sz w:val="18"/>
                <w:szCs w:val="18"/>
              </w:rPr>
            </w:pPr>
            <w:r w:rsidRPr="00632807">
              <w:rPr>
                <w:sz w:val="18"/>
                <w:szCs w:val="18"/>
              </w:rPr>
              <w:t>8</w:t>
            </w:r>
          </w:p>
        </w:tc>
        <w:tc>
          <w:tcPr>
            <w:tcW w:w="1199" w:type="dxa"/>
            <w:tcBorders>
              <w:top w:val="single" w:sz="16" w:space="0" w:color="000000"/>
              <w:bottom w:val="nil"/>
            </w:tcBorders>
            <w:shd w:val="clear" w:color="auto" w:fill="FFFFFF"/>
            <w:vAlign w:val="center"/>
          </w:tcPr>
          <w:p w:rsidR="00432DEA" w:rsidRPr="00632807" w:rsidRDefault="00432DEA" w:rsidP="00934DC7">
            <w:pPr>
              <w:autoSpaceDE w:val="0"/>
              <w:autoSpaceDN w:val="0"/>
              <w:adjustRightInd w:val="0"/>
              <w:spacing w:line="320" w:lineRule="atLeast"/>
              <w:ind w:left="60" w:right="60"/>
              <w:jc w:val="right"/>
              <w:rPr>
                <w:sz w:val="18"/>
                <w:szCs w:val="18"/>
              </w:rPr>
            </w:pPr>
            <w:r w:rsidRPr="00632807">
              <w:rPr>
                <w:sz w:val="18"/>
                <w:szCs w:val="18"/>
              </w:rPr>
              <w:t>40.0</w:t>
            </w:r>
          </w:p>
        </w:tc>
        <w:tc>
          <w:tcPr>
            <w:tcW w:w="1475" w:type="dxa"/>
            <w:tcBorders>
              <w:top w:val="single" w:sz="16" w:space="0" w:color="000000"/>
              <w:bottom w:val="nil"/>
            </w:tcBorders>
            <w:shd w:val="clear" w:color="auto" w:fill="FFFFFF"/>
            <w:vAlign w:val="center"/>
          </w:tcPr>
          <w:p w:rsidR="00432DEA" w:rsidRPr="00632807" w:rsidRDefault="00432DEA" w:rsidP="00934DC7">
            <w:pPr>
              <w:autoSpaceDE w:val="0"/>
              <w:autoSpaceDN w:val="0"/>
              <w:adjustRightInd w:val="0"/>
              <w:spacing w:line="320" w:lineRule="atLeast"/>
              <w:ind w:left="60" w:right="60"/>
              <w:jc w:val="right"/>
              <w:rPr>
                <w:sz w:val="18"/>
                <w:szCs w:val="18"/>
              </w:rPr>
            </w:pPr>
            <w:r w:rsidRPr="00632807">
              <w:rPr>
                <w:sz w:val="18"/>
                <w:szCs w:val="18"/>
              </w:rPr>
              <w:t>40.0</w:t>
            </w:r>
          </w:p>
        </w:tc>
        <w:tc>
          <w:tcPr>
            <w:tcW w:w="1475" w:type="dxa"/>
            <w:tcBorders>
              <w:top w:val="single" w:sz="16" w:space="0" w:color="000000"/>
              <w:bottom w:val="nil"/>
              <w:right w:val="single" w:sz="16" w:space="0" w:color="000000"/>
            </w:tcBorders>
            <w:shd w:val="clear" w:color="auto" w:fill="FFFFFF"/>
            <w:vAlign w:val="center"/>
          </w:tcPr>
          <w:p w:rsidR="00432DEA" w:rsidRPr="00632807" w:rsidRDefault="00432DEA" w:rsidP="00934DC7">
            <w:pPr>
              <w:autoSpaceDE w:val="0"/>
              <w:autoSpaceDN w:val="0"/>
              <w:adjustRightInd w:val="0"/>
              <w:spacing w:line="320" w:lineRule="atLeast"/>
              <w:ind w:left="60" w:right="60"/>
              <w:jc w:val="right"/>
              <w:rPr>
                <w:sz w:val="18"/>
                <w:szCs w:val="18"/>
              </w:rPr>
            </w:pPr>
            <w:r w:rsidRPr="00632807">
              <w:rPr>
                <w:sz w:val="18"/>
                <w:szCs w:val="18"/>
              </w:rPr>
              <w:t>40.0</w:t>
            </w:r>
          </w:p>
        </w:tc>
      </w:tr>
      <w:tr w:rsidR="00432DEA" w:rsidRPr="00632807" w:rsidTr="00DB67B3">
        <w:trPr>
          <w:cantSplit/>
          <w:jc w:val="center"/>
        </w:trPr>
        <w:tc>
          <w:tcPr>
            <w:tcW w:w="814" w:type="dxa"/>
            <w:vMerge/>
            <w:tcBorders>
              <w:top w:val="single" w:sz="16" w:space="0" w:color="000000"/>
              <w:left w:val="single" w:sz="16" w:space="0" w:color="000000"/>
              <w:bottom w:val="single" w:sz="16" w:space="0" w:color="000000"/>
              <w:right w:val="nil"/>
            </w:tcBorders>
            <w:shd w:val="clear" w:color="auto" w:fill="FFFFFF"/>
          </w:tcPr>
          <w:p w:rsidR="00432DEA" w:rsidRPr="00632807" w:rsidRDefault="00432DEA" w:rsidP="00934DC7">
            <w:pPr>
              <w:autoSpaceDE w:val="0"/>
              <w:autoSpaceDN w:val="0"/>
              <w:adjustRightInd w:val="0"/>
              <w:rPr>
                <w:sz w:val="18"/>
                <w:szCs w:val="18"/>
              </w:rPr>
            </w:pPr>
          </w:p>
        </w:tc>
        <w:tc>
          <w:tcPr>
            <w:tcW w:w="737" w:type="dxa"/>
            <w:tcBorders>
              <w:top w:val="nil"/>
              <w:left w:val="nil"/>
              <w:bottom w:val="nil"/>
              <w:right w:val="single" w:sz="16" w:space="0" w:color="000000"/>
            </w:tcBorders>
            <w:shd w:val="clear" w:color="auto" w:fill="FFFFFF"/>
          </w:tcPr>
          <w:p w:rsidR="00432DEA" w:rsidRPr="00632807" w:rsidRDefault="00432DEA" w:rsidP="00BC1B17">
            <w:pPr>
              <w:autoSpaceDE w:val="0"/>
              <w:autoSpaceDN w:val="0"/>
              <w:adjustRightInd w:val="0"/>
              <w:spacing w:line="320" w:lineRule="atLeast"/>
              <w:ind w:left="60" w:right="60"/>
              <w:rPr>
                <w:sz w:val="18"/>
                <w:szCs w:val="18"/>
              </w:rPr>
            </w:pPr>
            <w:r w:rsidRPr="00632807">
              <w:rPr>
                <w:sz w:val="18"/>
                <w:szCs w:val="18"/>
              </w:rPr>
              <w:t>S</w:t>
            </w:r>
            <w:r w:rsidR="00BC1B17">
              <w:rPr>
                <w:sz w:val="18"/>
                <w:szCs w:val="18"/>
              </w:rPr>
              <w:t>í</w:t>
            </w:r>
          </w:p>
        </w:tc>
        <w:tc>
          <w:tcPr>
            <w:tcW w:w="1229" w:type="dxa"/>
            <w:tcBorders>
              <w:top w:val="nil"/>
              <w:left w:val="single" w:sz="16" w:space="0" w:color="000000"/>
              <w:bottom w:val="nil"/>
            </w:tcBorders>
            <w:shd w:val="clear" w:color="auto" w:fill="FFFFFF"/>
            <w:vAlign w:val="center"/>
          </w:tcPr>
          <w:p w:rsidR="00432DEA" w:rsidRPr="00632807" w:rsidRDefault="00432DEA" w:rsidP="00934DC7">
            <w:pPr>
              <w:autoSpaceDE w:val="0"/>
              <w:autoSpaceDN w:val="0"/>
              <w:adjustRightInd w:val="0"/>
              <w:spacing w:line="320" w:lineRule="atLeast"/>
              <w:ind w:left="60" w:right="60"/>
              <w:jc w:val="right"/>
              <w:rPr>
                <w:sz w:val="18"/>
                <w:szCs w:val="18"/>
              </w:rPr>
            </w:pPr>
            <w:r w:rsidRPr="00632807">
              <w:rPr>
                <w:sz w:val="18"/>
                <w:szCs w:val="18"/>
              </w:rPr>
              <w:t>12</w:t>
            </w:r>
          </w:p>
        </w:tc>
        <w:tc>
          <w:tcPr>
            <w:tcW w:w="1199" w:type="dxa"/>
            <w:tcBorders>
              <w:top w:val="nil"/>
              <w:bottom w:val="nil"/>
            </w:tcBorders>
            <w:shd w:val="clear" w:color="auto" w:fill="FFFFFF"/>
            <w:vAlign w:val="center"/>
          </w:tcPr>
          <w:p w:rsidR="00432DEA" w:rsidRPr="00632807" w:rsidRDefault="00432DEA" w:rsidP="00934DC7">
            <w:pPr>
              <w:autoSpaceDE w:val="0"/>
              <w:autoSpaceDN w:val="0"/>
              <w:adjustRightInd w:val="0"/>
              <w:spacing w:line="320" w:lineRule="atLeast"/>
              <w:ind w:left="60" w:right="60"/>
              <w:jc w:val="right"/>
              <w:rPr>
                <w:sz w:val="18"/>
                <w:szCs w:val="18"/>
              </w:rPr>
            </w:pPr>
            <w:r w:rsidRPr="00632807">
              <w:rPr>
                <w:sz w:val="18"/>
                <w:szCs w:val="18"/>
              </w:rPr>
              <w:t>60.0</w:t>
            </w:r>
          </w:p>
        </w:tc>
        <w:tc>
          <w:tcPr>
            <w:tcW w:w="1475" w:type="dxa"/>
            <w:tcBorders>
              <w:top w:val="nil"/>
              <w:bottom w:val="nil"/>
            </w:tcBorders>
            <w:shd w:val="clear" w:color="auto" w:fill="FFFFFF"/>
            <w:vAlign w:val="center"/>
          </w:tcPr>
          <w:p w:rsidR="00432DEA" w:rsidRPr="00632807" w:rsidRDefault="00432DEA" w:rsidP="00934DC7">
            <w:pPr>
              <w:autoSpaceDE w:val="0"/>
              <w:autoSpaceDN w:val="0"/>
              <w:adjustRightInd w:val="0"/>
              <w:spacing w:line="320" w:lineRule="atLeast"/>
              <w:ind w:left="60" w:right="60"/>
              <w:jc w:val="right"/>
              <w:rPr>
                <w:sz w:val="18"/>
                <w:szCs w:val="18"/>
              </w:rPr>
            </w:pPr>
            <w:r w:rsidRPr="00632807">
              <w:rPr>
                <w:sz w:val="18"/>
                <w:szCs w:val="18"/>
              </w:rPr>
              <w:t>60.0</w:t>
            </w:r>
          </w:p>
        </w:tc>
        <w:tc>
          <w:tcPr>
            <w:tcW w:w="1475" w:type="dxa"/>
            <w:tcBorders>
              <w:top w:val="nil"/>
              <w:bottom w:val="nil"/>
              <w:right w:val="single" w:sz="16" w:space="0" w:color="000000"/>
            </w:tcBorders>
            <w:shd w:val="clear" w:color="auto" w:fill="FFFFFF"/>
            <w:vAlign w:val="center"/>
          </w:tcPr>
          <w:p w:rsidR="00432DEA" w:rsidRPr="00632807" w:rsidRDefault="00432DEA" w:rsidP="00934DC7">
            <w:pPr>
              <w:autoSpaceDE w:val="0"/>
              <w:autoSpaceDN w:val="0"/>
              <w:adjustRightInd w:val="0"/>
              <w:spacing w:line="320" w:lineRule="atLeast"/>
              <w:ind w:left="60" w:right="60"/>
              <w:jc w:val="right"/>
              <w:rPr>
                <w:sz w:val="18"/>
                <w:szCs w:val="18"/>
              </w:rPr>
            </w:pPr>
            <w:r w:rsidRPr="00632807">
              <w:rPr>
                <w:sz w:val="18"/>
                <w:szCs w:val="18"/>
              </w:rPr>
              <w:t>100.0</w:t>
            </w:r>
          </w:p>
        </w:tc>
      </w:tr>
      <w:tr w:rsidR="00432DEA" w:rsidRPr="00632807" w:rsidTr="00DB67B3">
        <w:trPr>
          <w:cantSplit/>
          <w:jc w:val="center"/>
        </w:trPr>
        <w:tc>
          <w:tcPr>
            <w:tcW w:w="814" w:type="dxa"/>
            <w:vMerge/>
            <w:tcBorders>
              <w:top w:val="single" w:sz="16" w:space="0" w:color="000000"/>
              <w:left w:val="single" w:sz="16" w:space="0" w:color="000000"/>
              <w:bottom w:val="single" w:sz="16" w:space="0" w:color="000000"/>
              <w:right w:val="nil"/>
            </w:tcBorders>
            <w:shd w:val="clear" w:color="auto" w:fill="FFFFFF"/>
          </w:tcPr>
          <w:p w:rsidR="00432DEA" w:rsidRPr="00632807" w:rsidRDefault="00432DEA" w:rsidP="00934DC7">
            <w:pPr>
              <w:autoSpaceDE w:val="0"/>
              <w:autoSpaceDN w:val="0"/>
              <w:adjustRightInd w:val="0"/>
              <w:rPr>
                <w:sz w:val="18"/>
                <w:szCs w:val="18"/>
              </w:rPr>
            </w:pPr>
          </w:p>
        </w:tc>
        <w:tc>
          <w:tcPr>
            <w:tcW w:w="737" w:type="dxa"/>
            <w:tcBorders>
              <w:top w:val="nil"/>
              <w:left w:val="nil"/>
              <w:bottom w:val="single" w:sz="16" w:space="0" w:color="000000"/>
              <w:right w:val="single" w:sz="16" w:space="0" w:color="000000"/>
            </w:tcBorders>
            <w:shd w:val="clear" w:color="auto" w:fill="FFFFFF"/>
          </w:tcPr>
          <w:p w:rsidR="00432DEA" w:rsidRPr="00632807" w:rsidRDefault="00432DEA" w:rsidP="00934DC7">
            <w:pPr>
              <w:autoSpaceDE w:val="0"/>
              <w:autoSpaceDN w:val="0"/>
              <w:adjustRightInd w:val="0"/>
              <w:spacing w:line="320" w:lineRule="atLeast"/>
              <w:ind w:left="60" w:right="60"/>
              <w:rPr>
                <w:sz w:val="18"/>
                <w:szCs w:val="18"/>
              </w:rPr>
            </w:pPr>
            <w:r w:rsidRPr="00632807">
              <w:rPr>
                <w:sz w:val="18"/>
                <w:szCs w:val="18"/>
              </w:rPr>
              <w:t>Total</w:t>
            </w:r>
          </w:p>
        </w:tc>
        <w:tc>
          <w:tcPr>
            <w:tcW w:w="1229" w:type="dxa"/>
            <w:tcBorders>
              <w:top w:val="nil"/>
              <w:left w:val="single" w:sz="16" w:space="0" w:color="000000"/>
              <w:bottom w:val="single" w:sz="16" w:space="0" w:color="000000"/>
            </w:tcBorders>
            <w:shd w:val="clear" w:color="auto" w:fill="FFFFFF"/>
            <w:vAlign w:val="center"/>
          </w:tcPr>
          <w:p w:rsidR="00432DEA" w:rsidRPr="00632807" w:rsidRDefault="00432DEA" w:rsidP="00934DC7">
            <w:pPr>
              <w:autoSpaceDE w:val="0"/>
              <w:autoSpaceDN w:val="0"/>
              <w:adjustRightInd w:val="0"/>
              <w:spacing w:line="320" w:lineRule="atLeast"/>
              <w:ind w:left="60" w:right="60"/>
              <w:jc w:val="right"/>
              <w:rPr>
                <w:sz w:val="18"/>
                <w:szCs w:val="18"/>
              </w:rPr>
            </w:pPr>
            <w:r w:rsidRPr="00632807">
              <w:rPr>
                <w:sz w:val="18"/>
                <w:szCs w:val="18"/>
              </w:rPr>
              <w:t>20</w:t>
            </w:r>
          </w:p>
        </w:tc>
        <w:tc>
          <w:tcPr>
            <w:tcW w:w="1199" w:type="dxa"/>
            <w:tcBorders>
              <w:top w:val="nil"/>
              <w:bottom w:val="single" w:sz="16" w:space="0" w:color="000000"/>
            </w:tcBorders>
            <w:shd w:val="clear" w:color="auto" w:fill="FFFFFF"/>
            <w:vAlign w:val="center"/>
          </w:tcPr>
          <w:p w:rsidR="00432DEA" w:rsidRPr="00632807" w:rsidRDefault="00432DEA" w:rsidP="00934DC7">
            <w:pPr>
              <w:autoSpaceDE w:val="0"/>
              <w:autoSpaceDN w:val="0"/>
              <w:adjustRightInd w:val="0"/>
              <w:spacing w:line="320" w:lineRule="atLeast"/>
              <w:ind w:left="60" w:right="60"/>
              <w:jc w:val="right"/>
              <w:rPr>
                <w:sz w:val="18"/>
                <w:szCs w:val="18"/>
              </w:rPr>
            </w:pPr>
            <w:r w:rsidRPr="00632807">
              <w:rPr>
                <w:sz w:val="18"/>
                <w:szCs w:val="18"/>
              </w:rPr>
              <w:t>100.0</w:t>
            </w:r>
          </w:p>
        </w:tc>
        <w:tc>
          <w:tcPr>
            <w:tcW w:w="1475" w:type="dxa"/>
            <w:tcBorders>
              <w:top w:val="nil"/>
              <w:bottom w:val="single" w:sz="16" w:space="0" w:color="000000"/>
            </w:tcBorders>
            <w:shd w:val="clear" w:color="auto" w:fill="FFFFFF"/>
            <w:vAlign w:val="center"/>
          </w:tcPr>
          <w:p w:rsidR="00432DEA" w:rsidRPr="00632807" w:rsidRDefault="00432DEA" w:rsidP="00934DC7">
            <w:pPr>
              <w:autoSpaceDE w:val="0"/>
              <w:autoSpaceDN w:val="0"/>
              <w:adjustRightInd w:val="0"/>
              <w:spacing w:line="320" w:lineRule="atLeast"/>
              <w:ind w:left="60" w:right="60"/>
              <w:jc w:val="right"/>
              <w:rPr>
                <w:sz w:val="18"/>
                <w:szCs w:val="18"/>
              </w:rPr>
            </w:pPr>
            <w:r w:rsidRPr="00632807">
              <w:rPr>
                <w:sz w:val="18"/>
                <w:szCs w:val="18"/>
              </w:rPr>
              <w:t>100.0</w:t>
            </w:r>
          </w:p>
        </w:tc>
        <w:tc>
          <w:tcPr>
            <w:tcW w:w="1475" w:type="dxa"/>
            <w:tcBorders>
              <w:top w:val="nil"/>
              <w:bottom w:val="single" w:sz="16" w:space="0" w:color="000000"/>
              <w:right w:val="single" w:sz="16" w:space="0" w:color="000000"/>
            </w:tcBorders>
            <w:shd w:val="clear" w:color="auto" w:fill="FFFFFF"/>
            <w:vAlign w:val="center"/>
          </w:tcPr>
          <w:p w:rsidR="00432DEA" w:rsidRPr="00632807" w:rsidRDefault="00432DEA" w:rsidP="00934DC7">
            <w:pPr>
              <w:autoSpaceDE w:val="0"/>
              <w:autoSpaceDN w:val="0"/>
              <w:adjustRightInd w:val="0"/>
            </w:pPr>
          </w:p>
        </w:tc>
      </w:tr>
    </w:tbl>
    <w:p w:rsidR="00432DEA" w:rsidRPr="00632807" w:rsidRDefault="00432DEA" w:rsidP="00432DEA">
      <w:pPr>
        <w:autoSpaceDE w:val="0"/>
        <w:autoSpaceDN w:val="0"/>
        <w:adjustRightInd w:val="0"/>
        <w:spacing w:line="400" w:lineRule="atLeast"/>
      </w:pPr>
    </w:p>
    <w:p w:rsidR="00432DEA" w:rsidRPr="00632807" w:rsidRDefault="00432DEA" w:rsidP="00432DEA">
      <w:pPr>
        <w:autoSpaceDE w:val="0"/>
        <w:autoSpaceDN w:val="0"/>
        <w:adjustRightInd w:val="0"/>
        <w:spacing w:line="400" w:lineRule="atLeast"/>
      </w:pPr>
    </w:p>
    <w:p w:rsidR="0042660B" w:rsidRDefault="00F37050" w:rsidP="00DB67B3">
      <w:pPr>
        <w:keepNext/>
        <w:autoSpaceDE w:val="0"/>
        <w:autoSpaceDN w:val="0"/>
        <w:adjustRightInd w:val="0"/>
        <w:jc w:val="center"/>
      </w:pPr>
      <w:r>
        <w:rPr>
          <w:noProof/>
          <w:lang w:val="es-MX" w:eastAsia="es-MX"/>
        </w:rPr>
        <w:lastRenderedPageBreak/>
        <w:pict>
          <v:shape id="Imagen 11" o:spid="_x0000_i1028" type="#_x0000_t75" style="width:298.85pt;height:239.1pt;visibility:visible">
            <v:imagedata r:id="rId15" o:title=""/>
          </v:shape>
        </w:pict>
      </w:r>
    </w:p>
    <w:p w:rsidR="00432DEA" w:rsidRPr="00BC1B17" w:rsidRDefault="0042660B" w:rsidP="00DB67B3">
      <w:pPr>
        <w:pStyle w:val="Descripcin1"/>
        <w:jc w:val="center"/>
        <w:rPr>
          <w:i w:val="0"/>
        </w:rPr>
      </w:pPr>
      <w:bookmarkStart w:id="5" w:name="_Ref442176075"/>
      <w:r w:rsidRPr="00BC1B17">
        <w:rPr>
          <w:i w:val="0"/>
        </w:rPr>
        <w:t xml:space="preserve">Gráfico </w:t>
      </w:r>
      <w:r w:rsidRPr="00BC1B17">
        <w:rPr>
          <w:i w:val="0"/>
        </w:rPr>
        <w:fldChar w:fldCharType="begin"/>
      </w:r>
      <w:r w:rsidRPr="00BC1B17">
        <w:rPr>
          <w:i w:val="0"/>
        </w:rPr>
        <w:instrText xml:space="preserve"> SEQ Gráfico \* ARABIC </w:instrText>
      </w:r>
      <w:r w:rsidRPr="00BC1B17">
        <w:rPr>
          <w:i w:val="0"/>
        </w:rPr>
        <w:fldChar w:fldCharType="separate"/>
      </w:r>
      <w:r w:rsidR="007A7B46">
        <w:rPr>
          <w:i w:val="0"/>
          <w:noProof/>
        </w:rPr>
        <w:t>5</w:t>
      </w:r>
      <w:r w:rsidRPr="00BC1B17">
        <w:rPr>
          <w:i w:val="0"/>
        </w:rPr>
        <w:fldChar w:fldCharType="end"/>
      </w:r>
      <w:bookmarkEnd w:id="5"/>
      <w:r w:rsidR="00BC1B17" w:rsidRPr="00BC1B17">
        <w:rPr>
          <w:i w:val="0"/>
        </w:rPr>
        <w:t>.</w:t>
      </w:r>
      <w:r w:rsidRPr="00BC1B17">
        <w:rPr>
          <w:i w:val="0"/>
        </w:rPr>
        <w:t xml:space="preserve"> Proporción de dependencia del área de producción</w:t>
      </w:r>
    </w:p>
    <w:p w:rsidR="00432DEA" w:rsidRPr="00632807" w:rsidRDefault="00432DEA" w:rsidP="00432DEA">
      <w:pPr>
        <w:autoSpaceDE w:val="0"/>
        <w:autoSpaceDN w:val="0"/>
        <w:adjustRightInd w:val="0"/>
      </w:pPr>
    </w:p>
    <w:p w:rsidR="00432DEA" w:rsidRPr="00632807" w:rsidRDefault="00432DEA" w:rsidP="00432DEA">
      <w:pPr>
        <w:autoSpaceDE w:val="0"/>
        <w:autoSpaceDN w:val="0"/>
        <w:adjustRightInd w:val="0"/>
        <w:spacing w:line="400" w:lineRule="atLeast"/>
      </w:pPr>
    </w:p>
    <w:p w:rsidR="00432DEA" w:rsidRPr="00632807" w:rsidRDefault="00CA350E" w:rsidP="00933C6D">
      <w:pPr>
        <w:autoSpaceDE w:val="0"/>
        <w:autoSpaceDN w:val="0"/>
        <w:adjustRightInd w:val="0"/>
        <w:spacing w:before="100" w:beforeAutospacing="1" w:after="100" w:afterAutospacing="1" w:line="360" w:lineRule="auto"/>
        <w:jc w:val="both"/>
      </w:pPr>
      <w:r>
        <w:t xml:space="preserve">Después de </w:t>
      </w:r>
      <w:r w:rsidR="00403CA1">
        <w:t>llevar a cabo</w:t>
      </w:r>
      <w:r w:rsidR="0042660B">
        <w:t xml:space="preserve"> </w:t>
      </w:r>
      <w:r w:rsidR="00432DEA" w:rsidRPr="00632807">
        <w:t xml:space="preserve">una tabulación cruzada </w:t>
      </w:r>
      <w:r w:rsidR="00403CA1">
        <w:t>en</w:t>
      </w:r>
      <w:r w:rsidR="00432DEA" w:rsidRPr="00632807">
        <w:t xml:space="preserve"> la pregunta 5, </w:t>
      </w:r>
      <w:r w:rsidR="00403CA1">
        <w:t xml:space="preserve">entre </w:t>
      </w:r>
      <w:r w:rsidR="00432DEA" w:rsidRPr="00632807">
        <w:t>la estructura organizacional</w:t>
      </w:r>
      <w:r w:rsidR="00403CA1">
        <w:t>,</w:t>
      </w:r>
      <w:r w:rsidR="00432DEA" w:rsidRPr="00632807">
        <w:t xml:space="preserve"> </w:t>
      </w:r>
      <w:r w:rsidR="0042660B">
        <w:t>l</w:t>
      </w:r>
      <w:r w:rsidR="00432DEA" w:rsidRPr="00632807">
        <w:t>a pregunta 1</w:t>
      </w:r>
      <w:r w:rsidR="00403CA1">
        <w:t xml:space="preserve"> y </w:t>
      </w:r>
      <w:r w:rsidR="00432DEA" w:rsidRPr="00632807">
        <w:t>el p</w:t>
      </w:r>
      <w:r>
        <w:t>or</w:t>
      </w:r>
      <w:r w:rsidR="00432DEA" w:rsidRPr="00632807">
        <w:t xml:space="preserve">centaje de las actividades de mantenimiento, en la </w:t>
      </w:r>
      <w:r w:rsidR="00BC1B17">
        <w:t>tabla 1</w:t>
      </w:r>
      <w:r w:rsidR="00432DEA" w:rsidRPr="00632807">
        <w:t xml:space="preserve"> se </w:t>
      </w:r>
      <w:r w:rsidR="00403CA1">
        <w:t xml:space="preserve">puede </w:t>
      </w:r>
      <w:r w:rsidR="00432DEA" w:rsidRPr="00632807">
        <w:t>observa</w:t>
      </w:r>
      <w:r w:rsidR="00403CA1">
        <w:t>r</w:t>
      </w:r>
      <w:r w:rsidR="00432DEA" w:rsidRPr="00632807">
        <w:t xml:space="preserve"> que la mayoría de las empresas que dependen del área de producción dedican entre 20 y 80</w:t>
      </w:r>
      <w:r w:rsidR="00BC1B17">
        <w:t xml:space="preserve"> </w:t>
      </w:r>
      <w:r w:rsidR="00432DEA" w:rsidRPr="00632807">
        <w:t xml:space="preserve">% de </w:t>
      </w:r>
      <w:r w:rsidR="00403CA1">
        <w:t>sus</w:t>
      </w:r>
      <w:r w:rsidR="00432DEA" w:rsidRPr="00632807">
        <w:t xml:space="preserve"> actividades de mantenimiento a acciones correctivas.</w:t>
      </w:r>
    </w:p>
    <w:p w:rsidR="00432DEA" w:rsidRPr="00632807" w:rsidRDefault="00432DEA" w:rsidP="00432DEA">
      <w:pPr>
        <w:autoSpaceDE w:val="0"/>
        <w:autoSpaceDN w:val="0"/>
        <w:adjustRightInd w:val="0"/>
        <w:spacing w:line="400" w:lineRule="atLeast"/>
      </w:pPr>
    </w:p>
    <w:p w:rsidR="00432DEA" w:rsidRPr="002E0A6C" w:rsidRDefault="00432DEA" w:rsidP="00432DEA">
      <w:pPr>
        <w:pStyle w:val="Descripcin1"/>
        <w:keepNext/>
        <w:rPr>
          <w:rFonts w:ascii="Times New Roman" w:hAnsi="Times New Roman"/>
          <w:i w:val="0"/>
          <w:color w:val="auto"/>
        </w:rPr>
      </w:pPr>
      <w:bookmarkStart w:id="6" w:name="_Ref440749536"/>
      <w:bookmarkStart w:id="7" w:name="_Ref440749530"/>
      <w:r w:rsidRPr="002E0A6C">
        <w:rPr>
          <w:rFonts w:ascii="Times New Roman" w:hAnsi="Times New Roman"/>
          <w:i w:val="0"/>
          <w:color w:val="auto"/>
        </w:rPr>
        <w:t>Tabla</w:t>
      </w:r>
      <w:r w:rsidR="002E0A6C" w:rsidRPr="002E0A6C">
        <w:rPr>
          <w:rFonts w:ascii="Times New Roman" w:hAnsi="Times New Roman"/>
          <w:i w:val="0"/>
          <w:color w:val="auto"/>
        </w:rPr>
        <w:t>.</w:t>
      </w:r>
      <w:r w:rsidRPr="002E0A6C">
        <w:rPr>
          <w:rFonts w:ascii="Times New Roman" w:hAnsi="Times New Roman"/>
          <w:i w:val="0"/>
          <w:color w:val="auto"/>
        </w:rPr>
        <w:fldChar w:fldCharType="begin"/>
      </w:r>
      <w:r w:rsidRPr="002E0A6C">
        <w:rPr>
          <w:rFonts w:ascii="Times New Roman" w:hAnsi="Times New Roman"/>
          <w:i w:val="0"/>
          <w:color w:val="auto"/>
        </w:rPr>
        <w:instrText xml:space="preserve"> SEQ Tabla \* ARABIC </w:instrText>
      </w:r>
      <w:r w:rsidRPr="002E0A6C">
        <w:rPr>
          <w:rFonts w:ascii="Times New Roman" w:hAnsi="Times New Roman"/>
          <w:i w:val="0"/>
          <w:color w:val="auto"/>
        </w:rPr>
        <w:fldChar w:fldCharType="separate"/>
      </w:r>
      <w:r w:rsidR="007A7B46">
        <w:rPr>
          <w:rFonts w:ascii="Times New Roman" w:hAnsi="Times New Roman"/>
          <w:i w:val="0"/>
          <w:noProof/>
          <w:color w:val="auto"/>
        </w:rPr>
        <w:t>1</w:t>
      </w:r>
      <w:r w:rsidRPr="002E0A6C">
        <w:rPr>
          <w:rFonts w:ascii="Times New Roman" w:hAnsi="Times New Roman"/>
          <w:i w:val="0"/>
          <w:noProof/>
          <w:color w:val="auto"/>
        </w:rPr>
        <w:fldChar w:fldCharType="end"/>
      </w:r>
      <w:bookmarkEnd w:id="6"/>
      <w:r w:rsidR="002E0A6C" w:rsidRPr="002E0A6C">
        <w:rPr>
          <w:rFonts w:ascii="Times New Roman" w:hAnsi="Times New Roman"/>
          <w:i w:val="0"/>
          <w:noProof/>
          <w:color w:val="auto"/>
        </w:rPr>
        <w:t>.</w:t>
      </w:r>
      <w:r w:rsidRPr="002E0A6C">
        <w:rPr>
          <w:rFonts w:ascii="Times New Roman" w:hAnsi="Times New Roman"/>
          <w:i w:val="0"/>
          <w:color w:val="auto"/>
        </w:rPr>
        <w:t xml:space="preserve"> Tabulación cruzada</w:t>
      </w:r>
      <w:bookmarkEnd w:id="7"/>
    </w:p>
    <w:tbl>
      <w:tblPr>
        <w:tblpPr w:leftFromText="141" w:rightFromText="141" w:vertAnchor="text" w:horzAnchor="margin" w:tblpXSpec="center" w:tblpY="93"/>
        <w:tblW w:w="89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599"/>
        <w:gridCol w:w="500"/>
        <w:gridCol w:w="850"/>
        <w:gridCol w:w="993"/>
        <w:gridCol w:w="992"/>
        <w:gridCol w:w="1134"/>
        <w:gridCol w:w="1134"/>
        <w:gridCol w:w="709"/>
      </w:tblGrid>
      <w:tr w:rsidR="00432DEA" w:rsidRPr="00632807" w:rsidTr="00DB67B3">
        <w:trPr>
          <w:cantSplit/>
        </w:trPr>
        <w:tc>
          <w:tcPr>
            <w:tcW w:w="8911" w:type="dxa"/>
            <w:gridSpan w:val="8"/>
            <w:tcBorders>
              <w:top w:val="nil"/>
              <w:left w:val="nil"/>
              <w:bottom w:val="nil"/>
              <w:right w:val="nil"/>
            </w:tcBorders>
            <w:shd w:val="clear" w:color="auto" w:fill="FFFFFF"/>
            <w:vAlign w:val="center"/>
          </w:tcPr>
          <w:p w:rsidR="00906987" w:rsidRDefault="00432DEA" w:rsidP="00906987">
            <w:pPr>
              <w:autoSpaceDE w:val="0"/>
              <w:autoSpaceDN w:val="0"/>
              <w:adjustRightInd w:val="0"/>
              <w:spacing w:line="320" w:lineRule="atLeast"/>
              <w:ind w:left="60" w:right="60"/>
              <w:jc w:val="center"/>
              <w:rPr>
                <w:b/>
                <w:bCs/>
                <w:sz w:val="18"/>
                <w:szCs w:val="18"/>
              </w:rPr>
            </w:pPr>
            <w:r w:rsidRPr="00632807">
              <w:rPr>
                <w:b/>
                <w:bCs/>
                <w:sz w:val="18"/>
                <w:szCs w:val="18"/>
              </w:rPr>
              <w:t>¿</w:t>
            </w:r>
            <w:r w:rsidR="0004658E">
              <w:rPr>
                <w:b/>
                <w:bCs/>
                <w:sz w:val="18"/>
                <w:szCs w:val="18"/>
              </w:rPr>
              <w:t>E</w:t>
            </w:r>
            <w:r w:rsidRPr="00632807">
              <w:rPr>
                <w:b/>
                <w:bCs/>
                <w:sz w:val="18"/>
                <w:szCs w:val="18"/>
              </w:rPr>
              <w:t xml:space="preserve">l departamento de mantenimiento depende de </w:t>
            </w:r>
            <w:r w:rsidR="00906987">
              <w:rPr>
                <w:b/>
                <w:bCs/>
                <w:sz w:val="18"/>
                <w:szCs w:val="18"/>
              </w:rPr>
              <w:t>la p</w:t>
            </w:r>
            <w:r w:rsidRPr="00632807">
              <w:rPr>
                <w:b/>
                <w:bCs/>
                <w:sz w:val="18"/>
                <w:szCs w:val="18"/>
              </w:rPr>
              <w:t>roducción</w:t>
            </w:r>
            <w:r w:rsidR="0004658E">
              <w:rPr>
                <w:b/>
                <w:bCs/>
                <w:sz w:val="18"/>
                <w:szCs w:val="18"/>
              </w:rPr>
              <w:t xml:space="preserve"> e</w:t>
            </w:r>
            <w:r w:rsidR="0004658E" w:rsidRPr="00632807">
              <w:rPr>
                <w:b/>
                <w:bCs/>
                <w:sz w:val="18"/>
                <w:szCs w:val="18"/>
              </w:rPr>
              <w:t>n su estructura organizacional</w:t>
            </w:r>
            <w:r w:rsidRPr="00632807">
              <w:rPr>
                <w:b/>
                <w:bCs/>
                <w:sz w:val="18"/>
                <w:szCs w:val="18"/>
              </w:rPr>
              <w:t>?*</w:t>
            </w:r>
            <w:r w:rsidR="00906987">
              <w:rPr>
                <w:b/>
                <w:bCs/>
                <w:sz w:val="18"/>
                <w:szCs w:val="18"/>
              </w:rPr>
              <w:t xml:space="preserve"> </w:t>
            </w:r>
            <w:r w:rsidRPr="00632807">
              <w:rPr>
                <w:b/>
                <w:bCs/>
                <w:sz w:val="18"/>
                <w:szCs w:val="18"/>
              </w:rPr>
              <w:t>¿</w:t>
            </w:r>
            <w:r w:rsidR="003172E8">
              <w:rPr>
                <w:b/>
                <w:bCs/>
                <w:sz w:val="18"/>
                <w:szCs w:val="18"/>
              </w:rPr>
              <w:t>Q</w:t>
            </w:r>
            <w:r w:rsidRPr="00632807">
              <w:rPr>
                <w:b/>
                <w:bCs/>
                <w:sz w:val="18"/>
                <w:szCs w:val="18"/>
              </w:rPr>
              <w:t>ué porcentaje</w:t>
            </w:r>
            <w:r w:rsidR="003172E8">
              <w:rPr>
                <w:b/>
                <w:bCs/>
                <w:sz w:val="18"/>
                <w:szCs w:val="18"/>
              </w:rPr>
              <w:t xml:space="preserve"> de los mantenimientos que</w:t>
            </w:r>
            <w:r w:rsidRPr="00632807">
              <w:rPr>
                <w:b/>
                <w:bCs/>
                <w:sz w:val="18"/>
                <w:szCs w:val="18"/>
              </w:rPr>
              <w:t xml:space="preserve"> realiza </w:t>
            </w:r>
            <w:r w:rsidR="00184C88">
              <w:rPr>
                <w:b/>
                <w:bCs/>
                <w:sz w:val="18"/>
                <w:szCs w:val="18"/>
              </w:rPr>
              <w:t xml:space="preserve">lo </w:t>
            </w:r>
            <w:r w:rsidR="003172E8">
              <w:rPr>
                <w:b/>
                <w:bCs/>
                <w:sz w:val="18"/>
                <w:szCs w:val="18"/>
              </w:rPr>
              <w:t xml:space="preserve">dedica a </w:t>
            </w:r>
            <w:r w:rsidRPr="00632807">
              <w:rPr>
                <w:b/>
                <w:bCs/>
                <w:sz w:val="18"/>
                <w:szCs w:val="18"/>
              </w:rPr>
              <w:t>actividades correctiv</w:t>
            </w:r>
            <w:r w:rsidR="003172E8">
              <w:rPr>
                <w:b/>
                <w:bCs/>
                <w:sz w:val="18"/>
                <w:szCs w:val="18"/>
              </w:rPr>
              <w:t>as</w:t>
            </w:r>
            <w:r w:rsidRPr="00632807">
              <w:rPr>
                <w:b/>
                <w:bCs/>
                <w:sz w:val="18"/>
                <w:szCs w:val="18"/>
              </w:rPr>
              <w:t>?</w:t>
            </w:r>
          </w:p>
          <w:p w:rsidR="00432DEA" w:rsidRPr="00632807" w:rsidRDefault="00906987" w:rsidP="00906987">
            <w:pPr>
              <w:autoSpaceDE w:val="0"/>
              <w:autoSpaceDN w:val="0"/>
              <w:adjustRightInd w:val="0"/>
              <w:spacing w:line="320" w:lineRule="atLeast"/>
              <w:ind w:left="60" w:right="60"/>
              <w:jc w:val="center"/>
              <w:rPr>
                <w:sz w:val="18"/>
                <w:szCs w:val="18"/>
              </w:rPr>
            </w:pPr>
            <w:r>
              <w:rPr>
                <w:b/>
                <w:bCs/>
                <w:sz w:val="18"/>
                <w:szCs w:val="18"/>
              </w:rPr>
              <w:t>T</w:t>
            </w:r>
            <w:r w:rsidR="00432DEA" w:rsidRPr="00632807">
              <w:rPr>
                <w:b/>
                <w:bCs/>
                <w:sz w:val="18"/>
                <w:szCs w:val="18"/>
              </w:rPr>
              <w:t>abulación cruzada</w:t>
            </w:r>
          </w:p>
        </w:tc>
      </w:tr>
      <w:tr w:rsidR="00432DEA" w:rsidRPr="00632807" w:rsidTr="00DB67B3">
        <w:trPr>
          <w:cantSplit/>
        </w:trPr>
        <w:tc>
          <w:tcPr>
            <w:tcW w:w="8911" w:type="dxa"/>
            <w:gridSpan w:val="8"/>
            <w:tcBorders>
              <w:top w:val="nil"/>
              <w:left w:val="nil"/>
              <w:bottom w:val="nil"/>
              <w:right w:val="nil"/>
            </w:tcBorders>
            <w:shd w:val="clear" w:color="auto" w:fill="FFFFFF"/>
            <w:vAlign w:val="bottom"/>
          </w:tcPr>
          <w:p w:rsidR="00432DEA" w:rsidRPr="00632807" w:rsidRDefault="00432DEA" w:rsidP="00934DC7">
            <w:pPr>
              <w:autoSpaceDE w:val="0"/>
              <w:autoSpaceDN w:val="0"/>
              <w:adjustRightInd w:val="0"/>
              <w:spacing w:line="320" w:lineRule="atLeast"/>
            </w:pPr>
            <w:r w:rsidRPr="00632807">
              <w:rPr>
                <w:sz w:val="18"/>
                <w:szCs w:val="18"/>
                <w:shd w:val="clear" w:color="auto" w:fill="FFFFFF"/>
              </w:rPr>
              <w:t xml:space="preserve">Recuento  </w:t>
            </w:r>
          </w:p>
        </w:tc>
      </w:tr>
      <w:tr w:rsidR="00432DEA" w:rsidRPr="00632807" w:rsidTr="00DB67B3">
        <w:trPr>
          <w:cantSplit/>
        </w:trPr>
        <w:tc>
          <w:tcPr>
            <w:tcW w:w="3099" w:type="dxa"/>
            <w:gridSpan w:val="2"/>
            <w:vMerge w:val="restart"/>
            <w:tcBorders>
              <w:top w:val="single" w:sz="16" w:space="0" w:color="000000"/>
              <w:left w:val="single" w:sz="16" w:space="0" w:color="000000"/>
              <w:bottom w:val="nil"/>
              <w:right w:val="nil"/>
            </w:tcBorders>
            <w:shd w:val="clear" w:color="auto" w:fill="FFFFFF"/>
            <w:vAlign w:val="bottom"/>
          </w:tcPr>
          <w:p w:rsidR="00432DEA" w:rsidRPr="00632807" w:rsidRDefault="00432DEA" w:rsidP="00934DC7">
            <w:pPr>
              <w:autoSpaceDE w:val="0"/>
              <w:autoSpaceDN w:val="0"/>
              <w:adjustRightInd w:val="0"/>
            </w:pPr>
          </w:p>
        </w:tc>
        <w:tc>
          <w:tcPr>
            <w:tcW w:w="5103" w:type="dxa"/>
            <w:gridSpan w:val="5"/>
            <w:tcBorders>
              <w:top w:val="single" w:sz="16" w:space="0" w:color="000000"/>
              <w:left w:val="single" w:sz="16" w:space="0" w:color="000000"/>
            </w:tcBorders>
            <w:shd w:val="clear" w:color="auto" w:fill="FFFFFF"/>
            <w:vAlign w:val="bottom"/>
          </w:tcPr>
          <w:p w:rsidR="00432DEA" w:rsidRPr="00632807" w:rsidRDefault="00432DEA" w:rsidP="00184C88">
            <w:pPr>
              <w:autoSpaceDE w:val="0"/>
              <w:autoSpaceDN w:val="0"/>
              <w:adjustRightInd w:val="0"/>
              <w:spacing w:line="320" w:lineRule="atLeast"/>
              <w:ind w:left="60" w:right="60"/>
              <w:jc w:val="center"/>
              <w:rPr>
                <w:sz w:val="18"/>
                <w:szCs w:val="18"/>
              </w:rPr>
            </w:pPr>
            <w:r w:rsidRPr="00632807">
              <w:rPr>
                <w:sz w:val="18"/>
                <w:szCs w:val="18"/>
              </w:rPr>
              <w:t>¿</w:t>
            </w:r>
            <w:r w:rsidR="00184C88">
              <w:rPr>
                <w:sz w:val="18"/>
                <w:szCs w:val="18"/>
              </w:rPr>
              <w:t>Q</w:t>
            </w:r>
            <w:r w:rsidRPr="00632807">
              <w:rPr>
                <w:sz w:val="18"/>
                <w:szCs w:val="18"/>
              </w:rPr>
              <w:t xml:space="preserve">ué porcentaje </w:t>
            </w:r>
            <w:r w:rsidR="00184C88">
              <w:rPr>
                <w:sz w:val="18"/>
                <w:szCs w:val="18"/>
              </w:rPr>
              <w:t>de los</w:t>
            </w:r>
            <w:r w:rsidR="00CA350E">
              <w:rPr>
                <w:sz w:val="18"/>
                <w:szCs w:val="18"/>
              </w:rPr>
              <w:t xml:space="preserve"> mantenimientos que realiza</w:t>
            </w:r>
            <w:r w:rsidR="00184C88">
              <w:rPr>
                <w:sz w:val="18"/>
                <w:szCs w:val="18"/>
              </w:rPr>
              <w:t xml:space="preserve"> lo dedica a actividades correctivas</w:t>
            </w:r>
            <w:r w:rsidRPr="00632807">
              <w:rPr>
                <w:sz w:val="18"/>
                <w:szCs w:val="18"/>
              </w:rPr>
              <w:t>?</w:t>
            </w:r>
          </w:p>
        </w:tc>
        <w:tc>
          <w:tcPr>
            <w:tcW w:w="709" w:type="dxa"/>
            <w:vMerge w:val="restart"/>
            <w:tcBorders>
              <w:top w:val="single" w:sz="16" w:space="0" w:color="000000"/>
              <w:right w:val="single" w:sz="16" w:space="0" w:color="000000"/>
            </w:tcBorders>
            <w:shd w:val="clear" w:color="auto" w:fill="FFFFFF"/>
            <w:vAlign w:val="bottom"/>
          </w:tcPr>
          <w:p w:rsidR="00432DEA" w:rsidRPr="00632807" w:rsidRDefault="00432DEA" w:rsidP="00934DC7">
            <w:pPr>
              <w:autoSpaceDE w:val="0"/>
              <w:autoSpaceDN w:val="0"/>
              <w:adjustRightInd w:val="0"/>
              <w:spacing w:line="320" w:lineRule="atLeast"/>
              <w:ind w:left="60" w:right="60"/>
              <w:jc w:val="center"/>
              <w:rPr>
                <w:sz w:val="18"/>
                <w:szCs w:val="18"/>
              </w:rPr>
            </w:pPr>
            <w:r w:rsidRPr="00632807">
              <w:rPr>
                <w:sz w:val="18"/>
                <w:szCs w:val="18"/>
              </w:rPr>
              <w:t>Total</w:t>
            </w:r>
          </w:p>
        </w:tc>
      </w:tr>
      <w:tr w:rsidR="00432DEA" w:rsidRPr="00632807" w:rsidTr="00DB67B3">
        <w:trPr>
          <w:cantSplit/>
        </w:trPr>
        <w:tc>
          <w:tcPr>
            <w:tcW w:w="3099" w:type="dxa"/>
            <w:gridSpan w:val="2"/>
            <w:vMerge/>
            <w:tcBorders>
              <w:top w:val="single" w:sz="16" w:space="0" w:color="000000"/>
              <w:left w:val="single" w:sz="16" w:space="0" w:color="000000"/>
              <w:bottom w:val="nil"/>
              <w:right w:val="nil"/>
            </w:tcBorders>
            <w:shd w:val="clear" w:color="auto" w:fill="FFFFFF"/>
            <w:vAlign w:val="bottom"/>
          </w:tcPr>
          <w:p w:rsidR="00432DEA" w:rsidRPr="00632807" w:rsidRDefault="00432DEA" w:rsidP="00934DC7">
            <w:pPr>
              <w:autoSpaceDE w:val="0"/>
              <w:autoSpaceDN w:val="0"/>
              <w:adjustRightInd w:val="0"/>
              <w:rPr>
                <w:sz w:val="18"/>
                <w:szCs w:val="18"/>
              </w:rPr>
            </w:pPr>
          </w:p>
        </w:tc>
        <w:tc>
          <w:tcPr>
            <w:tcW w:w="850" w:type="dxa"/>
            <w:tcBorders>
              <w:left w:val="single" w:sz="16" w:space="0" w:color="000000"/>
              <w:bottom w:val="single" w:sz="16" w:space="0" w:color="000000"/>
            </w:tcBorders>
            <w:shd w:val="clear" w:color="auto" w:fill="FFFFFF"/>
            <w:vAlign w:val="bottom"/>
          </w:tcPr>
          <w:p w:rsidR="00432DEA" w:rsidRPr="00632807" w:rsidRDefault="00432DEA" w:rsidP="00934DC7">
            <w:pPr>
              <w:autoSpaceDE w:val="0"/>
              <w:autoSpaceDN w:val="0"/>
              <w:adjustRightInd w:val="0"/>
              <w:spacing w:line="320" w:lineRule="atLeast"/>
              <w:ind w:left="60" w:right="60"/>
              <w:jc w:val="center"/>
              <w:rPr>
                <w:sz w:val="18"/>
                <w:szCs w:val="18"/>
              </w:rPr>
            </w:pPr>
            <w:r w:rsidRPr="00632807">
              <w:rPr>
                <w:sz w:val="18"/>
                <w:szCs w:val="18"/>
              </w:rPr>
              <w:t>0 a 20</w:t>
            </w:r>
            <w:r w:rsidR="002E0A6C">
              <w:rPr>
                <w:sz w:val="18"/>
                <w:szCs w:val="18"/>
              </w:rPr>
              <w:t xml:space="preserve"> </w:t>
            </w:r>
            <w:r w:rsidRPr="00632807">
              <w:rPr>
                <w:sz w:val="18"/>
                <w:szCs w:val="18"/>
              </w:rPr>
              <w:t>%</w:t>
            </w:r>
          </w:p>
        </w:tc>
        <w:tc>
          <w:tcPr>
            <w:tcW w:w="993" w:type="dxa"/>
            <w:tcBorders>
              <w:bottom w:val="single" w:sz="16" w:space="0" w:color="000000"/>
            </w:tcBorders>
            <w:shd w:val="clear" w:color="auto" w:fill="FFFFFF"/>
            <w:vAlign w:val="bottom"/>
          </w:tcPr>
          <w:p w:rsidR="00432DEA" w:rsidRPr="00632807" w:rsidRDefault="00432DEA" w:rsidP="00934DC7">
            <w:pPr>
              <w:autoSpaceDE w:val="0"/>
              <w:autoSpaceDN w:val="0"/>
              <w:adjustRightInd w:val="0"/>
              <w:spacing w:line="320" w:lineRule="atLeast"/>
              <w:ind w:left="60" w:right="60"/>
              <w:jc w:val="center"/>
              <w:rPr>
                <w:sz w:val="18"/>
                <w:szCs w:val="18"/>
              </w:rPr>
            </w:pPr>
            <w:r w:rsidRPr="00632807">
              <w:rPr>
                <w:sz w:val="18"/>
                <w:szCs w:val="18"/>
              </w:rPr>
              <w:t>21 a 40 %</w:t>
            </w:r>
          </w:p>
        </w:tc>
        <w:tc>
          <w:tcPr>
            <w:tcW w:w="992" w:type="dxa"/>
            <w:tcBorders>
              <w:bottom w:val="single" w:sz="16" w:space="0" w:color="000000"/>
            </w:tcBorders>
            <w:shd w:val="clear" w:color="auto" w:fill="FFFFFF"/>
            <w:vAlign w:val="bottom"/>
          </w:tcPr>
          <w:p w:rsidR="00432DEA" w:rsidRPr="00632807" w:rsidRDefault="00432DEA" w:rsidP="00934DC7">
            <w:pPr>
              <w:autoSpaceDE w:val="0"/>
              <w:autoSpaceDN w:val="0"/>
              <w:adjustRightInd w:val="0"/>
              <w:spacing w:line="320" w:lineRule="atLeast"/>
              <w:ind w:left="60" w:right="60"/>
              <w:jc w:val="center"/>
              <w:rPr>
                <w:sz w:val="18"/>
                <w:szCs w:val="18"/>
              </w:rPr>
            </w:pPr>
            <w:r w:rsidRPr="00632807">
              <w:rPr>
                <w:sz w:val="18"/>
                <w:szCs w:val="18"/>
              </w:rPr>
              <w:t>41  a 60</w:t>
            </w:r>
            <w:r w:rsidR="002E0A6C">
              <w:rPr>
                <w:sz w:val="18"/>
                <w:szCs w:val="18"/>
              </w:rPr>
              <w:t xml:space="preserve"> </w:t>
            </w:r>
            <w:r w:rsidRPr="00632807">
              <w:rPr>
                <w:sz w:val="18"/>
                <w:szCs w:val="18"/>
              </w:rPr>
              <w:t>%</w:t>
            </w:r>
          </w:p>
        </w:tc>
        <w:tc>
          <w:tcPr>
            <w:tcW w:w="1134" w:type="dxa"/>
            <w:tcBorders>
              <w:bottom w:val="single" w:sz="16" w:space="0" w:color="000000"/>
            </w:tcBorders>
            <w:shd w:val="clear" w:color="auto" w:fill="FFFFFF"/>
            <w:vAlign w:val="bottom"/>
          </w:tcPr>
          <w:p w:rsidR="00432DEA" w:rsidRPr="00632807" w:rsidRDefault="00432DEA" w:rsidP="00934DC7">
            <w:pPr>
              <w:autoSpaceDE w:val="0"/>
              <w:autoSpaceDN w:val="0"/>
              <w:adjustRightInd w:val="0"/>
              <w:spacing w:line="320" w:lineRule="atLeast"/>
              <w:ind w:left="60" w:right="60"/>
              <w:jc w:val="center"/>
              <w:rPr>
                <w:sz w:val="18"/>
                <w:szCs w:val="18"/>
              </w:rPr>
            </w:pPr>
            <w:r w:rsidRPr="00632807">
              <w:rPr>
                <w:sz w:val="18"/>
                <w:szCs w:val="18"/>
              </w:rPr>
              <w:t>61 a 80</w:t>
            </w:r>
            <w:r w:rsidR="002E0A6C">
              <w:rPr>
                <w:sz w:val="18"/>
                <w:szCs w:val="18"/>
              </w:rPr>
              <w:t xml:space="preserve"> </w:t>
            </w:r>
            <w:r w:rsidRPr="00632807">
              <w:rPr>
                <w:sz w:val="18"/>
                <w:szCs w:val="18"/>
              </w:rPr>
              <w:t>%</w:t>
            </w:r>
          </w:p>
        </w:tc>
        <w:tc>
          <w:tcPr>
            <w:tcW w:w="1134" w:type="dxa"/>
            <w:tcBorders>
              <w:bottom w:val="single" w:sz="16" w:space="0" w:color="000000"/>
            </w:tcBorders>
            <w:shd w:val="clear" w:color="auto" w:fill="FFFFFF"/>
            <w:vAlign w:val="bottom"/>
          </w:tcPr>
          <w:p w:rsidR="00432DEA" w:rsidRPr="00632807" w:rsidRDefault="00432DEA" w:rsidP="00934DC7">
            <w:pPr>
              <w:autoSpaceDE w:val="0"/>
              <w:autoSpaceDN w:val="0"/>
              <w:adjustRightInd w:val="0"/>
              <w:spacing w:line="320" w:lineRule="atLeast"/>
              <w:ind w:left="60" w:right="60"/>
              <w:jc w:val="center"/>
              <w:rPr>
                <w:sz w:val="18"/>
                <w:szCs w:val="18"/>
              </w:rPr>
            </w:pPr>
            <w:r w:rsidRPr="00632807">
              <w:rPr>
                <w:sz w:val="18"/>
                <w:szCs w:val="18"/>
              </w:rPr>
              <w:t>81 a 100</w:t>
            </w:r>
            <w:r w:rsidR="002E0A6C">
              <w:rPr>
                <w:sz w:val="18"/>
                <w:szCs w:val="18"/>
              </w:rPr>
              <w:t xml:space="preserve"> </w:t>
            </w:r>
            <w:r w:rsidRPr="00632807">
              <w:rPr>
                <w:sz w:val="18"/>
                <w:szCs w:val="18"/>
              </w:rPr>
              <w:t>%</w:t>
            </w:r>
          </w:p>
        </w:tc>
        <w:tc>
          <w:tcPr>
            <w:tcW w:w="709" w:type="dxa"/>
            <w:vMerge/>
            <w:tcBorders>
              <w:top w:val="single" w:sz="16" w:space="0" w:color="000000"/>
              <w:right w:val="single" w:sz="16" w:space="0" w:color="000000"/>
            </w:tcBorders>
            <w:shd w:val="clear" w:color="auto" w:fill="FFFFFF"/>
            <w:vAlign w:val="bottom"/>
          </w:tcPr>
          <w:p w:rsidR="00432DEA" w:rsidRPr="00632807" w:rsidRDefault="00432DEA" w:rsidP="00934DC7">
            <w:pPr>
              <w:autoSpaceDE w:val="0"/>
              <w:autoSpaceDN w:val="0"/>
              <w:adjustRightInd w:val="0"/>
              <w:rPr>
                <w:sz w:val="18"/>
                <w:szCs w:val="18"/>
              </w:rPr>
            </w:pPr>
          </w:p>
        </w:tc>
      </w:tr>
      <w:tr w:rsidR="00432DEA" w:rsidRPr="00632807" w:rsidTr="00DB67B3">
        <w:trPr>
          <w:cantSplit/>
        </w:trPr>
        <w:tc>
          <w:tcPr>
            <w:tcW w:w="2599" w:type="dxa"/>
            <w:vMerge w:val="restart"/>
            <w:tcBorders>
              <w:top w:val="single" w:sz="16" w:space="0" w:color="000000"/>
              <w:left w:val="single" w:sz="16" w:space="0" w:color="000000"/>
              <w:bottom w:val="nil"/>
              <w:right w:val="nil"/>
            </w:tcBorders>
            <w:shd w:val="clear" w:color="auto" w:fill="FFFFFF"/>
          </w:tcPr>
          <w:p w:rsidR="00432DEA" w:rsidRPr="00632807" w:rsidRDefault="00432DEA" w:rsidP="00EC0313">
            <w:pPr>
              <w:autoSpaceDE w:val="0"/>
              <w:autoSpaceDN w:val="0"/>
              <w:adjustRightInd w:val="0"/>
              <w:spacing w:line="320" w:lineRule="atLeast"/>
              <w:ind w:left="60" w:right="60"/>
              <w:rPr>
                <w:sz w:val="18"/>
                <w:szCs w:val="18"/>
              </w:rPr>
            </w:pPr>
            <w:r w:rsidRPr="00632807">
              <w:rPr>
                <w:sz w:val="18"/>
                <w:szCs w:val="18"/>
              </w:rPr>
              <w:t>¿</w:t>
            </w:r>
            <w:r w:rsidR="00EC0313">
              <w:rPr>
                <w:sz w:val="18"/>
                <w:szCs w:val="18"/>
              </w:rPr>
              <w:t>E</w:t>
            </w:r>
            <w:r w:rsidRPr="00632807">
              <w:rPr>
                <w:sz w:val="18"/>
                <w:szCs w:val="18"/>
              </w:rPr>
              <w:t xml:space="preserve">l departamento de mantenimiento depende de </w:t>
            </w:r>
            <w:r w:rsidR="00EC0313">
              <w:rPr>
                <w:sz w:val="18"/>
                <w:szCs w:val="18"/>
              </w:rPr>
              <w:t>la p</w:t>
            </w:r>
            <w:r w:rsidRPr="00632807">
              <w:rPr>
                <w:sz w:val="18"/>
                <w:szCs w:val="18"/>
              </w:rPr>
              <w:t>roducción</w:t>
            </w:r>
            <w:r w:rsidR="00EC0313">
              <w:rPr>
                <w:sz w:val="18"/>
                <w:szCs w:val="18"/>
              </w:rPr>
              <w:t xml:space="preserve"> </w:t>
            </w:r>
            <w:r w:rsidR="00EC0313" w:rsidRPr="00632807">
              <w:rPr>
                <w:sz w:val="18"/>
                <w:szCs w:val="18"/>
              </w:rPr>
              <w:t xml:space="preserve"> </w:t>
            </w:r>
            <w:r w:rsidR="00EC0313">
              <w:rPr>
                <w:sz w:val="18"/>
                <w:szCs w:val="18"/>
              </w:rPr>
              <w:t>e</w:t>
            </w:r>
            <w:r w:rsidR="00EC0313" w:rsidRPr="00632807">
              <w:rPr>
                <w:sz w:val="18"/>
                <w:szCs w:val="18"/>
              </w:rPr>
              <w:t>n su estructura organizacional</w:t>
            </w:r>
            <w:r w:rsidRPr="00632807">
              <w:rPr>
                <w:sz w:val="18"/>
                <w:szCs w:val="18"/>
              </w:rPr>
              <w:t>?</w:t>
            </w:r>
          </w:p>
        </w:tc>
        <w:tc>
          <w:tcPr>
            <w:tcW w:w="500" w:type="dxa"/>
            <w:tcBorders>
              <w:top w:val="single" w:sz="16" w:space="0" w:color="000000"/>
              <w:left w:val="nil"/>
              <w:bottom w:val="nil"/>
              <w:right w:val="single" w:sz="16" w:space="0" w:color="000000"/>
            </w:tcBorders>
            <w:shd w:val="clear" w:color="auto" w:fill="FFFFFF"/>
          </w:tcPr>
          <w:p w:rsidR="00432DEA" w:rsidRPr="00632807" w:rsidRDefault="00432DEA" w:rsidP="00934DC7">
            <w:pPr>
              <w:autoSpaceDE w:val="0"/>
              <w:autoSpaceDN w:val="0"/>
              <w:adjustRightInd w:val="0"/>
              <w:spacing w:line="320" w:lineRule="atLeast"/>
              <w:ind w:left="60" w:right="60"/>
              <w:rPr>
                <w:sz w:val="18"/>
                <w:szCs w:val="18"/>
              </w:rPr>
            </w:pPr>
            <w:r w:rsidRPr="00632807">
              <w:rPr>
                <w:sz w:val="18"/>
                <w:szCs w:val="18"/>
              </w:rPr>
              <w:t>No</w:t>
            </w:r>
          </w:p>
        </w:tc>
        <w:tc>
          <w:tcPr>
            <w:tcW w:w="850" w:type="dxa"/>
            <w:tcBorders>
              <w:top w:val="single" w:sz="16" w:space="0" w:color="000000"/>
              <w:left w:val="single" w:sz="16" w:space="0" w:color="000000"/>
              <w:bottom w:val="nil"/>
            </w:tcBorders>
            <w:shd w:val="clear" w:color="auto" w:fill="FFFFFF"/>
            <w:vAlign w:val="center"/>
          </w:tcPr>
          <w:p w:rsidR="00432DEA" w:rsidRPr="00632807" w:rsidRDefault="00432DEA" w:rsidP="00934DC7">
            <w:pPr>
              <w:autoSpaceDE w:val="0"/>
              <w:autoSpaceDN w:val="0"/>
              <w:adjustRightInd w:val="0"/>
              <w:spacing w:line="320" w:lineRule="atLeast"/>
              <w:ind w:left="60" w:right="60"/>
              <w:jc w:val="right"/>
              <w:rPr>
                <w:sz w:val="18"/>
                <w:szCs w:val="18"/>
              </w:rPr>
            </w:pPr>
            <w:r w:rsidRPr="00632807">
              <w:rPr>
                <w:sz w:val="18"/>
                <w:szCs w:val="18"/>
              </w:rPr>
              <w:t>3</w:t>
            </w:r>
          </w:p>
        </w:tc>
        <w:tc>
          <w:tcPr>
            <w:tcW w:w="993" w:type="dxa"/>
            <w:tcBorders>
              <w:top w:val="single" w:sz="16" w:space="0" w:color="000000"/>
              <w:bottom w:val="nil"/>
            </w:tcBorders>
            <w:shd w:val="clear" w:color="auto" w:fill="FFFFFF"/>
            <w:vAlign w:val="center"/>
          </w:tcPr>
          <w:p w:rsidR="00432DEA" w:rsidRPr="00632807" w:rsidRDefault="00432DEA" w:rsidP="00934DC7">
            <w:pPr>
              <w:autoSpaceDE w:val="0"/>
              <w:autoSpaceDN w:val="0"/>
              <w:adjustRightInd w:val="0"/>
              <w:spacing w:line="320" w:lineRule="atLeast"/>
              <w:ind w:left="60" w:right="60"/>
              <w:jc w:val="right"/>
              <w:rPr>
                <w:sz w:val="18"/>
                <w:szCs w:val="18"/>
              </w:rPr>
            </w:pPr>
            <w:r w:rsidRPr="00632807">
              <w:rPr>
                <w:sz w:val="18"/>
                <w:szCs w:val="18"/>
              </w:rPr>
              <w:t>2</w:t>
            </w:r>
          </w:p>
        </w:tc>
        <w:tc>
          <w:tcPr>
            <w:tcW w:w="992" w:type="dxa"/>
            <w:tcBorders>
              <w:top w:val="single" w:sz="16" w:space="0" w:color="000000"/>
              <w:bottom w:val="nil"/>
            </w:tcBorders>
            <w:shd w:val="clear" w:color="auto" w:fill="FFFFFF"/>
            <w:vAlign w:val="center"/>
          </w:tcPr>
          <w:p w:rsidR="00432DEA" w:rsidRPr="00632807" w:rsidRDefault="00432DEA" w:rsidP="00934DC7">
            <w:pPr>
              <w:autoSpaceDE w:val="0"/>
              <w:autoSpaceDN w:val="0"/>
              <w:adjustRightInd w:val="0"/>
              <w:spacing w:line="320" w:lineRule="atLeast"/>
              <w:ind w:left="60" w:right="60"/>
              <w:jc w:val="right"/>
              <w:rPr>
                <w:sz w:val="18"/>
                <w:szCs w:val="18"/>
              </w:rPr>
            </w:pPr>
            <w:r w:rsidRPr="00632807">
              <w:rPr>
                <w:sz w:val="18"/>
                <w:szCs w:val="18"/>
              </w:rPr>
              <w:t>2</w:t>
            </w:r>
          </w:p>
        </w:tc>
        <w:tc>
          <w:tcPr>
            <w:tcW w:w="1134" w:type="dxa"/>
            <w:tcBorders>
              <w:top w:val="single" w:sz="16" w:space="0" w:color="000000"/>
              <w:bottom w:val="nil"/>
            </w:tcBorders>
            <w:shd w:val="clear" w:color="auto" w:fill="FFFFFF"/>
            <w:vAlign w:val="center"/>
          </w:tcPr>
          <w:p w:rsidR="00432DEA" w:rsidRPr="00632807" w:rsidRDefault="00432DEA" w:rsidP="00934DC7">
            <w:pPr>
              <w:autoSpaceDE w:val="0"/>
              <w:autoSpaceDN w:val="0"/>
              <w:adjustRightInd w:val="0"/>
              <w:spacing w:line="320" w:lineRule="atLeast"/>
              <w:ind w:left="60" w:right="60"/>
              <w:jc w:val="right"/>
              <w:rPr>
                <w:sz w:val="18"/>
                <w:szCs w:val="18"/>
              </w:rPr>
            </w:pPr>
            <w:r w:rsidRPr="00632807">
              <w:rPr>
                <w:sz w:val="18"/>
                <w:szCs w:val="18"/>
              </w:rPr>
              <w:t>0</w:t>
            </w:r>
          </w:p>
        </w:tc>
        <w:tc>
          <w:tcPr>
            <w:tcW w:w="1134" w:type="dxa"/>
            <w:tcBorders>
              <w:top w:val="single" w:sz="16" w:space="0" w:color="000000"/>
              <w:bottom w:val="nil"/>
            </w:tcBorders>
            <w:shd w:val="clear" w:color="auto" w:fill="FFFFFF"/>
            <w:vAlign w:val="center"/>
          </w:tcPr>
          <w:p w:rsidR="00432DEA" w:rsidRPr="00632807" w:rsidRDefault="00432DEA" w:rsidP="00934DC7">
            <w:pPr>
              <w:autoSpaceDE w:val="0"/>
              <w:autoSpaceDN w:val="0"/>
              <w:adjustRightInd w:val="0"/>
              <w:spacing w:line="320" w:lineRule="atLeast"/>
              <w:ind w:left="60" w:right="60"/>
              <w:jc w:val="right"/>
              <w:rPr>
                <w:sz w:val="18"/>
                <w:szCs w:val="18"/>
              </w:rPr>
            </w:pPr>
            <w:r w:rsidRPr="00632807">
              <w:rPr>
                <w:sz w:val="18"/>
                <w:szCs w:val="18"/>
              </w:rPr>
              <w:t>1</w:t>
            </w:r>
          </w:p>
        </w:tc>
        <w:tc>
          <w:tcPr>
            <w:tcW w:w="709" w:type="dxa"/>
            <w:tcBorders>
              <w:top w:val="single" w:sz="16" w:space="0" w:color="000000"/>
              <w:bottom w:val="nil"/>
              <w:right w:val="single" w:sz="16" w:space="0" w:color="000000"/>
            </w:tcBorders>
            <w:shd w:val="clear" w:color="auto" w:fill="FFFFFF"/>
            <w:vAlign w:val="center"/>
          </w:tcPr>
          <w:p w:rsidR="00432DEA" w:rsidRPr="00632807" w:rsidRDefault="00432DEA" w:rsidP="00934DC7">
            <w:pPr>
              <w:autoSpaceDE w:val="0"/>
              <w:autoSpaceDN w:val="0"/>
              <w:adjustRightInd w:val="0"/>
              <w:spacing w:line="320" w:lineRule="atLeast"/>
              <w:ind w:left="60" w:right="60"/>
              <w:jc w:val="right"/>
              <w:rPr>
                <w:sz w:val="18"/>
                <w:szCs w:val="18"/>
              </w:rPr>
            </w:pPr>
            <w:r w:rsidRPr="00632807">
              <w:rPr>
                <w:sz w:val="18"/>
                <w:szCs w:val="18"/>
              </w:rPr>
              <w:t>8</w:t>
            </w:r>
          </w:p>
        </w:tc>
      </w:tr>
      <w:tr w:rsidR="00432DEA" w:rsidRPr="00632807" w:rsidTr="00DB67B3">
        <w:trPr>
          <w:cantSplit/>
        </w:trPr>
        <w:tc>
          <w:tcPr>
            <w:tcW w:w="2599" w:type="dxa"/>
            <w:vMerge/>
            <w:tcBorders>
              <w:top w:val="single" w:sz="16" w:space="0" w:color="000000"/>
              <w:left w:val="single" w:sz="16" w:space="0" w:color="000000"/>
              <w:bottom w:val="nil"/>
              <w:right w:val="nil"/>
            </w:tcBorders>
            <w:shd w:val="clear" w:color="auto" w:fill="FFFFFF"/>
          </w:tcPr>
          <w:p w:rsidR="00432DEA" w:rsidRPr="00632807" w:rsidRDefault="00432DEA" w:rsidP="00934DC7">
            <w:pPr>
              <w:autoSpaceDE w:val="0"/>
              <w:autoSpaceDN w:val="0"/>
              <w:adjustRightInd w:val="0"/>
              <w:rPr>
                <w:sz w:val="18"/>
                <w:szCs w:val="18"/>
              </w:rPr>
            </w:pPr>
          </w:p>
        </w:tc>
        <w:tc>
          <w:tcPr>
            <w:tcW w:w="500" w:type="dxa"/>
            <w:tcBorders>
              <w:top w:val="nil"/>
              <w:left w:val="nil"/>
              <w:bottom w:val="nil"/>
              <w:right w:val="single" w:sz="16" w:space="0" w:color="000000"/>
            </w:tcBorders>
            <w:shd w:val="clear" w:color="auto" w:fill="FFFFFF"/>
          </w:tcPr>
          <w:p w:rsidR="00432DEA" w:rsidRPr="00632807" w:rsidRDefault="00432DEA" w:rsidP="002E0A6C">
            <w:pPr>
              <w:autoSpaceDE w:val="0"/>
              <w:autoSpaceDN w:val="0"/>
              <w:adjustRightInd w:val="0"/>
              <w:spacing w:line="320" w:lineRule="atLeast"/>
              <w:ind w:left="60" w:right="60"/>
              <w:rPr>
                <w:sz w:val="18"/>
                <w:szCs w:val="18"/>
              </w:rPr>
            </w:pPr>
            <w:r w:rsidRPr="00632807">
              <w:rPr>
                <w:sz w:val="18"/>
                <w:szCs w:val="18"/>
              </w:rPr>
              <w:t>S</w:t>
            </w:r>
            <w:r w:rsidR="002E0A6C">
              <w:rPr>
                <w:sz w:val="18"/>
                <w:szCs w:val="18"/>
              </w:rPr>
              <w:t>í</w:t>
            </w:r>
          </w:p>
        </w:tc>
        <w:tc>
          <w:tcPr>
            <w:tcW w:w="850" w:type="dxa"/>
            <w:tcBorders>
              <w:top w:val="nil"/>
              <w:left w:val="single" w:sz="16" w:space="0" w:color="000000"/>
              <w:bottom w:val="nil"/>
            </w:tcBorders>
            <w:shd w:val="clear" w:color="auto" w:fill="FFFFFF"/>
            <w:vAlign w:val="center"/>
          </w:tcPr>
          <w:p w:rsidR="00432DEA" w:rsidRPr="00632807" w:rsidRDefault="00432DEA" w:rsidP="00934DC7">
            <w:pPr>
              <w:autoSpaceDE w:val="0"/>
              <w:autoSpaceDN w:val="0"/>
              <w:adjustRightInd w:val="0"/>
              <w:spacing w:line="320" w:lineRule="atLeast"/>
              <w:ind w:left="60" w:right="60"/>
              <w:jc w:val="right"/>
              <w:rPr>
                <w:sz w:val="18"/>
                <w:szCs w:val="18"/>
              </w:rPr>
            </w:pPr>
            <w:r w:rsidRPr="00632807">
              <w:rPr>
                <w:sz w:val="18"/>
                <w:szCs w:val="18"/>
              </w:rPr>
              <w:t>2</w:t>
            </w:r>
          </w:p>
        </w:tc>
        <w:tc>
          <w:tcPr>
            <w:tcW w:w="993" w:type="dxa"/>
            <w:tcBorders>
              <w:top w:val="nil"/>
              <w:bottom w:val="nil"/>
            </w:tcBorders>
            <w:shd w:val="clear" w:color="auto" w:fill="FFFFFF"/>
            <w:vAlign w:val="center"/>
          </w:tcPr>
          <w:p w:rsidR="00432DEA" w:rsidRPr="00632807" w:rsidRDefault="00432DEA" w:rsidP="00934DC7">
            <w:pPr>
              <w:autoSpaceDE w:val="0"/>
              <w:autoSpaceDN w:val="0"/>
              <w:adjustRightInd w:val="0"/>
              <w:spacing w:line="320" w:lineRule="atLeast"/>
              <w:ind w:left="60" w:right="60"/>
              <w:jc w:val="right"/>
              <w:rPr>
                <w:sz w:val="18"/>
                <w:szCs w:val="18"/>
              </w:rPr>
            </w:pPr>
            <w:r w:rsidRPr="00632807">
              <w:rPr>
                <w:sz w:val="18"/>
                <w:szCs w:val="18"/>
              </w:rPr>
              <w:t>6</w:t>
            </w:r>
          </w:p>
        </w:tc>
        <w:tc>
          <w:tcPr>
            <w:tcW w:w="992" w:type="dxa"/>
            <w:tcBorders>
              <w:top w:val="nil"/>
              <w:bottom w:val="nil"/>
            </w:tcBorders>
            <w:shd w:val="clear" w:color="auto" w:fill="FFFFFF"/>
            <w:vAlign w:val="center"/>
          </w:tcPr>
          <w:p w:rsidR="00432DEA" w:rsidRPr="00632807" w:rsidRDefault="00432DEA" w:rsidP="00934DC7">
            <w:pPr>
              <w:autoSpaceDE w:val="0"/>
              <w:autoSpaceDN w:val="0"/>
              <w:adjustRightInd w:val="0"/>
              <w:spacing w:line="320" w:lineRule="atLeast"/>
              <w:ind w:left="60" w:right="60"/>
              <w:jc w:val="right"/>
              <w:rPr>
                <w:sz w:val="18"/>
                <w:szCs w:val="18"/>
              </w:rPr>
            </w:pPr>
            <w:r w:rsidRPr="00632807">
              <w:rPr>
                <w:sz w:val="18"/>
                <w:szCs w:val="18"/>
              </w:rPr>
              <w:t>3</w:t>
            </w:r>
          </w:p>
        </w:tc>
        <w:tc>
          <w:tcPr>
            <w:tcW w:w="1134" w:type="dxa"/>
            <w:tcBorders>
              <w:top w:val="nil"/>
              <w:bottom w:val="nil"/>
            </w:tcBorders>
            <w:shd w:val="clear" w:color="auto" w:fill="FFFFFF"/>
            <w:vAlign w:val="center"/>
          </w:tcPr>
          <w:p w:rsidR="00432DEA" w:rsidRPr="00632807" w:rsidRDefault="00432DEA" w:rsidP="00934DC7">
            <w:pPr>
              <w:autoSpaceDE w:val="0"/>
              <w:autoSpaceDN w:val="0"/>
              <w:adjustRightInd w:val="0"/>
              <w:spacing w:line="320" w:lineRule="atLeast"/>
              <w:ind w:left="60" w:right="60"/>
              <w:jc w:val="right"/>
              <w:rPr>
                <w:sz w:val="18"/>
                <w:szCs w:val="18"/>
              </w:rPr>
            </w:pPr>
            <w:r w:rsidRPr="00632807">
              <w:rPr>
                <w:sz w:val="18"/>
                <w:szCs w:val="18"/>
              </w:rPr>
              <w:t>1</w:t>
            </w:r>
          </w:p>
        </w:tc>
        <w:tc>
          <w:tcPr>
            <w:tcW w:w="1134" w:type="dxa"/>
            <w:tcBorders>
              <w:top w:val="nil"/>
              <w:bottom w:val="nil"/>
            </w:tcBorders>
            <w:shd w:val="clear" w:color="auto" w:fill="FFFFFF"/>
            <w:vAlign w:val="center"/>
          </w:tcPr>
          <w:p w:rsidR="00432DEA" w:rsidRPr="00632807" w:rsidRDefault="00432DEA" w:rsidP="00934DC7">
            <w:pPr>
              <w:autoSpaceDE w:val="0"/>
              <w:autoSpaceDN w:val="0"/>
              <w:adjustRightInd w:val="0"/>
              <w:spacing w:line="320" w:lineRule="atLeast"/>
              <w:ind w:left="60" w:right="60"/>
              <w:jc w:val="right"/>
              <w:rPr>
                <w:sz w:val="18"/>
                <w:szCs w:val="18"/>
              </w:rPr>
            </w:pPr>
            <w:r w:rsidRPr="00632807">
              <w:rPr>
                <w:sz w:val="18"/>
                <w:szCs w:val="18"/>
              </w:rPr>
              <w:t>0</w:t>
            </w:r>
          </w:p>
        </w:tc>
        <w:tc>
          <w:tcPr>
            <w:tcW w:w="709" w:type="dxa"/>
            <w:tcBorders>
              <w:top w:val="nil"/>
              <w:bottom w:val="nil"/>
              <w:right w:val="single" w:sz="16" w:space="0" w:color="000000"/>
            </w:tcBorders>
            <w:shd w:val="clear" w:color="auto" w:fill="FFFFFF"/>
            <w:vAlign w:val="center"/>
          </w:tcPr>
          <w:p w:rsidR="00432DEA" w:rsidRPr="00632807" w:rsidRDefault="00432DEA" w:rsidP="00934DC7">
            <w:pPr>
              <w:autoSpaceDE w:val="0"/>
              <w:autoSpaceDN w:val="0"/>
              <w:adjustRightInd w:val="0"/>
              <w:spacing w:line="320" w:lineRule="atLeast"/>
              <w:ind w:left="60" w:right="60"/>
              <w:jc w:val="right"/>
              <w:rPr>
                <w:sz w:val="18"/>
                <w:szCs w:val="18"/>
              </w:rPr>
            </w:pPr>
            <w:r w:rsidRPr="00632807">
              <w:rPr>
                <w:sz w:val="18"/>
                <w:szCs w:val="18"/>
              </w:rPr>
              <w:t>12</w:t>
            </w:r>
          </w:p>
        </w:tc>
      </w:tr>
      <w:tr w:rsidR="00432DEA" w:rsidRPr="00632807" w:rsidTr="00DB67B3">
        <w:trPr>
          <w:cantSplit/>
        </w:trPr>
        <w:tc>
          <w:tcPr>
            <w:tcW w:w="3099" w:type="dxa"/>
            <w:gridSpan w:val="2"/>
            <w:tcBorders>
              <w:top w:val="nil"/>
              <w:left w:val="single" w:sz="16" w:space="0" w:color="000000"/>
              <w:bottom w:val="single" w:sz="16" w:space="0" w:color="000000"/>
              <w:right w:val="nil"/>
            </w:tcBorders>
            <w:shd w:val="clear" w:color="auto" w:fill="FFFFFF"/>
          </w:tcPr>
          <w:p w:rsidR="00432DEA" w:rsidRPr="00632807" w:rsidRDefault="00432DEA" w:rsidP="00934DC7">
            <w:pPr>
              <w:autoSpaceDE w:val="0"/>
              <w:autoSpaceDN w:val="0"/>
              <w:adjustRightInd w:val="0"/>
              <w:spacing w:line="320" w:lineRule="atLeast"/>
              <w:ind w:left="60" w:right="60"/>
              <w:rPr>
                <w:sz w:val="18"/>
                <w:szCs w:val="18"/>
              </w:rPr>
            </w:pPr>
            <w:r w:rsidRPr="00632807">
              <w:rPr>
                <w:sz w:val="18"/>
                <w:szCs w:val="18"/>
              </w:rPr>
              <w:t>Total</w:t>
            </w:r>
          </w:p>
        </w:tc>
        <w:tc>
          <w:tcPr>
            <w:tcW w:w="850" w:type="dxa"/>
            <w:tcBorders>
              <w:top w:val="nil"/>
              <w:left w:val="single" w:sz="16" w:space="0" w:color="000000"/>
              <w:bottom w:val="single" w:sz="16" w:space="0" w:color="000000"/>
            </w:tcBorders>
            <w:shd w:val="clear" w:color="auto" w:fill="FFFFFF"/>
            <w:vAlign w:val="center"/>
          </w:tcPr>
          <w:p w:rsidR="00432DEA" w:rsidRPr="00632807" w:rsidRDefault="00432DEA" w:rsidP="00934DC7">
            <w:pPr>
              <w:autoSpaceDE w:val="0"/>
              <w:autoSpaceDN w:val="0"/>
              <w:adjustRightInd w:val="0"/>
              <w:spacing w:line="320" w:lineRule="atLeast"/>
              <w:ind w:left="60" w:right="60"/>
              <w:jc w:val="right"/>
              <w:rPr>
                <w:sz w:val="18"/>
                <w:szCs w:val="18"/>
              </w:rPr>
            </w:pPr>
            <w:r w:rsidRPr="00632807">
              <w:rPr>
                <w:sz w:val="18"/>
                <w:szCs w:val="18"/>
              </w:rPr>
              <w:t>5</w:t>
            </w:r>
          </w:p>
        </w:tc>
        <w:tc>
          <w:tcPr>
            <w:tcW w:w="993" w:type="dxa"/>
            <w:tcBorders>
              <w:top w:val="nil"/>
              <w:bottom w:val="single" w:sz="16" w:space="0" w:color="000000"/>
            </w:tcBorders>
            <w:shd w:val="clear" w:color="auto" w:fill="FFFFFF"/>
            <w:vAlign w:val="center"/>
          </w:tcPr>
          <w:p w:rsidR="00432DEA" w:rsidRPr="00632807" w:rsidRDefault="00432DEA" w:rsidP="00934DC7">
            <w:pPr>
              <w:autoSpaceDE w:val="0"/>
              <w:autoSpaceDN w:val="0"/>
              <w:adjustRightInd w:val="0"/>
              <w:spacing w:line="320" w:lineRule="atLeast"/>
              <w:ind w:left="60" w:right="60"/>
              <w:jc w:val="right"/>
              <w:rPr>
                <w:sz w:val="18"/>
                <w:szCs w:val="18"/>
              </w:rPr>
            </w:pPr>
            <w:r w:rsidRPr="00632807">
              <w:rPr>
                <w:sz w:val="18"/>
                <w:szCs w:val="18"/>
              </w:rPr>
              <w:t>8</w:t>
            </w:r>
          </w:p>
        </w:tc>
        <w:tc>
          <w:tcPr>
            <w:tcW w:w="992" w:type="dxa"/>
            <w:tcBorders>
              <w:top w:val="nil"/>
              <w:bottom w:val="single" w:sz="16" w:space="0" w:color="000000"/>
            </w:tcBorders>
            <w:shd w:val="clear" w:color="auto" w:fill="FFFFFF"/>
            <w:vAlign w:val="center"/>
          </w:tcPr>
          <w:p w:rsidR="00432DEA" w:rsidRPr="00632807" w:rsidRDefault="00432DEA" w:rsidP="00934DC7">
            <w:pPr>
              <w:autoSpaceDE w:val="0"/>
              <w:autoSpaceDN w:val="0"/>
              <w:adjustRightInd w:val="0"/>
              <w:spacing w:line="320" w:lineRule="atLeast"/>
              <w:ind w:left="60" w:right="60"/>
              <w:jc w:val="right"/>
              <w:rPr>
                <w:sz w:val="18"/>
                <w:szCs w:val="18"/>
              </w:rPr>
            </w:pPr>
            <w:r w:rsidRPr="00632807">
              <w:rPr>
                <w:sz w:val="18"/>
                <w:szCs w:val="18"/>
              </w:rPr>
              <w:t>5</w:t>
            </w:r>
          </w:p>
        </w:tc>
        <w:tc>
          <w:tcPr>
            <w:tcW w:w="1134" w:type="dxa"/>
            <w:tcBorders>
              <w:top w:val="nil"/>
              <w:bottom w:val="single" w:sz="16" w:space="0" w:color="000000"/>
            </w:tcBorders>
            <w:shd w:val="clear" w:color="auto" w:fill="FFFFFF"/>
            <w:vAlign w:val="center"/>
          </w:tcPr>
          <w:p w:rsidR="00432DEA" w:rsidRPr="00632807" w:rsidRDefault="00432DEA" w:rsidP="00934DC7">
            <w:pPr>
              <w:autoSpaceDE w:val="0"/>
              <w:autoSpaceDN w:val="0"/>
              <w:adjustRightInd w:val="0"/>
              <w:spacing w:line="320" w:lineRule="atLeast"/>
              <w:ind w:left="60" w:right="60"/>
              <w:jc w:val="right"/>
              <w:rPr>
                <w:sz w:val="18"/>
                <w:szCs w:val="18"/>
              </w:rPr>
            </w:pPr>
            <w:r w:rsidRPr="00632807">
              <w:rPr>
                <w:sz w:val="18"/>
                <w:szCs w:val="18"/>
              </w:rPr>
              <w:t>1</w:t>
            </w:r>
          </w:p>
        </w:tc>
        <w:tc>
          <w:tcPr>
            <w:tcW w:w="1134" w:type="dxa"/>
            <w:tcBorders>
              <w:top w:val="nil"/>
              <w:bottom w:val="single" w:sz="16" w:space="0" w:color="000000"/>
            </w:tcBorders>
            <w:shd w:val="clear" w:color="auto" w:fill="FFFFFF"/>
            <w:vAlign w:val="center"/>
          </w:tcPr>
          <w:p w:rsidR="00432DEA" w:rsidRPr="00632807" w:rsidRDefault="00432DEA" w:rsidP="00934DC7">
            <w:pPr>
              <w:autoSpaceDE w:val="0"/>
              <w:autoSpaceDN w:val="0"/>
              <w:adjustRightInd w:val="0"/>
              <w:spacing w:line="320" w:lineRule="atLeast"/>
              <w:ind w:left="60" w:right="60"/>
              <w:jc w:val="right"/>
              <w:rPr>
                <w:sz w:val="18"/>
                <w:szCs w:val="18"/>
              </w:rPr>
            </w:pPr>
            <w:r w:rsidRPr="00632807">
              <w:rPr>
                <w:sz w:val="18"/>
                <w:szCs w:val="18"/>
              </w:rPr>
              <w:t>1</w:t>
            </w:r>
          </w:p>
        </w:tc>
        <w:tc>
          <w:tcPr>
            <w:tcW w:w="709" w:type="dxa"/>
            <w:tcBorders>
              <w:top w:val="nil"/>
              <w:bottom w:val="single" w:sz="16" w:space="0" w:color="000000"/>
              <w:right w:val="single" w:sz="16" w:space="0" w:color="000000"/>
            </w:tcBorders>
            <w:shd w:val="clear" w:color="auto" w:fill="FFFFFF"/>
            <w:vAlign w:val="center"/>
          </w:tcPr>
          <w:p w:rsidR="00432DEA" w:rsidRPr="00632807" w:rsidRDefault="00432DEA" w:rsidP="00934DC7">
            <w:pPr>
              <w:autoSpaceDE w:val="0"/>
              <w:autoSpaceDN w:val="0"/>
              <w:adjustRightInd w:val="0"/>
              <w:spacing w:line="320" w:lineRule="atLeast"/>
              <w:ind w:left="60" w:right="60"/>
              <w:jc w:val="right"/>
              <w:rPr>
                <w:sz w:val="18"/>
                <w:szCs w:val="18"/>
              </w:rPr>
            </w:pPr>
            <w:r w:rsidRPr="00632807">
              <w:rPr>
                <w:sz w:val="18"/>
                <w:szCs w:val="18"/>
              </w:rPr>
              <w:t>20</w:t>
            </w:r>
          </w:p>
        </w:tc>
      </w:tr>
    </w:tbl>
    <w:p w:rsidR="00432DEA" w:rsidRPr="00632807" w:rsidRDefault="00432DEA" w:rsidP="00432DEA">
      <w:pPr>
        <w:autoSpaceDE w:val="0"/>
        <w:autoSpaceDN w:val="0"/>
        <w:adjustRightInd w:val="0"/>
        <w:spacing w:line="400" w:lineRule="atLeast"/>
      </w:pPr>
    </w:p>
    <w:p w:rsidR="00DB67B3" w:rsidRDefault="00DB67B3" w:rsidP="00933C6D">
      <w:pPr>
        <w:autoSpaceDE w:val="0"/>
        <w:autoSpaceDN w:val="0"/>
        <w:adjustRightInd w:val="0"/>
        <w:spacing w:before="100" w:beforeAutospacing="1" w:after="100" w:afterAutospacing="1" w:line="360" w:lineRule="auto"/>
        <w:rPr>
          <w:b/>
        </w:rPr>
      </w:pPr>
    </w:p>
    <w:p w:rsidR="00DB67B3" w:rsidRDefault="00DB67B3" w:rsidP="00933C6D">
      <w:pPr>
        <w:autoSpaceDE w:val="0"/>
        <w:autoSpaceDN w:val="0"/>
        <w:adjustRightInd w:val="0"/>
        <w:spacing w:before="100" w:beforeAutospacing="1" w:after="100" w:afterAutospacing="1" w:line="360" w:lineRule="auto"/>
        <w:rPr>
          <w:b/>
        </w:rPr>
      </w:pPr>
    </w:p>
    <w:p w:rsidR="00432DEA" w:rsidRPr="002E0A6C" w:rsidRDefault="00906987" w:rsidP="00933C6D">
      <w:pPr>
        <w:autoSpaceDE w:val="0"/>
        <w:autoSpaceDN w:val="0"/>
        <w:adjustRightInd w:val="0"/>
        <w:spacing w:before="100" w:beforeAutospacing="1" w:after="100" w:afterAutospacing="1" w:line="360" w:lineRule="auto"/>
        <w:rPr>
          <w:b/>
        </w:rPr>
      </w:pPr>
      <w:r>
        <w:rPr>
          <w:b/>
        </w:rPr>
        <w:lastRenderedPageBreak/>
        <w:t>Í</w:t>
      </w:r>
      <w:r w:rsidR="00432DEA" w:rsidRPr="002E0A6C">
        <w:rPr>
          <w:b/>
        </w:rPr>
        <w:t xml:space="preserve">ndice de satisfacción de calidad </w:t>
      </w:r>
      <w:r w:rsidR="008A122E">
        <w:rPr>
          <w:b/>
        </w:rPr>
        <w:t>en</w:t>
      </w:r>
      <w:r w:rsidR="00432DEA" w:rsidRPr="002E0A6C">
        <w:rPr>
          <w:b/>
        </w:rPr>
        <w:t xml:space="preserve"> l</w:t>
      </w:r>
      <w:r w:rsidR="00402D04" w:rsidRPr="002E0A6C">
        <w:rPr>
          <w:b/>
        </w:rPr>
        <w:t>as actividades de mantenimiento</w:t>
      </w:r>
    </w:p>
    <w:p w:rsidR="0042660B" w:rsidRDefault="00432DEA" w:rsidP="00933C6D">
      <w:pPr>
        <w:autoSpaceDE w:val="0"/>
        <w:autoSpaceDN w:val="0"/>
        <w:adjustRightInd w:val="0"/>
        <w:spacing w:before="100" w:beforeAutospacing="1" w:after="100" w:afterAutospacing="1" w:line="360" w:lineRule="auto"/>
        <w:jc w:val="both"/>
      </w:pPr>
      <w:r w:rsidRPr="00632807">
        <w:t xml:space="preserve">La siguiente etapa del cuestionario </w:t>
      </w:r>
      <w:r w:rsidR="00B426A0">
        <w:t>muestra</w:t>
      </w:r>
      <w:r w:rsidRPr="00632807">
        <w:t xml:space="preserve"> el </w:t>
      </w:r>
      <w:r w:rsidR="008A122E">
        <w:t>índice de</w:t>
      </w:r>
      <w:r w:rsidRPr="00632807">
        <w:t xml:space="preserve"> satisfacción </w:t>
      </w:r>
      <w:r w:rsidR="008A122E">
        <w:t xml:space="preserve">alcanzado por </w:t>
      </w:r>
      <w:r w:rsidRPr="00632807">
        <w:t xml:space="preserve">el servicio </w:t>
      </w:r>
      <w:r w:rsidR="008A122E">
        <w:t xml:space="preserve">que ofrece el </w:t>
      </w:r>
      <w:r w:rsidRPr="00632807">
        <w:t xml:space="preserve">área de mantenimiento industrial al área de producción, </w:t>
      </w:r>
      <w:r w:rsidR="0042660B">
        <w:t xml:space="preserve">aplicando y adaptando </w:t>
      </w:r>
      <w:r w:rsidRPr="00632807">
        <w:t xml:space="preserve">la herramienta SERVQUAL.  </w:t>
      </w:r>
      <w:r w:rsidR="0042660B">
        <w:t>D</w:t>
      </w:r>
      <w:r w:rsidR="00A63C10">
        <w:t xml:space="preserve">ebido a que este cuestionario </w:t>
      </w:r>
      <w:r w:rsidR="00B426A0">
        <w:t>está</w:t>
      </w:r>
      <w:r w:rsidR="00A63C10">
        <w:t xml:space="preserve"> dirig</w:t>
      </w:r>
      <w:r w:rsidR="00B426A0">
        <w:t>ido</w:t>
      </w:r>
      <w:r w:rsidR="00A63C10">
        <w:t xml:space="preserve"> a jefes o supervisores de</w:t>
      </w:r>
      <w:r w:rsidR="00054602">
        <w:t>l</w:t>
      </w:r>
      <w:r w:rsidR="00A63C10">
        <w:t xml:space="preserve"> área de producción se optó por </w:t>
      </w:r>
      <w:r w:rsidRPr="00632807">
        <w:t>utiliza</w:t>
      </w:r>
      <w:r w:rsidR="00A63C10">
        <w:t>r</w:t>
      </w:r>
      <w:r w:rsidRPr="00632807">
        <w:t xml:space="preserve"> la escala de Likert a 7 niveles</w:t>
      </w:r>
      <w:r w:rsidR="00A20822">
        <w:t xml:space="preserve"> (</w:t>
      </w:r>
      <w:r w:rsidR="00A20822" w:rsidRPr="00054602">
        <w:rPr>
          <w:lang w:val="es-MX" w:eastAsia="es-MX"/>
        </w:rPr>
        <w:t xml:space="preserve">Osinski </w:t>
      </w:r>
      <w:r w:rsidR="00B426A0" w:rsidRPr="00054602">
        <w:rPr>
          <w:lang w:val="es-MX" w:eastAsia="es-MX"/>
        </w:rPr>
        <w:t>y</w:t>
      </w:r>
      <w:r w:rsidR="00A20822" w:rsidRPr="00054602">
        <w:rPr>
          <w:lang w:val="es-MX" w:eastAsia="es-MX"/>
        </w:rPr>
        <w:t xml:space="preserve"> Sánchez</w:t>
      </w:r>
      <w:r w:rsidR="00A20822">
        <w:rPr>
          <w:sz w:val="20"/>
          <w:szCs w:val="20"/>
          <w:lang w:val="es-MX" w:eastAsia="es-MX"/>
        </w:rPr>
        <w:t>)</w:t>
      </w:r>
      <w:r w:rsidR="00B426A0">
        <w:rPr>
          <w:sz w:val="20"/>
          <w:szCs w:val="20"/>
          <w:lang w:val="es-MX" w:eastAsia="es-MX"/>
        </w:rPr>
        <w:t>.</w:t>
      </w:r>
      <w:r w:rsidRPr="00632807">
        <w:t xml:space="preserve"> </w:t>
      </w:r>
      <w:r w:rsidR="00B426A0">
        <w:t>E</w:t>
      </w:r>
      <w:r w:rsidRPr="00632807">
        <w:t xml:space="preserve">l significado de la escala </w:t>
      </w:r>
      <w:r w:rsidR="00B426A0">
        <w:t>aparece</w:t>
      </w:r>
      <w:r w:rsidRPr="00632807">
        <w:t xml:space="preserve"> en la </w:t>
      </w:r>
      <w:r w:rsidR="002E0A6C">
        <w:t>tabla 2.</w:t>
      </w:r>
    </w:p>
    <w:p w:rsidR="0042660B" w:rsidRDefault="0042660B" w:rsidP="00432DEA">
      <w:pPr>
        <w:autoSpaceDE w:val="0"/>
        <w:autoSpaceDN w:val="0"/>
        <w:adjustRightInd w:val="0"/>
        <w:spacing w:line="400" w:lineRule="atLeast"/>
      </w:pPr>
    </w:p>
    <w:p w:rsidR="00432DEA" w:rsidRPr="00124BD6" w:rsidRDefault="0042660B" w:rsidP="00DB67B3">
      <w:pPr>
        <w:pStyle w:val="Descripcin1"/>
        <w:jc w:val="center"/>
        <w:rPr>
          <w:i w:val="0"/>
        </w:rPr>
      </w:pPr>
      <w:bookmarkStart w:id="8" w:name="_Ref442176357"/>
      <w:r w:rsidRPr="00124BD6">
        <w:rPr>
          <w:i w:val="0"/>
        </w:rPr>
        <w:t xml:space="preserve">Tabla </w:t>
      </w:r>
      <w:r w:rsidRPr="00124BD6">
        <w:rPr>
          <w:i w:val="0"/>
        </w:rPr>
        <w:fldChar w:fldCharType="begin"/>
      </w:r>
      <w:r w:rsidRPr="00124BD6">
        <w:rPr>
          <w:i w:val="0"/>
        </w:rPr>
        <w:instrText xml:space="preserve"> SEQ Tabla \* ARABIC </w:instrText>
      </w:r>
      <w:r w:rsidRPr="00124BD6">
        <w:rPr>
          <w:i w:val="0"/>
        </w:rPr>
        <w:fldChar w:fldCharType="separate"/>
      </w:r>
      <w:r w:rsidR="007A7B46">
        <w:rPr>
          <w:i w:val="0"/>
          <w:noProof/>
        </w:rPr>
        <w:t>2</w:t>
      </w:r>
      <w:r w:rsidRPr="00124BD6">
        <w:rPr>
          <w:i w:val="0"/>
        </w:rPr>
        <w:fldChar w:fldCharType="end"/>
      </w:r>
      <w:bookmarkEnd w:id="8"/>
      <w:r w:rsidR="00124BD6" w:rsidRPr="00124BD6">
        <w:rPr>
          <w:i w:val="0"/>
        </w:rPr>
        <w:t>.</w:t>
      </w:r>
      <w:r w:rsidRPr="00124BD6">
        <w:rPr>
          <w:i w:val="0"/>
        </w:rPr>
        <w:t xml:space="preserve"> Escalas y </w:t>
      </w:r>
      <w:r w:rsidR="00124BD6" w:rsidRPr="00124BD6">
        <w:rPr>
          <w:i w:val="0"/>
        </w:rPr>
        <w:t>r</w:t>
      </w:r>
      <w:r w:rsidRPr="00124BD6">
        <w:rPr>
          <w:i w:val="0"/>
        </w:rPr>
        <w:t xml:space="preserve">angos de </w:t>
      </w:r>
      <w:r w:rsidR="00124BD6" w:rsidRPr="00124BD6">
        <w:rPr>
          <w:i w:val="0"/>
        </w:rPr>
        <w:t>L</w:t>
      </w:r>
      <w:r w:rsidRPr="00124BD6">
        <w:rPr>
          <w:i w:val="0"/>
        </w:rPr>
        <w:t>ikert</w:t>
      </w:r>
    </w:p>
    <w:tbl>
      <w:tblPr>
        <w:tblW w:w="71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0"/>
        <w:gridCol w:w="2700"/>
        <w:gridCol w:w="1200"/>
        <w:gridCol w:w="1700"/>
      </w:tblGrid>
      <w:tr w:rsidR="00432DEA" w:rsidRPr="00632807" w:rsidTr="00DB67B3">
        <w:trPr>
          <w:trHeight w:val="630"/>
          <w:jc w:val="center"/>
        </w:trPr>
        <w:tc>
          <w:tcPr>
            <w:tcW w:w="1540" w:type="dxa"/>
            <w:vMerge w:val="restart"/>
            <w:shd w:val="pct50" w:color="000080" w:fill="FFFFFF"/>
          </w:tcPr>
          <w:p w:rsidR="00432DEA" w:rsidRPr="008E411D" w:rsidRDefault="00432DEA" w:rsidP="004D39FF">
            <w:pPr>
              <w:jc w:val="center"/>
              <w:rPr>
                <w:b/>
                <w:bCs/>
                <w:iCs/>
                <w:color w:val="FFFFFF"/>
                <w:lang w:eastAsia="es-MX"/>
              </w:rPr>
            </w:pPr>
            <w:r w:rsidRPr="008E411D">
              <w:rPr>
                <w:b/>
                <w:bCs/>
                <w:iCs/>
                <w:color w:val="FFFFFF"/>
                <w:lang w:eastAsia="es-MX"/>
              </w:rPr>
              <w:t>Nivel de Likert</w:t>
            </w:r>
          </w:p>
        </w:tc>
        <w:tc>
          <w:tcPr>
            <w:tcW w:w="2700" w:type="dxa"/>
            <w:vMerge w:val="restart"/>
            <w:shd w:val="pct50" w:color="000080" w:fill="FFFFFF"/>
          </w:tcPr>
          <w:p w:rsidR="00432DEA" w:rsidRPr="008E411D" w:rsidRDefault="00432DEA" w:rsidP="004D39FF">
            <w:pPr>
              <w:jc w:val="center"/>
              <w:rPr>
                <w:b/>
                <w:bCs/>
                <w:iCs/>
                <w:color w:val="FFFFFF"/>
                <w:lang w:eastAsia="es-MX"/>
              </w:rPr>
            </w:pPr>
            <w:r w:rsidRPr="008E411D">
              <w:rPr>
                <w:b/>
                <w:bCs/>
                <w:iCs/>
                <w:color w:val="FFFFFF"/>
                <w:lang w:eastAsia="es-MX"/>
              </w:rPr>
              <w:t>Significado</w:t>
            </w:r>
          </w:p>
        </w:tc>
        <w:tc>
          <w:tcPr>
            <w:tcW w:w="2900" w:type="dxa"/>
            <w:gridSpan w:val="2"/>
            <w:shd w:val="pct50" w:color="000080" w:fill="FFFFFF"/>
          </w:tcPr>
          <w:p w:rsidR="00432DEA" w:rsidRPr="008E411D" w:rsidRDefault="00432DEA" w:rsidP="00054602">
            <w:pPr>
              <w:jc w:val="center"/>
              <w:rPr>
                <w:b/>
                <w:bCs/>
                <w:iCs/>
                <w:color w:val="FFFFFF"/>
                <w:lang w:eastAsia="es-MX"/>
              </w:rPr>
            </w:pPr>
            <w:r w:rsidRPr="008E411D">
              <w:rPr>
                <w:b/>
                <w:bCs/>
                <w:iCs/>
                <w:color w:val="FFFFFF"/>
                <w:lang w:eastAsia="es-MX"/>
              </w:rPr>
              <w:t xml:space="preserve">Rango de </w:t>
            </w:r>
            <w:r w:rsidR="00054602">
              <w:rPr>
                <w:b/>
                <w:bCs/>
                <w:iCs/>
                <w:color w:val="FFFFFF"/>
                <w:lang w:eastAsia="es-MX"/>
              </w:rPr>
              <w:t>p</w:t>
            </w:r>
            <w:r w:rsidRPr="008E411D">
              <w:rPr>
                <w:b/>
                <w:bCs/>
                <w:iCs/>
                <w:color w:val="FFFFFF"/>
                <w:lang w:eastAsia="es-MX"/>
              </w:rPr>
              <w:t xml:space="preserve">orcentaje de </w:t>
            </w:r>
            <w:r w:rsidR="00054602">
              <w:rPr>
                <w:b/>
                <w:bCs/>
                <w:iCs/>
                <w:color w:val="FFFFFF"/>
                <w:lang w:eastAsia="es-MX"/>
              </w:rPr>
              <w:t>s</w:t>
            </w:r>
            <w:r w:rsidRPr="008E411D">
              <w:rPr>
                <w:b/>
                <w:bCs/>
                <w:iCs/>
                <w:color w:val="FFFFFF"/>
                <w:lang w:eastAsia="es-MX"/>
              </w:rPr>
              <w:t>atisfacción del cliente</w:t>
            </w:r>
          </w:p>
        </w:tc>
      </w:tr>
      <w:tr w:rsidR="00432DEA" w:rsidRPr="00632807" w:rsidTr="00DB67B3">
        <w:trPr>
          <w:trHeight w:val="630"/>
          <w:jc w:val="center"/>
        </w:trPr>
        <w:tc>
          <w:tcPr>
            <w:tcW w:w="1540" w:type="dxa"/>
            <w:vMerge/>
            <w:shd w:val="clear" w:color="auto" w:fill="auto"/>
            <w:hideMark/>
          </w:tcPr>
          <w:p w:rsidR="00432DEA" w:rsidRPr="004D39FF" w:rsidRDefault="00432DEA" w:rsidP="004D39FF">
            <w:pPr>
              <w:jc w:val="center"/>
              <w:rPr>
                <w:b/>
                <w:bCs/>
                <w:lang w:eastAsia="es-MX"/>
              </w:rPr>
            </w:pPr>
          </w:p>
        </w:tc>
        <w:tc>
          <w:tcPr>
            <w:tcW w:w="2700" w:type="dxa"/>
            <w:vMerge/>
            <w:shd w:val="clear" w:color="auto" w:fill="auto"/>
            <w:hideMark/>
          </w:tcPr>
          <w:p w:rsidR="00432DEA" w:rsidRPr="00632807" w:rsidRDefault="00432DEA" w:rsidP="004D39FF">
            <w:pPr>
              <w:jc w:val="center"/>
              <w:rPr>
                <w:lang w:eastAsia="es-MX"/>
              </w:rPr>
            </w:pPr>
          </w:p>
        </w:tc>
        <w:tc>
          <w:tcPr>
            <w:tcW w:w="1200" w:type="dxa"/>
            <w:shd w:val="clear" w:color="auto" w:fill="auto"/>
            <w:hideMark/>
          </w:tcPr>
          <w:p w:rsidR="00432DEA" w:rsidRPr="00632807" w:rsidRDefault="00432DEA" w:rsidP="004D39FF">
            <w:pPr>
              <w:jc w:val="center"/>
              <w:rPr>
                <w:lang w:eastAsia="es-MX"/>
              </w:rPr>
            </w:pPr>
            <w:r w:rsidRPr="00632807">
              <w:rPr>
                <w:lang w:eastAsia="es-MX"/>
              </w:rPr>
              <w:t>Rango menor</w:t>
            </w:r>
          </w:p>
        </w:tc>
        <w:tc>
          <w:tcPr>
            <w:tcW w:w="1700" w:type="dxa"/>
            <w:shd w:val="clear" w:color="auto" w:fill="auto"/>
            <w:hideMark/>
          </w:tcPr>
          <w:p w:rsidR="00432DEA" w:rsidRPr="00632807" w:rsidRDefault="00432DEA" w:rsidP="004D39FF">
            <w:pPr>
              <w:jc w:val="center"/>
              <w:rPr>
                <w:lang w:eastAsia="es-MX"/>
              </w:rPr>
            </w:pPr>
            <w:r w:rsidRPr="00632807">
              <w:rPr>
                <w:lang w:eastAsia="es-MX"/>
              </w:rPr>
              <w:t>Rango mayor</w:t>
            </w:r>
          </w:p>
        </w:tc>
      </w:tr>
      <w:tr w:rsidR="00432DEA" w:rsidRPr="00632807" w:rsidTr="00DB67B3">
        <w:trPr>
          <w:trHeight w:val="315"/>
          <w:jc w:val="center"/>
        </w:trPr>
        <w:tc>
          <w:tcPr>
            <w:tcW w:w="1540" w:type="dxa"/>
            <w:shd w:val="clear" w:color="auto" w:fill="auto"/>
            <w:noWrap/>
            <w:hideMark/>
          </w:tcPr>
          <w:p w:rsidR="00432DEA" w:rsidRPr="004D39FF" w:rsidRDefault="00432DEA" w:rsidP="004D39FF">
            <w:pPr>
              <w:jc w:val="center"/>
              <w:rPr>
                <w:b/>
                <w:bCs/>
                <w:lang w:eastAsia="es-MX"/>
              </w:rPr>
            </w:pPr>
            <w:r w:rsidRPr="004D39FF">
              <w:rPr>
                <w:b/>
                <w:bCs/>
                <w:lang w:eastAsia="es-MX"/>
              </w:rPr>
              <w:t>1</w:t>
            </w:r>
          </w:p>
        </w:tc>
        <w:tc>
          <w:tcPr>
            <w:tcW w:w="2700" w:type="dxa"/>
            <w:shd w:val="clear" w:color="auto" w:fill="auto"/>
            <w:noWrap/>
            <w:hideMark/>
          </w:tcPr>
          <w:p w:rsidR="00432DEA" w:rsidRPr="00632807" w:rsidRDefault="00432DEA" w:rsidP="00934DC7">
            <w:pPr>
              <w:rPr>
                <w:lang w:eastAsia="es-MX"/>
              </w:rPr>
            </w:pPr>
            <w:r w:rsidRPr="00632807">
              <w:rPr>
                <w:lang w:eastAsia="es-MX"/>
              </w:rPr>
              <w:t>Totalmente satisfecho</w:t>
            </w:r>
          </w:p>
        </w:tc>
        <w:tc>
          <w:tcPr>
            <w:tcW w:w="1200" w:type="dxa"/>
            <w:shd w:val="clear" w:color="auto" w:fill="auto"/>
            <w:noWrap/>
            <w:hideMark/>
          </w:tcPr>
          <w:p w:rsidR="00432DEA" w:rsidRPr="00632807" w:rsidRDefault="00432DEA" w:rsidP="004D39FF">
            <w:pPr>
              <w:jc w:val="center"/>
              <w:rPr>
                <w:lang w:eastAsia="es-MX"/>
              </w:rPr>
            </w:pPr>
            <w:r w:rsidRPr="00632807">
              <w:rPr>
                <w:lang w:eastAsia="es-MX"/>
              </w:rPr>
              <w:t>86</w:t>
            </w:r>
          </w:p>
        </w:tc>
        <w:tc>
          <w:tcPr>
            <w:tcW w:w="1700" w:type="dxa"/>
            <w:shd w:val="clear" w:color="auto" w:fill="auto"/>
            <w:noWrap/>
            <w:hideMark/>
          </w:tcPr>
          <w:p w:rsidR="00432DEA" w:rsidRPr="00632807" w:rsidRDefault="00432DEA" w:rsidP="004D39FF">
            <w:pPr>
              <w:jc w:val="center"/>
              <w:rPr>
                <w:lang w:eastAsia="es-MX"/>
              </w:rPr>
            </w:pPr>
            <w:r w:rsidRPr="00632807">
              <w:rPr>
                <w:lang w:eastAsia="es-MX"/>
              </w:rPr>
              <w:t>100</w:t>
            </w:r>
          </w:p>
        </w:tc>
      </w:tr>
      <w:tr w:rsidR="00432DEA" w:rsidRPr="00632807" w:rsidTr="00DB67B3">
        <w:trPr>
          <w:trHeight w:val="315"/>
          <w:jc w:val="center"/>
        </w:trPr>
        <w:tc>
          <w:tcPr>
            <w:tcW w:w="1540" w:type="dxa"/>
            <w:shd w:val="clear" w:color="auto" w:fill="auto"/>
            <w:noWrap/>
            <w:hideMark/>
          </w:tcPr>
          <w:p w:rsidR="00432DEA" w:rsidRPr="004D39FF" w:rsidRDefault="00432DEA" w:rsidP="004D39FF">
            <w:pPr>
              <w:jc w:val="center"/>
              <w:rPr>
                <w:b/>
                <w:bCs/>
                <w:lang w:eastAsia="es-MX"/>
              </w:rPr>
            </w:pPr>
            <w:r w:rsidRPr="004D39FF">
              <w:rPr>
                <w:b/>
                <w:bCs/>
                <w:lang w:eastAsia="es-MX"/>
              </w:rPr>
              <w:t>2</w:t>
            </w:r>
          </w:p>
        </w:tc>
        <w:tc>
          <w:tcPr>
            <w:tcW w:w="2700" w:type="dxa"/>
            <w:shd w:val="clear" w:color="auto" w:fill="auto"/>
            <w:noWrap/>
            <w:hideMark/>
          </w:tcPr>
          <w:p w:rsidR="00432DEA" w:rsidRPr="00632807" w:rsidRDefault="00432DEA" w:rsidP="00934DC7">
            <w:pPr>
              <w:rPr>
                <w:lang w:eastAsia="es-MX"/>
              </w:rPr>
            </w:pPr>
            <w:r w:rsidRPr="00632807">
              <w:rPr>
                <w:lang w:eastAsia="es-MX"/>
              </w:rPr>
              <w:t>Muy satisfecho</w:t>
            </w:r>
          </w:p>
        </w:tc>
        <w:tc>
          <w:tcPr>
            <w:tcW w:w="1200" w:type="dxa"/>
            <w:shd w:val="clear" w:color="auto" w:fill="auto"/>
            <w:noWrap/>
            <w:hideMark/>
          </w:tcPr>
          <w:p w:rsidR="00432DEA" w:rsidRPr="00632807" w:rsidRDefault="00432DEA" w:rsidP="004D39FF">
            <w:pPr>
              <w:jc w:val="center"/>
              <w:rPr>
                <w:lang w:eastAsia="es-MX"/>
              </w:rPr>
            </w:pPr>
            <w:r w:rsidRPr="00632807">
              <w:rPr>
                <w:lang w:eastAsia="es-MX"/>
              </w:rPr>
              <w:t>71</w:t>
            </w:r>
          </w:p>
        </w:tc>
        <w:tc>
          <w:tcPr>
            <w:tcW w:w="1700" w:type="dxa"/>
            <w:shd w:val="clear" w:color="auto" w:fill="auto"/>
            <w:noWrap/>
            <w:hideMark/>
          </w:tcPr>
          <w:p w:rsidR="00432DEA" w:rsidRPr="00632807" w:rsidRDefault="00432DEA" w:rsidP="004D39FF">
            <w:pPr>
              <w:jc w:val="center"/>
              <w:rPr>
                <w:lang w:eastAsia="es-MX"/>
              </w:rPr>
            </w:pPr>
            <w:r w:rsidRPr="00632807">
              <w:rPr>
                <w:lang w:eastAsia="es-MX"/>
              </w:rPr>
              <w:t>86</w:t>
            </w:r>
          </w:p>
        </w:tc>
      </w:tr>
      <w:tr w:rsidR="00432DEA" w:rsidRPr="00632807" w:rsidTr="00DB67B3">
        <w:trPr>
          <w:trHeight w:val="315"/>
          <w:jc w:val="center"/>
        </w:trPr>
        <w:tc>
          <w:tcPr>
            <w:tcW w:w="1540" w:type="dxa"/>
            <w:shd w:val="clear" w:color="auto" w:fill="auto"/>
            <w:noWrap/>
            <w:hideMark/>
          </w:tcPr>
          <w:p w:rsidR="00432DEA" w:rsidRPr="004D39FF" w:rsidRDefault="00432DEA" w:rsidP="004D39FF">
            <w:pPr>
              <w:jc w:val="center"/>
              <w:rPr>
                <w:b/>
                <w:bCs/>
                <w:lang w:eastAsia="es-MX"/>
              </w:rPr>
            </w:pPr>
            <w:r w:rsidRPr="004D39FF">
              <w:rPr>
                <w:b/>
                <w:bCs/>
                <w:lang w:eastAsia="es-MX"/>
              </w:rPr>
              <w:t>3</w:t>
            </w:r>
          </w:p>
        </w:tc>
        <w:tc>
          <w:tcPr>
            <w:tcW w:w="2700" w:type="dxa"/>
            <w:shd w:val="clear" w:color="auto" w:fill="auto"/>
            <w:noWrap/>
            <w:hideMark/>
          </w:tcPr>
          <w:p w:rsidR="00432DEA" w:rsidRPr="00632807" w:rsidRDefault="00432DEA" w:rsidP="00934DC7">
            <w:pPr>
              <w:rPr>
                <w:lang w:eastAsia="es-MX"/>
              </w:rPr>
            </w:pPr>
            <w:r w:rsidRPr="00632807">
              <w:rPr>
                <w:lang w:eastAsia="es-MX"/>
              </w:rPr>
              <w:t>Satisfecho</w:t>
            </w:r>
          </w:p>
        </w:tc>
        <w:tc>
          <w:tcPr>
            <w:tcW w:w="1200" w:type="dxa"/>
            <w:shd w:val="clear" w:color="auto" w:fill="auto"/>
            <w:noWrap/>
            <w:hideMark/>
          </w:tcPr>
          <w:p w:rsidR="00432DEA" w:rsidRPr="00632807" w:rsidRDefault="00432DEA" w:rsidP="004D39FF">
            <w:pPr>
              <w:jc w:val="center"/>
              <w:rPr>
                <w:lang w:eastAsia="es-MX"/>
              </w:rPr>
            </w:pPr>
            <w:r w:rsidRPr="00632807">
              <w:rPr>
                <w:lang w:eastAsia="es-MX"/>
              </w:rPr>
              <w:t>57</w:t>
            </w:r>
          </w:p>
        </w:tc>
        <w:tc>
          <w:tcPr>
            <w:tcW w:w="1700" w:type="dxa"/>
            <w:shd w:val="clear" w:color="auto" w:fill="auto"/>
            <w:noWrap/>
            <w:hideMark/>
          </w:tcPr>
          <w:p w:rsidR="00432DEA" w:rsidRPr="00632807" w:rsidRDefault="00432DEA" w:rsidP="004D39FF">
            <w:pPr>
              <w:jc w:val="center"/>
              <w:rPr>
                <w:lang w:eastAsia="es-MX"/>
              </w:rPr>
            </w:pPr>
            <w:r w:rsidRPr="00632807">
              <w:rPr>
                <w:lang w:eastAsia="es-MX"/>
              </w:rPr>
              <w:t>71</w:t>
            </w:r>
          </w:p>
        </w:tc>
      </w:tr>
      <w:tr w:rsidR="00432DEA" w:rsidRPr="00632807" w:rsidTr="00DB67B3">
        <w:trPr>
          <w:trHeight w:val="630"/>
          <w:jc w:val="center"/>
        </w:trPr>
        <w:tc>
          <w:tcPr>
            <w:tcW w:w="1540" w:type="dxa"/>
            <w:shd w:val="clear" w:color="auto" w:fill="auto"/>
            <w:noWrap/>
            <w:hideMark/>
          </w:tcPr>
          <w:p w:rsidR="00432DEA" w:rsidRPr="004D39FF" w:rsidRDefault="00432DEA" w:rsidP="004D39FF">
            <w:pPr>
              <w:jc w:val="center"/>
              <w:rPr>
                <w:b/>
                <w:bCs/>
                <w:lang w:eastAsia="es-MX"/>
              </w:rPr>
            </w:pPr>
            <w:r w:rsidRPr="004D39FF">
              <w:rPr>
                <w:b/>
                <w:bCs/>
                <w:lang w:eastAsia="es-MX"/>
              </w:rPr>
              <w:t>4</w:t>
            </w:r>
          </w:p>
        </w:tc>
        <w:tc>
          <w:tcPr>
            <w:tcW w:w="2700" w:type="dxa"/>
            <w:shd w:val="clear" w:color="auto" w:fill="auto"/>
            <w:noWrap/>
            <w:hideMark/>
          </w:tcPr>
          <w:p w:rsidR="00432DEA" w:rsidRPr="00632807" w:rsidRDefault="00432DEA" w:rsidP="00934DC7">
            <w:pPr>
              <w:rPr>
                <w:lang w:eastAsia="es-MX"/>
              </w:rPr>
            </w:pPr>
            <w:r w:rsidRPr="00632807">
              <w:rPr>
                <w:lang w:eastAsia="es-MX"/>
              </w:rPr>
              <w:t>Ni satisfecho ni insatisfecho</w:t>
            </w:r>
          </w:p>
        </w:tc>
        <w:tc>
          <w:tcPr>
            <w:tcW w:w="1200" w:type="dxa"/>
            <w:shd w:val="clear" w:color="auto" w:fill="auto"/>
            <w:noWrap/>
            <w:hideMark/>
          </w:tcPr>
          <w:p w:rsidR="00432DEA" w:rsidRPr="00632807" w:rsidRDefault="00432DEA" w:rsidP="004D39FF">
            <w:pPr>
              <w:jc w:val="center"/>
              <w:rPr>
                <w:lang w:eastAsia="es-MX"/>
              </w:rPr>
            </w:pPr>
            <w:r w:rsidRPr="00632807">
              <w:rPr>
                <w:lang w:eastAsia="es-MX"/>
              </w:rPr>
              <w:t>43</w:t>
            </w:r>
          </w:p>
        </w:tc>
        <w:tc>
          <w:tcPr>
            <w:tcW w:w="1700" w:type="dxa"/>
            <w:shd w:val="clear" w:color="auto" w:fill="auto"/>
            <w:noWrap/>
            <w:hideMark/>
          </w:tcPr>
          <w:p w:rsidR="00432DEA" w:rsidRPr="00632807" w:rsidRDefault="00432DEA" w:rsidP="004D39FF">
            <w:pPr>
              <w:jc w:val="center"/>
              <w:rPr>
                <w:lang w:eastAsia="es-MX"/>
              </w:rPr>
            </w:pPr>
            <w:r w:rsidRPr="00632807">
              <w:rPr>
                <w:lang w:eastAsia="es-MX"/>
              </w:rPr>
              <w:t>57</w:t>
            </w:r>
          </w:p>
        </w:tc>
      </w:tr>
      <w:tr w:rsidR="00432DEA" w:rsidRPr="00632807" w:rsidTr="00DB67B3">
        <w:trPr>
          <w:trHeight w:val="315"/>
          <w:jc w:val="center"/>
        </w:trPr>
        <w:tc>
          <w:tcPr>
            <w:tcW w:w="1540" w:type="dxa"/>
            <w:shd w:val="clear" w:color="auto" w:fill="auto"/>
            <w:noWrap/>
            <w:hideMark/>
          </w:tcPr>
          <w:p w:rsidR="00432DEA" w:rsidRPr="004D39FF" w:rsidRDefault="00432DEA" w:rsidP="004D39FF">
            <w:pPr>
              <w:jc w:val="center"/>
              <w:rPr>
                <w:b/>
                <w:bCs/>
                <w:lang w:eastAsia="es-MX"/>
              </w:rPr>
            </w:pPr>
            <w:r w:rsidRPr="004D39FF">
              <w:rPr>
                <w:b/>
                <w:bCs/>
                <w:lang w:eastAsia="es-MX"/>
              </w:rPr>
              <w:t>5</w:t>
            </w:r>
          </w:p>
        </w:tc>
        <w:tc>
          <w:tcPr>
            <w:tcW w:w="2700" w:type="dxa"/>
            <w:shd w:val="clear" w:color="auto" w:fill="auto"/>
            <w:noWrap/>
            <w:hideMark/>
          </w:tcPr>
          <w:p w:rsidR="00432DEA" w:rsidRPr="00632807" w:rsidRDefault="00432DEA" w:rsidP="00934DC7">
            <w:pPr>
              <w:rPr>
                <w:lang w:eastAsia="es-MX"/>
              </w:rPr>
            </w:pPr>
            <w:r w:rsidRPr="00632807">
              <w:rPr>
                <w:lang w:eastAsia="es-MX"/>
              </w:rPr>
              <w:t>Insatisfecho</w:t>
            </w:r>
          </w:p>
        </w:tc>
        <w:tc>
          <w:tcPr>
            <w:tcW w:w="1200" w:type="dxa"/>
            <w:shd w:val="clear" w:color="auto" w:fill="auto"/>
            <w:noWrap/>
            <w:hideMark/>
          </w:tcPr>
          <w:p w:rsidR="00432DEA" w:rsidRPr="00632807" w:rsidRDefault="00432DEA" w:rsidP="004D39FF">
            <w:pPr>
              <w:jc w:val="center"/>
              <w:rPr>
                <w:lang w:eastAsia="es-MX"/>
              </w:rPr>
            </w:pPr>
            <w:r w:rsidRPr="00632807">
              <w:rPr>
                <w:lang w:eastAsia="es-MX"/>
              </w:rPr>
              <w:t>29</w:t>
            </w:r>
          </w:p>
        </w:tc>
        <w:tc>
          <w:tcPr>
            <w:tcW w:w="1700" w:type="dxa"/>
            <w:shd w:val="clear" w:color="auto" w:fill="auto"/>
            <w:noWrap/>
            <w:hideMark/>
          </w:tcPr>
          <w:p w:rsidR="00432DEA" w:rsidRPr="00632807" w:rsidRDefault="00432DEA" w:rsidP="004D39FF">
            <w:pPr>
              <w:jc w:val="center"/>
              <w:rPr>
                <w:lang w:eastAsia="es-MX"/>
              </w:rPr>
            </w:pPr>
            <w:r w:rsidRPr="00632807">
              <w:rPr>
                <w:lang w:eastAsia="es-MX"/>
              </w:rPr>
              <w:t>43</w:t>
            </w:r>
          </w:p>
        </w:tc>
      </w:tr>
      <w:tr w:rsidR="00432DEA" w:rsidRPr="00632807" w:rsidTr="00DB67B3">
        <w:trPr>
          <w:trHeight w:val="315"/>
          <w:jc w:val="center"/>
        </w:trPr>
        <w:tc>
          <w:tcPr>
            <w:tcW w:w="1540" w:type="dxa"/>
            <w:shd w:val="clear" w:color="auto" w:fill="auto"/>
            <w:noWrap/>
            <w:hideMark/>
          </w:tcPr>
          <w:p w:rsidR="00432DEA" w:rsidRPr="004D39FF" w:rsidRDefault="00432DEA" w:rsidP="004D39FF">
            <w:pPr>
              <w:jc w:val="center"/>
              <w:rPr>
                <w:b/>
                <w:bCs/>
                <w:lang w:eastAsia="es-MX"/>
              </w:rPr>
            </w:pPr>
            <w:r w:rsidRPr="004D39FF">
              <w:rPr>
                <w:b/>
                <w:bCs/>
                <w:lang w:eastAsia="es-MX"/>
              </w:rPr>
              <w:t>6</w:t>
            </w:r>
          </w:p>
        </w:tc>
        <w:tc>
          <w:tcPr>
            <w:tcW w:w="2700" w:type="dxa"/>
            <w:shd w:val="clear" w:color="auto" w:fill="auto"/>
            <w:noWrap/>
            <w:hideMark/>
          </w:tcPr>
          <w:p w:rsidR="00432DEA" w:rsidRPr="00632807" w:rsidRDefault="00432DEA" w:rsidP="00934DC7">
            <w:pPr>
              <w:rPr>
                <w:lang w:eastAsia="es-MX"/>
              </w:rPr>
            </w:pPr>
            <w:r w:rsidRPr="00632807">
              <w:rPr>
                <w:lang w:eastAsia="es-MX"/>
              </w:rPr>
              <w:t>Muy insatisfecho</w:t>
            </w:r>
          </w:p>
        </w:tc>
        <w:tc>
          <w:tcPr>
            <w:tcW w:w="1200" w:type="dxa"/>
            <w:shd w:val="clear" w:color="auto" w:fill="auto"/>
            <w:noWrap/>
            <w:hideMark/>
          </w:tcPr>
          <w:p w:rsidR="00432DEA" w:rsidRPr="00632807" w:rsidRDefault="00432DEA" w:rsidP="004D39FF">
            <w:pPr>
              <w:jc w:val="center"/>
              <w:rPr>
                <w:lang w:eastAsia="es-MX"/>
              </w:rPr>
            </w:pPr>
            <w:r w:rsidRPr="00632807">
              <w:rPr>
                <w:lang w:eastAsia="es-MX"/>
              </w:rPr>
              <w:t>14</w:t>
            </w:r>
          </w:p>
        </w:tc>
        <w:tc>
          <w:tcPr>
            <w:tcW w:w="1700" w:type="dxa"/>
            <w:shd w:val="clear" w:color="auto" w:fill="auto"/>
            <w:noWrap/>
            <w:hideMark/>
          </w:tcPr>
          <w:p w:rsidR="00432DEA" w:rsidRPr="00632807" w:rsidRDefault="00432DEA" w:rsidP="004D39FF">
            <w:pPr>
              <w:jc w:val="center"/>
              <w:rPr>
                <w:lang w:eastAsia="es-MX"/>
              </w:rPr>
            </w:pPr>
            <w:r w:rsidRPr="00632807">
              <w:rPr>
                <w:lang w:eastAsia="es-MX"/>
              </w:rPr>
              <w:t>29</w:t>
            </w:r>
          </w:p>
        </w:tc>
      </w:tr>
      <w:tr w:rsidR="00432DEA" w:rsidRPr="00632807" w:rsidTr="00DB67B3">
        <w:trPr>
          <w:trHeight w:val="630"/>
          <w:jc w:val="center"/>
        </w:trPr>
        <w:tc>
          <w:tcPr>
            <w:tcW w:w="1540" w:type="dxa"/>
            <w:shd w:val="clear" w:color="auto" w:fill="auto"/>
            <w:noWrap/>
            <w:hideMark/>
          </w:tcPr>
          <w:p w:rsidR="00432DEA" w:rsidRPr="004D39FF" w:rsidRDefault="00432DEA" w:rsidP="004D39FF">
            <w:pPr>
              <w:jc w:val="center"/>
              <w:rPr>
                <w:b/>
                <w:bCs/>
                <w:lang w:eastAsia="es-MX"/>
              </w:rPr>
            </w:pPr>
            <w:r w:rsidRPr="004D39FF">
              <w:rPr>
                <w:b/>
                <w:bCs/>
                <w:lang w:eastAsia="es-MX"/>
              </w:rPr>
              <w:t>7</w:t>
            </w:r>
          </w:p>
        </w:tc>
        <w:tc>
          <w:tcPr>
            <w:tcW w:w="2700" w:type="dxa"/>
            <w:shd w:val="clear" w:color="auto" w:fill="auto"/>
            <w:noWrap/>
            <w:hideMark/>
          </w:tcPr>
          <w:p w:rsidR="00432DEA" w:rsidRPr="00632807" w:rsidRDefault="00432DEA" w:rsidP="00934DC7">
            <w:pPr>
              <w:rPr>
                <w:lang w:eastAsia="es-MX"/>
              </w:rPr>
            </w:pPr>
            <w:r w:rsidRPr="00632807">
              <w:rPr>
                <w:lang w:eastAsia="es-MX"/>
              </w:rPr>
              <w:t>Totalmente insatisfecho</w:t>
            </w:r>
          </w:p>
        </w:tc>
        <w:tc>
          <w:tcPr>
            <w:tcW w:w="1200" w:type="dxa"/>
            <w:shd w:val="clear" w:color="auto" w:fill="auto"/>
            <w:noWrap/>
            <w:hideMark/>
          </w:tcPr>
          <w:p w:rsidR="00432DEA" w:rsidRPr="00632807" w:rsidRDefault="00432DEA" w:rsidP="004D39FF">
            <w:pPr>
              <w:jc w:val="center"/>
              <w:rPr>
                <w:lang w:eastAsia="es-MX"/>
              </w:rPr>
            </w:pPr>
            <w:r w:rsidRPr="00632807">
              <w:rPr>
                <w:lang w:eastAsia="es-MX"/>
              </w:rPr>
              <w:t>0</w:t>
            </w:r>
          </w:p>
        </w:tc>
        <w:tc>
          <w:tcPr>
            <w:tcW w:w="1700" w:type="dxa"/>
            <w:shd w:val="clear" w:color="auto" w:fill="auto"/>
            <w:noWrap/>
            <w:hideMark/>
          </w:tcPr>
          <w:p w:rsidR="00432DEA" w:rsidRPr="00632807" w:rsidRDefault="00432DEA" w:rsidP="004D39FF">
            <w:pPr>
              <w:jc w:val="center"/>
              <w:rPr>
                <w:lang w:eastAsia="es-MX"/>
              </w:rPr>
            </w:pPr>
            <w:r w:rsidRPr="00632807">
              <w:rPr>
                <w:lang w:eastAsia="es-MX"/>
              </w:rPr>
              <w:t>14</w:t>
            </w:r>
          </w:p>
        </w:tc>
      </w:tr>
    </w:tbl>
    <w:p w:rsidR="00432DEA" w:rsidRPr="00632807" w:rsidRDefault="00432DEA" w:rsidP="00432DEA">
      <w:pPr>
        <w:autoSpaceDE w:val="0"/>
        <w:autoSpaceDN w:val="0"/>
        <w:adjustRightInd w:val="0"/>
        <w:spacing w:line="400" w:lineRule="atLeast"/>
      </w:pPr>
    </w:p>
    <w:p w:rsidR="00432DEA" w:rsidRPr="00632807" w:rsidRDefault="00432DEA" w:rsidP="00933C6D">
      <w:pPr>
        <w:autoSpaceDE w:val="0"/>
        <w:autoSpaceDN w:val="0"/>
        <w:adjustRightInd w:val="0"/>
        <w:spacing w:before="100" w:beforeAutospacing="1" w:after="100" w:afterAutospacing="1" w:line="360" w:lineRule="auto"/>
        <w:jc w:val="both"/>
      </w:pPr>
      <w:r w:rsidRPr="00632807">
        <w:t>A través del SP</w:t>
      </w:r>
      <w:r w:rsidR="0042660B">
        <w:t>SS se organizó la información, o</w:t>
      </w:r>
      <w:r w:rsidRPr="00632807">
        <w:t>bteni</w:t>
      </w:r>
      <w:r w:rsidR="000C74A0">
        <w:t>endo</w:t>
      </w:r>
      <w:r w:rsidRPr="00632807">
        <w:t xml:space="preserve"> los valores de cada un</w:t>
      </w:r>
      <w:r w:rsidR="008E411D">
        <w:t>a</w:t>
      </w:r>
      <w:r w:rsidRPr="00632807">
        <w:t xml:space="preserve"> de las dimensiones de la herramienta</w:t>
      </w:r>
      <w:r w:rsidR="008E411D">
        <w:t xml:space="preserve"> (ver </w:t>
      </w:r>
      <w:r w:rsidRPr="00632807">
        <w:t xml:space="preserve">la </w:t>
      </w:r>
      <w:r w:rsidR="002E0A6C">
        <w:t>tabla 3</w:t>
      </w:r>
      <w:r w:rsidR="008E411D">
        <w:t>)</w:t>
      </w:r>
      <w:r w:rsidR="00D515C6">
        <w:t xml:space="preserve">. </w:t>
      </w:r>
      <w:r w:rsidR="008E411D">
        <w:t>Ah</w:t>
      </w:r>
      <w:r w:rsidR="00D515C6">
        <w:t>í</w:t>
      </w:r>
      <w:r w:rsidRPr="00632807">
        <w:t xml:space="preserve"> se observan los resultados promedio</w:t>
      </w:r>
      <w:r w:rsidR="002E0A6C">
        <w:t xml:space="preserve"> </w:t>
      </w:r>
      <w:r w:rsidRPr="00632807">
        <w:t>de cada dimensión evaluada</w:t>
      </w:r>
      <w:r w:rsidR="008E411D">
        <w:t>:</w:t>
      </w:r>
      <w:r w:rsidRPr="00632807">
        <w:t xml:space="preserve"> en la fila Ponderación se establecen las ponderaciones o pesos asignados a cada dimensión, destacando que la dimensión con mayor ponderación es la Confiabilidad con 30</w:t>
      </w:r>
      <w:r w:rsidR="008E411D">
        <w:t xml:space="preserve"> </w:t>
      </w:r>
      <w:r w:rsidRPr="00632807">
        <w:t xml:space="preserve">%  y </w:t>
      </w:r>
      <w:r w:rsidR="008E411D">
        <w:t>la</w:t>
      </w:r>
      <w:r w:rsidRPr="00632807">
        <w:t xml:space="preserve"> de menor ponderación </w:t>
      </w:r>
      <w:r w:rsidR="008E411D">
        <w:t>la</w:t>
      </w:r>
      <w:r w:rsidRPr="00632807">
        <w:t xml:space="preserve"> Empatía con 10</w:t>
      </w:r>
      <w:r w:rsidR="002E0A6C">
        <w:t xml:space="preserve"> </w:t>
      </w:r>
      <w:r w:rsidRPr="00632807">
        <w:t>%</w:t>
      </w:r>
      <w:r w:rsidR="008E411D">
        <w:t>. L</w:t>
      </w:r>
      <w:r w:rsidRPr="00632807">
        <w:t>as demás dimensiones</w:t>
      </w:r>
      <w:r w:rsidR="008E411D">
        <w:t>:</w:t>
      </w:r>
      <w:r w:rsidRPr="00632807">
        <w:t xml:space="preserve"> Tangible, Capacidad de respuesta y Seguridad</w:t>
      </w:r>
      <w:r w:rsidR="008E411D">
        <w:t>,</w:t>
      </w:r>
      <w:r w:rsidRPr="00632807">
        <w:t xml:space="preserve"> </w:t>
      </w:r>
      <w:r w:rsidR="000C74A0">
        <w:t>arrojaron</w:t>
      </w:r>
      <w:r w:rsidRPr="00632807">
        <w:t xml:space="preserve"> 20</w:t>
      </w:r>
      <w:r w:rsidR="002E0A6C">
        <w:t xml:space="preserve"> </w:t>
      </w:r>
      <w:r w:rsidRPr="00632807">
        <w:t>%. En la fila de promedio ponderado se establecen los promedios según su peso en cada dimensión</w:t>
      </w:r>
      <w:r w:rsidR="008E411D">
        <w:t>,</w:t>
      </w:r>
      <w:r w:rsidR="000C74A0">
        <w:t xml:space="preserve"> </w:t>
      </w:r>
      <w:r w:rsidRPr="00632807">
        <w:t>calculado de la siguiente manera (Palacios, 2002)</w:t>
      </w:r>
      <w:r w:rsidR="00FA4A36">
        <w:t>.</w:t>
      </w:r>
    </w:p>
    <w:p w:rsidR="00432DEA" w:rsidRPr="00632807" w:rsidRDefault="00432DEA" w:rsidP="00432DEA">
      <w:pPr>
        <w:autoSpaceDE w:val="0"/>
        <w:autoSpaceDN w:val="0"/>
        <w:adjustRightInd w:val="0"/>
        <w:spacing w:line="400" w:lineRule="atLeast"/>
      </w:pPr>
    </w:p>
    <w:p w:rsidR="00432DEA" w:rsidRPr="00632807" w:rsidRDefault="00F37050" w:rsidP="00432DEA">
      <w:pPr>
        <w:autoSpaceDE w:val="0"/>
        <w:autoSpaceDN w:val="0"/>
        <w:adjustRightInd w:val="0"/>
        <w:spacing w:line="400" w:lineRule="atLeast"/>
      </w:pPr>
      <w:r>
        <w:pict>
          <v:shape id="_x0000_i1029" type="#_x0000_t75" style="width:326.05pt;height:14.9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99&quot;/&gt;&lt;w:mirrorMargins/&gt;&lt;w:hideSpellingErrors/&gt;&lt;w:activeWritingStyle w:lang=&quot;ES&quot; w:vendorID=&quot;9&quot; w:dllVersion=&quot;512&quot; w:optionSet=&quot;1&quot;/&gt;&lt;w:activeWritingStyle w:lang=&quot;ES-TRAD&quot; w:vendorID=&quot;9&quot; w:dllVersion=&quot;512&quot; w:optionSet=&quot;1&quot;/&gt;&lt;w:activeWritingStyle w:lang=&quot;EN-GB&quot; w:vendorID=&quot;8&quot; w:dllVersion=&quot;513&quot; w:optionSet=&quot;1&quot;/&gt;&lt;w:stylePaneFormatFilter w:val=&quot;3F01&quot;/&gt;&lt;w:defaultTabStop w:val=&quot;708&quot;/&gt;&lt;w:autoHyphenation/&gt;&lt;w:hyphenationZone w:val=&quot;425&quot;/&gt;&lt;w:evenAndOddHeaders/&gt;&lt;w:characterSpacingControl w:val=&quot;DontCompress&quot;/&gt;&lt;w:optimizeForBrowser/&gt;&lt;w:targetScreenSz w:val=&quot;800x600&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5C2B3A&quot;/&gt;&lt;wsp:rsid wsp:val=&quot;0000156E&quot;/&gt;&lt;wsp:rsid wsp:val=&quot;00015CB5&quot;/&gt;&lt;wsp:rsid wsp:val=&quot;00016639&quot;/&gt;&lt;wsp:rsid wsp:val=&quot;000231CC&quot;/&gt;&lt;wsp:rsid wsp:val=&quot;00033811&quot;/&gt;&lt;wsp:rsid wsp:val=&quot;00033DC4&quot;/&gt;&lt;wsp:rsid wsp:val=&quot;00047871&quot;/&gt;&lt;wsp:rsid wsp:val=&quot;00055AF2&quot;/&gt;&lt;wsp:rsid wsp:val=&quot;00082EEF&quot;/&gt;&lt;wsp:rsid wsp:val=&quot;00083855&quot;/&gt;&lt;wsp:rsid wsp:val=&quot;00096A86&quot;/&gt;&lt;wsp:rsid wsp:val=&quot;000A42C8&quot;/&gt;&lt;wsp:rsid wsp:val=&quot;000B20E2&quot;/&gt;&lt;wsp:rsid wsp:val=&quot;000C409A&quot;/&gt;&lt;wsp:rsid wsp:val=&quot;000C78AA&quot;/&gt;&lt;wsp:rsid wsp:val=&quot;000F0505&quot;/&gt;&lt;wsp:rsid wsp:val=&quot;000F3770&quot;/&gt;&lt;wsp:rsid wsp:val=&quot;000F69CA&quot;/&gt;&lt;wsp:rsid wsp:val=&quot;00107DD0&quot;/&gt;&lt;wsp:rsid wsp:val=&quot;00112AFE&quot;/&gt;&lt;wsp:rsid wsp:val=&quot;00120E0C&quot;/&gt;&lt;wsp:rsid wsp:val=&quot;0012252D&quot;/&gt;&lt;wsp:rsid wsp:val=&quot;001444C0&quot;/&gt;&lt;wsp:rsid wsp:val=&quot;001C3761&quot;/&gt;&lt;wsp:rsid wsp:val=&quot;001D77C7&quot;/&gt;&lt;wsp:rsid wsp:val=&quot;001F5B78&quot;/&gt;&lt;wsp:rsid wsp:val=&quot;002076F6&quot;/&gt;&lt;wsp:rsid wsp:val=&quot;002206E0&quot;/&gt;&lt;wsp:rsid wsp:val=&quot;00241142&quot;/&gt;&lt;wsp:rsid wsp:val=&quot;00274CCD&quot;/&gt;&lt;wsp:rsid wsp:val=&quot;0027580B&quot;/&gt;&lt;wsp:rsid wsp:val=&quot;002764D7&quot;/&gt;&lt;wsp:rsid wsp:val=&quot;002817BE&quot;/&gt;&lt;wsp:rsid wsp:val=&quot;00296B1F&quot;/&gt;&lt;wsp:rsid wsp:val=&quot;002C791D&quot;/&gt;&lt;wsp:rsid wsp:val=&quot;002E487A&quot;/&gt;&lt;wsp:rsid wsp:val=&quot;002F59E4&quot;/&gt;&lt;wsp:rsid wsp:val=&quot;00303350&quot;/&gt;&lt;wsp:rsid wsp:val=&quot;00324B69&quot;/&gt;&lt;wsp:rsid wsp:val=&quot;00374B0D&quot;/&gt;&lt;wsp:rsid wsp:val=&quot;00377ABF&quot;/&gt;&lt;wsp:rsid wsp:val=&quot;00382167&quot;/&gt;&lt;wsp:rsid wsp:val=&quot;00385261&quot;/&gt;&lt;wsp:rsid wsp:val=&quot;00387506&quot;/&gt;&lt;wsp:rsid wsp:val=&quot;003A2CDB&quot;/&gt;&lt;wsp:rsid wsp:val=&quot;003B382C&quot;/&gt;&lt;wsp:rsid wsp:val=&quot;003D3DE0&quot;/&gt;&lt;wsp:rsid wsp:val=&quot;003E1624&quot;/&gt;&lt;wsp:rsid wsp:val=&quot;00432DEA&quot;/&gt;&lt;wsp:rsid wsp:val=&quot;0046612C&quot;/&gt;&lt;wsp:rsid wsp:val=&quot;00483AC2&quot;/&gt;&lt;wsp:rsid wsp:val=&quot;004A5969&quot;/&gt;&lt;wsp:rsid wsp:val=&quot;004A7FA8&quot;/&gt;&lt;wsp:rsid wsp:val=&quot;004B3375&quot;/&gt;&lt;wsp:rsid wsp:val=&quot;004B44DD&quot;/&gt;&lt;wsp:rsid wsp:val=&quot;004F267C&quot;/&gt;&lt;wsp:rsid wsp:val=&quot;004F642F&quot;/&gt;&lt;wsp:rsid wsp:val=&quot;005044D7&quot;/&gt;&lt;wsp:rsid wsp:val=&quot;00505212&quot;/&gt;&lt;wsp:rsid wsp:val=&quot;00506299&quot;/&gt;&lt;wsp:rsid wsp:val=&quot;00511366&quot;/&gt;&lt;wsp:rsid wsp:val=&quot;00521ADA&quot;/&gt;&lt;wsp:rsid wsp:val=&quot;0052221C&quot;/&gt;&lt;wsp:rsid wsp:val=&quot;005457EE&quot;/&gt;&lt;wsp:rsid wsp:val=&quot;005808DF&quot;/&gt;&lt;wsp:rsid wsp:val=&quot;00582C76&quot;/&gt;&lt;wsp:rsid wsp:val=&quot;005914C5&quot;/&gt;&lt;wsp:rsid wsp:val=&quot;005A7288&quot;/&gt;&lt;wsp:rsid wsp:val=&quot;005C2B3A&quot;/&gt;&lt;wsp:rsid wsp:val=&quot;005F22BD&quot;/&gt;&lt;wsp:rsid wsp:val=&quot;00626EDA&quot;/&gt;&lt;wsp:rsid wsp:val=&quot;00631BBF&quot;/&gt;&lt;wsp:rsid wsp:val=&quot;006556BA&quot;/&gt;&lt;wsp:rsid wsp:val=&quot;00664EB0&quot;/&gt;&lt;wsp:rsid wsp:val=&quot;0066525A&quot;/&gt;&lt;wsp:rsid wsp:val=&quot;00666137&quot;/&gt;&lt;wsp:rsid wsp:val=&quot;0068620C&quot;/&gt;&lt;wsp:rsid wsp:val=&quot;006917F4&quot;/&gt;&lt;wsp:rsid wsp:val=&quot;0069292F&quot;/&gt;&lt;wsp:rsid wsp:val=&quot;0069461D&quot;/&gt;&lt;wsp:rsid wsp:val=&quot;006975AD&quot;/&gt;&lt;wsp:rsid wsp:val=&quot;00697A19&quot;/&gt;&lt;wsp:rsid wsp:val=&quot;006B083B&quot;/&gt;&lt;wsp:rsid wsp:val=&quot;006B45D7&quot;/&gt;&lt;wsp:rsid wsp:val=&quot;006C6409&quot;/&gt;&lt;wsp:rsid wsp:val=&quot;006F718E&quot;/&gt;&lt;wsp:rsid wsp:val=&quot;007158F1&quot;/&gt;&lt;wsp:rsid wsp:val=&quot;00725775&quot;/&gt;&lt;wsp:rsid wsp:val=&quot;00736A88&quot;/&gt;&lt;wsp:rsid wsp:val=&quot;00743CE4&quot;/&gt;&lt;wsp:rsid wsp:val=&quot;0078750A&quot;/&gt;&lt;wsp:rsid wsp:val=&quot;007E281F&quot;/&gt;&lt;wsp:rsid wsp:val=&quot;008439A9&quot;/&gt;&lt;wsp:rsid wsp:val=&quot;008700C8&quot;/&gt;&lt;wsp:rsid wsp:val=&quot;008A1684&quot;/&gt;&lt;wsp:rsid wsp:val=&quot;008B639C&quot;/&gt;&lt;wsp:rsid wsp:val=&quot;008D380F&quot;/&gt;&lt;wsp:rsid wsp:val=&quot;008D4FE0&quot;/&gt;&lt;wsp:rsid wsp:val=&quot;008F56BD&quot;/&gt;&lt;wsp:rsid wsp:val=&quot;008F5DE6&quot;/&gt;&lt;wsp:rsid wsp:val=&quot;008F6B53&quot;/&gt;&lt;wsp:rsid wsp:val=&quot;0090335D&quot;/&gt;&lt;wsp:rsid wsp:val=&quot;00906D84&quot;/&gt;&lt;wsp:rsid wsp:val=&quot;009224C6&quot;/&gt;&lt;wsp:rsid wsp:val=&quot;0093032F&quot;/&gt;&lt;wsp:rsid wsp:val=&quot;009458AE&quot;/&gt;&lt;wsp:rsid wsp:val=&quot;009521E7&quot;/&gt;&lt;wsp:rsid wsp:val=&quot;00962C43&quot;/&gt;&lt;wsp:rsid wsp:val=&quot;00967A40&quot;/&gt;&lt;wsp:rsid wsp:val=&quot;009D7590&quot;/&gt;&lt;wsp:rsid wsp:val=&quot;009E3EB5&quot;/&gt;&lt;wsp:rsid wsp:val=&quot;009F2323&quot;/&gt;&lt;wsp:rsid wsp:val=&quot;00A03326&quot;/&gt;&lt;wsp:rsid wsp:val=&quot;00A23065&quot;/&gt;&lt;wsp:rsid wsp:val=&quot;00A232F9&quot;/&gt;&lt;wsp:rsid wsp:val=&quot;00A24A5E&quot;/&gt;&lt;wsp:rsid wsp:val=&quot;00A2771B&quot;/&gt;&lt;wsp:rsid wsp:val=&quot;00A516FD&quot;/&gt;&lt;wsp:rsid wsp:val=&quot;00A54F23&quot;/&gt;&lt;wsp:rsid wsp:val=&quot;00A91DE7&quot;/&gt;&lt;wsp:rsid wsp:val=&quot;00A95A6C&quot;/&gt;&lt;wsp:rsid wsp:val=&quot;00A95E58&quot;/&gt;&lt;wsp:rsid wsp:val=&quot;00AA2A40&quot;/&gt;&lt;wsp:rsid wsp:val=&quot;00AA48BF&quot;/&gt;&lt;wsp:rsid wsp:val=&quot;00AE045E&quot;/&gt;&lt;wsp:rsid wsp:val=&quot;00AE22D2&quot;/&gt;&lt;wsp:rsid wsp:val=&quot;00B0468F&quot;/&gt;&lt;wsp:rsid wsp:val=&quot;00B52D59&quot;/&gt;&lt;wsp:rsid wsp:val=&quot;00B634E0&quot;/&gt;&lt;wsp:rsid wsp:val=&quot;00B67DF1&quot;/&gt;&lt;wsp:rsid wsp:val=&quot;00B7241C&quot;/&gt;&lt;wsp:rsid wsp:val=&quot;00B72771&quot;/&gt;&lt;wsp:rsid wsp:val=&quot;00BB4607&quot;/&gt;&lt;wsp:rsid wsp:val=&quot;00BB50E2&quot;/&gt;&lt;wsp:rsid wsp:val=&quot;00BD19F0&quot;/&gt;&lt;wsp:rsid wsp:val=&quot;00BD38B7&quot;/&gt;&lt;wsp:rsid wsp:val=&quot;00BF21A7&quot;/&gt;&lt;wsp:rsid wsp:val=&quot;00C016F4&quot;/&gt;&lt;wsp:rsid wsp:val=&quot;00C13DAE&quot;/&gt;&lt;wsp:rsid wsp:val=&quot;00C418B4&quot;/&gt;&lt;wsp:rsid wsp:val=&quot;00C56A9B&quot;/&gt;&lt;wsp:rsid wsp:val=&quot;00C62F26&quot;/&gt;&lt;wsp:rsid wsp:val=&quot;00C76EF8&quot;/&gt;&lt;wsp:rsid wsp:val=&quot;00C77413&quot;/&gt;&lt;wsp:rsid wsp:val=&quot;00C8205A&quot;/&gt;&lt;wsp:rsid wsp:val=&quot;00CE24CF&quot;/&gt;&lt;wsp:rsid wsp:val=&quot;00D02FFA&quot;/&gt;&lt;wsp:rsid wsp:val=&quot;00D1048A&quot;/&gt;&lt;wsp:rsid wsp:val=&quot;00D15D4F&quot;/&gt;&lt;wsp:rsid wsp:val=&quot;00D17C5F&quot;/&gt;&lt;wsp:rsid wsp:val=&quot;00D25D31&quot;/&gt;&lt;wsp:rsid wsp:val=&quot;00D5483B&quot;/&gt;&lt;wsp:rsid wsp:val=&quot;00D56D28&quot;/&gt;&lt;wsp:rsid wsp:val=&quot;00D75A10&quot;/&gt;&lt;wsp:rsid wsp:val=&quot;00D818CA&quot;/&gt;&lt;wsp:rsid wsp:val=&quot;00D86BCF&quot;/&gt;&lt;wsp:rsid wsp:val=&quot;00D90536&quot;/&gt;&lt;wsp:rsid wsp:val=&quot;00DA41AD&quot;/&gt;&lt;wsp:rsid wsp:val=&quot;00DB1A84&quot;/&gt;&lt;wsp:rsid wsp:val=&quot;00DB4530&quot;/&gt;&lt;wsp:rsid wsp:val=&quot;00DC3C67&quot;/&gt;&lt;wsp:rsid wsp:val=&quot;00DE29B9&quot;/&gt;&lt;wsp:rsid wsp:val=&quot;00DE3C36&quot;/&gt;&lt;wsp:rsid wsp:val=&quot;00DF0EB8&quot;/&gt;&lt;wsp:rsid wsp:val=&quot;00DF159C&quot;/&gt;&lt;wsp:rsid wsp:val=&quot;00E03C51&quot;/&gt;&lt;wsp:rsid wsp:val=&quot;00E05575&quot;/&gt;&lt;wsp:rsid wsp:val=&quot;00E1166E&quot;/&gt;&lt;wsp:rsid wsp:val=&quot;00E272A6&quot;/&gt;&lt;wsp:rsid wsp:val=&quot;00E30B77&quot;/&gt;&lt;wsp:rsid wsp:val=&quot;00E37C34&quot;/&gt;&lt;wsp:rsid wsp:val=&quot;00E65CF0&quot;/&gt;&lt;wsp:rsid wsp:val=&quot;00E8017E&quot;/&gt;&lt;wsp:rsid wsp:val=&quot;00E97870&quot;/&gt;&lt;wsp:rsid wsp:val=&quot;00EA4F71&quot;/&gt;&lt;wsp:rsid wsp:val=&quot;00EC4251&quot;/&gt;&lt;wsp:rsid wsp:val=&quot;00EF5D20&quot;/&gt;&lt;wsp:rsid wsp:val=&quot;00F010A6&quot;/&gt;&lt;wsp:rsid wsp:val=&quot;00F17692&quot;/&gt;&lt;wsp:rsid wsp:val=&quot;00F246C1&quot;/&gt;&lt;wsp:rsid wsp:val=&quot;00F27717&quot;/&gt;&lt;wsp:rsid wsp:val=&quot;00F3189A&quot;/&gt;&lt;wsp:rsid wsp:val=&quot;00F33181&quot;/&gt;&lt;wsp:rsid wsp:val=&quot;00F4641F&quot;/&gt;&lt;wsp:rsid wsp:val=&quot;00F472D3&quot;/&gt;&lt;wsp:rsid wsp:val=&quot;00F76B0D&quot;/&gt;&lt;wsp:rsid wsp:val=&quot;00F85485&quot;/&gt;&lt;wsp:rsid wsp:val=&quot;00F87394&quot;/&gt;&lt;wsp:rsid wsp:val=&quot;00F915E9&quot;/&gt;&lt;wsp:rsid wsp:val=&quot;00FA23F4&quot;/&gt;&lt;wsp:rsid wsp:val=&quot;00FB5C43&quot;/&gt;&lt;wsp:rsid wsp:val=&quot;00FC40D1&quot;/&gt;&lt;wsp:rsid wsp:val=&quot;00FF194A&quot;/&gt;&lt;/wsp:rsids&gt;&lt;/w:docPr&gt;&lt;w:body&gt;&lt;wx:sect&gt;&lt;w:p wsp:rsidR=&quot;00000000&quot; wsp:rsidRPr=&quot;00C016F4&quot; wsp:rsidRDefault=&quot;00C016F4&quot; wsp:rsidP=&quot;00C016F4&quot;&gt;&lt;m:oMathPara&gt;&lt;m:oMath&gt;&lt;m:r&gt;&lt;w:rPr&gt;&lt;w:rFonts w:ascii=&quot;Cambria Math&quot; w:h-ansi=&quot;Cambria Math&quot;/&gt;&lt;wx:font wx:val=&quot;Cambria Math&quot;/&gt;&lt;w:i/&gt;&lt;/w:rPr&gt;&lt;m:t&gt;ICS= &lt;/m:t&gt;&lt;/m:r&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Î¼&lt;/m:t&gt;&lt;/m:r&gt;&lt;/m:e&gt;&lt;m:sub&gt;&lt;m:r&gt;&lt;w:rPr&gt;&lt;w:rFonts w:ascii=&quot;Cambria Math&quot; w:h-ansi=&quot;Cambria Math&quot;/&gt;&lt;wx:font wx:val=&quot;Cambria Math&quot;/&gt;&lt;w:i/&gt;&lt;/w:rPr&gt;&lt;m:t&gt;A&lt;/m:t&gt;&lt;/m:r&gt;&lt;/m:sub&gt;&lt;/m:sSub&gt;&lt;m:r&gt;&lt;w:rPr&gt;&lt;w:rFonts w:ascii=&quot;Cambria Math&quot; w:h-ansi=&quot;Cambria Math&quot;/&gt;&lt;wx:font wx:val=&quot;Cambria Math&quot;/&gt;&lt;w:i/&gt;&lt;/w:rPr&gt;&lt;m:t&gt;*0.20+&lt;/m:t&gt;&lt;/m:r&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Î¼&lt;/m:t&gt;&lt;/m:r&gt;&lt;/m:e&gt;&lt;m:sub&gt;&lt;m:r&gt;&lt;w:rPr&gt;&lt;w:rFonts w:ascii=&quot;Cambria Math&quot; w:h-ansi=&quot;Cambria Math&quot;/&gt;&lt;wx:font wx:val=&quot;Cambria Math&quot;/&gt;&lt;w:i/&gt;&lt;/w:rPr&gt;&lt;m:t&gt;B&lt;/m:t&gt;&lt;/m:r&gt;&lt;/m:sub&gt;&lt;/m:sSub&gt;&lt;m:r&gt;&lt;w:rPr&gt;&lt;w:rFonts w:ascii=&quot;Cambria Math&quot; w:h-ansi=&quot;Cambria Math&quot;/&gt;&lt;wx:font wx:val=&quot;Cambria Math&quot;/&gt;&lt;w:i/&gt;&lt;/w:rPr&gt;&lt;m:t&gt;*0.30+&lt;/m:t&gt;&lt;/m:r&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Î¼&lt;/m:t&gt;&lt;/m:r&gt;&lt;/m:e&gt;&lt;m:sub&gt;&lt;m:r&gt;&lt;w:rPr&gt;&lt;w:rFonts w:ascii=&quot;Cambria Math&quot; w:h-ansi=&quot;Cambria Math&quot;/&gt;&lt;wx:font wx:val=&quot;Cambria Math&quot;/&gt;&lt;w:i/&gt;&lt;/w:rPr&gt;&lt;m:t&gt;C&lt;/m:t&gt;&lt;/m:r&gt;&lt;/m:sub&gt;&lt;/m:sSub&gt;&lt;m:r&gt;&lt;w:rPr&gt;&lt;w:rFonts w:ascii=&quot;Cambria Math&quot; w:h-ansi=&quot;Cambria Math&quot;/&gt;&lt;wx:font wx:val=&quot;Cambria Math&quot;/&gt;&lt;w:i/&gt;&lt;/w:rPr&gt;&lt;m:t&gt;*0.20+&lt;/m:t&gt;&lt;/m:r&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Î¼&lt;/m:t&gt;&lt;/m:r&gt;&lt;/m:e&gt;&lt;m:sub&gt;&lt;m:r&gt;&lt;w:rPr&gt;&lt;w:rFonts w:ascii=&quot;Cambria Math&quot; w:h-ansi=&quot;Cambria Math&quot;/&gt;&lt;wx:font wx:val=&quot;Cambria Math&quot;/&gt;&lt;w:i/&gt;&lt;/w:rPr&gt;&lt;m:t&gt;D&lt;/m:t&gt;&lt;/m:r&gt;&lt;/m:sub&gt;&lt;/m:sSub&gt;&lt;m:r&gt;&lt;w:rPr&gt;&lt;w:rFonts w:ascii=&quot;Cambria Math&quot; w:h-ansi=&quot;Cambria Math&quot;/&gt;&lt;wx:font wx:val=&quot;Cambria Math&quot;/&gt;&lt;w:i/&gt;&lt;/w:rPr&gt;&lt;m:t&gt;*0.20+&lt;/m:t&gt;&lt;/m:r&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Î¼&lt;/m:t&gt;&lt;/m:r&gt;&lt;/m:e&gt;&lt;m:sub&gt;&lt;m:r&gt;&lt;w:rPr&gt;&lt;w:rFonts w:ascii=&quot;Cambria Math&quot; w:h-ansi=&quot;Cambria Math&quot;/&gt;&lt;wx:font wx:val=&quot;Cambria Math&quot;/&gt;&lt;w:i/&gt;&lt;/w:rPr&gt;&lt;m:t&gt;E&lt;/m:t&gt;&lt;/m:r&gt;&lt;/m:sub&gt;&lt;/m:sSub&gt;&lt;m:r&gt;&lt;w:rPr&gt;&lt;w:rFonts w:ascii=&quot;Cambria Math&quot; w:h-ansi=&quot;Cambria Math&quot;/&gt;&lt;wx:font wx:val=&quot;Cambria Math&quot;/&gt;&lt;w:i/&gt;&lt;/w:rPr&gt;&lt;m:t&gt;*0.20&lt;/m:t&gt;&lt;/m:r&gt;&lt;/m:oMath&gt;&lt;/m:oMathPara&gt;&lt;/w:p&gt;&lt;w:sectPr wsp:rsidR=&quot;00000000&quot; wsp:rsidRPr=&quot;00C016F4&quot;&gt;&lt;w:pgSz w:w=&quot;12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p>
    <w:p w:rsidR="00313E95" w:rsidRDefault="00313E95" w:rsidP="00432DEA">
      <w:pPr>
        <w:autoSpaceDE w:val="0"/>
        <w:autoSpaceDN w:val="0"/>
        <w:adjustRightInd w:val="0"/>
        <w:spacing w:line="400" w:lineRule="atLeast"/>
      </w:pPr>
    </w:p>
    <w:p w:rsidR="00313E95" w:rsidRDefault="00313E95" w:rsidP="00432DEA">
      <w:pPr>
        <w:autoSpaceDE w:val="0"/>
        <w:autoSpaceDN w:val="0"/>
        <w:adjustRightInd w:val="0"/>
        <w:spacing w:line="400" w:lineRule="atLeast"/>
      </w:pPr>
    </w:p>
    <w:p w:rsidR="00DB67B3" w:rsidRDefault="00DB67B3" w:rsidP="00432DEA">
      <w:pPr>
        <w:autoSpaceDE w:val="0"/>
        <w:autoSpaceDN w:val="0"/>
        <w:adjustRightInd w:val="0"/>
        <w:spacing w:line="400" w:lineRule="atLeast"/>
      </w:pPr>
    </w:p>
    <w:p w:rsidR="00432DEA" w:rsidRDefault="00432DEA" w:rsidP="00432DEA">
      <w:pPr>
        <w:autoSpaceDE w:val="0"/>
        <w:autoSpaceDN w:val="0"/>
        <w:adjustRightInd w:val="0"/>
        <w:spacing w:line="400" w:lineRule="atLeast"/>
      </w:pPr>
      <w:r w:rsidRPr="00632807">
        <w:lastRenderedPageBreak/>
        <w:t>Donde</w:t>
      </w:r>
      <w:r w:rsidR="00313E95">
        <w:t>:</w:t>
      </w:r>
    </w:p>
    <w:p w:rsidR="00313E95" w:rsidRPr="00632807" w:rsidRDefault="00313E95" w:rsidP="00432DEA">
      <w:pPr>
        <w:autoSpaceDE w:val="0"/>
        <w:autoSpaceDN w:val="0"/>
        <w:adjustRightInd w:val="0"/>
        <w:spacing w:line="400" w:lineRule="atLeast"/>
      </w:pPr>
    </w:p>
    <w:p w:rsidR="00432DEA" w:rsidRPr="00632807" w:rsidRDefault="00F37050" w:rsidP="00432DEA">
      <w:pPr>
        <w:autoSpaceDE w:val="0"/>
        <w:autoSpaceDN w:val="0"/>
        <w:adjustRightInd w:val="0"/>
        <w:spacing w:line="400" w:lineRule="atLeast"/>
      </w:pPr>
      <w:r>
        <w:pict>
          <v:shape id="_x0000_i1030" type="#_x0000_t75" style="width:192.9pt;height:14.9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99&quot;/&gt;&lt;w:mirrorMargins/&gt;&lt;w:hideSpellingErrors/&gt;&lt;w:activeWritingStyle w:lang=&quot;ES&quot; w:vendorID=&quot;9&quot; w:dllVersion=&quot;512&quot; w:optionSet=&quot;1&quot;/&gt;&lt;w:activeWritingStyle w:lang=&quot;ES-TRAD&quot; w:vendorID=&quot;9&quot; w:dllVersion=&quot;512&quot; w:optionSet=&quot;1&quot;/&gt;&lt;w:activeWritingStyle w:lang=&quot;EN-GB&quot; w:vendorID=&quot;8&quot; w:dllVersion=&quot;513&quot; w:optionSet=&quot;1&quot;/&gt;&lt;w:stylePaneFormatFilter w:val=&quot;3F01&quot;/&gt;&lt;w:defaultTabStop w:val=&quot;708&quot;/&gt;&lt;w:autoHyphenation/&gt;&lt;w:hyphenationZone w:val=&quot;425&quot;/&gt;&lt;w:evenAndOddHeaders/&gt;&lt;w:characterSpacingControl w:val=&quot;DontCompress&quot;/&gt;&lt;w:optimizeForBrowser/&gt;&lt;w:targetScreenSz w:val=&quot;800x600&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5C2B3A&quot;/&gt;&lt;wsp:rsid wsp:val=&quot;0000156E&quot;/&gt;&lt;wsp:rsid wsp:val=&quot;00015CB5&quot;/&gt;&lt;wsp:rsid wsp:val=&quot;00016639&quot;/&gt;&lt;wsp:rsid wsp:val=&quot;000231CC&quot;/&gt;&lt;wsp:rsid wsp:val=&quot;00033811&quot;/&gt;&lt;wsp:rsid wsp:val=&quot;00033DC4&quot;/&gt;&lt;wsp:rsid wsp:val=&quot;00047871&quot;/&gt;&lt;wsp:rsid wsp:val=&quot;00055AF2&quot;/&gt;&lt;wsp:rsid wsp:val=&quot;00082EEF&quot;/&gt;&lt;wsp:rsid wsp:val=&quot;00083855&quot;/&gt;&lt;wsp:rsid wsp:val=&quot;00096A86&quot;/&gt;&lt;wsp:rsid wsp:val=&quot;000A42C8&quot;/&gt;&lt;wsp:rsid wsp:val=&quot;000B20E2&quot;/&gt;&lt;wsp:rsid wsp:val=&quot;000C409A&quot;/&gt;&lt;wsp:rsid wsp:val=&quot;000C78AA&quot;/&gt;&lt;wsp:rsid wsp:val=&quot;000F0505&quot;/&gt;&lt;wsp:rsid wsp:val=&quot;000F3770&quot;/&gt;&lt;wsp:rsid wsp:val=&quot;000F69CA&quot;/&gt;&lt;wsp:rsid wsp:val=&quot;00107DD0&quot;/&gt;&lt;wsp:rsid wsp:val=&quot;00112AFE&quot;/&gt;&lt;wsp:rsid wsp:val=&quot;00120E0C&quot;/&gt;&lt;wsp:rsid wsp:val=&quot;0012252D&quot;/&gt;&lt;wsp:rsid wsp:val=&quot;001444C0&quot;/&gt;&lt;wsp:rsid wsp:val=&quot;001C3761&quot;/&gt;&lt;wsp:rsid wsp:val=&quot;001D77C7&quot;/&gt;&lt;wsp:rsid wsp:val=&quot;001F5B78&quot;/&gt;&lt;wsp:rsid wsp:val=&quot;002076F6&quot;/&gt;&lt;wsp:rsid wsp:val=&quot;002206E0&quot;/&gt;&lt;wsp:rsid wsp:val=&quot;00241142&quot;/&gt;&lt;wsp:rsid wsp:val=&quot;00274CCD&quot;/&gt;&lt;wsp:rsid wsp:val=&quot;0027580B&quot;/&gt;&lt;wsp:rsid wsp:val=&quot;002764D7&quot;/&gt;&lt;wsp:rsid wsp:val=&quot;002817BE&quot;/&gt;&lt;wsp:rsid wsp:val=&quot;00296B1F&quot;/&gt;&lt;wsp:rsid wsp:val=&quot;002C791D&quot;/&gt;&lt;wsp:rsid wsp:val=&quot;002E487A&quot;/&gt;&lt;wsp:rsid wsp:val=&quot;002F59E4&quot;/&gt;&lt;wsp:rsid wsp:val=&quot;00303350&quot;/&gt;&lt;wsp:rsid wsp:val=&quot;00324B69&quot;/&gt;&lt;wsp:rsid wsp:val=&quot;00374B0D&quot;/&gt;&lt;wsp:rsid wsp:val=&quot;00377ABF&quot;/&gt;&lt;wsp:rsid wsp:val=&quot;00382167&quot;/&gt;&lt;wsp:rsid wsp:val=&quot;00385261&quot;/&gt;&lt;wsp:rsid wsp:val=&quot;00387506&quot;/&gt;&lt;wsp:rsid wsp:val=&quot;003A2CDB&quot;/&gt;&lt;wsp:rsid wsp:val=&quot;003B382C&quot;/&gt;&lt;wsp:rsid wsp:val=&quot;003D3DE0&quot;/&gt;&lt;wsp:rsid wsp:val=&quot;003E1624&quot;/&gt;&lt;wsp:rsid wsp:val=&quot;00432DEA&quot;/&gt;&lt;wsp:rsid wsp:val=&quot;0046612C&quot;/&gt;&lt;wsp:rsid wsp:val=&quot;00483AC2&quot;/&gt;&lt;wsp:rsid wsp:val=&quot;004A5969&quot;/&gt;&lt;wsp:rsid wsp:val=&quot;004A7FA8&quot;/&gt;&lt;wsp:rsid wsp:val=&quot;004B3375&quot;/&gt;&lt;wsp:rsid wsp:val=&quot;004B44DD&quot;/&gt;&lt;wsp:rsid wsp:val=&quot;004F267C&quot;/&gt;&lt;wsp:rsid wsp:val=&quot;004F642F&quot;/&gt;&lt;wsp:rsid wsp:val=&quot;005044D7&quot;/&gt;&lt;wsp:rsid wsp:val=&quot;00505212&quot;/&gt;&lt;wsp:rsid wsp:val=&quot;00506299&quot;/&gt;&lt;wsp:rsid wsp:val=&quot;00511366&quot;/&gt;&lt;wsp:rsid wsp:val=&quot;00521ADA&quot;/&gt;&lt;wsp:rsid wsp:val=&quot;0052221C&quot;/&gt;&lt;wsp:rsid wsp:val=&quot;005457EE&quot;/&gt;&lt;wsp:rsid wsp:val=&quot;005808DF&quot;/&gt;&lt;wsp:rsid wsp:val=&quot;00582C76&quot;/&gt;&lt;wsp:rsid wsp:val=&quot;005914C5&quot;/&gt;&lt;wsp:rsid wsp:val=&quot;005A7288&quot;/&gt;&lt;wsp:rsid wsp:val=&quot;005C2B3A&quot;/&gt;&lt;wsp:rsid wsp:val=&quot;005F22BD&quot;/&gt;&lt;wsp:rsid wsp:val=&quot;00626EDA&quot;/&gt;&lt;wsp:rsid wsp:val=&quot;00631BBF&quot;/&gt;&lt;wsp:rsid wsp:val=&quot;006556BA&quot;/&gt;&lt;wsp:rsid wsp:val=&quot;00664EB0&quot;/&gt;&lt;wsp:rsid wsp:val=&quot;0066525A&quot;/&gt;&lt;wsp:rsid wsp:val=&quot;00666137&quot;/&gt;&lt;wsp:rsid wsp:val=&quot;0068620C&quot;/&gt;&lt;wsp:rsid wsp:val=&quot;006917F4&quot;/&gt;&lt;wsp:rsid wsp:val=&quot;0069292F&quot;/&gt;&lt;wsp:rsid wsp:val=&quot;0069461D&quot;/&gt;&lt;wsp:rsid wsp:val=&quot;006975AD&quot;/&gt;&lt;wsp:rsid wsp:val=&quot;00697A19&quot;/&gt;&lt;wsp:rsid wsp:val=&quot;006B083B&quot;/&gt;&lt;wsp:rsid wsp:val=&quot;006B45D7&quot;/&gt;&lt;wsp:rsid wsp:val=&quot;006C6409&quot;/&gt;&lt;wsp:rsid wsp:val=&quot;006F718E&quot;/&gt;&lt;wsp:rsid wsp:val=&quot;007158F1&quot;/&gt;&lt;wsp:rsid wsp:val=&quot;00725775&quot;/&gt;&lt;wsp:rsid wsp:val=&quot;00736A88&quot;/&gt;&lt;wsp:rsid wsp:val=&quot;00743CE4&quot;/&gt;&lt;wsp:rsid wsp:val=&quot;0078750A&quot;/&gt;&lt;wsp:rsid wsp:val=&quot;007E281F&quot;/&gt;&lt;wsp:rsid wsp:val=&quot;008439A9&quot;/&gt;&lt;wsp:rsid wsp:val=&quot;008700C8&quot;/&gt;&lt;wsp:rsid wsp:val=&quot;008A1684&quot;/&gt;&lt;wsp:rsid wsp:val=&quot;008B639C&quot;/&gt;&lt;wsp:rsid wsp:val=&quot;008D380F&quot;/&gt;&lt;wsp:rsid wsp:val=&quot;008D4FE0&quot;/&gt;&lt;wsp:rsid wsp:val=&quot;008F56BD&quot;/&gt;&lt;wsp:rsid wsp:val=&quot;008F5DE6&quot;/&gt;&lt;wsp:rsid wsp:val=&quot;008F6B53&quot;/&gt;&lt;wsp:rsid wsp:val=&quot;0090335D&quot;/&gt;&lt;wsp:rsid wsp:val=&quot;00906D84&quot;/&gt;&lt;wsp:rsid wsp:val=&quot;009224C6&quot;/&gt;&lt;wsp:rsid wsp:val=&quot;0093032F&quot;/&gt;&lt;wsp:rsid wsp:val=&quot;009458AE&quot;/&gt;&lt;wsp:rsid wsp:val=&quot;009521E7&quot;/&gt;&lt;wsp:rsid wsp:val=&quot;00962C43&quot;/&gt;&lt;wsp:rsid wsp:val=&quot;00967A40&quot;/&gt;&lt;wsp:rsid wsp:val=&quot;009D7590&quot;/&gt;&lt;wsp:rsid wsp:val=&quot;009E3EB5&quot;/&gt;&lt;wsp:rsid wsp:val=&quot;009F2323&quot;/&gt;&lt;wsp:rsid wsp:val=&quot;00A03326&quot;/&gt;&lt;wsp:rsid wsp:val=&quot;00A23065&quot;/&gt;&lt;wsp:rsid wsp:val=&quot;00A232F9&quot;/&gt;&lt;wsp:rsid wsp:val=&quot;00A24A5E&quot;/&gt;&lt;wsp:rsid wsp:val=&quot;00A2771B&quot;/&gt;&lt;wsp:rsid wsp:val=&quot;00A516FD&quot;/&gt;&lt;wsp:rsid wsp:val=&quot;00A54F23&quot;/&gt;&lt;wsp:rsid wsp:val=&quot;00A91DE7&quot;/&gt;&lt;wsp:rsid wsp:val=&quot;00A95A6C&quot;/&gt;&lt;wsp:rsid wsp:val=&quot;00A95E58&quot;/&gt;&lt;wsp:rsid wsp:val=&quot;00AA2A40&quot;/&gt;&lt;wsp:rsid wsp:val=&quot;00AA48BF&quot;/&gt;&lt;wsp:rsid wsp:val=&quot;00AB473D&quot;/&gt;&lt;wsp:rsid wsp:val=&quot;00AE045E&quot;/&gt;&lt;wsp:rsid wsp:val=&quot;00AE22D2&quot;/&gt;&lt;wsp:rsid wsp:val=&quot;00B0468F&quot;/&gt;&lt;wsp:rsid wsp:val=&quot;00B52D59&quot;/&gt;&lt;wsp:rsid wsp:val=&quot;00B634E0&quot;/&gt;&lt;wsp:rsid wsp:val=&quot;00B67DF1&quot;/&gt;&lt;wsp:rsid wsp:val=&quot;00B7241C&quot;/&gt;&lt;wsp:rsid wsp:val=&quot;00B72771&quot;/&gt;&lt;wsp:rsid wsp:val=&quot;00BB4607&quot;/&gt;&lt;wsp:rsid wsp:val=&quot;00BB50E2&quot;/&gt;&lt;wsp:rsid wsp:val=&quot;00BD19F0&quot;/&gt;&lt;wsp:rsid wsp:val=&quot;00BD38B7&quot;/&gt;&lt;wsp:rsid wsp:val=&quot;00BF21A7&quot;/&gt;&lt;wsp:rsid wsp:val=&quot;00C13DAE&quot;/&gt;&lt;wsp:rsid wsp:val=&quot;00C418B4&quot;/&gt;&lt;wsp:rsid wsp:val=&quot;00C56A9B&quot;/&gt;&lt;wsp:rsid wsp:val=&quot;00C62F26&quot;/&gt;&lt;wsp:rsid wsp:val=&quot;00C76EF8&quot;/&gt;&lt;wsp:rsid wsp:val=&quot;00C77413&quot;/&gt;&lt;wsp:rsid wsp:val=&quot;00C8205A&quot;/&gt;&lt;wsp:rsid wsp:val=&quot;00CE24CF&quot;/&gt;&lt;wsp:rsid wsp:val=&quot;00D02FFA&quot;/&gt;&lt;wsp:rsid wsp:val=&quot;00D1048A&quot;/&gt;&lt;wsp:rsid wsp:val=&quot;00D15D4F&quot;/&gt;&lt;wsp:rsid wsp:val=&quot;00D17C5F&quot;/&gt;&lt;wsp:rsid wsp:val=&quot;00D25D31&quot;/&gt;&lt;wsp:rsid wsp:val=&quot;00D5483B&quot;/&gt;&lt;wsp:rsid wsp:val=&quot;00D56D28&quot;/&gt;&lt;wsp:rsid wsp:val=&quot;00D75A10&quot;/&gt;&lt;wsp:rsid wsp:val=&quot;00D818CA&quot;/&gt;&lt;wsp:rsid wsp:val=&quot;00D86BCF&quot;/&gt;&lt;wsp:rsid wsp:val=&quot;00D90536&quot;/&gt;&lt;wsp:rsid wsp:val=&quot;00DA41AD&quot;/&gt;&lt;wsp:rsid wsp:val=&quot;00DB1A84&quot;/&gt;&lt;wsp:rsid wsp:val=&quot;00DB4530&quot;/&gt;&lt;wsp:rsid wsp:val=&quot;00DC3C67&quot;/&gt;&lt;wsp:rsid wsp:val=&quot;00DE29B9&quot;/&gt;&lt;wsp:rsid wsp:val=&quot;00DE3C36&quot;/&gt;&lt;wsp:rsid wsp:val=&quot;00DF0EB8&quot;/&gt;&lt;wsp:rsid wsp:val=&quot;00DF159C&quot;/&gt;&lt;wsp:rsid wsp:val=&quot;00E03C51&quot;/&gt;&lt;wsp:rsid wsp:val=&quot;00E05575&quot;/&gt;&lt;wsp:rsid wsp:val=&quot;00E1166E&quot;/&gt;&lt;wsp:rsid wsp:val=&quot;00E272A6&quot;/&gt;&lt;wsp:rsid wsp:val=&quot;00E30B77&quot;/&gt;&lt;wsp:rsid wsp:val=&quot;00E37C34&quot;/&gt;&lt;wsp:rsid wsp:val=&quot;00E65CF0&quot;/&gt;&lt;wsp:rsid wsp:val=&quot;00E8017E&quot;/&gt;&lt;wsp:rsid wsp:val=&quot;00E97870&quot;/&gt;&lt;wsp:rsid wsp:val=&quot;00EA4F71&quot;/&gt;&lt;wsp:rsid wsp:val=&quot;00EC4251&quot;/&gt;&lt;wsp:rsid wsp:val=&quot;00EF5D20&quot;/&gt;&lt;wsp:rsid wsp:val=&quot;00F010A6&quot;/&gt;&lt;wsp:rsid wsp:val=&quot;00F17692&quot;/&gt;&lt;wsp:rsid wsp:val=&quot;00F246C1&quot;/&gt;&lt;wsp:rsid wsp:val=&quot;00F27717&quot;/&gt;&lt;wsp:rsid wsp:val=&quot;00F3189A&quot;/&gt;&lt;wsp:rsid wsp:val=&quot;00F33181&quot;/&gt;&lt;wsp:rsid wsp:val=&quot;00F4641F&quot;/&gt;&lt;wsp:rsid wsp:val=&quot;00F472D3&quot;/&gt;&lt;wsp:rsid wsp:val=&quot;00F76B0D&quot;/&gt;&lt;wsp:rsid wsp:val=&quot;00F85485&quot;/&gt;&lt;wsp:rsid wsp:val=&quot;00F87394&quot;/&gt;&lt;wsp:rsid wsp:val=&quot;00F915E9&quot;/&gt;&lt;wsp:rsid wsp:val=&quot;00FA23F4&quot;/&gt;&lt;wsp:rsid wsp:val=&quot;00FB5C43&quot;/&gt;&lt;wsp:rsid wsp:val=&quot;00FC40D1&quot;/&gt;&lt;wsp:rsid wsp:val=&quot;00FF194A&quot;/&gt;&lt;/wsp:rsids&gt;&lt;/w:docPr&gt;&lt;w:body&gt;&lt;wx:sect&gt;&lt;w:p wsp:rsidR=&quot;00000000&quot; wsp:rsidRPr=&quot;00AB473D&quot; wsp:rsidRDefault=&quot;00AB473D&quot; wsp:rsidP=&quot;00AB473D&quot;&gt;&lt;m:oMathPara&gt;&lt;m:oMath&gt;&lt;m:r&gt;&lt;w:rPr&gt;&lt;w:rFonts w:ascii=&quot;Cambria Math&quot; w:h-ansi=&quot;Cambria Math&quot;/&gt;&lt;wx:font wx:val=&quot;Cambria Math&quot;/&gt;&lt;w:i/&gt;&lt;/w:rPr&gt;&lt;m:t&gt;ICS:Indice de Calidad en el Servicio&lt;/m:t&gt;&lt;/m:r&gt;&lt;/m:oMath&gt;&lt;/m:oMathPara&gt;&lt;/w:p&gt;&lt;w:sectPr wsp:rsidR=&quot;00000000&quot; wsp:rsidRPr=&quot;00AB473D&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 o:title="" chromakey="white"/>
          </v:shape>
        </w:pict>
      </w:r>
    </w:p>
    <w:p w:rsidR="00432DEA" w:rsidRPr="00632807" w:rsidRDefault="00F37050" w:rsidP="00432DEA">
      <w:pPr>
        <w:autoSpaceDE w:val="0"/>
        <w:autoSpaceDN w:val="0"/>
        <w:adjustRightInd w:val="0"/>
        <w:spacing w:line="400" w:lineRule="atLeast"/>
      </w:pPr>
      <w:r>
        <w:pict>
          <v:shape id="_x0000_i1031" type="#_x0000_t75" style="width:226.2pt;height:14.9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99&quot;/&gt;&lt;w:mirrorMargins/&gt;&lt;w:hideSpellingErrors/&gt;&lt;w:activeWritingStyle w:lang=&quot;ES&quot; w:vendorID=&quot;9&quot; w:dllVersion=&quot;512&quot; w:optionSet=&quot;1&quot;/&gt;&lt;w:activeWritingStyle w:lang=&quot;ES-TRAD&quot; w:vendorID=&quot;9&quot; w:dllVersion=&quot;512&quot; w:optionSet=&quot;1&quot;/&gt;&lt;w:activeWritingStyle w:lang=&quot;EN-GB&quot; w:vendorID=&quot;8&quot; w:dllVersion=&quot;513&quot; w:optionSet=&quot;1&quot;/&gt;&lt;w:stylePaneFormatFilter w:val=&quot;3F01&quot;/&gt;&lt;w:defaultTabStop w:val=&quot;708&quot;/&gt;&lt;w:autoHyphenation/&gt;&lt;w:hyphenationZone w:val=&quot;425&quot;/&gt;&lt;w:evenAndOddHeaders/&gt;&lt;w:characterSpacingControl w:val=&quot;DontCompress&quot;/&gt;&lt;w:optimizeForBrowser/&gt;&lt;w:targetScreenSz w:val=&quot;800x600&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5C2B3A&quot;/&gt;&lt;wsp:rsid wsp:val=&quot;0000156E&quot;/&gt;&lt;wsp:rsid wsp:val=&quot;00015CB5&quot;/&gt;&lt;wsp:rsid wsp:val=&quot;00016639&quot;/&gt;&lt;wsp:rsid wsp:val=&quot;000231CC&quot;/&gt;&lt;wsp:rsid wsp:val=&quot;00033811&quot;/&gt;&lt;wsp:rsid wsp:val=&quot;00033DC4&quot;/&gt;&lt;wsp:rsid wsp:val=&quot;00047871&quot;/&gt;&lt;wsp:rsid wsp:val=&quot;00055AF2&quot;/&gt;&lt;wsp:rsid wsp:val=&quot;00082EEF&quot;/&gt;&lt;wsp:rsid wsp:val=&quot;00083855&quot;/&gt;&lt;wsp:rsid wsp:val=&quot;00096A86&quot;/&gt;&lt;wsp:rsid wsp:val=&quot;000A42C8&quot;/&gt;&lt;wsp:rsid wsp:val=&quot;000B20E2&quot;/&gt;&lt;wsp:rsid wsp:val=&quot;000C409A&quot;/&gt;&lt;wsp:rsid wsp:val=&quot;000C78AA&quot;/&gt;&lt;wsp:rsid wsp:val=&quot;000F0505&quot;/&gt;&lt;wsp:rsid wsp:val=&quot;000F3770&quot;/&gt;&lt;wsp:rsid wsp:val=&quot;000F69CA&quot;/&gt;&lt;wsp:rsid wsp:val=&quot;00107DD0&quot;/&gt;&lt;wsp:rsid wsp:val=&quot;00112AFE&quot;/&gt;&lt;wsp:rsid wsp:val=&quot;00120E0C&quot;/&gt;&lt;wsp:rsid wsp:val=&quot;0012252D&quot;/&gt;&lt;wsp:rsid wsp:val=&quot;0014422D&quot;/&gt;&lt;wsp:rsid wsp:val=&quot;001444C0&quot;/&gt;&lt;wsp:rsid wsp:val=&quot;001C3761&quot;/&gt;&lt;wsp:rsid wsp:val=&quot;001D77C7&quot;/&gt;&lt;wsp:rsid wsp:val=&quot;001F5B78&quot;/&gt;&lt;wsp:rsid wsp:val=&quot;002076F6&quot;/&gt;&lt;wsp:rsid wsp:val=&quot;002206E0&quot;/&gt;&lt;wsp:rsid wsp:val=&quot;00241142&quot;/&gt;&lt;wsp:rsid wsp:val=&quot;00274CCD&quot;/&gt;&lt;wsp:rsid wsp:val=&quot;0027580B&quot;/&gt;&lt;wsp:rsid wsp:val=&quot;002764D7&quot;/&gt;&lt;wsp:rsid wsp:val=&quot;002817BE&quot;/&gt;&lt;wsp:rsid wsp:val=&quot;00296B1F&quot;/&gt;&lt;wsp:rsid wsp:val=&quot;002C791D&quot;/&gt;&lt;wsp:rsid wsp:val=&quot;002E487A&quot;/&gt;&lt;wsp:rsid wsp:val=&quot;002F59E4&quot;/&gt;&lt;wsp:rsid wsp:val=&quot;00303350&quot;/&gt;&lt;wsp:rsid wsp:val=&quot;00324B69&quot;/&gt;&lt;wsp:rsid wsp:val=&quot;00374B0D&quot;/&gt;&lt;wsp:rsid wsp:val=&quot;00377ABF&quot;/&gt;&lt;wsp:rsid wsp:val=&quot;00382167&quot;/&gt;&lt;wsp:rsid wsp:val=&quot;00385261&quot;/&gt;&lt;wsp:rsid wsp:val=&quot;00387506&quot;/&gt;&lt;wsp:rsid wsp:val=&quot;003A2CDB&quot;/&gt;&lt;wsp:rsid wsp:val=&quot;003B382C&quot;/&gt;&lt;wsp:rsid wsp:val=&quot;003D3DE0&quot;/&gt;&lt;wsp:rsid wsp:val=&quot;003E1624&quot;/&gt;&lt;wsp:rsid wsp:val=&quot;00432DEA&quot;/&gt;&lt;wsp:rsid wsp:val=&quot;0046612C&quot;/&gt;&lt;wsp:rsid wsp:val=&quot;00483AC2&quot;/&gt;&lt;wsp:rsid wsp:val=&quot;004A5969&quot;/&gt;&lt;wsp:rsid wsp:val=&quot;004A7FA8&quot;/&gt;&lt;wsp:rsid wsp:val=&quot;004B3375&quot;/&gt;&lt;wsp:rsid wsp:val=&quot;004B44DD&quot;/&gt;&lt;wsp:rsid wsp:val=&quot;004F267C&quot;/&gt;&lt;wsp:rsid wsp:val=&quot;004F642F&quot;/&gt;&lt;wsp:rsid wsp:val=&quot;005044D7&quot;/&gt;&lt;wsp:rsid wsp:val=&quot;00505212&quot;/&gt;&lt;wsp:rsid wsp:val=&quot;00506299&quot;/&gt;&lt;wsp:rsid wsp:val=&quot;00511366&quot;/&gt;&lt;wsp:rsid wsp:val=&quot;00521ADA&quot;/&gt;&lt;wsp:rsid wsp:val=&quot;0052221C&quot;/&gt;&lt;wsp:rsid wsp:val=&quot;005457EE&quot;/&gt;&lt;wsp:rsid wsp:val=&quot;005808DF&quot;/&gt;&lt;wsp:rsid wsp:val=&quot;00582C76&quot;/&gt;&lt;wsp:rsid wsp:val=&quot;005914C5&quot;/&gt;&lt;wsp:rsid wsp:val=&quot;005A7288&quot;/&gt;&lt;wsp:rsid wsp:val=&quot;005C2B3A&quot;/&gt;&lt;wsp:rsid wsp:val=&quot;005F22BD&quot;/&gt;&lt;wsp:rsid wsp:val=&quot;00626EDA&quot;/&gt;&lt;wsp:rsid wsp:val=&quot;00631BBF&quot;/&gt;&lt;wsp:rsid wsp:val=&quot;006556BA&quot;/&gt;&lt;wsp:rsid wsp:val=&quot;00664EB0&quot;/&gt;&lt;wsp:rsid wsp:val=&quot;0066525A&quot;/&gt;&lt;wsp:rsid wsp:val=&quot;00666137&quot;/&gt;&lt;wsp:rsid wsp:val=&quot;0068620C&quot;/&gt;&lt;wsp:rsid wsp:val=&quot;006917F4&quot;/&gt;&lt;wsp:rsid wsp:val=&quot;0069292F&quot;/&gt;&lt;wsp:rsid wsp:val=&quot;0069461D&quot;/&gt;&lt;wsp:rsid wsp:val=&quot;006975AD&quot;/&gt;&lt;wsp:rsid wsp:val=&quot;00697A19&quot;/&gt;&lt;wsp:rsid wsp:val=&quot;006B083B&quot;/&gt;&lt;wsp:rsid wsp:val=&quot;006B45D7&quot;/&gt;&lt;wsp:rsid wsp:val=&quot;006C6409&quot;/&gt;&lt;wsp:rsid wsp:val=&quot;006F718E&quot;/&gt;&lt;wsp:rsid wsp:val=&quot;007158F1&quot;/&gt;&lt;wsp:rsid wsp:val=&quot;00725775&quot;/&gt;&lt;wsp:rsid wsp:val=&quot;00736A88&quot;/&gt;&lt;wsp:rsid wsp:val=&quot;00743CE4&quot;/&gt;&lt;wsp:rsid wsp:val=&quot;0078750A&quot;/&gt;&lt;wsp:rsid wsp:val=&quot;007E281F&quot;/&gt;&lt;wsp:rsid wsp:val=&quot;008439A9&quot;/&gt;&lt;wsp:rsid wsp:val=&quot;008700C8&quot;/&gt;&lt;wsp:rsid wsp:val=&quot;008A1684&quot;/&gt;&lt;wsp:rsid wsp:val=&quot;008B639C&quot;/&gt;&lt;wsp:rsid wsp:val=&quot;008D380F&quot;/&gt;&lt;wsp:rsid wsp:val=&quot;008D4FE0&quot;/&gt;&lt;wsp:rsid wsp:val=&quot;008F56BD&quot;/&gt;&lt;wsp:rsid wsp:val=&quot;008F5DE6&quot;/&gt;&lt;wsp:rsid wsp:val=&quot;008F6B53&quot;/&gt;&lt;wsp:rsid wsp:val=&quot;0090335D&quot;/&gt;&lt;wsp:rsid wsp:val=&quot;00906D84&quot;/&gt;&lt;wsp:rsid wsp:val=&quot;009224C6&quot;/&gt;&lt;wsp:rsid wsp:val=&quot;0093032F&quot;/&gt;&lt;wsp:rsid wsp:val=&quot;009458AE&quot;/&gt;&lt;wsp:rsid wsp:val=&quot;009521E7&quot;/&gt;&lt;wsp:rsid wsp:val=&quot;00962C43&quot;/&gt;&lt;wsp:rsid wsp:val=&quot;00967A40&quot;/&gt;&lt;wsp:rsid wsp:val=&quot;009D7590&quot;/&gt;&lt;wsp:rsid wsp:val=&quot;009E3EB5&quot;/&gt;&lt;wsp:rsid wsp:val=&quot;009F2323&quot;/&gt;&lt;wsp:rsid wsp:val=&quot;00A03326&quot;/&gt;&lt;wsp:rsid wsp:val=&quot;00A23065&quot;/&gt;&lt;wsp:rsid wsp:val=&quot;00A232F9&quot;/&gt;&lt;wsp:rsid wsp:val=&quot;00A24A5E&quot;/&gt;&lt;wsp:rsid wsp:val=&quot;00A2771B&quot;/&gt;&lt;wsp:rsid wsp:val=&quot;00A516FD&quot;/&gt;&lt;wsp:rsid wsp:val=&quot;00A54F23&quot;/&gt;&lt;wsp:rsid wsp:val=&quot;00A91DE7&quot;/&gt;&lt;wsp:rsid wsp:val=&quot;00A95A6C&quot;/&gt;&lt;wsp:rsid wsp:val=&quot;00A95E58&quot;/&gt;&lt;wsp:rsid wsp:val=&quot;00AA2A40&quot;/&gt;&lt;wsp:rsid wsp:val=&quot;00AA48BF&quot;/&gt;&lt;wsp:rsid wsp:val=&quot;00AE045E&quot;/&gt;&lt;wsp:rsid wsp:val=&quot;00AE22D2&quot;/&gt;&lt;wsp:rsid wsp:val=&quot;00B0468F&quot;/&gt;&lt;wsp:rsid wsp:val=&quot;00B52D59&quot;/&gt;&lt;wsp:rsid wsp:val=&quot;00B634E0&quot;/&gt;&lt;wsp:rsid wsp:val=&quot;00B67DF1&quot;/&gt;&lt;wsp:rsid wsp:val=&quot;00B7241C&quot;/&gt;&lt;wsp:rsid wsp:val=&quot;00B72771&quot;/&gt;&lt;wsp:rsid wsp:val=&quot;00BB4607&quot;/&gt;&lt;wsp:rsid wsp:val=&quot;00BB50E2&quot;/&gt;&lt;wsp:rsid wsp:val=&quot;00BD19F0&quot;/&gt;&lt;wsp:rsid wsp:val=&quot;00BD38B7&quot;/&gt;&lt;wsp:rsid wsp:val=&quot;00BF21A7&quot;/&gt;&lt;wsp:rsid wsp:val=&quot;00C13DAE&quot;/&gt;&lt;wsp:rsid wsp:val=&quot;00C418B4&quot;/&gt;&lt;wsp:rsid wsp:val=&quot;00C56A9B&quot;/&gt;&lt;wsp:rsid wsp:val=&quot;00C62F26&quot;/&gt;&lt;wsp:rsid wsp:val=&quot;00C76EF8&quot;/&gt;&lt;wsp:rsid wsp:val=&quot;00C77413&quot;/&gt;&lt;wsp:rsid wsp:val=&quot;00C8205A&quot;/&gt;&lt;wsp:rsid wsp:val=&quot;00CE24CF&quot;/&gt;&lt;wsp:rsid wsp:val=&quot;00D02FFA&quot;/&gt;&lt;wsp:rsid wsp:val=&quot;00D1048A&quot;/&gt;&lt;wsp:rsid wsp:val=&quot;00D15D4F&quot;/&gt;&lt;wsp:rsid wsp:val=&quot;00D17C5F&quot;/&gt;&lt;wsp:rsid wsp:val=&quot;00D25D31&quot;/&gt;&lt;wsp:rsid wsp:val=&quot;00D5483B&quot;/&gt;&lt;wsp:rsid wsp:val=&quot;00D56D28&quot;/&gt;&lt;wsp:rsid wsp:val=&quot;00D75A10&quot;/&gt;&lt;wsp:rsid wsp:val=&quot;00D818CA&quot;/&gt;&lt;wsp:rsid wsp:val=&quot;00D86BCF&quot;/&gt;&lt;wsp:rsid wsp:val=&quot;00D90536&quot;/&gt;&lt;wsp:rsid wsp:val=&quot;00DA41AD&quot;/&gt;&lt;wsp:rsid wsp:val=&quot;00DB1A84&quot;/&gt;&lt;wsp:rsid wsp:val=&quot;00DB4530&quot;/&gt;&lt;wsp:rsid wsp:val=&quot;00DC3C67&quot;/&gt;&lt;wsp:rsid wsp:val=&quot;00DE29B9&quot;/&gt;&lt;wsp:rsid wsp:val=&quot;00DE3C36&quot;/&gt;&lt;wsp:rsid wsp:val=&quot;00DF0EB8&quot;/&gt;&lt;wsp:rsid wsp:val=&quot;00DF159C&quot;/&gt;&lt;wsp:rsid wsp:val=&quot;00E03C51&quot;/&gt;&lt;wsp:rsid wsp:val=&quot;00E05575&quot;/&gt;&lt;wsp:rsid wsp:val=&quot;00E1166E&quot;/&gt;&lt;wsp:rsid wsp:val=&quot;00E272A6&quot;/&gt;&lt;wsp:rsid wsp:val=&quot;00E30B77&quot;/&gt;&lt;wsp:rsid wsp:val=&quot;00E37C34&quot;/&gt;&lt;wsp:rsid wsp:val=&quot;00E65CF0&quot;/&gt;&lt;wsp:rsid wsp:val=&quot;00E8017E&quot;/&gt;&lt;wsp:rsid wsp:val=&quot;00E97870&quot;/&gt;&lt;wsp:rsid wsp:val=&quot;00EA4F71&quot;/&gt;&lt;wsp:rsid wsp:val=&quot;00EC4251&quot;/&gt;&lt;wsp:rsid wsp:val=&quot;00EF5D20&quot;/&gt;&lt;wsp:rsid wsp:val=&quot;00F010A6&quot;/&gt;&lt;wsp:rsid wsp:val=&quot;00F17692&quot;/&gt;&lt;wsp:rsid wsp:val=&quot;00F246C1&quot;/&gt;&lt;wsp:rsid wsp:val=&quot;00F27717&quot;/&gt;&lt;wsp:rsid wsp:val=&quot;00F3189A&quot;/&gt;&lt;wsp:rsid wsp:val=&quot;00F33181&quot;/&gt;&lt;wsp:rsid wsp:val=&quot;00F4641F&quot;/&gt;&lt;wsp:rsid wsp:val=&quot;00F472D3&quot;/&gt;&lt;wsp:rsid wsp:val=&quot;00F76B0D&quot;/&gt;&lt;wsp:rsid wsp:val=&quot;00F85485&quot;/&gt;&lt;wsp:rsid wsp:val=&quot;00F87394&quot;/&gt;&lt;wsp:rsid wsp:val=&quot;00F915E9&quot;/&gt;&lt;wsp:rsid wsp:val=&quot;00FA23F4&quot;/&gt;&lt;wsp:rsid wsp:val=&quot;00FB5C43&quot;/&gt;&lt;wsp:rsid wsp:val=&quot;00FC40D1&quot;/&gt;&lt;wsp:rsid wsp:val=&quot;00FF194A&quot;/&gt;&lt;/wsp:rsids&gt;&lt;/w:docPr&gt;&lt;w:body&gt;&lt;wx:sect&gt;&lt;w:p wsp:rsidR=&quot;00000000&quot; wsp:rsidRPr=&quot;0014422D&quot; wsp:rsidRDefault=&quot;0014422D&quot; wsp:rsidP=&quot;0014422D&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Î¼&lt;/m:t&gt;&lt;/m:r&gt;&lt;/m:e&gt;&lt;m:sub&gt;&lt;m:r&gt;&lt;w:rPr&gt;&lt;w:rFonts w:ascii=&quot;Cambria Math&quot; w:h-ansi=&quot;Cambria Math&quot;/&gt;&lt;wx:font wx:val=&quot;Cambria Math&quot;/&gt;&lt;w:i/&gt;&lt;/w:rPr&gt;&lt;m:t&gt;A&lt;/m:t&gt;&lt;/m:r&gt;&lt;/m:sub&gt;&lt;/m:sSub&gt;&lt;m:r&gt;&lt;w:rPr&gt;&lt;w:rFonts w:ascii=&quot;Cambria Math&quot; w:h-ansi=&quot;Cambria Math&quot;/&gt;&lt;wx:font wx:val=&quot;Cambria Math&quot;/&gt;&lt;w:i/&gt;&lt;/w:rPr&gt;&lt;m:t&gt;:Valor pomedio de dimensiÃ³n tangible  &lt;/m:t&gt;&lt;/m:r&gt;&lt;/m:oMath&gt;&lt;/m:oMathPara&gt;&lt;/w:p&gt;&lt;w:sectPr wsp:rsidR=&quot;00000000&quot; wsp:rsidRPr=&quot;0014422D&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p>
    <w:p w:rsidR="00432DEA" w:rsidRPr="00632807" w:rsidRDefault="00F37050" w:rsidP="00432DEA">
      <w:pPr>
        <w:autoSpaceDE w:val="0"/>
        <w:autoSpaceDN w:val="0"/>
        <w:adjustRightInd w:val="0"/>
        <w:spacing w:line="400" w:lineRule="atLeast"/>
      </w:pPr>
      <w:r>
        <w:pict>
          <v:shape id="_x0000_i1032" type="#_x0000_t75" style="width:256.75pt;height:14.9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99&quot;/&gt;&lt;w:mirrorMargins/&gt;&lt;w:hideSpellingErrors/&gt;&lt;w:activeWritingStyle w:lang=&quot;ES&quot; w:vendorID=&quot;9&quot; w:dllVersion=&quot;512&quot; w:optionSet=&quot;1&quot;/&gt;&lt;w:activeWritingStyle w:lang=&quot;ES-TRAD&quot; w:vendorID=&quot;9&quot; w:dllVersion=&quot;512&quot; w:optionSet=&quot;1&quot;/&gt;&lt;w:activeWritingStyle w:lang=&quot;EN-GB&quot; w:vendorID=&quot;8&quot; w:dllVersion=&quot;513&quot; w:optionSet=&quot;1&quot;/&gt;&lt;w:stylePaneFormatFilter w:val=&quot;3F01&quot;/&gt;&lt;w:defaultTabStop w:val=&quot;708&quot;/&gt;&lt;w:autoHyphenation/&gt;&lt;w:hyphenationZone w:val=&quot;425&quot;/&gt;&lt;w:evenAndOddHeaders/&gt;&lt;w:characterSpacingControl w:val=&quot;DontCompress&quot;/&gt;&lt;w:optimizeForBrowser/&gt;&lt;w:targetScreenSz w:val=&quot;800x600&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5C2B3A&quot;/&gt;&lt;wsp:rsid wsp:val=&quot;0000156E&quot;/&gt;&lt;wsp:rsid wsp:val=&quot;00015CB5&quot;/&gt;&lt;wsp:rsid wsp:val=&quot;00016639&quot;/&gt;&lt;wsp:rsid wsp:val=&quot;000231CC&quot;/&gt;&lt;wsp:rsid wsp:val=&quot;00033811&quot;/&gt;&lt;wsp:rsid wsp:val=&quot;00033DC4&quot;/&gt;&lt;wsp:rsid wsp:val=&quot;00047871&quot;/&gt;&lt;wsp:rsid wsp:val=&quot;00055AF2&quot;/&gt;&lt;wsp:rsid wsp:val=&quot;00082EEF&quot;/&gt;&lt;wsp:rsid wsp:val=&quot;00083855&quot;/&gt;&lt;wsp:rsid wsp:val=&quot;00096A86&quot;/&gt;&lt;wsp:rsid wsp:val=&quot;000A42C8&quot;/&gt;&lt;wsp:rsid wsp:val=&quot;000B20E2&quot;/&gt;&lt;wsp:rsid wsp:val=&quot;000C409A&quot;/&gt;&lt;wsp:rsid wsp:val=&quot;000C78AA&quot;/&gt;&lt;wsp:rsid wsp:val=&quot;000F0505&quot;/&gt;&lt;wsp:rsid wsp:val=&quot;000F3770&quot;/&gt;&lt;wsp:rsid wsp:val=&quot;000F69CA&quot;/&gt;&lt;wsp:rsid wsp:val=&quot;00107DD0&quot;/&gt;&lt;wsp:rsid wsp:val=&quot;00112AFE&quot;/&gt;&lt;wsp:rsid wsp:val=&quot;00120E0C&quot;/&gt;&lt;wsp:rsid wsp:val=&quot;0012252D&quot;/&gt;&lt;wsp:rsid wsp:val=&quot;001444C0&quot;/&gt;&lt;wsp:rsid wsp:val=&quot;001C3761&quot;/&gt;&lt;wsp:rsid wsp:val=&quot;001D77C7&quot;/&gt;&lt;wsp:rsid wsp:val=&quot;001F5B78&quot;/&gt;&lt;wsp:rsid wsp:val=&quot;002076F6&quot;/&gt;&lt;wsp:rsid wsp:val=&quot;002206E0&quot;/&gt;&lt;wsp:rsid wsp:val=&quot;00241142&quot;/&gt;&lt;wsp:rsid wsp:val=&quot;00274CCD&quot;/&gt;&lt;wsp:rsid wsp:val=&quot;0027580B&quot;/&gt;&lt;wsp:rsid wsp:val=&quot;002764D7&quot;/&gt;&lt;wsp:rsid wsp:val=&quot;002817BE&quot;/&gt;&lt;wsp:rsid wsp:val=&quot;00296B1F&quot;/&gt;&lt;wsp:rsid wsp:val=&quot;002C791D&quot;/&gt;&lt;wsp:rsid wsp:val=&quot;002E487A&quot;/&gt;&lt;wsp:rsid wsp:val=&quot;002F59E4&quot;/&gt;&lt;wsp:rsid wsp:val=&quot;00303350&quot;/&gt;&lt;wsp:rsid wsp:val=&quot;00324B69&quot;/&gt;&lt;wsp:rsid wsp:val=&quot;00374B0D&quot;/&gt;&lt;wsp:rsid wsp:val=&quot;00377ABF&quot;/&gt;&lt;wsp:rsid wsp:val=&quot;00382167&quot;/&gt;&lt;wsp:rsid wsp:val=&quot;00385261&quot;/&gt;&lt;wsp:rsid wsp:val=&quot;00387506&quot;/&gt;&lt;wsp:rsid wsp:val=&quot;003A2CDB&quot;/&gt;&lt;wsp:rsid wsp:val=&quot;003B382C&quot;/&gt;&lt;wsp:rsid wsp:val=&quot;003D3DE0&quot;/&gt;&lt;wsp:rsid wsp:val=&quot;003E1624&quot;/&gt;&lt;wsp:rsid wsp:val=&quot;00432DEA&quot;/&gt;&lt;wsp:rsid wsp:val=&quot;0046612C&quot;/&gt;&lt;wsp:rsid wsp:val=&quot;00483AC2&quot;/&gt;&lt;wsp:rsid wsp:val=&quot;004A5969&quot;/&gt;&lt;wsp:rsid wsp:val=&quot;004A7FA8&quot;/&gt;&lt;wsp:rsid wsp:val=&quot;004B3375&quot;/&gt;&lt;wsp:rsid wsp:val=&quot;004B44DD&quot;/&gt;&lt;wsp:rsid wsp:val=&quot;004C7114&quot;/&gt;&lt;wsp:rsid wsp:val=&quot;004F267C&quot;/&gt;&lt;wsp:rsid wsp:val=&quot;004F642F&quot;/&gt;&lt;wsp:rsid wsp:val=&quot;005044D7&quot;/&gt;&lt;wsp:rsid wsp:val=&quot;00505212&quot;/&gt;&lt;wsp:rsid wsp:val=&quot;00506299&quot;/&gt;&lt;wsp:rsid wsp:val=&quot;00511366&quot;/&gt;&lt;wsp:rsid wsp:val=&quot;00521ADA&quot;/&gt;&lt;wsp:rsid wsp:val=&quot;0052221C&quot;/&gt;&lt;wsp:rsid wsp:val=&quot;005457EE&quot;/&gt;&lt;wsp:rsid wsp:val=&quot;005808DF&quot;/&gt;&lt;wsp:rsid wsp:val=&quot;00582C76&quot;/&gt;&lt;wsp:rsid wsp:val=&quot;005914C5&quot;/&gt;&lt;wsp:rsid wsp:val=&quot;005A7288&quot;/&gt;&lt;wsp:rsid wsp:val=&quot;005C2B3A&quot;/&gt;&lt;wsp:rsid wsp:val=&quot;005F22BD&quot;/&gt;&lt;wsp:rsid wsp:val=&quot;00626EDA&quot;/&gt;&lt;wsp:rsid wsp:val=&quot;00631BBF&quot;/&gt;&lt;wsp:rsid wsp:val=&quot;006556BA&quot;/&gt;&lt;wsp:rsid wsp:val=&quot;00664EB0&quot;/&gt;&lt;wsp:rsid wsp:val=&quot;0066525A&quot;/&gt;&lt;wsp:rsid wsp:val=&quot;00666137&quot;/&gt;&lt;wsp:rsid wsp:val=&quot;0068620C&quot;/&gt;&lt;wsp:rsid wsp:val=&quot;006917F4&quot;/&gt;&lt;wsp:rsid wsp:val=&quot;0069292F&quot;/&gt;&lt;wsp:rsid wsp:val=&quot;0069461D&quot;/&gt;&lt;wsp:rsid wsp:val=&quot;006975AD&quot;/&gt;&lt;wsp:rsid wsp:val=&quot;00697A19&quot;/&gt;&lt;wsp:rsid wsp:val=&quot;006B083B&quot;/&gt;&lt;wsp:rsid wsp:val=&quot;006B45D7&quot;/&gt;&lt;wsp:rsid wsp:val=&quot;006C6409&quot;/&gt;&lt;wsp:rsid wsp:val=&quot;006F718E&quot;/&gt;&lt;wsp:rsid wsp:val=&quot;007158F1&quot;/&gt;&lt;wsp:rsid wsp:val=&quot;00725775&quot;/&gt;&lt;wsp:rsid wsp:val=&quot;00736A88&quot;/&gt;&lt;wsp:rsid wsp:val=&quot;00743CE4&quot;/&gt;&lt;wsp:rsid wsp:val=&quot;0078750A&quot;/&gt;&lt;wsp:rsid wsp:val=&quot;007E281F&quot;/&gt;&lt;wsp:rsid wsp:val=&quot;008439A9&quot;/&gt;&lt;wsp:rsid wsp:val=&quot;008700C8&quot;/&gt;&lt;wsp:rsid wsp:val=&quot;008A1684&quot;/&gt;&lt;wsp:rsid wsp:val=&quot;008B639C&quot;/&gt;&lt;wsp:rsid wsp:val=&quot;008D380F&quot;/&gt;&lt;wsp:rsid wsp:val=&quot;008D4FE0&quot;/&gt;&lt;wsp:rsid wsp:val=&quot;008F56BD&quot;/&gt;&lt;wsp:rsid wsp:val=&quot;008F5DE6&quot;/&gt;&lt;wsp:rsid wsp:val=&quot;008F6B53&quot;/&gt;&lt;wsp:rsid wsp:val=&quot;0090335D&quot;/&gt;&lt;wsp:rsid wsp:val=&quot;00906D84&quot;/&gt;&lt;wsp:rsid wsp:val=&quot;009224C6&quot;/&gt;&lt;wsp:rsid wsp:val=&quot;0093032F&quot;/&gt;&lt;wsp:rsid wsp:val=&quot;009458AE&quot;/&gt;&lt;wsp:rsid wsp:val=&quot;009521E7&quot;/&gt;&lt;wsp:rsid wsp:val=&quot;00962C43&quot;/&gt;&lt;wsp:rsid wsp:val=&quot;00967A40&quot;/&gt;&lt;wsp:rsid wsp:val=&quot;009D7590&quot;/&gt;&lt;wsp:rsid wsp:val=&quot;009E3EB5&quot;/&gt;&lt;wsp:rsid wsp:val=&quot;009F2323&quot;/&gt;&lt;wsp:rsid wsp:val=&quot;00A03326&quot;/&gt;&lt;wsp:rsid wsp:val=&quot;00A23065&quot;/&gt;&lt;wsp:rsid wsp:val=&quot;00A232F9&quot;/&gt;&lt;wsp:rsid wsp:val=&quot;00A24A5E&quot;/&gt;&lt;wsp:rsid wsp:val=&quot;00A2771B&quot;/&gt;&lt;wsp:rsid wsp:val=&quot;00A516FD&quot;/&gt;&lt;wsp:rsid wsp:val=&quot;00A54F23&quot;/&gt;&lt;wsp:rsid wsp:val=&quot;00A91DE7&quot;/&gt;&lt;wsp:rsid wsp:val=&quot;00A95A6C&quot;/&gt;&lt;wsp:rsid wsp:val=&quot;00A95E58&quot;/&gt;&lt;wsp:rsid wsp:val=&quot;00AA2A40&quot;/&gt;&lt;wsp:rsid wsp:val=&quot;00AA48BF&quot;/&gt;&lt;wsp:rsid wsp:val=&quot;00AE045E&quot;/&gt;&lt;wsp:rsid wsp:val=&quot;00AE22D2&quot;/&gt;&lt;wsp:rsid wsp:val=&quot;00B0468F&quot;/&gt;&lt;wsp:rsid wsp:val=&quot;00B52D59&quot;/&gt;&lt;wsp:rsid wsp:val=&quot;00B634E0&quot;/&gt;&lt;wsp:rsid wsp:val=&quot;00B67DF1&quot;/&gt;&lt;wsp:rsid wsp:val=&quot;00B7241C&quot;/&gt;&lt;wsp:rsid wsp:val=&quot;00B72771&quot;/&gt;&lt;wsp:rsid wsp:val=&quot;00BB4607&quot;/&gt;&lt;wsp:rsid wsp:val=&quot;00BB50E2&quot;/&gt;&lt;wsp:rsid wsp:val=&quot;00BD19F0&quot;/&gt;&lt;wsp:rsid wsp:val=&quot;00BD38B7&quot;/&gt;&lt;wsp:rsid wsp:val=&quot;00BF21A7&quot;/&gt;&lt;wsp:rsid wsp:val=&quot;00C13DAE&quot;/&gt;&lt;wsp:rsid wsp:val=&quot;00C418B4&quot;/&gt;&lt;wsp:rsid wsp:val=&quot;00C56A9B&quot;/&gt;&lt;wsp:rsid wsp:val=&quot;00C62F26&quot;/&gt;&lt;wsp:rsid wsp:val=&quot;00C76EF8&quot;/&gt;&lt;wsp:rsid wsp:val=&quot;00C77413&quot;/&gt;&lt;wsp:rsid wsp:val=&quot;00C8205A&quot;/&gt;&lt;wsp:rsid wsp:val=&quot;00CE24CF&quot;/&gt;&lt;wsp:rsid wsp:val=&quot;00D02FFA&quot;/&gt;&lt;wsp:rsid wsp:val=&quot;00D1048A&quot;/&gt;&lt;wsp:rsid wsp:val=&quot;00D15D4F&quot;/&gt;&lt;wsp:rsid wsp:val=&quot;00D17C5F&quot;/&gt;&lt;wsp:rsid wsp:val=&quot;00D25D31&quot;/&gt;&lt;wsp:rsid wsp:val=&quot;00D5483B&quot;/&gt;&lt;wsp:rsid wsp:val=&quot;00D56D28&quot;/&gt;&lt;wsp:rsid wsp:val=&quot;00D75A10&quot;/&gt;&lt;wsp:rsid wsp:val=&quot;00D818CA&quot;/&gt;&lt;wsp:rsid wsp:val=&quot;00D86BCF&quot;/&gt;&lt;wsp:rsid wsp:val=&quot;00D90536&quot;/&gt;&lt;wsp:rsid wsp:val=&quot;00DA41AD&quot;/&gt;&lt;wsp:rsid wsp:val=&quot;00DB1A84&quot;/&gt;&lt;wsp:rsid wsp:val=&quot;00DB4530&quot;/&gt;&lt;wsp:rsid wsp:val=&quot;00DC3C67&quot;/&gt;&lt;wsp:rsid wsp:val=&quot;00DE29B9&quot;/&gt;&lt;wsp:rsid wsp:val=&quot;00DE3C36&quot;/&gt;&lt;wsp:rsid wsp:val=&quot;00DF0EB8&quot;/&gt;&lt;wsp:rsid wsp:val=&quot;00DF159C&quot;/&gt;&lt;wsp:rsid wsp:val=&quot;00E03C51&quot;/&gt;&lt;wsp:rsid wsp:val=&quot;00E05575&quot;/&gt;&lt;wsp:rsid wsp:val=&quot;00E1166E&quot;/&gt;&lt;wsp:rsid wsp:val=&quot;00E272A6&quot;/&gt;&lt;wsp:rsid wsp:val=&quot;00E30B77&quot;/&gt;&lt;wsp:rsid wsp:val=&quot;00E37C34&quot;/&gt;&lt;wsp:rsid wsp:val=&quot;00E65CF0&quot;/&gt;&lt;wsp:rsid wsp:val=&quot;00E8017E&quot;/&gt;&lt;wsp:rsid wsp:val=&quot;00E97870&quot;/&gt;&lt;wsp:rsid wsp:val=&quot;00EA4F71&quot;/&gt;&lt;wsp:rsid wsp:val=&quot;00EC4251&quot;/&gt;&lt;wsp:rsid wsp:val=&quot;00EF5D20&quot;/&gt;&lt;wsp:rsid wsp:val=&quot;00F010A6&quot;/&gt;&lt;wsp:rsid wsp:val=&quot;00F17692&quot;/&gt;&lt;wsp:rsid wsp:val=&quot;00F246C1&quot;/&gt;&lt;wsp:rsid wsp:val=&quot;00F27717&quot;/&gt;&lt;wsp:rsid wsp:val=&quot;00F3189A&quot;/&gt;&lt;wsp:rsid wsp:val=&quot;00F33181&quot;/&gt;&lt;wsp:rsid wsp:val=&quot;00F4641F&quot;/&gt;&lt;wsp:rsid wsp:val=&quot;00F472D3&quot;/&gt;&lt;wsp:rsid wsp:val=&quot;00F76B0D&quot;/&gt;&lt;wsp:rsid wsp:val=&quot;00F85485&quot;/&gt;&lt;wsp:rsid wsp:val=&quot;00F87394&quot;/&gt;&lt;wsp:rsid wsp:val=&quot;00F915E9&quot;/&gt;&lt;wsp:rsid wsp:val=&quot;00FA23F4&quot;/&gt;&lt;wsp:rsid wsp:val=&quot;00FB5C43&quot;/&gt;&lt;wsp:rsid wsp:val=&quot;00FC40D1&quot;/&gt;&lt;wsp:rsid wsp:val=&quot;00FF194A&quot;/&gt;&lt;/wsp:rsids&gt;&lt;/w:docPr&gt;&lt;w:body&gt;&lt;wx:sect&gt;&lt;w:p wsp:rsidR=&quot;00000000&quot; wsp:rsidRPr=&quot;004C7114&quot; wsp:rsidRDefault=&quot;004C7114&quot; wsp:rsidP=&quot;004C7114&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Î¼&lt;/m:t&gt;&lt;/m:r&gt;&lt;/m:e&gt;&lt;m:sub&gt;&lt;m:r&gt;&lt;w:rPr&gt;&lt;w:rFonts w:ascii=&quot;Cambria Math&quot; w:h-ansi=&quot;Cambria Math&quot;/&gt;&lt;wx:font wx:val=&quot;Cambria Math&quot;/&gt;&lt;w:i/&gt;&lt;/w:rPr&gt;&lt;m:t&gt;B&lt;/m:t&gt;&lt;/m:r&gt;&lt;/m:sub&gt;&lt;/m:sSub&gt;&lt;m:r&gt;&lt;w:rPr&gt;&lt;w:rFonts w:ascii=&quot;Cambria Math&quot; w:h-ansi=&quot;Cambria Math&quot;/&gt;&lt;wx:font wx:val=&quot;Cambria Math&quot;/&gt;&lt;w:i/&gt;&lt;/w:rPr&gt;&lt;m:t&gt;:Valor promedio de dimensiÃ³n Confiabilidad&lt;/m:t&gt;&lt;/m:r&gt;&lt;/m:oMath&gt;&lt;/m:oMathPara&gt;&lt;/w:p&gt;&lt;w:sectPr wsp:rsidR=&quot;00000000&quot; wsp:rsidRPr=&quot;004C7114&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p>
    <w:p w:rsidR="00432DEA" w:rsidRPr="00432DEA" w:rsidRDefault="00F37050" w:rsidP="00432DEA">
      <w:pPr>
        <w:autoSpaceDE w:val="0"/>
        <w:autoSpaceDN w:val="0"/>
        <w:adjustRightInd w:val="0"/>
        <w:spacing w:line="400" w:lineRule="atLeast"/>
      </w:pPr>
      <w:r>
        <w:pict>
          <v:shape id="_x0000_i1033" type="#_x0000_t75" style="width:312.45pt;height:14.9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99&quot;/&gt;&lt;w:mirrorMargins/&gt;&lt;w:hideSpellingErrors/&gt;&lt;w:activeWritingStyle w:lang=&quot;ES&quot; w:vendorID=&quot;9&quot; w:dllVersion=&quot;512&quot; w:optionSet=&quot;1&quot;/&gt;&lt;w:activeWritingStyle w:lang=&quot;ES-TRAD&quot; w:vendorID=&quot;9&quot; w:dllVersion=&quot;512&quot; w:optionSet=&quot;1&quot;/&gt;&lt;w:activeWritingStyle w:lang=&quot;EN-GB&quot; w:vendorID=&quot;8&quot; w:dllVersion=&quot;513&quot; w:optionSet=&quot;1&quot;/&gt;&lt;w:stylePaneFormatFilter w:val=&quot;3F01&quot;/&gt;&lt;w:defaultTabStop w:val=&quot;708&quot;/&gt;&lt;w:autoHyphenation/&gt;&lt;w:hyphenationZone w:val=&quot;425&quot;/&gt;&lt;w:evenAndOddHeaders/&gt;&lt;w:characterSpacingControl w:val=&quot;DontCompress&quot;/&gt;&lt;w:optimizeForBrowser/&gt;&lt;w:targetScreenSz w:val=&quot;800x600&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5C2B3A&quot;/&gt;&lt;wsp:rsid wsp:val=&quot;0000156E&quot;/&gt;&lt;wsp:rsid wsp:val=&quot;00015CB5&quot;/&gt;&lt;wsp:rsid wsp:val=&quot;00016639&quot;/&gt;&lt;wsp:rsid wsp:val=&quot;000231CC&quot;/&gt;&lt;wsp:rsid wsp:val=&quot;00033811&quot;/&gt;&lt;wsp:rsid wsp:val=&quot;00033DC4&quot;/&gt;&lt;wsp:rsid wsp:val=&quot;00047871&quot;/&gt;&lt;wsp:rsid wsp:val=&quot;00055AF2&quot;/&gt;&lt;wsp:rsid wsp:val=&quot;00082EEF&quot;/&gt;&lt;wsp:rsid wsp:val=&quot;00083855&quot;/&gt;&lt;wsp:rsid wsp:val=&quot;00096A86&quot;/&gt;&lt;wsp:rsid wsp:val=&quot;000A42C8&quot;/&gt;&lt;wsp:rsid wsp:val=&quot;000B20E2&quot;/&gt;&lt;wsp:rsid wsp:val=&quot;000C409A&quot;/&gt;&lt;wsp:rsid wsp:val=&quot;000C78AA&quot;/&gt;&lt;wsp:rsid wsp:val=&quot;000F0505&quot;/&gt;&lt;wsp:rsid wsp:val=&quot;000F3770&quot;/&gt;&lt;wsp:rsid wsp:val=&quot;000F69CA&quot;/&gt;&lt;wsp:rsid wsp:val=&quot;00107DD0&quot;/&gt;&lt;wsp:rsid wsp:val=&quot;00112AFE&quot;/&gt;&lt;wsp:rsid wsp:val=&quot;00120E0C&quot;/&gt;&lt;wsp:rsid wsp:val=&quot;0012252D&quot;/&gt;&lt;wsp:rsid wsp:val=&quot;001444C0&quot;/&gt;&lt;wsp:rsid wsp:val=&quot;001C3761&quot;/&gt;&lt;wsp:rsid wsp:val=&quot;001D77C7&quot;/&gt;&lt;wsp:rsid wsp:val=&quot;001F5B78&quot;/&gt;&lt;wsp:rsid wsp:val=&quot;002076F6&quot;/&gt;&lt;wsp:rsid wsp:val=&quot;002206E0&quot;/&gt;&lt;wsp:rsid wsp:val=&quot;00241142&quot;/&gt;&lt;wsp:rsid wsp:val=&quot;00274CCD&quot;/&gt;&lt;wsp:rsid wsp:val=&quot;0027580B&quot;/&gt;&lt;wsp:rsid wsp:val=&quot;002764D7&quot;/&gt;&lt;wsp:rsid wsp:val=&quot;002817BE&quot;/&gt;&lt;wsp:rsid wsp:val=&quot;00296B1F&quot;/&gt;&lt;wsp:rsid wsp:val=&quot;002C791D&quot;/&gt;&lt;wsp:rsid wsp:val=&quot;002E487A&quot;/&gt;&lt;wsp:rsid wsp:val=&quot;002F59E4&quot;/&gt;&lt;wsp:rsid wsp:val=&quot;00303350&quot;/&gt;&lt;wsp:rsid wsp:val=&quot;00324B69&quot;/&gt;&lt;wsp:rsid wsp:val=&quot;00374B0D&quot;/&gt;&lt;wsp:rsid wsp:val=&quot;00377ABF&quot;/&gt;&lt;wsp:rsid wsp:val=&quot;00382167&quot;/&gt;&lt;wsp:rsid wsp:val=&quot;00385261&quot;/&gt;&lt;wsp:rsid wsp:val=&quot;00387506&quot;/&gt;&lt;wsp:rsid wsp:val=&quot;003A2CDB&quot;/&gt;&lt;wsp:rsid wsp:val=&quot;003B382C&quot;/&gt;&lt;wsp:rsid wsp:val=&quot;003D3DE0&quot;/&gt;&lt;wsp:rsid wsp:val=&quot;003E1624&quot;/&gt;&lt;wsp:rsid wsp:val=&quot;00432DEA&quot;/&gt;&lt;wsp:rsid wsp:val=&quot;0046612C&quot;/&gt;&lt;wsp:rsid wsp:val=&quot;00483AC2&quot;/&gt;&lt;wsp:rsid wsp:val=&quot;004A5969&quot;/&gt;&lt;wsp:rsid wsp:val=&quot;004A7FA8&quot;/&gt;&lt;wsp:rsid wsp:val=&quot;004B3375&quot;/&gt;&lt;wsp:rsid wsp:val=&quot;004B44DD&quot;/&gt;&lt;wsp:rsid wsp:val=&quot;004F267C&quot;/&gt;&lt;wsp:rsid wsp:val=&quot;004F642F&quot;/&gt;&lt;wsp:rsid wsp:val=&quot;005044D7&quot;/&gt;&lt;wsp:rsid wsp:val=&quot;00505212&quot;/&gt;&lt;wsp:rsid wsp:val=&quot;00506299&quot;/&gt;&lt;wsp:rsid wsp:val=&quot;00511366&quot;/&gt;&lt;wsp:rsid wsp:val=&quot;00521ADA&quot;/&gt;&lt;wsp:rsid wsp:val=&quot;0052221C&quot;/&gt;&lt;wsp:rsid wsp:val=&quot;005457EE&quot;/&gt;&lt;wsp:rsid wsp:val=&quot;005808DF&quot;/&gt;&lt;wsp:rsid wsp:val=&quot;00582C76&quot;/&gt;&lt;wsp:rsid wsp:val=&quot;005914C5&quot;/&gt;&lt;wsp:rsid wsp:val=&quot;005A7288&quot;/&gt;&lt;wsp:rsid wsp:val=&quot;005C2B3A&quot;/&gt;&lt;wsp:rsid wsp:val=&quot;005F22BD&quot;/&gt;&lt;wsp:rsid wsp:val=&quot;00626EDA&quot;/&gt;&lt;wsp:rsid wsp:val=&quot;00631BBF&quot;/&gt;&lt;wsp:rsid wsp:val=&quot;006556BA&quot;/&gt;&lt;wsp:rsid wsp:val=&quot;00664EB0&quot;/&gt;&lt;wsp:rsid wsp:val=&quot;0066525A&quot;/&gt;&lt;wsp:rsid wsp:val=&quot;00666137&quot;/&gt;&lt;wsp:rsid wsp:val=&quot;0068620C&quot;/&gt;&lt;wsp:rsid wsp:val=&quot;006917F4&quot;/&gt;&lt;wsp:rsid wsp:val=&quot;0069292F&quot;/&gt;&lt;wsp:rsid wsp:val=&quot;0069461D&quot;/&gt;&lt;wsp:rsid wsp:val=&quot;006975AD&quot;/&gt;&lt;wsp:rsid wsp:val=&quot;00697A19&quot;/&gt;&lt;wsp:rsid wsp:val=&quot;006B083B&quot;/&gt;&lt;wsp:rsid wsp:val=&quot;006B45D7&quot;/&gt;&lt;wsp:rsid wsp:val=&quot;006C6409&quot;/&gt;&lt;wsp:rsid wsp:val=&quot;006F718E&quot;/&gt;&lt;wsp:rsid wsp:val=&quot;007158F1&quot;/&gt;&lt;wsp:rsid wsp:val=&quot;00725775&quot;/&gt;&lt;wsp:rsid wsp:val=&quot;00736A88&quot;/&gt;&lt;wsp:rsid wsp:val=&quot;00743CE4&quot;/&gt;&lt;wsp:rsid wsp:val=&quot;0078750A&quot;/&gt;&lt;wsp:rsid wsp:val=&quot;007E281F&quot;/&gt;&lt;wsp:rsid wsp:val=&quot;008439A9&quot;/&gt;&lt;wsp:rsid wsp:val=&quot;008700C8&quot;/&gt;&lt;wsp:rsid wsp:val=&quot;008A1684&quot;/&gt;&lt;wsp:rsid wsp:val=&quot;008B639C&quot;/&gt;&lt;wsp:rsid wsp:val=&quot;008D380F&quot;/&gt;&lt;wsp:rsid wsp:val=&quot;008D4FE0&quot;/&gt;&lt;wsp:rsid wsp:val=&quot;008F56BD&quot;/&gt;&lt;wsp:rsid wsp:val=&quot;008F5DE6&quot;/&gt;&lt;wsp:rsid wsp:val=&quot;008F6B53&quot;/&gt;&lt;wsp:rsid wsp:val=&quot;0090335D&quot;/&gt;&lt;wsp:rsid wsp:val=&quot;00906D84&quot;/&gt;&lt;wsp:rsid wsp:val=&quot;009224C6&quot;/&gt;&lt;wsp:rsid wsp:val=&quot;0093032F&quot;/&gt;&lt;wsp:rsid wsp:val=&quot;00931A48&quot;/&gt;&lt;wsp:rsid wsp:val=&quot;009458AE&quot;/&gt;&lt;wsp:rsid wsp:val=&quot;009521E7&quot;/&gt;&lt;wsp:rsid wsp:val=&quot;00962C43&quot;/&gt;&lt;wsp:rsid wsp:val=&quot;00967A40&quot;/&gt;&lt;wsp:rsid wsp:val=&quot;009D7590&quot;/&gt;&lt;wsp:rsid wsp:val=&quot;009E3EB5&quot;/&gt;&lt;wsp:rsid wsp:val=&quot;009F2323&quot;/&gt;&lt;wsp:rsid wsp:val=&quot;00A03326&quot;/&gt;&lt;wsp:rsid wsp:val=&quot;00A23065&quot;/&gt;&lt;wsp:rsid wsp:val=&quot;00A232F9&quot;/&gt;&lt;wsp:rsid wsp:val=&quot;00A24A5E&quot;/&gt;&lt;wsp:rsid wsp:val=&quot;00A2771B&quot;/&gt;&lt;wsp:rsid wsp:val=&quot;00A516FD&quot;/&gt;&lt;wsp:rsid wsp:val=&quot;00A54F23&quot;/&gt;&lt;wsp:rsid wsp:val=&quot;00A91DE7&quot;/&gt;&lt;wsp:rsid wsp:val=&quot;00A95A6C&quot;/&gt;&lt;wsp:rsid wsp:val=&quot;00A95E58&quot;/&gt;&lt;wsp:rsid wsp:val=&quot;00AA2A40&quot;/&gt;&lt;wsp:rsid wsp:val=&quot;00AA48BF&quot;/&gt;&lt;wsp:rsid wsp:val=&quot;00AE045E&quot;/&gt;&lt;wsp:rsid wsp:val=&quot;00AE22D2&quot;/&gt;&lt;wsp:rsid wsp:val=&quot;00B0468F&quot;/&gt;&lt;wsp:rsid wsp:val=&quot;00B52D59&quot;/&gt;&lt;wsp:rsid wsp:val=&quot;00B634E0&quot;/&gt;&lt;wsp:rsid wsp:val=&quot;00B67DF1&quot;/&gt;&lt;wsp:rsid wsp:val=&quot;00B7241C&quot;/&gt;&lt;wsp:rsid wsp:val=&quot;00B72771&quot;/&gt;&lt;wsp:rsid wsp:val=&quot;00BB4607&quot;/&gt;&lt;wsp:rsid wsp:val=&quot;00BB50E2&quot;/&gt;&lt;wsp:rsid wsp:val=&quot;00BD19F0&quot;/&gt;&lt;wsp:rsid wsp:val=&quot;00BD38B7&quot;/&gt;&lt;wsp:rsid wsp:val=&quot;00BF21A7&quot;/&gt;&lt;wsp:rsid wsp:val=&quot;00C13DAE&quot;/&gt;&lt;wsp:rsid wsp:val=&quot;00C418B4&quot;/&gt;&lt;wsp:rsid wsp:val=&quot;00C56A9B&quot;/&gt;&lt;wsp:rsid wsp:val=&quot;00C62F26&quot;/&gt;&lt;wsp:rsid wsp:val=&quot;00C76EF8&quot;/&gt;&lt;wsp:rsid wsp:val=&quot;00C77413&quot;/&gt;&lt;wsp:rsid wsp:val=&quot;00C8205A&quot;/&gt;&lt;wsp:rsid wsp:val=&quot;00CE24CF&quot;/&gt;&lt;wsp:rsid wsp:val=&quot;00D02FFA&quot;/&gt;&lt;wsp:rsid wsp:val=&quot;00D1048A&quot;/&gt;&lt;wsp:rsid wsp:val=&quot;00D15D4F&quot;/&gt;&lt;wsp:rsid wsp:val=&quot;00D17C5F&quot;/&gt;&lt;wsp:rsid wsp:val=&quot;00D25D31&quot;/&gt;&lt;wsp:rsid wsp:val=&quot;00D5483B&quot;/&gt;&lt;wsp:rsid wsp:val=&quot;00D56D28&quot;/&gt;&lt;wsp:rsid wsp:val=&quot;00D75A10&quot;/&gt;&lt;wsp:rsid wsp:val=&quot;00D818CA&quot;/&gt;&lt;wsp:rsid wsp:val=&quot;00D86BCF&quot;/&gt;&lt;wsp:rsid wsp:val=&quot;00D90536&quot;/&gt;&lt;wsp:rsid wsp:val=&quot;00DA41AD&quot;/&gt;&lt;wsp:rsid wsp:val=&quot;00DB1A84&quot;/&gt;&lt;wsp:rsid wsp:val=&quot;00DB4530&quot;/&gt;&lt;wsp:rsid wsp:val=&quot;00DC3C67&quot;/&gt;&lt;wsp:rsid wsp:val=&quot;00DE29B9&quot;/&gt;&lt;wsp:rsid wsp:val=&quot;00DE3C36&quot;/&gt;&lt;wsp:rsid wsp:val=&quot;00DF0EB8&quot;/&gt;&lt;wsp:rsid wsp:val=&quot;00DF159C&quot;/&gt;&lt;wsp:rsid wsp:val=&quot;00E03C51&quot;/&gt;&lt;wsp:rsid wsp:val=&quot;00E05575&quot;/&gt;&lt;wsp:rsid wsp:val=&quot;00E1166E&quot;/&gt;&lt;wsp:rsid wsp:val=&quot;00E272A6&quot;/&gt;&lt;wsp:rsid wsp:val=&quot;00E30B77&quot;/&gt;&lt;wsp:rsid wsp:val=&quot;00E37C34&quot;/&gt;&lt;wsp:rsid wsp:val=&quot;00E65CF0&quot;/&gt;&lt;wsp:rsid wsp:val=&quot;00E8017E&quot;/&gt;&lt;wsp:rsid wsp:val=&quot;00E97870&quot;/&gt;&lt;wsp:rsid wsp:val=&quot;00EA4F71&quot;/&gt;&lt;wsp:rsid wsp:val=&quot;00EC4251&quot;/&gt;&lt;wsp:rsid wsp:val=&quot;00EF5D20&quot;/&gt;&lt;wsp:rsid wsp:val=&quot;00F010A6&quot;/&gt;&lt;wsp:rsid wsp:val=&quot;00F17692&quot;/&gt;&lt;wsp:rsid wsp:val=&quot;00F246C1&quot;/&gt;&lt;wsp:rsid wsp:val=&quot;00F27717&quot;/&gt;&lt;wsp:rsid wsp:val=&quot;00F3189A&quot;/&gt;&lt;wsp:rsid wsp:val=&quot;00F33181&quot;/&gt;&lt;wsp:rsid wsp:val=&quot;00F4641F&quot;/&gt;&lt;wsp:rsid wsp:val=&quot;00F472D3&quot;/&gt;&lt;wsp:rsid wsp:val=&quot;00F76B0D&quot;/&gt;&lt;wsp:rsid wsp:val=&quot;00F85485&quot;/&gt;&lt;wsp:rsid wsp:val=&quot;00F87394&quot;/&gt;&lt;wsp:rsid wsp:val=&quot;00F915E9&quot;/&gt;&lt;wsp:rsid wsp:val=&quot;00FA23F4&quot;/&gt;&lt;wsp:rsid wsp:val=&quot;00FB5C43&quot;/&gt;&lt;wsp:rsid wsp:val=&quot;00FC40D1&quot;/&gt;&lt;wsp:rsid wsp:val=&quot;00FF194A&quot;/&gt;&lt;/wsp:rsids&gt;&lt;/w:docPr&gt;&lt;w:body&gt;&lt;wx:sect&gt;&lt;w:p wsp:rsidR=&quot;00000000&quot; wsp:rsidRPr=&quot;00931A48&quot; wsp:rsidRDefault=&quot;00931A48&quot; wsp:rsidP=&quot;00931A48&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Î¼&lt;/m:t&gt;&lt;/m:r&gt;&lt;/m:e&gt;&lt;m:sub&gt;&lt;m:r&gt;&lt;w:rPr&gt;&lt;w:rFonts w:ascii=&quot;Cambria Math&quot; w:h-ansi=&quot;Cambria Math&quot;/&gt;&lt;wx:font wx:val=&quot;Cambria Math&quot;/&gt;&lt;w:i/&gt;&lt;/w:rPr&gt;&lt;m:t&gt;C&lt;/m:t&gt;&lt;/m:r&gt;&lt;/m:sub&gt;&lt;/m:sSub&gt;&lt;m:r&gt;&lt;w:rPr&gt;&lt;w:rFonts w:ascii=&quot;Cambria Math&quot; w:h-ansi=&quot;Cambria Math&quot;/&gt;&lt;wx:font wx:val=&quot;Cambria Math&quot;/&gt;&lt;w:i/&gt;&lt;/w:rPr&gt;&lt;m:t&gt;:Valor promedio de dimensiÃ³n Capacidad de Respuesta&lt;/m:t&gt;&lt;/m:r&gt;&lt;/m:oMath&gt;&lt;/m:oMathPara&gt;&lt;/w:p&gt;&lt;w:sectPr wsp:rsidR=&quot;00000000&quot; wsp:rsidRPr=&quot;00931A48&quot;&gt;&lt;w:pgSz w:w=&quot;12240&quot; w:h=&quot;15840&quot;/&gt;&lt;w:pgMar w:top=&quot;1440&quot; w:right=&quot;1440&quot; w:bottom=&quot;1440&quot; w:left=&quot;1440&quot; w:header=&quot;720&quot; w:footer=&quot;720&quot; w:gutter=&quot;0&quot;/&gt;&lt;w:cols w:space=&quot;720&quot;/&gt;&lt;/w:sectPr&gt;&lt;/wx:sect&gt;&lt;/w:body&gt;&lt;/w:wordDocument&gt;">
            <v:imagedata r:id="rId20" o:title="" chromakey="white"/>
          </v:shape>
        </w:pict>
      </w:r>
    </w:p>
    <w:p w:rsidR="00432DEA" w:rsidRPr="00432DEA" w:rsidRDefault="00F37050" w:rsidP="00432DEA">
      <w:pPr>
        <w:autoSpaceDE w:val="0"/>
        <w:autoSpaceDN w:val="0"/>
        <w:adjustRightInd w:val="0"/>
        <w:spacing w:line="400" w:lineRule="atLeast"/>
      </w:pPr>
      <w:r>
        <w:pict>
          <v:shape id="_x0000_i1034" type="#_x0000_t75" style="width:238.4pt;height:14.9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99&quot;/&gt;&lt;w:mirrorMargins/&gt;&lt;w:hideSpellingErrors/&gt;&lt;w:activeWritingStyle w:lang=&quot;ES&quot; w:vendorID=&quot;9&quot; w:dllVersion=&quot;512&quot; w:optionSet=&quot;1&quot;/&gt;&lt;w:activeWritingStyle w:lang=&quot;ES-TRAD&quot; w:vendorID=&quot;9&quot; w:dllVersion=&quot;512&quot; w:optionSet=&quot;1&quot;/&gt;&lt;w:activeWritingStyle w:lang=&quot;EN-GB&quot; w:vendorID=&quot;8&quot; w:dllVersion=&quot;513&quot; w:optionSet=&quot;1&quot;/&gt;&lt;w:stylePaneFormatFilter w:val=&quot;3F01&quot;/&gt;&lt;w:defaultTabStop w:val=&quot;708&quot;/&gt;&lt;w:autoHyphenation/&gt;&lt;w:hyphenationZone w:val=&quot;425&quot;/&gt;&lt;w:evenAndOddHeaders/&gt;&lt;w:characterSpacingControl w:val=&quot;DontCompress&quot;/&gt;&lt;w:optimizeForBrowser/&gt;&lt;w:targetScreenSz w:val=&quot;800x600&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5C2B3A&quot;/&gt;&lt;wsp:rsid wsp:val=&quot;0000156E&quot;/&gt;&lt;wsp:rsid wsp:val=&quot;00015CB5&quot;/&gt;&lt;wsp:rsid wsp:val=&quot;00016639&quot;/&gt;&lt;wsp:rsid wsp:val=&quot;000231CC&quot;/&gt;&lt;wsp:rsid wsp:val=&quot;00033811&quot;/&gt;&lt;wsp:rsid wsp:val=&quot;00033DC4&quot;/&gt;&lt;wsp:rsid wsp:val=&quot;00047871&quot;/&gt;&lt;wsp:rsid wsp:val=&quot;00055AF2&quot;/&gt;&lt;wsp:rsid wsp:val=&quot;00082EEF&quot;/&gt;&lt;wsp:rsid wsp:val=&quot;00083855&quot;/&gt;&lt;wsp:rsid wsp:val=&quot;00096A86&quot;/&gt;&lt;wsp:rsid wsp:val=&quot;000A42C8&quot;/&gt;&lt;wsp:rsid wsp:val=&quot;000B20E2&quot;/&gt;&lt;wsp:rsid wsp:val=&quot;000C409A&quot;/&gt;&lt;wsp:rsid wsp:val=&quot;000C78AA&quot;/&gt;&lt;wsp:rsid wsp:val=&quot;000F0505&quot;/&gt;&lt;wsp:rsid wsp:val=&quot;000F3770&quot;/&gt;&lt;wsp:rsid wsp:val=&quot;000F69CA&quot;/&gt;&lt;wsp:rsid wsp:val=&quot;00107DD0&quot;/&gt;&lt;wsp:rsid wsp:val=&quot;00112AFE&quot;/&gt;&lt;wsp:rsid wsp:val=&quot;00120E0C&quot;/&gt;&lt;wsp:rsid wsp:val=&quot;0012252D&quot;/&gt;&lt;wsp:rsid wsp:val=&quot;001444C0&quot;/&gt;&lt;wsp:rsid wsp:val=&quot;001C3761&quot;/&gt;&lt;wsp:rsid wsp:val=&quot;001D77C7&quot;/&gt;&lt;wsp:rsid wsp:val=&quot;001F5B78&quot;/&gt;&lt;wsp:rsid wsp:val=&quot;002076F6&quot;/&gt;&lt;wsp:rsid wsp:val=&quot;002206E0&quot;/&gt;&lt;wsp:rsid wsp:val=&quot;00241142&quot;/&gt;&lt;wsp:rsid wsp:val=&quot;00274CCD&quot;/&gt;&lt;wsp:rsid wsp:val=&quot;0027580B&quot;/&gt;&lt;wsp:rsid wsp:val=&quot;002764D7&quot;/&gt;&lt;wsp:rsid wsp:val=&quot;002817BE&quot;/&gt;&lt;wsp:rsid wsp:val=&quot;00296B1F&quot;/&gt;&lt;wsp:rsid wsp:val=&quot;002C791D&quot;/&gt;&lt;wsp:rsid wsp:val=&quot;002E487A&quot;/&gt;&lt;wsp:rsid wsp:val=&quot;002F59E4&quot;/&gt;&lt;wsp:rsid wsp:val=&quot;00303350&quot;/&gt;&lt;wsp:rsid wsp:val=&quot;00324B69&quot;/&gt;&lt;wsp:rsid wsp:val=&quot;00374B0D&quot;/&gt;&lt;wsp:rsid wsp:val=&quot;00377ABF&quot;/&gt;&lt;wsp:rsid wsp:val=&quot;00382167&quot;/&gt;&lt;wsp:rsid wsp:val=&quot;00385261&quot;/&gt;&lt;wsp:rsid wsp:val=&quot;00387506&quot;/&gt;&lt;wsp:rsid wsp:val=&quot;003A2CDB&quot;/&gt;&lt;wsp:rsid wsp:val=&quot;003B382C&quot;/&gt;&lt;wsp:rsid wsp:val=&quot;003D3DE0&quot;/&gt;&lt;wsp:rsid wsp:val=&quot;003E1624&quot;/&gt;&lt;wsp:rsid wsp:val=&quot;00432DEA&quot;/&gt;&lt;wsp:rsid wsp:val=&quot;0046612C&quot;/&gt;&lt;wsp:rsid wsp:val=&quot;00483AC2&quot;/&gt;&lt;wsp:rsid wsp:val=&quot;004A5969&quot;/&gt;&lt;wsp:rsid wsp:val=&quot;004A7FA8&quot;/&gt;&lt;wsp:rsid wsp:val=&quot;004B3375&quot;/&gt;&lt;wsp:rsid wsp:val=&quot;004B44DD&quot;/&gt;&lt;wsp:rsid wsp:val=&quot;004F267C&quot;/&gt;&lt;wsp:rsid wsp:val=&quot;004F642F&quot;/&gt;&lt;wsp:rsid wsp:val=&quot;005044D7&quot;/&gt;&lt;wsp:rsid wsp:val=&quot;00505212&quot;/&gt;&lt;wsp:rsid wsp:val=&quot;00506299&quot;/&gt;&lt;wsp:rsid wsp:val=&quot;00511366&quot;/&gt;&lt;wsp:rsid wsp:val=&quot;00521ADA&quot;/&gt;&lt;wsp:rsid wsp:val=&quot;0052221C&quot;/&gt;&lt;wsp:rsid wsp:val=&quot;005457EE&quot;/&gt;&lt;wsp:rsid wsp:val=&quot;005808DF&quot;/&gt;&lt;wsp:rsid wsp:val=&quot;00582C76&quot;/&gt;&lt;wsp:rsid wsp:val=&quot;005914C5&quot;/&gt;&lt;wsp:rsid wsp:val=&quot;005A7288&quot;/&gt;&lt;wsp:rsid wsp:val=&quot;005C2B3A&quot;/&gt;&lt;wsp:rsid wsp:val=&quot;005F22BD&quot;/&gt;&lt;wsp:rsid wsp:val=&quot;00626EDA&quot;/&gt;&lt;wsp:rsid wsp:val=&quot;00631BBF&quot;/&gt;&lt;wsp:rsid wsp:val=&quot;006556BA&quot;/&gt;&lt;wsp:rsid wsp:val=&quot;00664EB0&quot;/&gt;&lt;wsp:rsid wsp:val=&quot;0066525A&quot;/&gt;&lt;wsp:rsid wsp:val=&quot;00666137&quot;/&gt;&lt;wsp:rsid wsp:val=&quot;0068620C&quot;/&gt;&lt;wsp:rsid wsp:val=&quot;006917F4&quot;/&gt;&lt;wsp:rsid wsp:val=&quot;0069292F&quot;/&gt;&lt;wsp:rsid wsp:val=&quot;0069461D&quot;/&gt;&lt;wsp:rsid wsp:val=&quot;006975AD&quot;/&gt;&lt;wsp:rsid wsp:val=&quot;00697A19&quot;/&gt;&lt;wsp:rsid wsp:val=&quot;006B083B&quot;/&gt;&lt;wsp:rsid wsp:val=&quot;006B45D7&quot;/&gt;&lt;wsp:rsid wsp:val=&quot;006C6409&quot;/&gt;&lt;wsp:rsid wsp:val=&quot;006F718E&quot;/&gt;&lt;wsp:rsid wsp:val=&quot;007158F1&quot;/&gt;&lt;wsp:rsid wsp:val=&quot;00725775&quot;/&gt;&lt;wsp:rsid wsp:val=&quot;00736A88&quot;/&gt;&lt;wsp:rsid wsp:val=&quot;00743CE4&quot;/&gt;&lt;wsp:rsid wsp:val=&quot;0078750A&quot;/&gt;&lt;wsp:rsid wsp:val=&quot;007E281F&quot;/&gt;&lt;wsp:rsid wsp:val=&quot;008439A9&quot;/&gt;&lt;wsp:rsid wsp:val=&quot;008700C8&quot;/&gt;&lt;wsp:rsid wsp:val=&quot;008A1684&quot;/&gt;&lt;wsp:rsid wsp:val=&quot;008B639C&quot;/&gt;&lt;wsp:rsid wsp:val=&quot;008D380F&quot;/&gt;&lt;wsp:rsid wsp:val=&quot;008D4FE0&quot;/&gt;&lt;wsp:rsid wsp:val=&quot;008D6E88&quot;/&gt;&lt;wsp:rsid wsp:val=&quot;008F56BD&quot;/&gt;&lt;wsp:rsid wsp:val=&quot;008F5DE6&quot;/&gt;&lt;wsp:rsid wsp:val=&quot;008F6B53&quot;/&gt;&lt;wsp:rsid wsp:val=&quot;0090335D&quot;/&gt;&lt;wsp:rsid wsp:val=&quot;00906D84&quot;/&gt;&lt;wsp:rsid wsp:val=&quot;009224C6&quot;/&gt;&lt;wsp:rsid wsp:val=&quot;0093032F&quot;/&gt;&lt;wsp:rsid wsp:val=&quot;009458AE&quot;/&gt;&lt;wsp:rsid wsp:val=&quot;009521E7&quot;/&gt;&lt;wsp:rsid wsp:val=&quot;00962C43&quot;/&gt;&lt;wsp:rsid wsp:val=&quot;00967A40&quot;/&gt;&lt;wsp:rsid wsp:val=&quot;009D7590&quot;/&gt;&lt;wsp:rsid wsp:val=&quot;009E3EB5&quot;/&gt;&lt;wsp:rsid wsp:val=&quot;009F2323&quot;/&gt;&lt;wsp:rsid wsp:val=&quot;00A03326&quot;/&gt;&lt;wsp:rsid wsp:val=&quot;00A23065&quot;/&gt;&lt;wsp:rsid wsp:val=&quot;00A232F9&quot;/&gt;&lt;wsp:rsid wsp:val=&quot;00A24A5E&quot;/&gt;&lt;wsp:rsid wsp:val=&quot;00A2771B&quot;/&gt;&lt;wsp:rsid wsp:val=&quot;00A516FD&quot;/&gt;&lt;wsp:rsid wsp:val=&quot;00A54F23&quot;/&gt;&lt;wsp:rsid wsp:val=&quot;00A91DE7&quot;/&gt;&lt;wsp:rsid wsp:val=&quot;00A95A6C&quot;/&gt;&lt;wsp:rsid wsp:val=&quot;00A95E58&quot;/&gt;&lt;wsp:rsid wsp:val=&quot;00AA2A40&quot;/&gt;&lt;wsp:rsid wsp:val=&quot;00AA48BF&quot;/&gt;&lt;wsp:rsid wsp:val=&quot;00AE045E&quot;/&gt;&lt;wsp:rsid wsp:val=&quot;00AE22D2&quot;/&gt;&lt;wsp:rsid wsp:val=&quot;00B0468F&quot;/&gt;&lt;wsp:rsid wsp:val=&quot;00B52D59&quot;/&gt;&lt;wsp:rsid wsp:val=&quot;00B634E0&quot;/&gt;&lt;wsp:rsid wsp:val=&quot;00B67DF1&quot;/&gt;&lt;wsp:rsid wsp:val=&quot;00B7241C&quot;/&gt;&lt;wsp:rsid wsp:val=&quot;00B72771&quot;/&gt;&lt;wsp:rsid wsp:val=&quot;00BB4607&quot;/&gt;&lt;wsp:rsid wsp:val=&quot;00BB50E2&quot;/&gt;&lt;wsp:rsid wsp:val=&quot;00BD19F0&quot;/&gt;&lt;wsp:rsid wsp:val=&quot;00BD38B7&quot;/&gt;&lt;wsp:rsid wsp:val=&quot;00BF21A7&quot;/&gt;&lt;wsp:rsid wsp:val=&quot;00C13DAE&quot;/&gt;&lt;wsp:rsid wsp:val=&quot;00C418B4&quot;/&gt;&lt;wsp:rsid wsp:val=&quot;00C56A9B&quot;/&gt;&lt;wsp:rsid wsp:val=&quot;00C62F26&quot;/&gt;&lt;wsp:rsid wsp:val=&quot;00C76EF8&quot;/&gt;&lt;wsp:rsid wsp:val=&quot;00C77413&quot;/&gt;&lt;wsp:rsid wsp:val=&quot;00C8205A&quot;/&gt;&lt;wsp:rsid wsp:val=&quot;00CE24CF&quot;/&gt;&lt;wsp:rsid wsp:val=&quot;00D02FFA&quot;/&gt;&lt;wsp:rsid wsp:val=&quot;00D1048A&quot;/&gt;&lt;wsp:rsid wsp:val=&quot;00D15D4F&quot;/&gt;&lt;wsp:rsid wsp:val=&quot;00D17C5F&quot;/&gt;&lt;wsp:rsid wsp:val=&quot;00D25D31&quot;/&gt;&lt;wsp:rsid wsp:val=&quot;00D5483B&quot;/&gt;&lt;wsp:rsid wsp:val=&quot;00D56D28&quot;/&gt;&lt;wsp:rsid wsp:val=&quot;00D75A10&quot;/&gt;&lt;wsp:rsid wsp:val=&quot;00D818CA&quot;/&gt;&lt;wsp:rsid wsp:val=&quot;00D86BCF&quot;/&gt;&lt;wsp:rsid wsp:val=&quot;00D90536&quot;/&gt;&lt;wsp:rsid wsp:val=&quot;00DA41AD&quot;/&gt;&lt;wsp:rsid wsp:val=&quot;00DB1A84&quot;/&gt;&lt;wsp:rsid wsp:val=&quot;00DB4530&quot;/&gt;&lt;wsp:rsid wsp:val=&quot;00DC3C67&quot;/&gt;&lt;wsp:rsid wsp:val=&quot;00DE29B9&quot;/&gt;&lt;wsp:rsid wsp:val=&quot;00DE3C36&quot;/&gt;&lt;wsp:rsid wsp:val=&quot;00DF0EB8&quot;/&gt;&lt;wsp:rsid wsp:val=&quot;00DF159C&quot;/&gt;&lt;wsp:rsid wsp:val=&quot;00E03C51&quot;/&gt;&lt;wsp:rsid wsp:val=&quot;00E05575&quot;/&gt;&lt;wsp:rsid wsp:val=&quot;00E1166E&quot;/&gt;&lt;wsp:rsid wsp:val=&quot;00E272A6&quot;/&gt;&lt;wsp:rsid wsp:val=&quot;00E30B77&quot;/&gt;&lt;wsp:rsid wsp:val=&quot;00E37C34&quot;/&gt;&lt;wsp:rsid wsp:val=&quot;00E65CF0&quot;/&gt;&lt;wsp:rsid wsp:val=&quot;00E8017E&quot;/&gt;&lt;wsp:rsid wsp:val=&quot;00E97870&quot;/&gt;&lt;wsp:rsid wsp:val=&quot;00EA4F71&quot;/&gt;&lt;wsp:rsid wsp:val=&quot;00EC4251&quot;/&gt;&lt;wsp:rsid wsp:val=&quot;00EF5D20&quot;/&gt;&lt;wsp:rsid wsp:val=&quot;00F010A6&quot;/&gt;&lt;wsp:rsid wsp:val=&quot;00F17692&quot;/&gt;&lt;wsp:rsid wsp:val=&quot;00F246C1&quot;/&gt;&lt;wsp:rsid wsp:val=&quot;00F27717&quot;/&gt;&lt;wsp:rsid wsp:val=&quot;00F3189A&quot;/&gt;&lt;wsp:rsid wsp:val=&quot;00F33181&quot;/&gt;&lt;wsp:rsid wsp:val=&quot;00F4641F&quot;/&gt;&lt;wsp:rsid wsp:val=&quot;00F472D3&quot;/&gt;&lt;wsp:rsid wsp:val=&quot;00F76B0D&quot;/&gt;&lt;wsp:rsid wsp:val=&quot;00F85485&quot;/&gt;&lt;wsp:rsid wsp:val=&quot;00F87394&quot;/&gt;&lt;wsp:rsid wsp:val=&quot;00F915E9&quot;/&gt;&lt;wsp:rsid wsp:val=&quot;00FA23F4&quot;/&gt;&lt;wsp:rsid wsp:val=&quot;00FB5C43&quot;/&gt;&lt;wsp:rsid wsp:val=&quot;00FC40D1&quot;/&gt;&lt;wsp:rsid wsp:val=&quot;00FF194A&quot;/&gt;&lt;/wsp:rsids&gt;&lt;/w:docPr&gt;&lt;w:body&gt;&lt;wx:sect&gt;&lt;w:p wsp:rsidR=&quot;00000000&quot; wsp:rsidRPr=&quot;008D6E88&quot; wsp:rsidRDefault=&quot;008D6E88&quot; wsp:rsidP=&quot;008D6E88&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Î¼&lt;/m:t&gt;&lt;/m:r&gt;&lt;/m:e&gt;&lt;m:sub&gt;&lt;m:r&gt;&lt;w:rPr&gt;&lt;w:rFonts w:ascii=&quot;Cambria Math&quot; w:h-ansi=&quot;Cambria Math&quot;/&gt;&lt;wx:font wx:val=&quot;Cambria Math&quot;/&gt;&lt;w:i/&gt;&lt;/w:rPr&gt;&lt;m:t&gt;D&lt;/m:t&gt;&lt;/m:r&gt;&lt;/m:sub&gt;&lt;/m:sSub&gt;&lt;m:r&gt;&lt;w:rPr&gt;&lt;w:rFonts w:ascii=&quot;Cambria Math&quot; w:h-ansi=&quot;Cambria Math&quot;/&gt;&lt;wx:font wx:val=&quot;Cambria Math&quot;/&gt;&lt;w:i/&gt;&lt;/w:rPr&gt;&lt;m:t&gt;:Valor promedio de dimensiÃ³n Seguridad&lt;/m:t&gt;&lt;/m:r&gt;&lt;/m:oMath&gt;&lt;/m:oMathPara&gt;&lt;/w:p&gt;&lt;w:sectPr wsp:rsidR=&quot;00000000&quot; wsp:rsidRPr=&quot;008D6E88&quot;&gt;&lt;w:pgSz w:w=&quot;12240&quot; w:h=&quot;15840&quot;/&gt;&lt;w:pgMar w:top=&quot;1440&quot; w:right=&quot;1440&quot; w:bottom=&quot;1440&quot; w:left=&quot;1440&quot; w:header=&quot;720&quot; w:footer=&quot;720&quot; w:gutter=&quot;0&quot;/&gt;&lt;w:cols w:space=&quot;720&quot;/&gt;&lt;/w:sectPr&gt;&lt;/wx:sect&gt;&lt;/w:body&gt;&lt;/w:wordDocument&gt;">
            <v:imagedata r:id="rId21" o:title="" chromakey="white"/>
          </v:shape>
        </w:pict>
      </w:r>
    </w:p>
    <w:p w:rsidR="00432DEA" w:rsidRPr="00632807" w:rsidRDefault="00F37050" w:rsidP="00432DEA">
      <w:pPr>
        <w:autoSpaceDE w:val="0"/>
        <w:autoSpaceDN w:val="0"/>
        <w:adjustRightInd w:val="0"/>
        <w:spacing w:line="400" w:lineRule="atLeast"/>
      </w:pPr>
      <w:r>
        <w:pict>
          <v:shape id="_x0000_i1035" type="#_x0000_t75" style="width:226.2pt;height:14.9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99&quot;/&gt;&lt;w:mirrorMargins/&gt;&lt;w:hideSpellingErrors/&gt;&lt;w:activeWritingStyle w:lang=&quot;ES&quot; w:vendorID=&quot;9&quot; w:dllVersion=&quot;512&quot; w:optionSet=&quot;1&quot;/&gt;&lt;w:activeWritingStyle w:lang=&quot;ES-TRAD&quot; w:vendorID=&quot;9&quot; w:dllVersion=&quot;512&quot; w:optionSet=&quot;1&quot;/&gt;&lt;w:activeWritingStyle w:lang=&quot;EN-GB&quot; w:vendorID=&quot;8&quot; w:dllVersion=&quot;513&quot; w:optionSet=&quot;1&quot;/&gt;&lt;w:stylePaneFormatFilter w:val=&quot;3F01&quot;/&gt;&lt;w:defaultTabStop w:val=&quot;708&quot;/&gt;&lt;w:autoHyphenation/&gt;&lt;w:hyphenationZone w:val=&quot;425&quot;/&gt;&lt;w:evenAndOddHeaders/&gt;&lt;w:characterSpacingControl w:val=&quot;DontCompress&quot;/&gt;&lt;w:optimizeForBrowser/&gt;&lt;w:targetScreenSz w:val=&quot;800x600&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5C2B3A&quot;/&gt;&lt;wsp:rsid wsp:val=&quot;0000156E&quot;/&gt;&lt;wsp:rsid wsp:val=&quot;00015CB5&quot;/&gt;&lt;wsp:rsid wsp:val=&quot;00016639&quot;/&gt;&lt;wsp:rsid wsp:val=&quot;000231CC&quot;/&gt;&lt;wsp:rsid wsp:val=&quot;00033811&quot;/&gt;&lt;wsp:rsid wsp:val=&quot;00033DC4&quot;/&gt;&lt;wsp:rsid wsp:val=&quot;00047871&quot;/&gt;&lt;wsp:rsid wsp:val=&quot;00055AF2&quot;/&gt;&lt;wsp:rsid wsp:val=&quot;00071D5F&quot;/&gt;&lt;wsp:rsid wsp:val=&quot;00082EEF&quot;/&gt;&lt;wsp:rsid wsp:val=&quot;00083855&quot;/&gt;&lt;wsp:rsid wsp:val=&quot;00096A86&quot;/&gt;&lt;wsp:rsid wsp:val=&quot;000A42C8&quot;/&gt;&lt;wsp:rsid wsp:val=&quot;000B20E2&quot;/&gt;&lt;wsp:rsid wsp:val=&quot;000C409A&quot;/&gt;&lt;wsp:rsid wsp:val=&quot;000C78AA&quot;/&gt;&lt;wsp:rsid wsp:val=&quot;000F0505&quot;/&gt;&lt;wsp:rsid wsp:val=&quot;000F3770&quot;/&gt;&lt;wsp:rsid wsp:val=&quot;000F69CA&quot;/&gt;&lt;wsp:rsid wsp:val=&quot;00107DD0&quot;/&gt;&lt;wsp:rsid wsp:val=&quot;00112AFE&quot;/&gt;&lt;wsp:rsid wsp:val=&quot;00120E0C&quot;/&gt;&lt;wsp:rsid wsp:val=&quot;0012252D&quot;/&gt;&lt;wsp:rsid wsp:val=&quot;001444C0&quot;/&gt;&lt;wsp:rsid wsp:val=&quot;001C3761&quot;/&gt;&lt;wsp:rsid wsp:val=&quot;001D77C7&quot;/&gt;&lt;wsp:rsid wsp:val=&quot;001F5B78&quot;/&gt;&lt;wsp:rsid wsp:val=&quot;002076F6&quot;/&gt;&lt;wsp:rsid wsp:val=&quot;002206E0&quot;/&gt;&lt;wsp:rsid wsp:val=&quot;00241142&quot;/&gt;&lt;wsp:rsid wsp:val=&quot;00274CCD&quot;/&gt;&lt;wsp:rsid wsp:val=&quot;0027580B&quot;/&gt;&lt;wsp:rsid wsp:val=&quot;002764D7&quot;/&gt;&lt;wsp:rsid wsp:val=&quot;002817BE&quot;/&gt;&lt;wsp:rsid wsp:val=&quot;00296B1F&quot;/&gt;&lt;wsp:rsid wsp:val=&quot;002C791D&quot;/&gt;&lt;wsp:rsid wsp:val=&quot;002E487A&quot;/&gt;&lt;wsp:rsid wsp:val=&quot;002F59E4&quot;/&gt;&lt;wsp:rsid wsp:val=&quot;00303350&quot;/&gt;&lt;wsp:rsid wsp:val=&quot;00324B69&quot;/&gt;&lt;wsp:rsid wsp:val=&quot;00374B0D&quot;/&gt;&lt;wsp:rsid wsp:val=&quot;00377ABF&quot;/&gt;&lt;wsp:rsid wsp:val=&quot;00382167&quot;/&gt;&lt;wsp:rsid wsp:val=&quot;00385261&quot;/&gt;&lt;wsp:rsid wsp:val=&quot;00387506&quot;/&gt;&lt;wsp:rsid wsp:val=&quot;003A2CDB&quot;/&gt;&lt;wsp:rsid wsp:val=&quot;003B382C&quot;/&gt;&lt;wsp:rsid wsp:val=&quot;003D3DE0&quot;/&gt;&lt;wsp:rsid wsp:val=&quot;003E1624&quot;/&gt;&lt;wsp:rsid wsp:val=&quot;00432DEA&quot;/&gt;&lt;wsp:rsid wsp:val=&quot;0046612C&quot;/&gt;&lt;wsp:rsid wsp:val=&quot;00483AC2&quot;/&gt;&lt;wsp:rsid wsp:val=&quot;004A5969&quot;/&gt;&lt;wsp:rsid wsp:val=&quot;004A7FA8&quot;/&gt;&lt;wsp:rsid wsp:val=&quot;004B3375&quot;/&gt;&lt;wsp:rsid wsp:val=&quot;004B44DD&quot;/&gt;&lt;wsp:rsid wsp:val=&quot;004F267C&quot;/&gt;&lt;wsp:rsid wsp:val=&quot;004F642F&quot;/&gt;&lt;wsp:rsid wsp:val=&quot;005044D7&quot;/&gt;&lt;wsp:rsid wsp:val=&quot;00505212&quot;/&gt;&lt;wsp:rsid wsp:val=&quot;00506299&quot;/&gt;&lt;wsp:rsid wsp:val=&quot;00511366&quot;/&gt;&lt;wsp:rsid wsp:val=&quot;00521ADA&quot;/&gt;&lt;wsp:rsid wsp:val=&quot;0052221C&quot;/&gt;&lt;wsp:rsid wsp:val=&quot;005457EE&quot;/&gt;&lt;wsp:rsid wsp:val=&quot;005808DF&quot;/&gt;&lt;wsp:rsid wsp:val=&quot;00582C76&quot;/&gt;&lt;wsp:rsid wsp:val=&quot;005914C5&quot;/&gt;&lt;wsp:rsid wsp:val=&quot;005A7288&quot;/&gt;&lt;wsp:rsid wsp:val=&quot;005C2B3A&quot;/&gt;&lt;wsp:rsid wsp:val=&quot;005F22BD&quot;/&gt;&lt;wsp:rsid wsp:val=&quot;00626EDA&quot;/&gt;&lt;wsp:rsid wsp:val=&quot;00631BBF&quot;/&gt;&lt;wsp:rsid wsp:val=&quot;006556BA&quot;/&gt;&lt;wsp:rsid wsp:val=&quot;00664EB0&quot;/&gt;&lt;wsp:rsid wsp:val=&quot;0066525A&quot;/&gt;&lt;wsp:rsid wsp:val=&quot;00666137&quot;/&gt;&lt;wsp:rsid wsp:val=&quot;0068620C&quot;/&gt;&lt;wsp:rsid wsp:val=&quot;006917F4&quot;/&gt;&lt;wsp:rsid wsp:val=&quot;0069292F&quot;/&gt;&lt;wsp:rsid wsp:val=&quot;0069461D&quot;/&gt;&lt;wsp:rsid wsp:val=&quot;006975AD&quot;/&gt;&lt;wsp:rsid wsp:val=&quot;00697A19&quot;/&gt;&lt;wsp:rsid wsp:val=&quot;006B083B&quot;/&gt;&lt;wsp:rsid wsp:val=&quot;006B45D7&quot;/&gt;&lt;wsp:rsid wsp:val=&quot;006C6409&quot;/&gt;&lt;wsp:rsid wsp:val=&quot;006F718E&quot;/&gt;&lt;wsp:rsid wsp:val=&quot;007158F1&quot;/&gt;&lt;wsp:rsid wsp:val=&quot;00725775&quot;/&gt;&lt;wsp:rsid wsp:val=&quot;00736A88&quot;/&gt;&lt;wsp:rsid wsp:val=&quot;00743CE4&quot;/&gt;&lt;wsp:rsid wsp:val=&quot;0078750A&quot;/&gt;&lt;wsp:rsid wsp:val=&quot;007E281F&quot;/&gt;&lt;wsp:rsid wsp:val=&quot;008439A9&quot;/&gt;&lt;wsp:rsid wsp:val=&quot;008700C8&quot;/&gt;&lt;wsp:rsid wsp:val=&quot;008A1684&quot;/&gt;&lt;wsp:rsid wsp:val=&quot;008B639C&quot;/&gt;&lt;wsp:rsid wsp:val=&quot;008D380F&quot;/&gt;&lt;wsp:rsid wsp:val=&quot;008D4FE0&quot;/&gt;&lt;wsp:rsid wsp:val=&quot;008F56BD&quot;/&gt;&lt;wsp:rsid wsp:val=&quot;008F5DE6&quot;/&gt;&lt;wsp:rsid wsp:val=&quot;008F6B53&quot;/&gt;&lt;wsp:rsid wsp:val=&quot;0090335D&quot;/&gt;&lt;wsp:rsid wsp:val=&quot;00906D84&quot;/&gt;&lt;wsp:rsid wsp:val=&quot;009224C6&quot;/&gt;&lt;wsp:rsid wsp:val=&quot;0093032F&quot;/&gt;&lt;wsp:rsid wsp:val=&quot;009458AE&quot;/&gt;&lt;wsp:rsid wsp:val=&quot;009521E7&quot;/&gt;&lt;wsp:rsid wsp:val=&quot;00962C43&quot;/&gt;&lt;wsp:rsid wsp:val=&quot;00967A40&quot;/&gt;&lt;wsp:rsid wsp:val=&quot;009D7590&quot;/&gt;&lt;wsp:rsid wsp:val=&quot;009E3EB5&quot;/&gt;&lt;wsp:rsid wsp:val=&quot;009F2323&quot;/&gt;&lt;wsp:rsid wsp:val=&quot;00A03326&quot;/&gt;&lt;wsp:rsid wsp:val=&quot;00A23065&quot;/&gt;&lt;wsp:rsid wsp:val=&quot;00A232F9&quot;/&gt;&lt;wsp:rsid wsp:val=&quot;00A24A5E&quot;/&gt;&lt;wsp:rsid wsp:val=&quot;00A2771B&quot;/&gt;&lt;wsp:rsid wsp:val=&quot;00A516FD&quot;/&gt;&lt;wsp:rsid wsp:val=&quot;00A54F23&quot;/&gt;&lt;wsp:rsid wsp:val=&quot;00A91DE7&quot;/&gt;&lt;wsp:rsid wsp:val=&quot;00A95A6C&quot;/&gt;&lt;wsp:rsid wsp:val=&quot;00A95E58&quot;/&gt;&lt;wsp:rsid wsp:val=&quot;00AA2A40&quot;/&gt;&lt;wsp:rsid wsp:val=&quot;00AA48BF&quot;/&gt;&lt;wsp:rsid wsp:val=&quot;00AE045E&quot;/&gt;&lt;wsp:rsid wsp:val=&quot;00AE22D2&quot;/&gt;&lt;wsp:rsid wsp:val=&quot;00B0468F&quot;/&gt;&lt;wsp:rsid wsp:val=&quot;00B52D59&quot;/&gt;&lt;wsp:rsid wsp:val=&quot;00B634E0&quot;/&gt;&lt;wsp:rsid wsp:val=&quot;00B67DF1&quot;/&gt;&lt;wsp:rsid wsp:val=&quot;00B7241C&quot;/&gt;&lt;wsp:rsid wsp:val=&quot;00B72771&quot;/&gt;&lt;wsp:rsid wsp:val=&quot;00BB4607&quot;/&gt;&lt;wsp:rsid wsp:val=&quot;00BB50E2&quot;/&gt;&lt;wsp:rsid wsp:val=&quot;00BD19F0&quot;/&gt;&lt;wsp:rsid wsp:val=&quot;00BD38B7&quot;/&gt;&lt;wsp:rsid wsp:val=&quot;00BF21A7&quot;/&gt;&lt;wsp:rsid wsp:val=&quot;00C13DAE&quot;/&gt;&lt;wsp:rsid wsp:val=&quot;00C418B4&quot;/&gt;&lt;wsp:rsid wsp:val=&quot;00C56A9B&quot;/&gt;&lt;wsp:rsid wsp:val=&quot;00C62F26&quot;/&gt;&lt;wsp:rsid wsp:val=&quot;00C76EF8&quot;/&gt;&lt;wsp:rsid wsp:val=&quot;00C77413&quot;/&gt;&lt;wsp:rsid wsp:val=&quot;00C8205A&quot;/&gt;&lt;wsp:rsid wsp:val=&quot;00CE24CF&quot;/&gt;&lt;wsp:rsid wsp:val=&quot;00D02FFA&quot;/&gt;&lt;wsp:rsid wsp:val=&quot;00D1048A&quot;/&gt;&lt;wsp:rsid wsp:val=&quot;00D15D4F&quot;/&gt;&lt;wsp:rsid wsp:val=&quot;00D17C5F&quot;/&gt;&lt;wsp:rsid wsp:val=&quot;00D25D31&quot;/&gt;&lt;wsp:rsid wsp:val=&quot;00D5483B&quot;/&gt;&lt;wsp:rsid wsp:val=&quot;00D56D28&quot;/&gt;&lt;wsp:rsid wsp:val=&quot;00D75A10&quot;/&gt;&lt;wsp:rsid wsp:val=&quot;00D818CA&quot;/&gt;&lt;wsp:rsid wsp:val=&quot;00D86BCF&quot;/&gt;&lt;wsp:rsid wsp:val=&quot;00D90536&quot;/&gt;&lt;wsp:rsid wsp:val=&quot;00DA41AD&quot;/&gt;&lt;wsp:rsid wsp:val=&quot;00DB1A84&quot;/&gt;&lt;wsp:rsid wsp:val=&quot;00DB4530&quot;/&gt;&lt;wsp:rsid wsp:val=&quot;00DC3C67&quot;/&gt;&lt;wsp:rsid wsp:val=&quot;00DE29B9&quot;/&gt;&lt;wsp:rsid wsp:val=&quot;00DE3C36&quot;/&gt;&lt;wsp:rsid wsp:val=&quot;00DF0EB8&quot;/&gt;&lt;wsp:rsid wsp:val=&quot;00DF159C&quot;/&gt;&lt;wsp:rsid wsp:val=&quot;00E03C51&quot;/&gt;&lt;wsp:rsid wsp:val=&quot;00E05575&quot;/&gt;&lt;wsp:rsid wsp:val=&quot;00E1166E&quot;/&gt;&lt;wsp:rsid wsp:val=&quot;00E272A6&quot;/&gt;&lt;wsp:rsid wsp:val=&quot;00E30B77&quot;/&gt;&lt;wsp:rsid wsp:val=&quot;00E37C34&quot;/&gt;&lt;wsp:rsid wsp:val=&quot;00E65CF0&quot;/&gt;&lt;wsp:rsid wsp:val=&quot;00E8017E&quot;/&gt;&lt;wsp:rsid wsp:val=&quot;00E97870&quot;/&gt;&lt;wsp:rsid wsp:val=&quot;00EA4F71&quot;/&gt;&lt;wsp:rsid wsp:val=&quot;00EC4251&quot;/&gt;&lt;wsp:rsid wsp:val=&quot;00EF5D20&quot;/&gt;&lt;wsp:rsid wsp:val=&quot;00F010A6&quot;/&gt;&lt;wsp:rsid wsp:val=&quot;00F17692&quot;/&gt;&lt;wsp:rsid wsp:val=&quot;00F246C1&quot;/&gt;&lt;wsp:rsid wsp:val=&quot;00F27717&quot;/&gt;&lt;wsp:rsid wsp:val=&quot;00F3189A&quot;/&gt;&lt;wsp:rsid wsp:val=&quot;00F33181&quot;/&gt;&lt;wsp:rsid wsp:val=&quot;00F4641F&quot;/&gt;&lt;wsp:rsid wsp:val=&quot;00F472D3&quot;/&gt;&lt;wsp:rsid wsp:val=&quot;00F76B0D&quot;/&gt;&lt;wsp:rsid wsp:val=&quot;00F85485&quot;/&gt;&lt;wsp:rsid wsp:val=&quot;00F87394&quot;/&gt;&lt;wsp:rsid wsp:val=&quot;00F915E9&quot;/&gt;&lt;wsp:rsid wsp:val=&quot;00FA23F4&quot;/&gt;&lt;wsp:rsid wsp:val=&quot;00FB5C43&quot;/&gt;&lt;wsp:rsid wsp:val=&quot;00FC40D1&quot;/&gt;&lt;wsp:rsid wsp:val=&quot;00FF194A&quot;/&gt;&lt;/wsp:rsids&gt;&lt;/w:docPr&gt;&lt;w:body&gt;&lt;wx:sect&gt;&lt;w:p wsp:rsidR=&quot;00000000&quot; wsp:rsidRPr=&quot;00071D5F&quot; wsp:rsidRDefault=&quot;00071D5F&quot; wsp:rsidP=&quot;00071D5F&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Î¼&lt;/m:t&gt;&lt;/m:r&gt;&lt;/m:e&gt;&lt;m:sub&gt;&lt;m:r&gt;&lt;w:rPr&gt;&lt;w:rFonts w:ascii=&quot;Cambria Math&quot; w:h-ansi=&quot;Cambria Math&quot;/&gt;&lt;wx:font wx:val=&quot;Cambria Math&quot;/&gt;&lt;w:i/&gt;&lt;/w:rPr&gt;&lt;m:t&gt;E&lt;/m:t&gt;&lt;/m:r&gt;&lt;/m:sub&gt;&lt;/m:sSub&gt;&lt;m:r&gt;&lt;w:rPr&gt;&lt;w:rFonts w:ascii=&quot;Cambria Math&quot; w:h-ansi=&quot;Cambria Math&quot;/&gt;&lt;wx:font wx:val=&quot;Cambria Math&quot;/&gt;&lt;w:i/&gt;&lt;/w:rPr&gt;&lt;m:t&gt;:Valor promedio de dimensiÃ³n EmpatÃ­a&lt;/m:t&gt;&lt;/m:r&gt;&lt;/m:oMath&gt;&lt;/m:oMathPara&gt;&lt;/w:p&gt;&lt;w:sectPr wsp:rsidR=&quot;00000000&quot; wsp:rsidRPr=&quot;00071D5F&quot;&gt;&lt;w:pgSz w:w=&quot;12240&quot; w:h=&quot;15840&quot;/&gt;&lt;w:pgMar w:top=&quot;1440&quot; w:right=&quot;1440&quot; w:bottom=&quot;1440&quot; w:left=&quot;1440&quot; w:header=&quot;720&quot; w:footer=&quot;720&quot; w:gutter=&quot;0&quot;/&gt;&lt;w:cols w:space=&quot;720&quot;/&gt;&lt;/w:sectPr&gt;&lt;/wx:sect&gt;&lt;/w:body&gt;&lt;/w:wordDocument&gt;">
            <v:imagedata r:id="rId22" o:title="" chromakey="white"/>
          </v:shape>
        </w:pict>
      </w:r>
    </w:p>
    <w:p w:rsidR="00432DEA" w:rsidRPr="00632807" w:rsidRDefault="00432DEA" w:rsidP="00432DEA">
      <w:pPr>
        <w:autoSpaceDE w:val="0"/>
        <w:autoSpaceDN w:val="0"/>
        <w:adjustRightInd w:val="0"/>
        <w:spacing w:line="400" w:lineRule="atLeast"/>
      </w:pPr>
    </w:p>
    <w:p w:rsidR="00432DEA" w:rsidRPr="00632807" w:rsidRDefault="00432DEA" w:rsidP="00432DEA">
      <w:pPr>
        <w:autoSpaceDE w:val="0"/>
        <w:autoSpaceDN w:val="0"/>
        <w:adjustRightInd w:val="0"/>
      </w:pPr>
    </w:p>
    <w:p w:rsidR="00432DEA" w:rsidRPr="00632807" w:rsidRDefault="00432DEA" w:rsidP="00432DEA">
      <w:pPr>
        <w:autoSpaceDE w:val="0"/>
        <w:autoSpaceDN w:val="0"/>
        <w:adjustRightInd w:val="0"/>
      </w:pPr>
    </w:p>
    <w:p w:rsidR="0042660B" w:rsidRDefault="0042660B" w:rsidP="0042660B">
      <w:pPr>
        <w:pStyle w:val="Descripcin1"/>
      </w:pPr>
      <w:bookmarkStart w:id="9" w:name="_Ref442176460"/>
      <w:r>
        <w:t xml:space="preserve">Tabla </w:t>
      </w:r>
      <w:r w:rsidR="00C11B72">
        <w:fldChar w:fldCharType="begin"/>
      </w:r>
      <w:r w:rsidR="00C11B72">
        <w:instrText xml:space="preserve"> SEQ Tabla \* ARABIC </w:instrText>
      </w:r>
      <w:r w:rsidR="00C11B72">
        <w:fldChar w:fldCharType="separate"/>
      </w:r>
      <w:r w:rsidR="007A7B46">
        <w:rPr>
          <w:noProof/>
        </w:rPr>
        <w:t>3</w:t>
      </w:r>
      <w:r w:rsidR="00C11B72">
        <w:rPr>
          <w:noProof/>
        </w:rPr>
        <w:fldChar w:fldCharType="end"/>
      </w:r>
      <w:bookmarkEnd w:id="9"/>
      <w:r>
        <w:t xml:space="preserve"> Resultados del  Indice de calidad en el servicio ICS</w:t>
      </w:r>
    </w:p>
    <w:tbl>
      <w:tblPr>
        <w:tblpPr w:leftFromText="141" w:rightFromText="141" w:vertAnchor="text" w:horzAnchor="margin" w:tblpY="155"/>
        <w:tblW w:w="9209" w:type="dxa"/>
        <w:tblLayout w:type="fixed"/>
        <w:tblCellMar>
          <w:left w:w="70" w:type="dxa"/>
          <w:right w:w="70" w:type="dxa"/>
        </w:tblCellMar>
        <w:tblLook w:val="04A0" w:firstRow="1" w:lastRow="0" w:firstColumn="1" w:lastColumn="0" w:noHBand="0" w:noVBand="1"/>
      </w:tblPr>
      <w:tblGrid>
        <w:gridCol w:w="1271"/>
        <w:gridCol w:w="992"/>
        <w:gridCol w:w="1388"/>
        <w:gridCol w:w="1164"/>
        <w:gridCol w:w="1134"/>
        <w:gridCol w:w="992"/>
        <w:gridCol w:w="1134"/>
        <w:gridCol w:w="1134"/>
      </w:tblGrid>
      <w:tr w:rsidR="00432DEA" w:rsidRPr="00632807" w:rsidTr="00934DC7">
        <w:trPr>
          <w:trHeight w:val="300"/>
        </w:trPr>
        <w:tc>
          <w:tcPr>
            <w:tcW w:w="1271" w:type="dxa"/>
            <w:tcBorders>
              <w:top w:val="single" w:sz="4" w:space="0" w:color="auto"/>
              <w:left w:val="single" w:sz="4" w:space="0" w:color="auto"/>
              <w:bottom w:val="single" w:sz="4" w:space="0" w:color="auto"/>
              <w:right w:val="single" w:sz="4" w:space="0" w:color="auto"/>
            </w:tcBorders>
            <w:shd w:val="clear" w:color="000000" w:fill="FCE4D6"/>
            <w:noWrap/>
            <w:vAlign w:val="bottom"/>
            <w:hideMark/>
          </w:tcPr>
          <w:p w:rsidR="00432DEA" w:rsidRPr="00632807" w:rsidRDefault="00432DEA" w:rsidP="00934DC7">
            <w:pPr>
              <w:jc w:val="center"/>
              <w:rPr>
                <w:lang w:eastAsia="es-MX"/>
              </w:rPr>
            </w:pPr>
          </w:p>
        </w:tc>
        <w:tc>
          <w:tcPr>
            <w:tcW w:w="992" w:type="dxa"/>
            <w:tcBorders>
              <w:top w:val="single" w:sz="4" w:space="0" w:color="auto"/>
              <w:left w:val="nil"/>
              <w:bottom w:val="single" w:sz="4" w:space="0" w:color="auto"/>
              <w:right w:val="single" w:sz="4" w:space="0" w:color="auto"/>
            </w:tcBorders>
            <w:shd w:val="clear" w:color="000000" w:fill="FCE4D6"/>
            <w:noWrap/>
            <w:vAlign w:val="bottom"/>
          </w:tcPr>
          <w:p w:rsidR="00432DEA" w:rsidRPr="00632807" w:rsidRDefault="00432DEA" w:rsidP="00934DC7">
            <w:pPr>
              <w:jc w:val="center"/>
              <w:rPr>
                <w:lang w:eastAsia="es-MX"/>
              </w:rPr>
            </w:pPr>
            <w:r w:rsidRPr="00632807">
              <w:rPr>
                <w:lang w:eastAsia="es-MX"/>
              </w:rPr>
              <w:t>Tangible</w:t>
            </w:r>
          </w:p>
          <w:p w:rsidR="00432DEA" w:rsidRPr="00632807" w:rsidRDefault="00432DEA" w:rsidP="00934DC7">
            <w:pPr>
              <w:jc w:val="center"/>
              <w:rPr>
                <w:lang w:eastAsia="es-MX"/>
              </w:rPr>
            </w:pPr>
          </w:p>
        </w:tc>
        <w:tc>
          <w:tcPr>
            <w:tcW w:w="1388" w:type="dxa"/>
            <w:tcBorders>
              <w:top w:val="single" w:sz="4" w:space="0" w:color="auto"/>
              <w:left w:val="nil"/>
              <w:bottom w:val="single" w:sz="4" w:space="0" w:color="auto"/>
              <w:right w:val="single" w:sz="4" w:space="0" w:color="auto"/>
            </w:tcBorders>
            <w:shd w:val="clear" w:color="000000" w:fill="FCE4D6"/>
            <w:noWrap/>
            <w:vAlign w:val="bottom"/>
          </w:tcPr>
          <w:p w:rsidR="00432DEA" w:rsidRPr="00632807" w:rsidRDefault="00432DEA" w:rsidP="00934DC7">
            <w:pPr>
              <w:jc w:val="center"/>
              <w:rPr>
                <w:lang w:eastAsia="es-MX"/>
              </w:rPr>
            </w:pPr>
            <w:r w:rsidRPr="00632807">
              <w:rPr>
                <w:lang w:eastAsia="es-MX"/>
              </w:rPr>
              <w:t>Confiabi</w:t>
            </w:r>
            <w:r w:rsidR="00FA4A36">
              <w:rPr>
                <w:lang w:eastAsia="es-MX"/>
              </w:rPr>
              <w:t>li</w:t>
            </w:r>
            <w:r w:rsidRPr="00632807">
              <w:rPr>
                <w:lang w:eastAsia="es-MX"/>
              </w:rPr>
              <w:t>dad</w:t>
            </w:r>
          </w:p>
          <w:p w:rsidR="00432DEA" w:rsidRPr="00632807" w:rsidRDefault="00432DEA" w:rsidP="00934DC7">
            <w:pPr>
              <w:jc w:val="center"/>
              <w:rPr>
                <w:lang w:eastAsia="es-MX"/>
              </w:rPr>
            </w:pPr>
          </w:p>
        </w:tc>
        <w:tc>
          <w:tcPr>
            <w:tcW w:w="1164" w:type="dxa"/>
            <w:tcBorders>
              <w:top w:val="single" w:sz="4" w:space="0" w:color="auto"/>
              <w:left w:val="nil"/>
              <w:bottom w:val="single" w:sz="4" w:space="0" w:color="auto"/>
              <w:right w:val="single" w:sz="4" w:space="0" w:color="auto"/>
            </w:tcBorders>
            <w:shd w:val="clear" w:color="000000" w:fill="FCE4D6"/>
            <w:noWrap/>
            <w:vAlign w:val="bottom"/>
          </w:tcPr>
          <w:p w:rsidR="00432DEA" w:rsidRPr="00632807" w:rsidRDefault="00432DEA" w:rsidP="00FA4A36">
            <w:pPr>
              <w:jc w:val="center"/>
              <w:rPr>
                <w:lang w:eastAsia="es-MX"/>
              </w:rPr>
            </w:pPr>
            <w:r w:rsidRPr="00632807">
              <w:rPr>
                <w:lang w:eastAsia="es-MX"/>
              </w:rPr>
              <w:t xml:space="preserve">Capacidad de </w:t>
            </w:r>
            <w:r w:rsidR="00FA4A36">
              <w:rPr>
                <w:lang w:eastAsia="es-MX"/>
              </w:rPr>
              <w:t>r</w:t>
            </w:r>
            <w:r w:rsidRPr="00632807">
              <w:rPr>
                <w:lang w:eastAsia="es-MX"/>
              </w:rPr>
              <w:t>espuesta</w:t>
            </w:r>
          </w:p>
        </w:tc>
        <w:tc>
          <w:tcPr>
            <w:tcW w:w="1134" w:type="dxa"/>
            <w:tcBorders>
              <w:top w:val="single" w:sz="4" w:space="0" w:color="auto"/>
              <w:left w:val="nil"/>
              <w:bottom w:val="single" w:sz="4" w:space="0" w:color="auto"/>
              <w:right w:val="single" w:sz="4" w:space="0" w:color="auto"/>
            </w:tcBorders>
            <w:shd w:val="clear" w:color="000000" w:fill="FCE4D6"/>
            <w:noWrap/>
            <w:vAlign w:val="bottom"/>
          </w:tcPr>
          <w:p w:rsidR="00432DEA" w:rsidRPr="00632807" w:rsidRDefault="00432DEA" w:rsidP="00934DC7">
            <w:pPr>
              <w:jc w:val="center"/>
              <w:rPr>
                <w:lang w:eastAsia="es-MX"/>
              </w:rPr>
            </w:pPr>
            <w:r w:rsidRPr="00632807">
              <w:rPr>
                <w:lang w:eastAsia="es-MX"/>
              </w:rPr>
              <w:t>Seguridad</w:t>
            </w:r>
          </w:p>
        </w:tc>
        <w:tc>
          <w:tcPr>
            <w:tcW w:w="992" w:type="dxa"/>
            <w:tcBorders>
              <w:top w:val="single" w:sz="4" w:space="0" w:color="auto"/>
              <w:left w:val="nil"/>
              <w:bottom w:val="single" w:sz="4" w:space="0" w:color="auto"/>
              <w:right w:val="single" w:sz="4" w:space="0" w:color="auto"/>
            </w:tcBorders>
            <w:shd w:val="clear" w:color="000000" w:fill="FCE4D6"/>
            <w:noWrap/>
            <w:vAlign w:val="bottom"/>
          </w:tcPr>
          <w:p w:rsidR="00432DEA" w:rsidRPr="00632807" w:rsidRDefault="00432DEA" w:rsidP="00934DC7">
            <w:pPr>
              <w:jc w:val="center"/>
              <w:rPr>
                <w:lang w:eastAsia="es-MX"/>
              </w:rPr>
            </w:pPr>
            <w:r w:rsidRPr="00632807">
              <w:rPr>
                <w:lang w:eastAsia="es-MX"/>
              </w:rPr>
              <w:t>Empatía</w:t>
            </w:r>
          </w:p>
        </w:tc>
        <w:tc>
          <w:tcPr>
            <w:tcW w:w="1134" w:type="dxa"/>
            <w:tcBorders>
              <w:top w:val="single" w:sz="4" w:space="0" w:color="auto"/>
              <w:left w:val="nil"/>
              <w:bottom w:val="single" w:sz="4" w:space="0" w:color="auto"/>
              <w:right w:val="single" w:sz="4" w:space="0" w:color="auto"/>
            </w:tcBorders>
            <w:shd w:val="clear" w:color="000000" w:fill="FCE4D6"/>
            <w:noWrap/>
            <w:vAlign w:val="bottom"/>
            <w:hideMark/>
          </w:tcPr>
          <w:p w:rsidR="00432DEA" w:rsidRPr="00632807" w:rsidRDefault="00FA4A36" w:rsidP="00FA4A36">
            <w:pPr>
              <w:jc w:val="center"/>
              <w:rPr>
                <w:lang w:eastAsia="es-MX"/>
              </w:rPr>
            </w:pPr>
            <w:r>
              <w:rPr>
                <w:lang w:eastAsia="es-MX"/>
              </w:rPr>
              <w:t>Í</w:t>
            </w:r>
            <w:r w:rsidR="00432DEA" w:rsidRPr="00632807">
              <w:rPr>
                <w:lang w:eastAsia="es-MX"/>
              </w:rPr>
              <w:t xml:space="preserve">ndice de </w:t>
            </w:r>
            <w:r>
              <w:rPr>
                <w:lang w:eastAsia="es-MX"/>
              </w:rPr>
              <w:t>C</w:t>
            </w:r>
            <w:r w:rsidR="00432DEA" w:rsidRPr="00632807">
              <w:rPr>
                <w:lang w:eastAsia="es-MX"/>
              </w:rPr>
              <w:t>alidad en el Servicio (ICS)</w:t>
            </w:r>
          </w:p>
        </w:tc>
        <w:tc>
          <w:tcPr>
            <w:tcW w:w="1134" w:type="dxa"/>
            <w:tcBorders>
              <w:top w:val="single" w:sz="4" w:space="0" w:color="auto"/>
              <w:left w:val="nil"/>
              <w:bottom w:val="single" w:sz="4" w:space="0" w:color="auto"/>
              <w:right w:val="single" w:sz="4" w:space="0" w:color="auto"/>
            </w:tcBorders>
            <w:shd w:val="clear" w:color="000000" w:fill="FCE4D6"/>
          </w:tcPr>
          <w:p w:rsidR="00432DEA" w:rsidRPr="00632807" w:rsidRDefault="00432DEA" w:rsidP="00934DC7">
            <w:pPr>
              <w:jc w:val="center"/>
              <w:rPr>
                <w:lang w:eastAsia="es-MX"/>
              </w:rPr>
            </w:pPr>
          </w:p>
          <w:p w:rsidR="00432DEA" w:rsidRPr="00632807" w:rsidRDefault="00432DEA" w:rsidP="00934DC7">
            <w:pPr>
              <w:jc w:val="center"/>
              <w:rPr>
                <w:lang w:eastAsia="es-MX"/>
              </w:rPr>
            </w:pPr>
          </w:p>
          <w:p w:rsidR="00432DEA" w:rsidRPr="00632807" w:rsidRDefault="00432DEA" w:rsidP="00934DC7">
            <w:pPr>
              <w:jc w:val="center"/>
              <w:rPr>
                <w:lang w:eastAsia="es-MX"/>
              </w:rPr>
            </w:pPr>
            <w:r w:rsidRPr="00632807">
              <w:rPr>
                <w:lang w:eastAsia="es-MX"/>
              </w:rPr>
              <w:t>Porcentaje</w:t>
            </w:r>
          </w:p>
        </w:tc>
      </w:tr>
      <w:tr w:rsidR="00432DEA" w:rsidRPr="00632807" w:rsidTr="00934DC7">
        <w:trPr>
          <w:trHeight w:val="300"/>
        </w:trPr>
        <w:tc>
          <w:tcPr>
            <w:tcW w:w="1271" w:type="dxa"/>
            <w:tcBorders>
              <w:top w:val="nil"/>
              <w:left w:val="single" w:sz="4" w:space="0" w:color="auto"/>
              <w:bottom w:val="single" w:sz="4" w:space="0" w:color="auto"/>
              <w:right w:val="single" w:sz="4" w:space="0" w:color="auto"/>
            </w:tcBorders>
            <w:shd w:val="clear" w:color="000000" w:fill="FCE4D6"/>
            <w:noWrap/>
            <w:vAlign w:val="bottom"/>
          </w:tcPr>
          <w:p w:rsidR="00432DEA" w:rsidRPr="00632807" w:rsidRDefault="00432DEA" w:rsidP="00934DC7">
            <w:pPr>
              <w:jc w:val="center"/>
              <w:rPr>
                <w:lang w:eastAsia="es-MX"/>
              </w:rPr>
            </w:pPr>
            <w:r w:rsidRPr="00632807">
              <w:rPr>
                <w:lang w:eastAsia="es-MX"/>
              </w:rPr>
              <w:t>Ponderación</w:t>
            </w:r>
          </w:p>
        </w:tc>
        <w:tc>
          <w:tcPr>
            <w:tcW w:w="992" w:type="dxa"/>
            <w:tcBorders>
              <w:top w:val="nil"/>
              <w:left w:val="nil"/>
              <w:bottom w:val="single" w:sz="4" w:space="0" w:color="auto"/>
              <w:right w:val="single" w:sz="4" w:space="0" w:color="auto"/>
            </w:tcBorders>
            <w:shd w:val="clear" w:color="000000" w:fill="FCE4D6"/>
            <w:noWrap/>
            <w:vAlign w:val="bottom"/>
          </w:tcPr>
          <w:p w:rsidR="00432DEA" w:rsidRPr="00632807" w:rsidRDefault="00432DEA" w:rsidP="00934DC7">
            <w:pPr>
              <w:jc w:val="center"/>
              <w:rPr>
                <w:lang w:eastAsia="es-MX"/>
              </w:rPr>
            </w:pPr>
            <w:r w:rsidRPr="00632807">
              <w:rPr>
                <w:lang w:eastAsia="es-MX"/>
              </w:rPr>
              <w:t>0.20</w:t>
            </w:r>
          </w:p>
        </w:tc>
        <w:tc>
          <w:tcPr>
            <w:tcW w:w="1388" w:type="dxa"/>
            <w:tcBorders>
              <w:top w:val="nil"/>
              <w:left w:val="nil"/>
              <w:bottom w:val="single" w:sz="4" w:space="0" w:color="auto"/>
              <w:right w:val="single" w:sz="4" w:space="0" w:color="auto"/>
            </w:tcBorders>
            <w:shd w:val="clear" w:color="000000" w:fill="FCE4D6"/>
            <w:noWrap/>
            <w:vAlign w:val="bottom"/>
          </w:tcPr>
          <w:p w:rsidR="00432DEA" w:rsidRPr="00632807" w:rsidRDefault="00432DEA" w:rsidP="00934DC7">
            <w:pPr>
              <w:jc w:val="center"/>
              <w:rPr>
                <w:lang w:eastAsia="es-MX"/>
              </w:rPr>
            </w:pPr>
            <w:r w:rsidRPr="00632807">
              <w:rPr>
                <w:lang w:eastAsia="es-MX"/>
              </w:rPr>
              <w:t>0.30</w:t>
            </w:r>
          </w:p>
        </w:tc>
        <w:tc>
          <w:tcPr>
            <w:tcW w:w="1164" w:type="dxa"/>
            <w:tcBorders>
              <w:top w:val="nil"/>
              <w:left w:val="nil"/>
              <w:bottom w:val="single" w:sz="4" w:space="0" w:color="auto"/>
              <w:right w:val="single" w:sz="4" w:space="0" w:color="auto"/>
            </w:tcBorders>
            <w:shd w:val="clear" w:color="000000" w:fill="FCE4D6"/>
            <w:noWrap/>
            <w:vAlign w:val="bottom"/>
          </w:tcPr>
          <w:p w:rsidR="00432DEA" w:rsidRPr="00632807" w:rsidRDefault="00432DEA" w:rsidP="00934DC7">
            <w:pPr>
              <w:jc w:val="center"/>
              <w:rPr>
                <w:lang w:eastAsia="es-MX"/>
              </w:rPr>
            </w:pPr>
            <w:r w:rsidRPr="00632807">
              <w:rPr>
                <w:lang w:eastAsia="es-MX"/>
              </w:rPr>
              <w:t>0.20</w:t>
            </w:r>
          </w:p>
        </w:tc>
        <w:tc>
          <w:tcPr>
            <w:tcW w:w="1134" w:type="dxa"/>
            <w:tcBorders>
              <w:top w:val="nil"/>
              <w:left w:val="nil"/>
              <w:bottom w:val="single" w:sz="4" w:space="0" w:color="auto"/>
              <w:right w:val="single" w:sz="4" w:space="0" w:color="auto"/>
            </w:tcBorders>
            <w:shd w:val="clear" w:color="000000" w:fill="FCE4D6"/>
            <w:noWrap/>
            <w:vAlign w:val="bottom"/>
          </w:tcPr>
          <w:p w:rsidR="00432DEA" w:rsidRPr="00632807" w:rsidRDefault="00432DEA" w:rsidP="00934DC7">
            <w:pPr>
              <w:jc w:val="center"/>
              <w:rPr>
                <w:lang w:eastAsia="es-MX"/>
              </w:rPr>
            </w:pPr>
            <w:r w:rsidRPr="00632807">
              <w:rPr>
                <w:lang w:eastAsia="es-MX"/>
              </w:rPr>
              <w:t>0.20</w:t>
            </w:r>
          </w:p>
        </w:tc>
        <w:tc>
          <w:tcPr>
            <w:tcW w:w="992" w:type="dxa"/>
            <w:tcBorders>
              <w:top w:val="nil"/>
              <w:left w:val="nil"/>
              <w:bottom w:val="single" w:sz="4" w:space="0" w:color="auto"/>
              <w:right w:val="single" w:sz="4" w:space="0" w:color="auto"/>
            </w:tcBorders>
            <w:shd w:val="clear" w:color="000000" w:fill="FCE4D6"/>
            <w:noWrap/>
            <w:vAlign w:val="bottom"/>
          </w:tcPr>
          <w:p w:rsidR="00432DEA" w:rsidRPr="00632807" w:rsidRDefault="00432DEA" w:rsidP="00934DC7">
            <w:pPr>
              <w:jc w:val="center"/>
              <w:rPr>
                <w:lang w:eastAsia="es-MX"/>
              </w:rPr>
            </w:pPr>
            <w:r w:rsidRPr="00632807">
              <w:rPr>
                <w:lang w:eastAsia="es-MX"/>
              </w:rPr>
              <w:t>0.10</w:t>
            </w:r>
          </w:p>
        </w:tc>
        <w:tc>
          <w:tcPr>
            <w:tcW w:w="1134" w:type="dxa"/>
            <w:tcBorders>
              <w:top w:val="nil"/>
              <w:left w:val="nil"/>
              <w:bottom w:val="single" w:sz="4" w:space="0" w:color="auto"/>
              <w:right w:val="single" w:sz="4" w:space="0" w:color="auto"/>
            </w:tcBorders>
            <w:shd w:val="clear" w:color="000000" w:fill="FCE4D6"/>
            <w:noWrap/>
            <w:vAlign w:val="bottom"/>
          </w:tcPr>
          <w:p w:rsidR="00432DEA" w:rsidRPr="00632807" w:rsidRDefault="00432DEA" w:rsidP="00934DC7">
            <w:pPr>
              <w:jc w:val="center"/>
              <w:rPr>
                <w:lang w:eastAsia="es-MX"/>
              </w:rPr>
            </w:pPr>
            <w:r w:rsidRPr="00632807">
              <w:rPr>
                <w:lang w:eastAsia="es-MX"/>
              </w:rPr>
              <w:t>1</w:t>
            </w:r>
          </w:p>
        </w:tc>
        <w:tc>
          <w:tcPr>
            <w:tcW w:w="1134" w:type="dxa"/>
            <w:tcBorders>
              <w:top w:val="nil"/>
              <w:left w:val="nil"/>
              <w:bottom w:val="single" w:sz="4" w:space="0" w:color="auto"/>
              <w:right w:val="single" w:sz="4" w:space="0" w:color="auto"/>
            </w:tcBorders>
            <w:shd w:val="clear" w:color="000000" w:fill="FCE4D6"/>
          </w:tcPr>
          <w:p w:rsidR="00432DEA" w:rsidRPr="00632807" w:rsidRDefault="00432DEA" w:rsidP="00934DC7">
            <w:pPr>
              <w:jc w:val="center"/>
              <w:rPr>
                <w:lang w:eastAsia="es-MX"/>
              </w:rPr>
            </w:pPr>
            <w:r w:rsidRPr="00632807">
              <w:rPr>
                <w:lang w:eastAsia="es-MX"/>
              </w:rPr>
              <w:t>100</w:t>
            </w:r>
            <w:r w:rsidR="00516A19">
              <w:rPr>
                <w:lang w:eastAsia="es-MX"/>
              </w:rPr>
              <w:t xml:space="preserve"> </w:t>
            </w:r>
            <w:r w:rsidRPr="00632807">
              <w:rPr>
                <w:lang w:eastAsia="es-MX"/>
              </w:rPr>
              <w:t>%</w:t>
            </w:r>
          </w:p>
        </w:tc>
      </w:tr>
      <w:tr w:rsidR="00432DEA" w:rsidRPr="00632807" w:rsidTr="00934DC7">
        <w:trPr>
          <w:trHeight w:val="300"/>
        </w:trPr>
        <w:tc>
          <w:tcPr>
            <w:tcW w:w="1271" w:type="dxa"/>
            <w:tcBorders>
              <w:top w:val="nil"/>
              <w:left w:val="single" w:sz="4" w:space="0" w:color="auto"/>
              <w:bottom w:val="single" w:sz="4" w:space="0" w:color="auto"/>
              <w:right w:val="single" w:sz="4" w:space="0" w:color="auto"/>
            </w:tcBorders>
            <w:shd w:val="clear" w:color="000000" w:fill="FCE4D6"/>
            <w:noWrap/>
            <w:vAlign w:val="bottom"/>
            <w:hideMark/>
          </w:tcPr>
          <w:p w:rsidR="00432DEA" w:rsidRPr="00632807" w:rsidRDefault="00432DEA" w:rsidP="00934DC7">
            <w:pPr>
              <w:jc w:val="center"/>
              <w:rPr>
                <w:lang w:eastAsia="es-MX"/>
              </w:rPr>
            </w:pPr>
            <w:r w:rsidRPr="00632807">
              <w:rPr>
                <w:lang w:eastAsia="es-MX"/>
              </w:rPr>
              <w:t>Promedio ponderado</w:t>
            </w:r>
          </w:p>
        </w:tc>
        <w:tc>
          <w:tcPr>
            <w:tcW w:w="992" w:type="dxa"/>
            <w:tcBorders>
              <w:top w:val="nil"/>
              <w:left w:val="nil"/>
              <w:bottom w:val="single" w:sz="4" w:space="0" w:color="auto"/>
              <w:right w:val="single" w:sz="4" w:space="0" w:color="auto"/>
            </w:tcBorders>
            <w:shd w:val="clear" w:color="000000" w:fill="FCE4D6"/>
            <w:noWrap/>
            <w:vAlign w:val="bottom"/>
            <w:hideMark/>
          </w:tcPr>
          <w:p w:rsidR="00432DEA" w:rsidRPr="00632807" w:rsidRDefault="00432DEA" w:rsidP="00934DC7">
            <w:pPr>
              <w:jc w:val="center"/>
              <w:rPr>
                <w:lang w:eastAsia="es-MX"/>
              </w:rPr>
            </w:pPr>
            <w:r w:rsidRPr="00632807">
              <w:rPr>
                <w:lang w:eastAsia="es-MX"/>
              </w:rPr>
              <w:t>1.25</w:t>
            </w:r>
          </w:p>
        </w:tc>
        <w:tc>
          <w:tcPr>
            <w:tcW w:w="1388" w:type="dxa"/>
            <w:tcBorders>
              <w:top w:val="nil"/>
              <w:left w:val="nil"/>
              <w:bottom w:val="single" w:sz="4" w:space="0" w:color="auto"/>
              <w:right w:val="single" w:sz="4" w:space="0" w:color="auto"/>
            </w:tcBorders>
            <w:shd w:val="clear" w:color="000000" w:fill="FCE4D6"/>
            <w:noWrap/>
            <w:vAlign w:val="bottom"/>
            <w:hideMark/>
          </w:tcPr>
          <w:p w:rsidR="00432DEA" w:rsidRPr="00632807" w:rsidRDefault="00432DEA" w:rsidP="00934DC7">
            <w:pPr>
              <w:jc w:val="center"/>
              <w:rPr>
                <w:lang w:eastAsia="es-MX"/>
              </w:rPr>
            </w:pPr>
            <w:r w:rsidRPr="00632807">
              <w:rPr>
                <w:lang w:eastAsia="es-MX"/>
              </w:rPr>
              <w:t>1.59</w:t>
            </w:r>
          </w:p>
        </w:tc>
        <w:tc>
          <w:tcPr>
            <w:tcW w:w="1164" w:type="dxa"/>
            <w:tcBorders>
              <w:top w:val="nil"/>
              <w:left w:val="nil"/>
              <w:bottom w:val="single" w:sz="4" w:space="0" w:color="auto"/>
              <w:right w:val="single" w:sz="4" w:space="0" w:color="auto"/>
            </w:tcBorders>
            <w:shd w:val="clear" w:color="000000" w:fill="FCE4D6"/>
            <w:noWrap/>
            <w:vAlign w:val="bottom"/>
            <w:hideMark/>
          </w:tcPr>
          <w:p w:rsidR="00432DEA" w:rsidRPr="00632807" w:rsidRDefault="00432DEA" w:rsidP="00934DC7">
            <w:pPr>
              <w:jc w:val="center"/>
              <w:rPr>
                <w:lang w:eastAsia="es-MX"/>
              </w:rPr>
            </w:pPr>
            <w:r w:rsidRPr="00632807">
              <w:rPr>
                <w:lang w:eastAsia="es-MX"/>
              </w:rPr>
              <w:t>1.1867</w:t>
            </w:r>
          </w:p>
        </w:tc>
        <w:tc>
          <w:tcPr>
            <w:tcW w:w="1134" w:type="dxa"/>
            <w:tcBorders>
              <w:top w:val="nil"/>
              <w:left w:val="nil"/>
              <w:bottom w:val="single" w:sz="4" w:space="0" w:color="auto"/>
              <w:right w:val="single" w:sz="4" w:space="0" w:color="auto"/>
            </w:tcBorders>
            <w:shd w:val="clear" w:color="000000" w:fill="FCE4D6"/>
            <w:noWrap/>
            <w:vAlign w:val="bottom"/>
            <w:hideMark/>
          </w:tcPr>
          <w:p w:rsidR="00432DEA" w:rsidRPr="00632807" w:rsidRDefault="00432DEA" w:rsidP="00934DC7">
            <w:pPr>
              <w:jc w:val="center"/>
              <w:rPr>
                <w:lang w:eastAsia="es-MX"/>
              </w:rPr>
            </w:pPr>
            <w:r w:rsidRPr="00632807">
              <w:rPr>
                <w:lang w:eastAsia="es-MX"/>
              </w:rPr>
              <w:t>0.27</w:t>
            </w:r>
          </w:p>
        </w:tc>
        <w:tc>
          <w:tcPr>
            <w:tcW w:w="992" w:type="dxa"/>
            <w:tcBorders>
              <w:top w:val="nil"/>
              <w:left w:val="nil"/>
              <w:bottom w:val="single" w:sz="4" w:space="0" w:color="auto"/>
              <w:right w:val="single" w:sz="4" w:space="0" w:color="auto"/>
            </w:tcBorders>
            <w:shd w:val="clear" w:color="000000" w:fill="FCE4D6"/>
            <w:noWrap/>
            <w:vAlign w:val="bottom"/>
            <w:hideMark/>
          </w:tcPr>
          <w:p w:rsidR="00432DEA" w:rsidRPr="00632807" w:rsidRDefault="00432DEA" w:rsidP="00934DC7">
            <w:pPr>
              <w:jc w:val="center"/>
              <w:rPr>
                <w:lang w:eastAsia="es-MX"/>
              </w:rPr>
            </w:pPr>
            <w:r w:rsidRPr="00632807">
              <w:rPr>
                <w:lang w:eastAsia="es-MX"/>
              </w:rPr>
              <w:t>0.59</w:t>
            </w:r>
          </w:p>
        </w:tc>
        <w:tc>
          <w:tcPr>
            <w:tcW w:w="1134" w:type="dxa"/>
            <w:tcBorders>
              <w:top w:val="nil"/>
              <w:left w:val="nil"/>
              <w:bottom w:val="single" w:sz="4" w:space="0" w:color="auto"/>
              <w:right w:val="single" w:sz="4" w:space="0" w:color="auto"/>
            </w:tcBorders>
            <w:shd w:val="clear" w:color="000000" w:fill="FCE4D6"/>
            <w:noWrap/>
            <w:vAlign w:val="bottom"/>
            <w:hideMark/>
          </w:tcPr>
          <w:p w:rsidR="00432DEA" w:rsidRPr="00632807" w:rsidRDefault="00432DEA" w:rsidP="00934DC7">
            <w:pPr>
              <w:jc w:val="center"/>
              <w:rPr>
                <w:lang w:eastAsia="es-MX"/>
              </w:rPr>
            </w:pPr>
            <w:r w:rsidRPr="00632807">
              <w:rPr>
                <w:lang w:eastAsia="es-MX"/>
              </w:rPr>
              <w:t>4.8867</w:t>
            </w:r>
          </w:p>
        </w:tc>
        <w:tc>
          <w:tcPr>
            <w:tcW w:w="1134" w:type="dxa"/>
            <w:tcBorders>
              <w:top w:val="nil"/>
              <w:left w:val="nil"/>
              <w:bottom w:val="single" w:sz="4" w:space="0" w:color="auto"/>
              <w:right w:val="single" w:sz="4" w:space="0" w:color="auto"/>
            </w:tcBorders>
            <w:shd w:val="clear" w:color="000000" w:fill="FCE4D6"/>
          </w:tcPr>
          <w:p w:rsidR="00432DEA" w:rsidRPr="00632807" w:rsidRDefault="00432DEA" w:rsidP="00934DC7">
            <w:pPr>
              <w:jc w:val="center"/>
              <w:rPr>
                <w:lang w:eastAsia="es-MX"/>
              </w:rPr>
            </w:pPr>
          </w:p>
          <w:p w:rsidR="00432DEA" w:rsidRPr="00632807" w:rsidRDefault="00432DEA" w:rsidP="00934DC7">
            <w:pPr>
              <w:jc w:val="center"/>
              <w:rPr>
                <w:lang w:eastAsia="es-MX"/>
              </w:rPr>
            </w:pPr>
            <w:r w:rsidRPr="00632807">
              <w:rPr>
                <w:lang w:eastAsia="es-MX"/>
              </w:rPr>
              <w:t>69.81</w:t>
            </w:r>
            <w:r w:rsidR="00516A19">
              <w:rPr>
                <w:lang w:eastAsia="es-MX"/>
              </w:rPr>
              <w:t xml:space="preserve"> </w:t>
            </w:r>
            <w:r w:rsidRPr="00632807">
              <w:rPr>
                <w:lang w:eastAsia="es-MX"/>
              </w:rPr>
              <w:t>%</w:t>
            </w:r>
          </w:p>
        </w:tc>
      </w:tr>
    </w:tbl>
    <w:p w:rsidR="00432DEA" w:rsidRPr="00632807" w:rsidRDefault="00432DEA" w:rsidP="00432DEA">
      <w:pPr>
        <w:autoSpaceDE w:val="0"/>
        <w:autoSpaceDN w:val="0"/>
        <w:adjustRightInd w:val="0"/>
      </w:pPr>
    </w:p>
    <w:p w:rsidR="00432DEA" w:rsidRPr="00632807" w:rsidRDefault="00432DEA" w:rsidP="00432DEA">
      <w:pPr>
        <w:autoSpaceDE w:val="0"/>
        <w:autoSpaceDN w:val="0"/>
        <w:adjustRightInd w:val="0"/>
      </w:pPr>
    </w:p>
    <w:p w:rsidR="00432DEA" w:rsidRPr="00632807" w:rsidRDefault="00432DEA" w:rsidP="00432DEA">
      <w:pPr>
        <w:autoSpaceDE w:val="0"/>
        <w:autoSpaceDN w:val="0"/>
        <w:adjustRightInd w:val="0"/>
      </w:pPr>
    </w:p>
    <w:p w:rsidR="00313E95" w:rsidRDefault="00313E95" w:rsidP="00432DEA">
      <w:pPr>
        <w:autoSpaceDE w:val="0"/>
        <w:autoSpaceDN w:val="0"/>
        <w:adjustRightInd w:val="0"/>
      </w:pPr>
    </w:p>
    <w:p w:rsidR="00432DEA" w:rsidRPr="00632807" w:rsidRDefault="00432DEA" w:rsidP="00DB40D6">
      <w:pPr>
        <w:autoSpaceDE w:val="0"/>
        <w:autoSpaceDN w:val="0"/>
        <w:adjustRightInd w:val="0"/>
        <w:spacing w:before="100" w:beforeAutospacing="1" w:after="100" w:afterAutospacing="1" w:line="360" w:lineRule="auto"/>
        <w:jc w:val="both"/>
      </w:pPr>
      <w:r w:rsidRPr="00632807">
        <w:t xml:space="preserve">Con esta información se </w:t>
      </w:r>
      <w:r w:rsidR="00FA4A36">
        <w:t>observa</w:t>
      </w:r>
      <w:r w:rsidRPr="00632807">
        <w:t xml:space="preserve"> que el índice de calidad en el servicio </w:t>
      </w:r>
      <w:r>
        <w:t xml:space="preserve">promedio </w:t>
      </w:r>
      <w:r w:rsidRPr="00632807">
        <w:t>que brinda el área de mantenimie</w:t>
      </w:r>
      <w:r w:rsidR="00FA4A36">
        <w:t>n</w:t>
      </w:r>
      <w:r w:rsidRPr="00632807">
        <w:t xml:space="preserve">to </w:t>
      </w:r>
      <w:r>
        <w:t xml:space="preserve">en las empresas analizadas </w:t>
      </w:r>
      <w:r w:rsidRPr="00632807">
        <w:t>es de 69.81</w:t>
      </w:r>
      <w:r w:rsidR="00516A19">
        <w:t xml:space="preserve"> </w:t>
      </w:r>
      <w:r w:rsidRPr="00632807">
        <w:t>%</w:t>
      </w:r>
      <w:r w:rsidR="008C5AE7">
        <w:t>. Esto</w:t>
      </w:r>
      <w:r w:rsidRPr="00632807">
        <w:t xml:space="preserve"> </w:t>
      </w:r>
      <w:r w:rsidR="00FA4A36">
        <w:t>indica</w:t>
      </w:r>
      <w:r w:rsidRPr="00632807">
        <w:t xml:space="preserve"> </w:t>
      </w:r>
      <w:r w:rsidR="00D515C6">
        <w:t xml:space="preserve">que </w:t>
      </w:r>
      <w:r w:rsidR="00FA4A36">
        <w:t xml:space="preserve">en </w:t>
      </w:r>
      <w:r w:rsidR="00D515C6">
        <w:t>las empresas encuestadas el índice promedio de</w:t>
      </w:r>
      <w:r w:rsidRPr="00632807">
        <w:t xml:space="preserve"> la percepción del servicio </w:t>
      </w:r>
      <w:r w:rsidR="008C5AE7">
        <w:t>alcanza</w:t>
      </w:r>
      <w:r w:rsidR="00D515C6">
        <w:t xml:space="preserve"> </w:t>
      </w:r>
      <w:r w:rsidR="008C5AE7">
        <w:t xml:space="preserve">el </w:t>
      </w:r>
      <w:r w:rsidR="00D515C6">
        <w:t>grado</w:t>
      </w:r>
      <w:r w:rsidRPr="00632807">
        <w:t xml:space="preserve"> de Satisfecho (ver </w:t>
      </w:r>
      <w:r w:rsidR="00516A19">
        <w:t>tabla 2)</w:t>
      </w:r>
      <w:r w:rsidRPr="00632807">
        <w:t xml:space="preserve">.  </w:t>
      </w:r>
    </w:p>
    <w:p w:rsidR="00E03C51" w:rsidRPr="00432DEA" w:rsidRDefault="00E03C51" w:rsidP="00DB40D6">
      <w:pPr>
        <w:pStyle w:val="NormalWeb"/>
        <w:spacing w:line="360" w:lineRule="auto"/>
        <w:jc w:val="both"/>
        <w:rPr>
          <w:lang w:val="es-MX"/>
        </w:rPr>
      </w:pPr>
    </w:p>
    <w:p w:rsidR="00E03C51" w:rsidRPr="00BB50E2" w:rsidRDefault="00FA4A36" w:rsidP="00DB40D6">
      <w:pPr>
        <w:pStyle w:val="Ttulo1"/>
        <w:spacing w:before="100" w:beforeAutospacing="1" w:after="100" w:afterAutospacing="1" w:line="360" w:lineRule="auto"/>
        <w:jc w:val="both"/>
        <w:rPr>
          <w:rFonts w:ascii="Times New Roman" w:hAnsi="Times New Roman"/>
          <w:lang w:val="en-US"/>
        </w:rPr>
      </w:pPr>
      <w:r>
        <w:rPr>
          <w:rFonts w:ascii="Times New Roman" w:hAnsi="Times New Roman"/>
          <w:lang w:val="en-US"/>
        </w:rPr>
        <w:t>C</w:t>
      </w:r>
      <w:r w:rsidR="00AA2A40" w:rsidRPr="00BB50E2">
        <w:rPr>
          <w:rFonts w:ascii="Times New Roman" w:hAnsi="Times New Roman"/>
          <w:lang w:val="en-US"/>
        </w:rPr>
        <w:t>onclu</w:t>
      </w:r>
      <w:r w:rsidR="00CB7F1A">
        <w:rPr>
          <w:rFonts w:ascii="Times New Roman" w:hAnsi="Times New Roman"/>
          <w:lang w:val="en-US"/>
        </w:rPr>
        <w:t>sión</w:t>
      </w:r>
    </w:p>
    <w:p w:rsidR="008D4FE0" w:rsidRPr="006D0DE8" w:rsidRDefault="00A516EE" w:rsidP="00DB40D6">
      <w:pPr>
        <w:spacing w:before="100" w:beforeAutospacing="1" w:after="100" w:afterAutospacing="1" w:line="360" w:lineRule="auto"/>
        <w:jc w:val="both"/>
        <w:rPr>
          <w:lang w:val="es-MX"/>
        </w:rPr>
      </w:pPr>
      <w:r>
        <w:rPr>
          <w:lang w:val="es-MX"/>
        </w:rPr>
        <w:t>E</w:t>
      </w:r>
      <w:r w:rsidR="006D0DE8" w:rsidRPr="006D0DE8">
        <w:rPr>
          <w:lang w:val="es-MX"/>
        </w:rPr>
        <w:t xml:space="preserve">l </w:t>
      </w:r>
      <w:r w:rsidR="00516A19">
        <w:rPr>
          <w:lang w:val="es-MX"/>
        </w:rPr>
        <w:t>í</w:t>
      </w:r>
      <w:r w:rsidR="006D0DE8" w:rsidRPr="006D0DE8">
        <w:rPr>
          <w:lang w:val="es-MX"/>
        </w:rPr>
        <w:t xml:space="preserve">ndice </w:t>
      </w:r>
      <w:r w:rsidR="00FF4BBD">
        <w:rPr>
          <w:lang w:val="es-MX"/>
        </w:rPr>
        <w:t xml:space="preserve">promedio </w:t>
      </w:r>
      <w:r w:rsidR="006D0DE8" w:rsidRPr="006D0DE8">
        <w:rPr>
          <w:lang w:val="es-MX"/>
        </w:rPr>
        <w:t>de calidad  en el servicio</w:t>
      </w:r>
      <w:r w:rsidR="00FF4BBD">
        <w:rPr>
          <w:lang w:val="es-MX"/>
        </w:rPr>
        <w:t xml:space="preserve"> de las actividades de mantenimiento a través de </w:t>
      </w:r>
      <w:r w:rsidR="00EB2C11">
        <w:rPr>
          <w:lang w:val="es-MX"/>
        </w:rPr>
        <w:t>la adaptación</w:t>
      </w:r>
      <w:r w:rsidR="00FF4BBD">
        <w:rPr>
          <w:lang w:val="es-MX"/>
        </w:rPr>
        <w:t xml:space="preserve"> y pondera</w:t>
      </w:r>
      <w:r w:rsidR="00EB2C11">
        <w:rPr>
          <w:lang w:val="es-MX"/>
        </w:rPr>
        <w:t>ción de</w:t>
      </w:r>
      <w:r w:rsidR="00FF4BBD">
        <w:rPr>
          <w:lang w:val="es-MX"/>
        </w:rPr>
        <w:t xml:space="preserve"> las cinco dimensiones de la herramienta del SERVQUAL</w:t>
      </w:r>
      <w:r w:rsidR="006D0DE8">
        <w:rPr>
          <w:lang w:val="es-MX"/>
        </w:rPr>
        <w:t xml:space="preserve"> </w:t>
      </w:r>
      <w:r w:rsidR="00FF4BBD">
        <w:rPr>
          <w:lang w:val="es-MX"/>
        </w:rPr>
        <w:t xml:space="preserve">de las empresas industriales encuestadas </w:t>
      </w:r>
      <w:r w:rsidR="00EB2C11">
        <w:rPr>
          <w:lang w:val="es-MX"/>
        </w:rPr>
        <w:t xml:space="preserve">a través </w:t>
      </w:r>
      <w:r w:rsidR="00FF4BBD">
        <w:rPr>
          <w:lang w:val="es-MX"/>
        </w:rPr>
        <w:t xml:space="preserve">de la escala de Likert con 7 niveles, fue </w:t>
      </w:r>
      <w:r>
        <w:rPr>
          <w:lang w:val="es-MX"/>
        </w:rPr>
        <w:t xml:space="preserve">de </w:t>
      </w:r>
      <w:r w:rsidR="00FF4BBD">
        <w:rPr>
          <w:lang w:val="es-MX"/>
        </w:rPr>
        <w:t>69.81</w:t>
      </w:r>
      <w:r>
        <w:rPr>
          <w:lang w:val="es-MX"/>
        </w:rPr>
        <w:t>. Est</w:t>
      </w:r>
      <w:r w:rsidR="00EB2C11">
        <w:rPr>
          <w:lang w:val="es-MX"/>
        </w:rPr>
        <w:t>e es</w:t>
      </w:r>
      <w:r w:rsidR="00DB40D6">
        <w:rPr>
          <w:lang w:val="es-MX"/>
        </w:rPr>
        <w:t xml:space="preserve"> un nivel </w:t>
      </w:r>
      <w:r w:rsidR="00FF4BBD">
        <w:rPr>
          <w:lang w:val="es-MX"/>
        </w:rPr>
        <w:t>satisfactorio</w:t>
      </w:r>
      <w:r>
        <w:rPr>
          <w:lang w:val="es-MX"/>
        </w:rPr>
        <w:t>; s</w:t>
      </w:r>
      <w:r w:rsidR="00FF4BBD">
        <w:rPr>
          <w:lang w:val="es-MX"/>
        </w:rPr>
        <w:t>in embargo</w:t>
      </w:r>
      <w:r w:rsidR="00516A19">
        <w:rPr>
          <w:lang w:val="es-MX"/>
        </w:rPr>
        <w:t>,</w:t>
      </w:r>
      <w:r w:rsidR="00FF4BBD">
        <w:rPr>
          <w:lang w:val="es-MX"/>
        </w:rPr>
        <w:t xml:space="preserve"> </w:t>
      </w:r>
      <w:r w:rsidR="00EB2C11">
        <w:rPr>
          <w:lang w:val="es-MX"/>
        </w:rPr>
        <w:t xml:space="preserve">todavía </w:t>
      </w:r>
      <w:r w:rsidR="00FF4BBD">
        <w:rPr>
          <w:lang w:val="es-MX"/>
        </w:rPr>
        <w:t>surgen algunas interrogantes</w:t>
      </w:r>
      <w:r>
        <w:rPr>
          <w:lang w:val="es-MX"/>
        </w:rPr>
        <w:t>:</w:t>
      </w:r>
      <w:r w:rsidR="00FF4BBD">
        <w:rPr>
          <w:lang w:val="es-MX"/>
        </w:rPr>
        <w:t xml:space="preserve"> ¿se adaptan estas ponderaciones a cualquier giro </w:t>
      </w:r>
      <w:r>
        <w:rPr>
          <w:lang w:val="es-MX"/>
        </w:rPr>
        <w:t xml:space="preserve">de la </w:t>
      </w:r>
      <w:r w:rsidR="00FF4BBD">
        <w:rPr>
          <w:lang w:val="es-MX"/>
        </w:rPr>
        <w:t>empresa</w:t>
      </w:r>
      <w:r w:rsidRPr="00A516EE">
        <w:rPr>
          <w:lang w:val="es-MX"/>
        </w:rPr>
        <w:t xml:space="preserve"> </w:t>
      </w:r>
      <w:r>
        <w:rPr>
          <w:lang w:val="es-MX"/>
        </w:rPr>
        <w:t xml:space="preserve">a pesar de analizar el servicio de </w:t>
      </w:r>
      <w:r>
        <w:rPr>
          <w:lang w:val="es-MX"/>
        </w:rPr>
        <w:lastRenderedPageBreak/>
        <w:t>mantenimiento</w:t>
      </w:r>
      <w:r w:rsidR="00E80503">
        <w:rPr>
          <w:lang w:val="es-MX"/>
        </w:rPr>
        <w:t>?</w:t>
      </w:r>
      <w:r>
        <w:rPr>
          <w:lang w:val="es-MX"/>
        </w:rPr>
        <w:t>,</w:t>
      </w:r>
      <w:r w:rsidR="00E80503">
        <w:rPr>
          <w:lang w:val="es-MX"/>
        </w:rPr>
        <w:t xml:space="preserve"> ¿</w:t>
      </w:r>
      <w:r w:rsidR="00F27CA8">
        <w:rPr>
          <w:lang w:val="es-MX"/>
        </w:rPr>
        <w:t>v</w:t>
      </w:r>
      <w:r w:rsidR="00E80503">
        <w:rPr>
          <w:lang w:val="es-MX"/>
        </w:rPr>
        <w:t>ar</w:t>
      </w:r>
      <w:r>
        <w:rPr>
          <w:lang w:val="es-MX"/>
        </w:rPr>
        <w:t>ían</w:t>
      </w:r>
      <w:r w:rsidR="00E80503">
        <w:rPr>
          <w:lang w:val="es-MX"/>
        </w:rPr>
        <w:t xml:space="preserve"> las pon</w:t>
      </w:r>
      <w:r w:rsidR="00DD786D">
        <w:rPr>
          <w:lang w:val="es-MX"/>
        </w:rPr>
        <w:t>deraciones de cada dimensión</w:t>
      </w:r>
      <w:r>
        <w:rPr>
          <w:lang w:val="es-MX"/>
        </w:rPr>
        <w:t xml:space="preserve"> si el servicio de mantenimiento </w:t>
      </w:r>
      <w:r w:rsidR="003F14DE">
        <w:rPr>
          <w:lang w:val="es-MX"/>
        </w:rPr>
        <w:t>es</w:t>
      </w:r>
      <w:r>
        <w:rPr>
          <w:lang w:val="es-MX"/>
        </w:rPr>
        <w:t xml:space="preserve"> externo o interno</w:t>
      </w:r>
      <w:r w:rsidR="00DD786D">
        <w:rPr>
          <w:lang w:val="es-MX"/>
        </w:rPr>
        <w:t xml:space="preserve">? </w:t>
      </w:r>
      <w:r w:rsidR="00E80503">
        <w:rPr>
          <w:lang w:val="es-MX"/>
        </w:rPr>
        <w:t xml:space="preserve"> </w:t>
      </w:r>
    </w:p>
    <w:p w:rsidR="00E03C51" w:rsidRDefault="00E03C51" w:rsidP="00E03C51">
      <w:pPr>
        <w:pStyle w:val="NormalWeb"/>
        <w:jc w:val="both"/>
        <w:rPr>
          <w:lang w:val="es-ES_tradnl"/>
        </w:rPr>
      </w:pPr>
      <w:r>
        <w:rPr>
          <w:lang w:val="es-ES_tradnl"/>
        </w:rPr>
        <w:t> </w:t>
      </w:r>
    </w:p>
    <w:p w:rsidR="00E03C51" w:rsidRDefault="00DB67B3" w:rsidP="00FF31A7">
      <w:pPr>
        <w:pStyle w:val="Ttulo1"/>
        <w:tabs>
          <w:tab w:val="left" w:pos="6048"/>
        </w:tabs>
        <w:rPr>
          <w:rFonts w:ascii="Times New Roman" w:hAnsi="Times New Roman"/>
          <w:lang w:val="es-ES_tradnl"/>
        </w:rPr>
      </w:pPr>
      <w:r w:rsidRPr="00DB67B3">
        <w:rPr>
          <w:rFonts w:ascii="Calibri" w:hAnsi="Calibri" w:cs="Calibri"/>
          <w:b w:val="0"/>
          <w:color w:val="7030A0"/>
          <w:sz w:val="28"/>
          <w:szCs w:val="28"/>
          <w:lang w:val="es-ES" w:eastAsia="es-ES"/>
        </w:rPr>
        <w:t>Bibliografía</w:t>
      </w:r>
      <w:r w:rsidR="00FF31A7">
        <w:rPr>
          <w:rFonts w:ascii="Times New Roman" w:hAnsi="Times New Roman"/>
          <w:lang w:val="es-ES_tradnl"/>
        </w:rPr>
        <w:tab/>
      </w:r>
    </w:p>
    <w:p w:rsidR="008D4FE0" w:rsidRDefault="008D4FE0" w:rsidP="008D4FE0">
      <w:pPr>
        <w:rPr>
          <w:lang w:val="es-ES_tradnl" w:eastAsia="en-US"/>
        </w:rPr>
      </w:pPr>
    </w:p>
    <w:p w:rsidR="005808DF" w:rsidRDefault="00CF4223" w:rsidP="00CF4223">
      <w:pPr>
        <w:pStyle w:val="Bibliografa"/>
        <w:spacing w:after="200" w:line="276" w:lineRule="auto"/>
        <w:ind w:left="720" w:hanging="720"/>
        <w:rPr>
          <w:noProof/>
        </w:rPr>
      </w:pPr>
      <w:r w:rsidRPr="00FB5105">
        <w:rPr>
          <w:rFonts w:ascii="Times New Roman" w:hAnsi="Times New Roman"/>
          <w:noProof/>
          <w:sz w:val="24"/>
          <w:lang w:val="es-ES"/>
        </w:rPr>
        <w:t>Duque, E. J. (2005). Del servicio y sus modelos de medición. Innovar: Revista de ciencias administrativas y sociales, 15(25), 64-80.</w:t>
      </w:r>
    </w:p>
    <w:p w:rsidR="00112AFE" w:rsidRPr="00FB5105" w:rsidRDefault="00112AFE" w:rsidP="00DB67B3">
      <w:pPr>
        <w:pStyle w:val="Bibliografa"/>
        <w:spacing w:after="200" w:line="276" w:lineRule="auto"/>
        <w:ind w:left="720" w:hanging="720"/>
        <w:rPr>
          <w:rFonts w:ascii="Times New Roman" w:hAnsi="Times New Roman"/>
          <w:noProof/>
          <w:sz w:val="24"/>
          <w:lang w:val="es-ES"/>
        </w:rPr>
      </w:pPr>
      <w:r w:rsidRPr="00FB5105">
        <w:rPr>
          <w:rFonts w:ascii="Times New Roman" w:hAnsi="Times New Roman"/>
          <w:noProof/>
          <w:sz w:val="24"/>
          <w:lang w:val="es-ES"/>
        </w:rPr>
        <w:t xml:space="preserve">Gento, </w:t>
      </w:r>
      <w:r w:rsidR="00BA31A3" w:rsidRPr="00FB5105">
        <w:rPr>
          <w:rFonts w:ascii="Times New Roman" w:hAnsi="Times New Roman"/>
          <w:noProof/>
          <w:sz w:val="24"/>
          <w:lang w:val="es-ES"/>
        </w:rPr>
        <w:t>A</w:t>
      </w:r>
      <w:r w:rsidRPr="00FB5105">
        <w:rPr>
          <w:rFonts w:ascii="Times New Roman" w:hAnsi="Times New Roman"/>
          <w:noProof/>
          <w:sz w:val="24"/>
          <w:lang w:val="es-ES"/>
        </w:rPr>
        <w:t xml:space="preserve">. M., </w:t>
      </w:r>
      <w:r w:rsidR="00BA31A3" w:rsidRPr="00FB5105">
        <w:rPr>
          <w:rFonts w:ascii="Times New Roman" w:hAnsi="Times New Roman"/>
          <w:noProof/>
          <w:sz w:val="24"/>
          <w:lang w:val="es-ES"/>
        </w:rPr>
        <w:t>y</w:t>
      </w:r>
      <w:r w:rsidRPr="00FB5105">
        <w:rPr>
          <w:rFonts w:ascii="Times New Roman" w:hAnsi="Times New Roman"/>
          <w:noProof/>
          <w:sz w:val="24"/>
          <w:lang w:val="es-ES"/>
        </w:rPr>
        <w:t xml:space="preserve"> Redondo, A. (2005</w:t>
      </w:r>
      <w:r w:rsidR="00BA31A3" w:rsidRPr="00FB5105">
        <w:rPr>
          <w:rFonts w:ascii="Times New Roman" w:hAnsi="Times New Roman"/>
          <w:noProof/>
          <w:sz w:val="24"/>
          <w:lang w:val="es-ES"/>
        </w:rPr>
        <w:t>).</w:t>
      </w:r>
      <w:r w:rsidRPr="00FB5105">
        <w:rPr>
          <w:rFonts w:ascii="Times New Roman" w:hAnsi="Times New Roman"/>
          <w:noProof/>
          <w:sz w:val="24"/>
          <w:lang w:val="es-ES"/>
        </w:rPr>
        <w:t xml:space="preserve"> FUZZYMANT: Evaluación del mantenimiento utilizando técnicas difusas. </w:t>
      </w:r>
      <w:r w:rsidR="00BA31A3" w:rsidRPr="00FB5105">
        <w:rPr>
          <w:rFonts w:ascii="Times New Roman" w:hAnsi="Times New Roman"/>
          <w:noProof/>
          <w:sz w:val="24"/>
          <w:lang w:val="es-ES"/>
        </w:rPr>
        <w:t>En</w:t>
      </w:r>
      <w:r w:rsidRPr="00FB5105">
        <w:rPr>
          <w:rFonts w:ascii="Times New Roman" w:hAnsi="Times New Roman"/>
          <w:noProof/>
          <w:sz w:val="24"/>
          <w:lang w:val="es-ES"/>
        </w:rPr>
        <w:t xml:space="preserve"> IX Congreso de Ingeniería de Organización</w:t>
      </w:r>
      <w:r w:rsidR="00BA31A3" w:rsidRPr="00FB5105">
        <w:rPr>
          <w:rFonts w:ascii="Times New Roman" w:hAnsi="Times New Roman"/>
          <w:noProof/>
          <w:sz w:val="24"/>
          <w:lang w:val="es-ES"/>
        </w:rPr>
        <w:t>, p</w:t>
      </w:r>
      <w:r w:rsidRPr="00FB5105">
        <w:rPr>
          <w:rFonts w:ascii="Times New Roman" w:hAnsi="Times New Roman"/>
          <w:noProof/>
          <w:sz w:val="24"/>
          <w:lang w:val="es-ES"/>
        </w:rPr>
        <w:t>. 84.</w:t>
      </w:r>
    </w:p>
    <w:p w:rsidR="00AC2396" w:rsidRPr="00FB5105" w:rsidRDefault="00AC2396" w:rsidP="00DB67B3">
      <w:pPr>
        <w:pStyle w:val="Bibliografa"/>
        <w:spacing w:after="200" w:line="276" w:lineRule="auto"/>
        <w:ind w:left="720" w:hanging="720"/>
        <w:rPr>
          <w:rFonts w:ascii="Times New Roman" w:hAnsi="Times New Roman"/>
          <w:noProof/>
          <w:sz w:val="24"/>
          <w:lang w:val="es-ES"/>
        </w:rPr>
      </w:pPr>
      <w:r w:rsidRPr="00FB5105">
        <w:rPr>
          <w:rFonts w:ascii="Times New Roman" w:hAnsi="Times New Roman"/>
          <w:noProof/>
          <w:sz w:val="24"/>
          <w:lang w:val="es-ES"/>
        </w:rPr>
        <w:t>Gronroos, C. (1988). Service quality: The six criteria of good perceived service. Review of business, 9</w:t>
      </w:r>
      <w:r w:rsidR="00BA31A3" w:rsidRPr="00FB5105">
        <w:rPr>
          <w:rFonts w:ascii="Times New Roman" w:hAnsi="Times New Roman"/>
          <w:noProof/>
          <w:sz w:val="24"/>
          <w:lang w:val="es-ES"/>
        </w:rPr>
        <w:t xml:space="preserve"> </w:t>
      </w:r>
      <w:r w:rsidRPr="00FB5105">
        <w:rPr>
          <w:rFonts w:ascii="Times New Roman" w:hAnsi="Times New Roman"/>
          <w:noProof/>
          <w:sz w:val="24"/>
          <w:lang w:val="es-ES"/>
        </w:rPr>
        <w:t>(3), 10.</w:t>
      </w:r>
    </w:p>
    <w:p w:rsidR="001F0EC8" w:rsidRPr="00FB5105" w:rsidRDefault="001F0EC8" w:rsidP="00DB67B3">
      <w:pPr>
        <w:pStyle w:val="Bibliografa"/>
        <w:spacing w:after="200" w:line="276" w:lineRule="auto"/>
        <w:ind w:left="720" w:hanging="720"/>
        <w:rPr>
          <w:rFonts w:ascii="Times New Roman" w:hAnsi="Times New Roman"/>
          <w:noProof/>
          <w:sz w:val="24"/>
          <w:lang w:val="es-ES"/>
        </w:rPr>
      </w:pPr>
      <w:r w:rsidRPr="00FB5105">
        <w:rPr>
          <w:rFonts w:ascii="Times New Roman" w:hAnsi="Times New Roman"/>
          <w:noProof/>
          <w:sz w:val="24"/>
          <w:lang w:val="es-ES"/>
        </w:rPr>
        <w:t>Lovelock, C. H. (1983). Classifying Services to Gain Strategic Marketing Insights. Journal of Marketing, 47, 9-20.</w:t>
      </w:r>
    </w:p>
    <w:p w:rsidR="00112AFE" w:rsidRPr="00FB5105" w:rsidRDefault="00112AFE" w:rsidP="00DB67B3">
      <w:pPr>
        <w:pStyle w:val="Bibliografa"/>
        <w:spacing w:after="200" w:line="276" w:lineRule="auto"/>
        <w:ind w:left="720" w:hanging="720"/>
        <w:rPr>
          <w:rFonts w:ascii="Times New Roman" w:hAnsi="Times New Roman"/>
          <w:noProof/>
          <w:sz w:val="24"/>
          <w:lang w:val="es-ES"/>
        </w:rPr>
      </w:pPr>
      <w:r w:rsidRPr="00FB5105">
        <w:rPr>
          <w:rFonts w:ascii="Times New Roman" w:hAnsi="Times New Roman"/>
          <w:noProof/>
          <w:sz w:val="24"/>
          <w:lang w:val="es-ES"/>
        </w:rPr>
        <w:t>Montes, F. J. L. (1995). Un análisis de la importancia relativa que tienen las dimensiones de la calidad de servicio en la percepción del cliente. Cuadernos de Ciencias Económicas y Empresariales, (29), 35-45.</w:t>
      </w:r>
    </w:p>
    <w:p w:rsidR="00112AFE" w:rsidRPr="00FB5105" w:rsidRDefault="00112AFE" w:rsidP="00DB67B3">
      <w:pPr>
        <w:pStyle w:val="Bibliografa"/>
        <w:spacing w:after="200" w:line="276" w:lineRule="auto"/>
        <w:ind w:left="720" w:hanging="720"/>
        <w:rPr>
          <w:rFonts w:ascii="Times New Roman" w:hAnsi="Times New Roman"/>
          <w:noProof/>
          <w:sz w:val="24"/>
          <w:lang w:val="es-ES"/>
        </w:rPr>
      </w:pPr>
      <w:r w:rsidRPr="00FB5105">
        <w:rPr>
          <w:rFonts w:ascii="Times New Roman" w:hAnsi="Times New Roman"/>
          <w:noProof/>
          <w:sz w:val="24"/>
          <w:lang w:val="es-ES"/>
        </w:rPr>
        <w:t xml:space="preserve">Mora Gutiérrez, Luis Alberto </w:t>
      </w:r>
      <w:r w:rsidR="00BA31A3" w:rsidRPr="00FB5105">
        <w:rPr>
          <w:rFonts w:ascii="Times New Roman" w:hAnsi="Times New Roman"/>
          <w:noProof/>
          <w:sz w:val="24"/>
          <w:lang w:val="es-ES"/>
        </w:rPr>
        <w:t>(</w:t>
      </w:r>
      <w:r w:rsidRPr="00FB5105">
        <w:rPr>
          <w:rFonts w:ascii="Times New Roman" w:hAnsi="Times New Roman"/>
          <w:noProof/>
          <w:sz w:val="24"/>
          <w:lang w:val="es-ES"/>
        </w:rPr>
        <w:t>2009</w:t>
      </w:r>
      <w:r w:rsidR="00BA31A3" w:rsidRPr="00FB5105">
        <w:rPr>
          <w:rFonts w:ascii="Times New Roman" w:hAnsi="Times New Roman"/>
          <w:noProof/>
          <w:sz w:val="24"/>
          <w:lang w:val="es-ES"/>
        </w:rPr>
        <w:t>)</w:t>
      </w:r>
      <w:r w:rsidRPr="00FB5105">
        <w:rPr>
          <w:rFonts w:ascii="Times New Roman" w:hAnsi="Times New Roman"/>
          <w:noProof/>
          <w:sz w:val="24"/>
          <w:lang w:val="es-ES"/>
        </w:rPr>
        <w:t>. Cap</w:t>
      </w:r>
      <w:r w:rsidR="00BA31A3" w:rsidRPr="00FB5105">
        <w:rPr>
          <w:rFonts w:ascii="Times New Roman" w:hAnsi="Times New Roman"/>
          <w:noProof/>
          <w:sz w:val="24"/>
          <w:lang w:val="es-ES"/>
        </w:rPr>
        <w:t>í</w:t>
      </w:r>
      <w:r w:rsidRPr="00FB5105">
        <w:rPr>
          <w:rFonts w:ascii="Times New Roman" w:hAnsi="Times New Roman"/>
          <w:noProof/>
          <w:sz w:val="24"/>
          <w:lang w:val="es-ES"/>
        </w:rPr>
        <w:t>tulo 5.1</w:t>
      </w:r>
      <w:r w:rsidR="00BA31A3" w:rsidRPr="00FB5105">
        <w:rPr>
          <w:rFonts w:ascii="Times New Roman" w:hAnsi="Times New Roman"/>
          <w:noProof/>
          <w:sz w:val="24"/>
          <w:lang w:val="es-ES"/>
        </w:rPr>
        <w:t>.-</w:t>
      </w:r>
      <w:r w:rsidRPr="00FB5105">
        <w:rPr>
          <w:rFonts w:ascii="Times New Roman" w:hAnsi="Times New Roman"/>
          <w:noProof/>
          <w:sz w:val="24"/>
          <w:lang w:val="es-ES"/>
        </w:rPr>
        <w:t xml:space="preserve"> Confiabilidad y fallas. Mantenimiento</w:t>
      </w:r>
      <w:r w:rsidR="00BA31A3" w:rsidRPr="00FB5105">
        <w:rPr>
          <w:rFonts w:ascii="Times New Roman" w:hAnsi="Times New Roman"/>
          <w:noProof/>
          <w:sz w:val="24"/>
          <w:lang w:val="es-ES"/>
        </w:rPr>
        <w:t>,</w:t>
      </w:r>
      <w:r w:rsidRPr="00FB5105">
        <w:rPr>
          <w:rFonts w:ascii="Times New Roman" w:hAnsi="Times New Roman"/>
          <w:noProof/>
          <w:sz w:val="24"/>
          <w:lang w:val="es-ES"/>
        </w:rPr>
        <w:t xml:space="preserve"> </w:t>
      </w:r>
      <w:r w:rsidR="00BA31A3" w:rsidRPr="00FB5105">
        <w:rPr>
          <w:rFonts w:ascii="Times New Roman" w:hAnsi="Times New Roman"/>
          <w:noProof/>
          <w:sz w:val="24"/>
          <w:lang w:val="es-ES"/>
        </w:rPr>
        <w:t>p</w:t>
      </w:r>
      <w:r w:rsidRPr="00FB5105">
        <w:rPr>
          <w:rFonts w:ascii="Times New Roman" w:hAnsi="Times New Roman"/>
          <w:noProof/>
          <w:sz w:val="24"/>
          <w:lang w:val="es-ES"/>
        </w:rPr>
        <w:t>laneación, ejecución y control. México D.F</w:t>
      </w:r>
      <w:r w:rsidR="00BA31A3" w:rsidRPr="00FB5105">
        <w:rPr>
          <w:rFonts w:ascii="Times New Roman" w:hAnsi="Times New Roman"/>
          <w:noProof/>
          <w:sz w:val="24"/>
          <w:lang w:val="es-ES"/>
        </w:rPr>
        <w:t>.,</w:t>
      </w:r>
      <w:r w:rsidRPr="00FB5105">
        <w:rPr>
          <w:rFonts w:ascii="Times New Roman" w:hAnsi="Times New Roman"/>
          <w:noProof/>
          <w:sz w:val="24"/>
          <w:lang w:val="es-ES"/>
        </w:rPr>
        <w:t xml:space="preserve"> Alfaomega, p</w:t>
      </w:r>
      <w:r w:rsidR="00BA31A3" w:rsidRPr="00FB5105">
        <w:rPr>
          <w:rFonts w:ascii="Times New Roman" w:hAnsi="Times New Roman"/>
          <w:noProof/>
          <w:sz w:val="24"/>
          <w:lang w:val="es-ES"/>
        </w:rPr>
        <w:t>p.</w:t>
      </w:r>
      <w:r w:rsidRPr="00FB5105">
        <w:rPr>
          <w:rFonts w:ascii="Times New Roman" w:hAnsi="Times New Roman"/>
          <w:noProof/>
          <w:sz w:val="24"/>
          <w:lang w:val="es-ES"/>
        </w:rPr>
        <w:t xml:space="preserve"> 95-97.</w:t>
      </w:r>
    </w:p>
    <w:p w:rsidR="00A20822" w:rsidRPr="00FB5105" w:rsidRDefault="00A20822" w:rsidP="00DB67B3">
      <w:pPr>
        <w:pStyle w:val="Bibliografa"/>
        <w:spacing w:after="200" w:line="276" w:lineRule="auto"/>
        <w:ind w:left="720" w:hanging="720"/>
        <w:rPr>
          <w:rFonts w:ascii="Times New Roman" w:hAnsi="Times New Roman"/>
          <w:noProof/>
          <w:sz w:val="24"/>
          <w:lang w:val="es-ES"/>
        </w:rPr>
      </w:pPr>
      <w:r w:rsidRPr="00FB5105">
        <w:rPr>
          <w:rFonts w:ascii="Times New Roman" w:hAnsi="Times New Roman"/>
          <w:noProof/>
          <w:sz w:val="24"/>
          <w:lang w:val="es-ES"/>
        </w:rPr>
        <w:t xml:space="preserve">Osinski, I. C., </w:t>
      </w:r>
      <w:r w:rsidR="00BA31A3" w:rsidRPr="00FB5105">
        <w:rPr>
          <w:rFonts w:ascii="Times New Roman" w:hAnsi="Times New Roman"/>
          <w:noProof/>
          <w:sz w:val="24"/>
          <w:lang w:val="es-ES"/>
        </w:rPr>
        <w:t>y</w:t>
      </w:r>
      <w:r w:rsidRPr="00FB5105">
        <w:rPr>
          <w:rFonts w:ascii="Times New Roman" w:hAnsi="Times New Roman"/>
          <w:noProof/>
          <w:sz w:val="24"/>
          <w:lang w:val="es-ES"/>
        </w:rPr>
        <w:t xml:space="preserve"> Bruno, A. S. (1998). Categorías de respuesta en escalas tipo Likert. Psicothema, 10</w:t>
      </w:r>
      <w:r w:rsidR="00BA31A3" w:rsidRPr="00FB5105">
        <w:rPr>
          <w:rFonts w:ascii="Times New Roman" w:hAnsi="Times New Roman"/>
          <w:noProof/>
          <w:sz w:val="24"/>
          <w:lang w:val="es-ES"/>
        </w:rPr>
        <w:t xml:space="preserve"> </w:t>
      </w:r>
      <w:r w:rsidRPr="00FB5105">
        <w:rPr>
          <w:rFonts w:ascii="Times New Roman" w:hAnsi="Times New Roman"/>
          <w:noProof/>
          <w:sz w:val="24"/>
          <w:lang w:val="es-ES"/>
        </w:rPr>
        <w:t>(3), 623-631.</w:t>
      </w:r>
    </w:p>
    <w:p w:rsidR="00A03A9A" w:rsidRPr="00FB5105" w:rsidRDefault="00A03A9A" w:rsidP="00DB67B3">
      <w:pPr>
        <w:pStyle w:val="Bibliografa"/>
        <w:spacing w:after="200" w:line="276" w:lineRule="auto"/>
        <w:ind w:left="720" w:hanging="720"/>
        <w:rPr>
          <w:rFonts w:ascii="Times New Roman" w:hAnsi="Times New Roman"/>
          <w:noProof/>
          <w:sz w:val="24"/>
          <w:lang w:val="es-ES"/>
        </w:rPr>
      </w:pPr>
      <w:r w:rsidRPr="00FB5105">
        <w:rPr>
          <w:rFonts w:ascii="Times New Roman" w:hAnsi="Times New Roman"/>
          <w:noProof/>
          <w:sz w:val="24"/>
          <w:lang w:val="es-ES"/>
        </w:rPr>
        <w:t>Parasuraman, A., Zeithaml, V. A., &amp; Berry, L. L. (1988). Servqual. Journal of retailing, 64</w:t>
      </w:r>
      <w:r w:rsidR="00BA31A3" w:rsidRPr="00FB5105">
        <w:rPr>
          <w:rFonts w:ascii="Times New Roman" w:hAnsi="Times New Roman"/>
          <w:noProof/>
          <w:sz w:val="24"/>
          <w:lang w:val="es-ES"/>
        </w:rPr>
        <w:t xml:space="preserve"> </w:t>
      </w:r>
      <w:r w:rsidRPr="00FB5105">
        <w:rPr>
          <w:rFonts w:ascii="Times New Roman" w:hAnsi="Times New Roman"/>
          <w:noProof/>
          <w:sz w:val="24"/>
          <w:lang w:val="es-ES"/>
        </w:rPr>
        <w:t>(1), 12-40.</w:t>
      </w:r>
    </w:p>
    <w:p w:rsidR="00A03A9A" w:rsidRPr="00FB5105" w:rsidRDefault="00A03A9A" w:rsidP="00DB67B3">
      <w:pPr>
        <w:pStyle w:val="Bibliografa"/>
        <w:spacing w:after="200" w:line="276" w:lineRule="auto"/>
        <w:ind w:left="720" w:hanging="720"/>
        <w:rPr>
          <w:rFonts w:ascii="Times New Roman" w:hAnsi="Times New Roman"/>
          <w:noProof/>
          <w:sz w:val="24"/>
          <w:lang w:val="es-ES"/>
        </w:rPr>
      </w:pPr>
      <w:r w:rsidRPr="00FB5105">
        <w:rPr>
          <w:rFonts w:ascii="Times New Roman" w:hAnsi="Times New Roman"/>
          <w:noProof/>
          <w:sz w:val="24"/>
          <w:lang w:val="es-ES"/>
        </w:rPr>
        <w:t xml:space="preserve">Palacios, J. L. (2002). Estrategias de </w:t>
      </w:r>
      <w:r w:rsidR="00442AE8" w:rsidRPr="00FB5105">
        <w:rPr>
          <w:rFonts w:ascii="Times New Roman" w:hAnsi="Times New Roman"/>
          <w:noProof/>
          <w:sz w:val="24"/>
          <w:lang w:val="es-ES"/>
        </w:rPr>
        <w:t>p</w:t>
      </w:r>
      <w:r w:rsidRPr="00FB5105">
        <w:rPr>
          <w:rFonts w:ascii="Times New Roman" w:hAnsi="Times New Roman"/>
          <w:noProof/>
          <w:sz w:val="24"/>
          <w:lang w:val="es-ES"/>
        </w:rPr>
        <w:t xml:space="preserve">onderación de la </w:t>
      </w:r>
      <w:r w:rsidR="00442AE8" w:rsidRPr="00FB5105">
        <w:rPr>
          <w:rFonts w:ascii="Times New Roman" w:hAnsi="Times New Roman"/>
          <w:noProof/>
          <w:sz w:val="24"/>
          <w:lang w:val="es-ES"/>
        </w:rPr>
        <w:t>r</w:t>
      </w:r>
      <w:r w:rsidRPr="00FB5105">
        <w:rPr>
          <w:rFonts w:ascii="Times New Roman" w:hAnsi="Times New Roman"/>
          <w:noProof/>
          <w:sz w:val="24"/>
          <w:lang w:val="es-ES"/>
        </w:rPr>
        <w:t xml:space="preserve">espuesta en </w:t>
      </w:r>
      <w:r w:rsidR="00442AE8" w:rsidRPr="00FB5105">
        <w:rPr>
          <w:rFonts w:ascii="Times New Roman" w:hAnsi="Times New Roman"/>
          <w:noProof/>
          <w:sz w:val="24"/>
          <w:lang w:val="es-ES"/>
        </w:rPr>
        <w:t>e</w:t>
      </w:r>
      <w:r w:rsidRPr="00FB5105">
        <w:rPr>
          <w:rFonts w:ascii="Times New Roman" w:hAnsi="Times New Roman"/>
          <w:noProof/>
          <w:sz w:val="24"/>
          <w:lang w:val="es-ES"/>
        </w:rPr>
        <w:t xml:space="preserve">ncuestas de </w:t>
      </w:r>
      <w:r w:rsidR="00442AE8" w:rsidRPr="00FB5105">
        <w:rPr>
          <w:rFonts w:ascii="Times New Roman" w:hAnsi="Times New Roman"/>
          <w:noProof/>
          <w:sz w:val="24"/>
          <w:lang w:val="es-ES"/>
        </w:rPr>
        <w:t>s</w:t>
      </w:r>
      <w:r w:rsidRPr="00FB5105">
        <w:rPr>
          <w:rFonts w:ascii="Times New Roman" w:hAnsi="Times New Roman"/>
          <w:noProof/>
          <w:sz w:val="24"/>
          <w:lang w:val="es-ES"/>
        </w:rPr>
        <w:t xml:space="preserve">atisfacción de </w:t>
      </w:r>
      <w:r w:rsidR="00442AE8" w:rsidRPr="00FB5105">
        <w:rPr>
          <w:rFonts w:ascii="Times New Roman" w:hAnsi="Times New Roman"/>
          <w:noProof/>
          <w:sz w:val="24"/>
          <w:lang w:val="es-ES"/>
        </w:rPr>
        <w:t>u</w:t>
      </w:r>
      <w:r w:rsidRPr="00FB5105">
        <w:rPr>
          <w:rFonts w:ascii="Times New Roman" w:hAnsi="Times New Roman"/>
          <w:noProof/>
          <w:sz w:val="24"/>
          <w:lang w:val="es-ES"/>
        </w:rPr>
        <w:t xml:space="preserve">suarios de </w:t>
      </w:r>
      <w:r w:rsidR="00442AE8" w:rsidRPr="00FB5105">
        <w:rPr>
          <w:rFonts w:ascii="Times New Roman" w:hAnsi="Times New Roman"/>
          <w:noProof/>
          <w:sz w:val="24"/>
          <w:lang w:val="es-ES"/>
        </w:rPr>
        <w:t>s</w:t>
      </w:r>
      <w:r w:rsidRPr="00FB5105">
        <w:rPr>
          <w:rFonts w:ascii="Times New Roman" w:hAnsi="Times New Roman"/>
          <w:noProof/>
          <w:sz w:val="24"/>
          <w:lang w:val="es-ES"/>
        </w:rPr>
        <w:t>ervicios. Metodología de Encuestas, 4(2), 175-193.</w:t>
      </w:r>
    </w:p>
    <w:p w:rsidR="008D4FE0" w:rsidRPr="00BB50E2" w:rsidRDefault="008D4FE0" w:rsidP="00CE24CF">
      <w:pPr>
        <w:pStyle w:val="NormalWeb"/>
        <w:rPr>
          <w:b/>
          <w:bCs/>
          <w:sz w:val="20"/>
          <w:szCs w:val="20"/>
        </w:rPr>
      </w:pPr>
    </w:p>
    <w:sectPr w:rsidR="008D4FE0" w:rsidRPr="00BB50E2" w:rsidSect="005457EE">
      <w:headerReference w:type="even" r:id="rId23"/>
      <w:headerReference w:type="default" r:id="rId24"/>
      <w:footerReference w:type="even" r:id="rId25"/>
      <w:footerReference w:type="default" r:id="rId26"/>
      <w:headerReference w:type="first" r:id="rId27"/>
      <w:footerReference w:type="first" r:id="rId28"/>
      <w:type w:val="continuous"/>
      <w:pgSz w:w="11906" w:h="16838" w:code="9"/>
      <w:pgMar w:top="1418" w:right="1418" w:bottom="1418" w:left="1418"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1B72" w:rsidRDefault="00C11B72">
      <w:r>
        <w:separator/>
      </w:r>
    </w:p>
  </w:endnote>
  <w:endnote w:type="continuationSeparator" w:id="0">
    <w:p w:rsidR="00C11B72" w:rsidRDefault="00C11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2C76" w:rsidRPr="00933C6D" w:rsidRDefault="00CF4223" w:rsidP="00CF4223">
    <w:pPr>
      <w:pStyle w:val="Piedepgina"/>
      <w:jc w:val="center"/>
    </w:pPr>
    <w:r w:rsidRPr="00207E15">
      <w:rPr>
        <w:rFonts w:ascii="Calibri" w:hAnsi="Calibri" w:cs="Calibri"/>
        <w:b/>
        <w:sz w:val="22"/>
      </w:rPr>
      <w:t>Vol. 5, Núm. 9                   Enero - Junio 2016               RICEA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4223" w:rsidRPr="00933C6D" w:rsidRDefault="00CF4223" w:rsidP="00CF4223">
    <w:pPr>
      <w:pStyle w:val="Piedepgina"/>
      <w:jc w:val="center"/>
    </w:pPr>
    <w:r w:rsidRPr="00207E15">
      <w:rPr>
        <w:rFonts w:ascii="Calibri" w:hAnsi="Calibri" w:cs="Calibri"/>
        <w:b/>
        <w:sz w:val="22"/>
      </w:rPr>
      <w:t>Vol. 5, Núm. 9                   Enero - Junio 2016               RICEA</w:t>
    </w:r>
  </w:p>
  <w:p w:rsidR="00CF4223" w:rsidRDefault="00CF4223">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4223" w:rsidRDefault="00CF4223" w:rsidP="00CF4223">
    <w:pPr>
      <w:pStyle w:val="Piedepgina"/>
      <w:jc w:val="center"/>
      <w:rPr>
        <w:sz w:val="22"/>
      </w:rPr>
    </w:pPr>
    <w:r w:rsidRPr="00207E15">
      <w:rPr>
        <w:rFonts w:ascii="Calibri" w:hAnsi="Calibri" w:cs="Calibri"/>
        <w:b/>
        <w:sz w:val="22"/>
      </w:rPr>
      <w:t>Vol. 5, Núm. 9                   Enero - Junio 2016               RICEA</w:t>
    </w:r>
  </w:p>
  <w:p w:rsidR="00582C76" w:rsidRDefault="00582C76">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1B72" w:rsidRDefault="00C11B72">
      <w:r>
        <w:separator/>
      </w:r>
    </w:p>
  </w:footnote>
  <w:footnote w:type="continuationSeparator" w:id="0">
    <w:p w:rsidR="00C11B72" w:rsidRDefault="00C11B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2C76" w:rsidRPr="00F472D3" w:rsidRDefault="00CF4223" w:rsidP="00521ADA">
    <w:pPr>
      <w:pStyle w:val="Encabezado"/>
      <w:jc w:val="center"/>
      <w:rPr>
        <w:rFonts w:eastAsia="Courier New"/>
        <w:sz w:val="18"/>
        <w:szCs w:val="18"/>
        <w:lang w:val="es-ES_tradnl"/>
      </w:rPr>
    </w:pPr>
    <w:r w:rsidRPr="00207E15">
      <w:rPr>
        <w:rFonts w:ascii="Calibri" w:hAnsi="Calibri" w:cs="Calibri"/>
        <w:b/>
        <w:i/>
        <w:sz w:val="22"/>
      </w:rPr>
      <w:t xml:space="preserve">Revista Iberoamericana de Contaduría, Economía y Administración </w:t>
    </w:r>
    <w:r w:rsidRPr="00207E15">
      <w:rPr>
        <w:rFonts w:ascii="Calibri" w:hAnsi="Calibri" w:cs="Calibri"/>
        <w:b/>
        <w:sz w:val="22"/>
      </w:rPr>
      <w:t xml:space="preserve">                  ISSN: 2007 - 9907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580B" w:rsidRPr="0027580B" w:rsidRDefault="00CF4223" w:rsidP="00CF4223">
    <w:pPr>
      <w:pStyle w:val="HTMLconformatoprevio"/>
      <w:shd w:val="clear" w:color="auto" w:fill="FFFFFF"/>
      <w:jc w:val="center"/>
      <w:rPr>
        <w:rFonts w:ascii="Times New Roman" w:hAnsi="Times New Roman"/>
        <w:color w:val="212121"/>
        <w:sz w:val="18"/>
        <w:lang w:val="es-MX" w:eastAsia="es-MX"/>
      </w:rPr>
    </w:pPr>
    <w:r w:rsidRPr="00207E15">
      <w:rPr>
        <w:rFonts w:ascii="Calibri" w:hAnsi="Calibri" w:cs="Calibri"/>
        <w:b/>
        <w:i/>
        <w:sz w:val="22"/>
        <w:szCs w:val="24"/>
      </w:rPr>
      <w:t xml:space="preserve">Revista Iberoamericana de Contaduría, Economía y Administración </w:t>
    </w:r>
    <w:r w:rsidRPr="00207E15">
      <w:rPr>
        <w:rFonts w:ascii="Calibri" w:hAnsi="Calibri" w:cs="Calibri"/>
        <w:b/>
        <w:sz w:val="22"/>
        <w:szCs w:val="24"/>
      </w:rPr>
      <w:t xml:space="preserve">                  ISSN: 2007 - 9907</w:t>
    </w:r>
  </w:p>
  <w:p w:rsidR="00582C76" w:rsidRPr="008F6B53" w:rsidRDefault="0027580B" w:rsidP="002758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8"/>
        <w:szCs w:val="18"/>
      </w:rPr>
    </w:pPr>
    <w:r w:rsidRPr="0027580B">
      <w:rPr>
        <w:sz w:val="18"/>
        <w:szCs w:val="18"/>
        <w:lang w:val="es-MX"/>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4223" w:rsidRDefault="00CF4223" w:rsidP="00CF4223">
    <w:pPr>
      <w:pStyle w:val="Encabezado"/>
      <w:jc w:val="center"/>
    </w:pPr>
    <w:r w:rsidRPr="00207E15">
      <w:rPr>
        <w:rFonts w:ascii="Calibri" w:hAnsi="Calibri" w:cs="Calibri"/>
        <w:b/>
        <w:i/>
        <w:sz w:val="22"/>
      </w:rPr>
      <w:t xml:space="preserve">Revista Iberoamericana de Contaduría, Economía y Administración </w:t>
    </w:r>
    <w:r w:rsidRPr="00207E15">
      <w:rPr>
        <w:rFonts w:ascii="Calibri" w:hAnsi="Calibri" w:cs="Calibri"/>
        <w:b/>
        <w:sz w:val="22"/>
      </w:rPr>
      <w:t xml:space="preserve">                  ISSN: 2007 - 9907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E0B7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85D08DF"/>
    <w:multiLevelType w:val="singleLevel"/>
    <w:tmpl w:val="E9341626"/>
    <w:lvl w:ilvl="0">
      <w:start w:val="2"/>
      <w:numFmt w:val="decimal"/>
      <w:lvlText w:val="%1."/>
      <w:lvlJc w:val="left"/>
      <w:pPr>
        <w:tabs>
          <w:tab w:val="num" w:pos="855"/>
        </w:tabs>
        <w:ind w:left="855" w:hanging="855"/>
      </w:pPr>
      <w:rPr>
        <w:rFonts w:hint="default"/>
      </w:rPr>
    </w:lvl>
  </w:abstractNum>
  <w:abstractNum w:abstractNumId="2" w15:restartNumberingAfterBreak="0">
    <w:nsid w:val="08EA262C"/>
    <w:multiLevelType w:val="singleLevel"/>
    <w:tmpl w:val="0809000F"/>
    <w:lvl w:ilvl="0">
      <w:start w:val="1"/>
      <w:numFmt w:val="decimal"/>
      <w:lvlText w:val="%1."/>
      <w:lvlJc w:val="left"/>
      <w:pPr>
        <w:tabs>
          <w:tab w:val="num" w:pos="360"/>
        </w:tabs>
        <w:ind w:left="360" w:hanging="360"/>
      </w:pPr>
    </w:lvl>
  </w:abstractNum>
  <w:abstractNum w:abstractNumId="3" w15:restartNumberingAfterBreak="0">
    <w:nsid w:val="0BBD786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BE218C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BF450E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C1819F7"/>
    <w:multiLevelType w:val="hybridMultilevel"/>
    <w:tmpl w:val="4CCEDB0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CCE5E1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D24542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0012AA4"/>
    <w:multiLevelType w:val="hybridMultilevel"/>
    <w:tmpl w:val="3A26476C"/>
    <w:lvl w:ilvl="0" w:tplc="9F68BF04">
      <w:start w:val="1"/>
      <w:numFmt w:val="decimal"/>
      <w:lvlText w:val="%1."/>
      <w:lvlJc w:val="left"/>
      <w:pPr>
        <w:tabs>
          <w:tab w:val="num" w:pos="360"/>
        </w:tabs>
        <w:ind w:left="360" w:hanging="360"/>
      </w:pPr>
      <w:rPr>
        <w:rFonts w:hint="default"/>
      </w:rPr>
    </w:lvl>
    <w:lvl w:ilvl="1" w:tplc="B3A09EF4" w:tentative="1">
      <w:start w:val="1"/>
      <w:numFmt w:val="lowerLetter"/>
      <w:lvlText w:val="%2."/>
      <w:lvlJc w:val="left"/>
      <w:pPr>
        <w:tabs>
          <w:tab w:val="num" w:pos="1440"/>
        </w:tabs>
        <w:ind w:left="1440" w:hanging="360"/>
      </w:pPr>
    </w:lvl>
    <w:lvl w:ilvl="2" w:tplc="8B8CE4EA" w:tentative="1">
      <w:start w:val="1"/>
      <w:numFmt w:val="lowerRoman"/>
      <w:lvlText w:val="%3."/>
      <w:lvlJc w:val="right"/>
      <w:pPr>
        <w:tabs>
          <w:tab w:val="num" w:pos="2160"/>
        </w:tabs>
        <w:ind w:left="2160" w:hanging="180"/>
      </w:pPr>
    </w:lvl>
    <w:lvl w:ilvl="3" w:tplc="822A2E4C" w:tentative="1">
      <w:start w:val="1"/>
      <w:numFmt w:val="decimal"/>
      <w:lvlText w:val="%4."/>
      <w:lvlJc w:val="left"/>
      <w:pPr>
        <w:tabs>
          <w:tab w:val="num" w:pos="2880"/>
        </w:tabs>
        <w:ind w:left="2880" w:hanging="360"/>
      </w:pPr>
    </w:lvl>
    <w:lvl w:ilvl="4" w:tplc="A01CBED2" w:tentative="1">
      <w:start w:val="1"/>
      <w:numFmt w:val="lowerLetter"/>
      <w:lvlText w:val="%5."/>
      <w:lvlJc w:val="left"/>
      <w:pPr>
        <w:tabs>
          <w:tab w:val="num" w:pos="3600"/>
        </w:tabs>
        <w:ind w:left="3600" w:hanging="360"/>
      </w:pPr>
    </w:lvl>
    <w:lvl w:ilvl="5" w:tplc="2AC2B4D4" w:tentative="1">
      <w:start w:val="1"/>
      <w:numFmt w:val="lowerRoman"/>
      <w:lvlText w:val="%6."/>
      <w:lvlJc w:val="right"/>
      <w:pPr>
        <w:tabs>
          <w:tab w:val="num" w:pos="4320"/>
        </w:tabs>
        <w:ind w:left="4320" w:hanging="180"/>
      </w:pPr>
    </w:lvl>
    <w:lvl w:ilvl="6" w:tplc="BDA63698" w:tentative="1">
      <w:start w:val="1"/>
      <w:numFmt w:val="decimal"/>
      <w:lvlText w:val="%7."/>
      <w:lvlJc w:val="left"/>
      <w:pPr>
        <w:tabs>
          <w:tab w:val="num" w:pos="5040"/>
        </w:tabs>
        <w:ind w:left="5040" w:hanging="360"/>
      </w:pPr>
    </w:lvl>
    <w:lvl w:ilvl="7" w:tplc="AF84FA74" w:tentative="1">
      <w:start w:val="1"/>
      <w:numFmt w:val="lowerLetter"/>
      <w:lvlText w:val="%8."/>
      <w:lvlJc w:val="left"/>
      <w:pPr>
        <w:tabs>
          <w:tab w:val="num" w:pos="5760"/>
        </w:tabs>
        <w:ind w:left="5760" w:hanging="360"/>
      </w:pPr>
    </w:lvl>
    <w:lvl w:ilvl="8" w:tplc="C3EA666E" w:tentative="1">
      <w:start w:val="1"/>
      <w:numFmt w:val="lowerRoman"/>
      <w:lvlText w:val="%9."/>
      <w:lvlJc w:val="right"/>
      <w:pPr>
        <w:tabs>
          <w:tab w:val="num" w:pos="6480"/>
        </w:tabs>
        <w:ind w:left="6480" w:hanging="180"/>
      </w:pPr>
    </w:lvl>
  </w:abstractNum>
  <w:abstractNum w:abstractNumId="10" w15:restartNumberingAfterBreak="0">
    <w:nsid w:val="11C2609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3CD4080"/>
    <w:multiLevelType w:val="multilevel"/>
    <w:tmpl w:val="7234AA54"/>
    <w:lvl w:ilvl="0">
      <w:start w:val="1"/>
      <w:numFmt w:val="bullet"/>
      <w:lvlText w:val=""/>
      <w:lvlJc w:val="left"/>
      <w:pPr>
        <w:tabs>
          <w:tab w:val="num" w:pos="417"/>
        </w:tabs>
        <w:ind w:left="397" w:hanging="34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5297EB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15AC26C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17484A0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1818181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190750B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1D575BD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23C444C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29AD169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2CF8602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326171E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3C82275"/>
    <w:multiLevelType w:val="singleLevel"/>
    <w:tmpl w:val="0809000F"/>
    <w:lvl w:ilvl="0">
      <w:start w:val="1"/>
      <w:numFmt w:val="decimal"/>
      <w:lvlText w:val="%1."/>
      <w:lvlJc w:val="left"/>
      <w:pPr>
        <w:tabs>
          <w:tab w:val="num" w:pos="360"/>
        </w:tabs>
        <w:ind w:left="360" w:hanging="360"/>
      </w:pPr>
    </w:lvl>
  </w:abstractNum>
  <w:abstractNum w:abstractNumId="23" w15:restartNumberingAfterBreak="0">
    <w:nsid w:val="44D448D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4A172A0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BA6618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D69700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4E3F7A7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4F0117C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53036D1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557C46E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56774B7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5C7E285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5FDF35A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03F240F"/>
    <w:multiLevelType w:val="singleLevel"/>
    <w:tmpl w:val="0809000F"/>
    <w:lvl w:ilvl="0">
      <w:start w:val="1"/>
      <w:numFmt w:val="decimal"/>
      <w:lvlText w:val="%1."/>
      <w:lvlJc w:val="left"/>
      <w:pPr>
        <w:tabs>
          <w:tab w:val="num" w:pos="360"/>
        </w:tabs>
        <w:ind w:left="360" w:hanging="360"/>
      </w:pPr>
    </w:lvl>
  </w:abstractNum>
  <w:abstractNum w:abstractNumId="35" w15:restartNumberingAfterBreak="0">
    <w:nsid w:val="60D763B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19F5CD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40C740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69070DFA"/>
    <w:multiLevelType w:val="hybridMultilevel"/>
    <w:tmpl w:val="3D368D8A"/>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D7E4DA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723C2856"/>
    <w:multiLevelType w:val="hybridMultilevel"/>
    <w:tmpl w:val="685AA21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1" w15:restartNumberingAfterBreak="0">
    <w:nsid w:val="74FA647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75AB6EC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7759554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8C45353"/>
    <w:multiLevelType w:val="hybridMultilevel"/>
    <w:tmpl w:val="9D66BDF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FEF54C2"/>
    <w:multiLevelType w:val="singleLevel"/>
    <w:tmpl w:val="0809000F"/>
    <w:lvl w:ilvl="0">
      <w:start w:val="1"/>
      <w:numFmt w:val="decimal"/>
      <w:lvlText w:val="%1."/>
      <w:lvlJc w:val="left"/>
      <w:pPr>
        <w:tabs>
          <w:tab w:val="num" w:pos="360"/>
        </w:tabs>
        <w:ind w:left="360" w:hanging="360"/>
      </w:pPr>
    </w:lvl>
  </w:abstractNum>
  <w:num w:numId="1">
    <w:abstractNumId w:val="17"/>
  </w:num>
  <w:num w:numId="2">
    <w:abstractNumId w:val="10"/>
  </w:num>
  <w:num w:numId="3">
    <w:abstractNumId w:val="39"/>
  </w:num>
  <w:num w:numId="4">
    <w:abstractNumId w:val="35"/>
  </w:num>
  <w:num w:numId="5">
    <w:abstractNumId w:val="3"/>
  </w:num>
  <w:num w:numId="6">
    <w:abstractNumId w:val="4"/>
  </w:num>
  <w:num w:numId="7">
    <w:abstractNumId w:val="19"/>
  </w:num>
  <w:num w:numId="8">
    <w:abstractNumId w:val="26"/>
  </w:num>
  <w:num w:numId="9">
    <w:abstractNumId w:val="5"/>
  </w:num>
  <w:num w:numId="10">
    <w:abstractNumId w:val="1"/>
  </w:num>
  <w:num w:numId="11">
    <w:abstractNumId w:val="0"/>
  </w:num>
  <w:num w:numId="12">
    <w:abstractNumId w:val="8"/>
  </w:num>
  <w:num w:numId="13">
    <w:abstractNumId w:val="25"/>
  </w:num>
  <w:num w:numId="14">
    <w:abstractNumId w:val="27"/>
  </w:num>
  <w:num w:numId="15">
    <w:abstractNumId w:val="21"/>
  </w:num>
  <w:num w:numId="16">
    <w:abstractNumId w:val="32"/>
  </w:num>
  <w:num w:numId="17">
    <w:abstractNumId w:val="14"/>
  </w:num>
  <w:num w:numId="18">
    <w:abstractNumId w:val="30"/>
  </w:num>
  <w:num w:numId="19">
    <w:abstractNumId w:val="42"/>
  </w:num>
  <w:num w:numId="20">
    <w:abstractNumId w:val="36"/>
  </w:num>
  <w:num w:numId="21">
    <w:abstractNumId w:val="12"/>
  </w:num>
  <w:num w:numId="22">
    <w:abstractNumId w:val="2"/>
  </w:num>
  <w:num w:numId="23">
    <w:abstractNumId w:val="34"/>
  </w:num>
  <w:num w:numId="24">
    <w:abstractNumId w:val="45"/>
  </w:num>
  <w:num w:numId="25">
    <w:abstractNumId w:val="22"/>
  </w:num>
  <w:num w:numId="26">
    <w:abstractNumId w:val="37"/>
  </w:num>
  <w:num w:numId="27">
    <w:abstractNumId w:val="13"/>
  </w:num>
  <w:num w:numId="28">
    <w:abstractNumId w:val="15"/>
  </w:num>
  <w:num w:numId="29">
    <w:abstractNumId w:val="16"/>
  </w:num>
  <w:num w:numId="30">
    <w:abstractNumId w:val="43"/>
  </w:num>
  <w:num w:numId="31">
    <w:abstractNumId w:val="33"/>
  </w:num>
  <w:num w:numId="32">
    <w:abstractNumId w:val="24"/>
  </w:num>
  <w:num w:numId="33">
    <w:abstractNumId w:val="28"/>
  </w:num>
  <w:num w:numId="34">
    <w:abstractNumId w:val="7"/>
  </w:num>
  <w:num w:numId="35">
    <w:abstractNumId w:val="41"/>
  </w:num>
  <w:num w:numId="36">
    <w:abstractNumId w:val="29"/>
  </w:num>
  <w:num w:numId="37">
    <w:abstractNumId w:val="31"/>
  </w:num>
  <w:num w:numId="38">
    <w:abstractNumId w:val="18"/>
  </w:num>
  <w:num w:numId="39">
    <w:abstractNumId w:val="23"/>
  </w:num>
  <w:num w:numId="40">
    <w:abstractNumId w:val="20"/>
  </w:num>
  <w:num w:numId="41">
    <w:abstractNumId w:val="9"/>
  </w:num>
  <w:num w:numId="42">
    <w:abstractNumId w:val="40"/>
  </w:num>
  <w:num w:numId="43">
    <w:abstractNumId w:val="38"/>
  </w:num>
  <w:num w:numId="44">
    <w:abstractNumId w:val="6"/>
  </w:num>
  <w:num w:numId="45">
    <w:abstractNumId w:val="11"/>
  </w:num>
  <w:num w:numId="46">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mirrorMargins/>
  <w:hideSpellingErrors/>
  <w:activeWritingStyle w:appName="MSWord" w:lang="es-ES" w:vendorID="9" w:dllVersion="512" w:checkStyle="1"/>
  <w:activeWritingStyle w:appName="MSWord" w:lang="es-ES_tradnl" w:vendorID="9" w:dllVersion="512" w:checkStyle="1"/>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autoHyphenation/>
  <w:hyphenationZone w:val="425"/>
  <w:evenAndOddHeaders/>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2B3A"/>
    <w:rsid w:val="0000156E"/>
    <w:rsid w:val="00004379"/>
    <w:rsid w:val="00015CB5"/>
    <w:rsid w:val="00016639"/>
    <w:rsid w:val="000231CC"/>
    <w:rsid w:val="00033811"/>
    <w:rsid w:val="00033DC4"/>
    <w:rsid w:val="00044856"/>
    <w:rsid w:val="00044F41"/>
    <w:rsid w:val="0004658E"/>
    <w:rsid w:val="00047871"/>
    <w:rsid w:val="00054602"/>
    <w:rsid w:val="00055AF2"/>
    <w:rsid w:val="000618DD"/>
    <w:rsid w:val="00066C4D"/>
    <w:rsid w:val="00071117"/>
    <w:rsid w:val="000750D4"/>
    <w:rsid w:val="00082EEF"/>
    <w:rsid w:val="00083855"/>
    <w:rsid w:val="00096A86"/>
    <w:rsid w:val="000A42C8"/>
    <w:rsid w:val="000A4CED"/>
    <w:rsid w:val="000B20E2"/>
    <w:rsid w:val="000B4567"/>
    <w:rsid w:val="000C23A1"/>
    <w:rsid w:val="000C409A"/>
    <w:rsid w:val="000C49F3"/>
    <w:rsid w:val="000C74A0"/>
    <w:rsid w:val="000C78AA"/>
    <w:rsid w:val="000F0505"/>
    <w:rsid w:val="000F3770"/>
    <w:rsid w:val="000F69CA"/>
    <w:rsid w:val="00107DD0"/>
    <w:rsid w:val="00112AFE"/>
    <w:rsid w:val="0011678C"/>
    <w:rsid w:val="001203E9"/>
    <w:rsid w:val="00120E0C"/>
    <w:rsid w:val="0012252D"/>
    <w:rsid w:val="00124BD6"/>
    <w:rsid w:val="001444C0"/>
    <w:rsid w:val="00145AEA"/>
    <w:rsid w:val="00156B01"/>
    <w:rsid w:val="00172E7D"/>
    <w:rsid w:val="00180226"/>
    <w:rsid w:val="00184C88"/>
    <w:rsid w:val="001C3761"/>
    <w:rsid w:val="001D77C7"/>
    <w:rsid w:val="001E7696"/>
    <w:rsid w:val="001F0EC8"/>
    <w:rsid w:val="001F5B78"/>
    <w:rsid w:val="00205F37"/>
    <w:rsid w:val="002076F6"/>
    <w:rsid w:val="0020779E"/>
    <w:rsid w:val="002206E0"/>
    <w:rsid w:val="00241142"/>
    <w:rsid w:val="002711C0"/>
    <w:rsid w:val="00271317"/>
    <w:rsid w:val="00274CCD"/>
    <w:rsid w:val="0027580B"/>
    <w:rsid w:val="002764D7"/>
    <w:rsid w:val="002817BE"/>
    <w:rsid w:val="00292903"/>
    <w:rsid w:val="00296B1F"/>
    <w:rsid w:val="002C791D"/>
    <w:rsid w:val="002E0A6C"/>
    <w:rsid w:val="002E487A"/>
    <w:rsid w:val="002F59E4"/>
    <w:rsid w:val="00303350"/>
    <w:rsid w:val="0030594F"/>
    <w:rsid w:val="00313E95"/>
    <w:rsid w:val="003172E8"/>
    <w:rsid w:val="00324B69"/>
    <w:rsid w:val="00356439"/>
    <w:rsid w:val="003644E0"/>
    <w:rsid w:val="00366EBE"/>
    <w:rsid w:val="003718A5"/>
    <w:rsid w:val="003745F8"/>
    <w:rsid w:val="00374B0D"/>
    <w:rsid w:val="00377ABF"/>
    <w:rsid w:val="00382167"/>
    <w:rsid w:val="00385261"/>
    <w:rsid w:val="00387506"/>
    <w:rsid w:val="003A2CDB"/>
    <w:rsid w:val="003B382C"/>
    <w:rsid w:val="003D3DE0"/>
    <w:rsid w:val="003E1624"/>
    <w:rsid w:val="003F14DE"/>
    <w:rsid w:val="00402D04"/>
    <w:rsid w:val="00403CA1"/>
    <w:rsid w:val="0042660B"/>
    <w:rsid w:val="00432DEA"/>
    <w:rsid w:val="00442AE8"/>
    <w:rsid w:val="00461474"/>
    <w:rsid w:val="0046391E"/>
    <w:rsid w:val="0046612C"/>
    <w:rsid w:val="00471E75"/>
    <w:rsid w:val="004807B7"/>
    <w:rsid w:val="00483AC2"/>
    <w:rsid w:val="004A5969"/>
    <w:rsid w:val="004A7FA8"/>
    <w:rsid w:val="004B3375"/>
    <w:rsid w:val="004B44DD"/>
    <w:rsid w:val="004D39FF"/>
    <w:rsid w:val="004E0A90"/>
    <w:rsid w:val="004F267C"/>
    <w:rsid w:val="004F35D5"/>
    <w:rsid w:val="004F4B91"/>
    <w:rsid w:val="004F642F"/>
    <w:rsid w:val="005044D7"/>
    <w:rsid w:val="00505212"/>
    <w:rsid w:val="00506299"/>
    <w:rsid w:val="00511366"/>
    <w:rsid w:val="00516A19"/>
    <w:rsid w:val="00521ADA"/>
    <w:rsid w:val="0052221C"/>
    <w:rsid w:val="005457EE"/>
    <w:rsid w:val="00564792"/>
    <w:rsid w:val="005808DF"/>
    <w:rsid w:val="00582C76"/>
    <w:rsid w:val="005914C5"/>
    <w:rsid w:val="00597C2D"/>
    <w:rsid w:val="005A2780"/>
    <w:rsid w:val="005A7288"/>
    <w:rsid w:val="005B791B"/>
    <w:rsid w:val="005C2B3A"/>
    <w:rsid w:val="005D29B6"/>
    <w:rsid w:val="005F22BD"/>
    <w:rsid w:val="005F388C"/>
    <w:rsid w:val="00626EDA"/>
    <w:rsid w:val="00631BBF"/>
    <w:rsid w:val="0064580B"/>
    <w:rsid w:val="006556BA"/>
    <w:rsid w:val="006564C7"/>
    <w:rsid w:val="00664EB0"/>
    <w:rsid w:val="0066525A"/>
    <w:rsid w:val="00666137"/>
    <w:rsid w:val="00672F98"/>
    <w:rsid w:val="0068620C"/>
    <w:rsid w:val="006917F4"/>
    <w:rsid w:val="0069292F"/>
    <w:rsid w:val="0069461D"/>
    <w:rsid w:val="006975AD"/>
    <w:rsid w:val="00697A19"/>
    <w:rsid w:val="006A144D"/>
    <w:rsid w:val="006A7A61"/>
    <w:rsid w:val="006B083B"/>
    <w:rsid w:val="006B45D7"/>
    <w:rsid w:val="006C6409"/>
    <w:rsid w:val="006D0DE8"/>
    <w:rsid w:val="006F718E"/>
    <w:rsid w:val="007158F1"/>
    <w:rsid w:val="00716CFF"/>
    <w:rsid w:val="00725775"/>
    <w:rsid w:val="00736A88"/>
    <w:rsid w:val="00743CE4"/>
    <w:rsid w:val="00760BE7"/>
    <w:rsid w:val="00764C78"/>
    <w:rsid w:val="0078750A"/>
    <w:rsid w:val="007A7B46"/>
    <w:rsid w:val="007B1B7E"/>
    <w:rsid w:val="007C3F3E"/>
    <w:rsid w:val="007E281F"/>
    <w:rsid w:val="007F39B1"/>
    <w:rsid w:val="00810051"/>
    <w:rsid w:val="008439A9"/>
    <w:rsid w:val="00862F34"/>
    <w:rsid w:val="00866CE8"/>
    <w:rsid w:val="008677AB"/>
    <w:rsid w:val="008700C8"/>
    <w:rsid w:val="00875F7D"/>
    <w:rsid w:val="00877FA5"/>
    <w:rsid w:val="00886A3A"/>
    <w:rsid w:val="008A0C58"/>
    <w:rsid w:val="008A122E"/>
    <w:rsid w:val="008A1684"/>
    <w:rsid w:val="008B5EA3"/>
    <w:rsid w:val="008B639C"/>
    <w:rsid w:val="008C4F82"/>
    <w:rsid w:val="008C5AE7"/>
    <w:rsid w:val="008D380F"/>
    <w:rsid w:val="008D4FE0"/>
    <w:rsid w:val="008E411D"/>
    <w:rsid w:val="008F56BD"/>
    <w:rsid w:val="008F5DE6"/>
    <w:rsid w:val="008F6B53"/>
    <w:rsid w:val="0090335D"/>
    <w:rsid w:val="00905826"/>
    <w:rsid w:val="00906987"/>
    <w:rsid w:val="00906D84"/>
    <w:rsid w:val="0091035A"/>
    <w:rsid w:val="009164BF"/>
    <w:rsid w:val="009224C6"/>
    <w:rsid w:val="0093032F"/>
    <w:rsid w:val="009308CE"/>
    <w:rsid w:val="00933C6D"/>
    <w:rsid w:val="00934DC7"/>
    <w:rsid w:val="009458AE"/>
    <w:rsid w:val="00946AF0"/>
    <w:rsid w:val="009521E7"/>
    <w:rsid w:val="00962C43"/>
    <w:rsid w:val="00967A40"/>
    <w:rsid w:val="0099350C"/>
    <w:rsid w:val="009D7590"/>
    <w:rsid w:val="009E3EB5"/>
    <w:rsid w:val="009E5A02"/>
    <w:rsid w:val="009F2323"/>
    <w:rsid w:val="009F4230"/>
    <w:rsid w:val="00A00001"/>
    <w:rsid w:val="00A03326"/>
    <w:rsid w:val="00A03A9A"/>
    <w:rsid w:val="00A047B3"/>
    <w:rsid w:val="00A10E9F"/>
    <w:rsid w:val="00A1524A"/>
    <w:rsid w:val="00A20822"/>
    <w:rsid w:val="00A23065"/>
    <w:rsid w:val="00A232F9"/>
    <w:rsid w:val="00A237F1"/>
    <w:rsid w:val="00A24A5E"/>
    <w:rsid w:val="00A2771B"/>
    <w:rsid w:val="00A430DF"/>
    <w:rsid w:val="00A51341"/>
    <w:rsid w:val="00A516EE"/>
    <w:rsid w:val="00A516FD"/>
    <w:rsid w:val="00A54F23"/>
    <w:rsid w:val="00A572E7"/>
    <w:rsid w:val="00A61E2A"/>
    <w:rsid w:val="00A63C10"/>
    <w:rsid w:val="00A91DE7"/>
    <w:rsid w:val="00A95A6C"/>
    <w:rsid w:val="00A95E58"/>
    <w:rsid w:val="00AA2A40"/>
    <w:rsid w:val="00AA48BF"/>
    <w:rsid w:val="00AB3CC4"/>
    <w:rsid w:val="00AC2396"/>
    <w:rsid w:val="00AE045E"/>
    <w:rsid w:val="00AE22D2"/>
    <w:rsid w:val="00AE62F6"/>
    <w:rsid w:val="00B0468F"/>
    <w:rsid w:val="00B35817"/>
    <w:rsid w:val="00B426A0"/>
    <w:rsid w:val="00B52D59"/>
    <w:rsid w:val="00B634E0"/>
    <w:rsid w:val="00B67DF1"/>
    <w:rsid w:val="00B7241C"/>
    <w:rsid w:val="00B72771"/>
    <w:rsid w:val="00B834E3"/>
    <w:rsid w:val="00BA1A0E"/>
    <w:rsid w:val="00BA31A3"/>
    <w:rsid w:val="00BA71C0"/>
    <w:rsid w:val="00BB4607"/>
    <w:rsid w:val="00BB50E2"/>
    <w:rsid w:val="00BC1B17"/>
    <w:rsid w:val="00BD19F0"/>
    <w:rsid w:val="00BD38B7"/>
    <w:rsid w:val="00BD6024"/>
    <w:rsid w:val="00BF21A7"/>
    <w:rsid w:val="00BF3006"/>
    <w:rsid w:val="00C11B72"/>
    <w:rsid w:val="00C13DAE"/>
    <w:rsid w:val="00C24729"/>
    <w:rsid w:val="00C418B4"/>
    <w:rsid w:val="00C56A9B"/>
    <w:rsid w:val="00C62F26"/>
    <w:rsid w:val="00C63550"/>
    <w:rsid w:val="00C76EF8"/>
    <w:rsid w:val="00C77413"/>
    <w:rsid w:val="00C8205A"/>
    <w:rsid w:val="00C8473A"/>
    <w:rsid w:val="00C85921"/>
    <w:rsid w:val="00CA350E"/>
    <w:rsid w:val="00CB073A"/>
    <w:rsid w:val="00CB7F1A"/>
    <w:rsid w:val="00CC4D27"/>
    <w:rsid w:val="00CE24CF"/>
    <w:rsid w:val="00CF4223"/>
    <w:rsid w:val="00CF5ADF"/>
    <w:rsid w:val="00D02FFA"/>
    <w:rsid w:val="00D1048A"/>
    <w:rsid w:val="00D15D4F"/>
    <w:rsid w:val="00D17C5F"/>
    <w:rsid w:val="00D25D31"/>
    <w:rsid w:val="00D515C6"/>
    <w:rsid w:val="00D5483B"/>
    <w:rsid w:val="00D56D28"/>
    <w:rsid w:val="00D62C9D"/>
    <w:rsid w:val="00D72193"/>
    <w:rsid w:val="00D74F4E"/>
    <w:rsid w:val="00D75A10"/>
    <w:rsid w:val="00D818CA"/>
    <w:rsid w:val="00D86BCF"/>
    <w:rsid w:val="00D90536"/>
    <w:rsid w:val="00D916BF"/>
    <w:rsid w:val="00D957A7"/>
    <w:rsid w:val="00DA41AD"/>
    <w:rsid w:val="00DB1A84"/>
    <w:rsid w:val="00DB40D6"/>
    <w:rsid w:val="00DB4530"/>
    <w:rsid w:val="00DB67B3"/>
    <w:rsid w:val="00DC3C67"/>
    <w:rsid w:val="00DD786D"/>
    <w:rsid w:val="00DE29B9"/>
    <w:rsid w:val="00DE3C36"/>
    <w:rsid w:val="00DF0EB8"/>
    <w:rsid w:val="00DF159C"/>
    <w:rsid w:val="00E03B31"/>
    <w:rsid w:val="00E03C51"/>
    <w:rsid w:val="00E05575"/>
    <w:rsid w:val="00E112E4"/>
    <w:rsid w:val="00E1166E"/>
    <w:rsid w:val="00E24274"/>
    <w:rsid w:val="00E272A6"/>
    <w:rsid w:val="00E30B77"/>
    <w:rsid w:val="00E37C34"/>
    <w:rsid w:val="00E65CF0"/>
    <w:rsid w:val="00E76D8A"/>
    <w:rsid w:val="00E8017E"/>
    <w:rsid w:val="00E80503"/>
    <w:rsid w:val="00E905FB"/>
    <w:rsid w:val="00E97870"/>
    <w:rsid w:val="00EA2517"/>
    <w:rsid w:val="00EA34F3"/>
    <w:rsid w:val="00EA4F71"/>
    <w:rsid w:val="00EA5F4E"/>
    <w:rsid w:val="00EB2C11"/>
    <w:rsid w:val="00EB6DEB"/>
    <w:rsid w:val="00EC0313"/>
    <w:rsid w:val="00EC3840"/>
    <w:rsid w:val="00EC4251"/>
    <w:rsid w:val="00EE6C99"/>
    <w:rsid w:val="00EF5D20"/>
    <w:rsid w:val="00EF7F55"/>
    <w:rsid w:val="00F010A6"/>
    <w:rsid w:val="00F119CC"/>
    <w:rsid w:val="00F17692"/>
    <w:rsid w:val="00F246C1"/>
    <w:rsid w:val="00F27717"/>
    <w:rsid w:val="00F27CA8"/>
    <w:rsid w:val="00F3189A"/>
    <w:rsid w:val="00F33181"/>
    <w:rsid w:val="00F37050"/>
    <w:rsid w:val="00F4641F"/>
    <w:rsid w:val="00F472D3"/>
    <w:rsid w:val="00F76B0D"/>
    <w:rsid w:val="00F77CAB"/>
    <w:rsid w:val="00F85485"/>
    <w:rsid w:val="00F87394"/>
    <w:rsid w:val="00F915E9"/>
    <w:rsid w:val="00FA1977"/>
    <w:rsid w:val="00FA23F4"/>
    <w:rsid w:val="00FA4A36"/>
    <w:rsid w:val="00FA6324"/>
    <w:rsid w:val="00FB5105"/>
    <w:rsid w:val="00FB5C43"/>
    <w:rsid w:val="00FC40D1"/>
    <w:rsid w:val="00FD21E4"/>
    <w:rsid w:val="00FF194A"/>
    <w:rsid w:val="00FF31A7"/>
    <w:rsid w:val="00FF4BB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docId w15:val="{B9A70258-5CC3-4556-A8D5-51DB97EFF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sz w:val="24"/>
      <w:szCs w:val="24"/>
      <w:lang w:val="es-ES" w:eastAsia="es-ES"/>
    </w:rPr>
  </w:style>
  <w:style w:type="paragraph" w:styleId="Ttulo1">
    <w:name w:val="heading 1"/>
    <w:basedOn w:val="Normal"/>
    <w:next w:val="Normal"/>
    <w:qFormat/>
    <w:pPr>
      <w:keepNext/>
      <w:outlineLvl w:val="0"/>
    </w:pPr>
    <w:rPr>
      <w:rFonts w:ascii="Arial" w:hAnsi="Arial"/>
      <w:b/>
      <w:szCs w:val="20"/>
      <w:lang w:val="en-GB" w:eastAsia="en-US"/>
    </w:rPr>
  </w:style>
  <w:style w:type="paragraph" w:styleId="Ttulo2">
    <w:name w:val="heading 2"/>
    <w:basedOn w:val="Normal"/>
    <w:next w:val="Normal"/>
    <w:qFormat/>
    <w:pPr>
      <w:keepNext/>
      <w:jc w:val="center"/>
      <w:outlineLvl w:val="1"/>
    </w:pPr>
    <w:rPr>
      <w:b/>
      <w:bCs/>
    </w:rPr>
  </w:style>
  <w:style w:type="paragraph" w:styleId="Ttulo3">
    <w:name w:val="heading 3"/>
    <w:basedOn w:val="Normal"/>
    <w:next w:val="Normal"/>
    <w:qFormat/>
    <w:pPr>
      <w:keepNext/>
      <w:tabs>
        <w:tab w:val="center" w:pos="1134"/>
      </w:tabs>
      <w:spacing w:before="120"/>
      <w:outlineLvl w:val="2"/>
    </w:pPr>
    <w:rPr>
      <w:rFonts w:ascii="Arial" w:hAnsi="Arial"/>
      <w:b/>
      <w:sz w:val="48"/>
      <w:szCs w:val="20"/>
      <w:lang w:val="en-GB" w:eastAsia="en-US"/>
    </w:rPr>
  </w:style>
  <w:style w:type="paragraph" w:styleId="Ttulo4">
    <w:name w:val="heading 4"/>
    <w:basedOn w:val="Normal"/>
    <w:next w:val="Normal"/>
    <w:qFormat/>
    <w:rsid w:val="00CE24CF"/>
    <w:pPr>
      <w:keepNext/>
      <w:spacing w:before="240" w:after="60"/>
      <w:outlineLvl w:val="3"/>
    </w:pPr>
    <w:rPr>
      <w:b/>
      <w:bCs/>
      <w:sz w:val="28"/>
      <w:szCs w:val="28"/>
    </w:rPr>
  </w:style>
  <w:style w:type="paragraph" w:styleId="Ttulo5">
    <w:name w:val="heading 5"/>
    <w:basedOn w:val="Normal"/>
    <w:next w:val="Normal"/>
    <w:qFormat/>
    <w:pPr>
      <w:keepNext/>
      <w:outlineLvl w:val="4"/>
    </w:pPr>
    <w:rPr>
      <w:rFonts w:ascii="Arial" w:hAnsi="Arial"/>
      <w:b/>
      <w:color w:val="000000"/>
      <w:szCs w:val="20"/>
      <w:lang w:val="en-GB" w:eastAsia="en-US"/>
    </w:rPr>
  </w:style>
  <w:style w:type="paragraph" w:styleId="Ttulo6">
    <w:name w:val="heading 6"/>
    <w:basedOn w:val="Normal"/>
    <w:next w:val="Normal"/>
    <w:qFormat/>
    <w:rsid w:val="00CE24CF"/>
    <w:pPr>
      <w:spacing w:before="240" w:after="60"/>
      <w:outlineLvl w:val="5"/>
    </w:pPr>
    <w:rPr>
      <w:b/>
      <w:bCs/>
      <w:sz w:val="22"/>
      <w:szCs w:val="22"/>
    </w:rPr>
  </w:style>
  <w:style w:type="paragraph" w:styleId="Ttulo7">
    <w:name w:val="heading 7"/>
    <w:basedOn w:val="Normal"/>
    <w:next w:val="Normal"/>
    <w:qFormat/>
    <w:pPr>
      <w:keepNext/>
      <w:spacing w:before="120"/>
      <w:jc w:val="center"/>
      <w:outlineLvl w:val="6"/>
    </w:pPr>
    <w:rPr>
      <w:rFonts w:ascii="Arial" w:hAnsi="Arial"/>
      <w:b/>
      <w:sz w:val="20"/>
      <w:szCs w:val="20"/>
      <w:lang w:val="en-GB"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480" w:lineRule="auto"/>
      <w:jc w:val="center"/>
    </w:pPr>
    <w:rPr>
      <w:sz w:val="36"/>
    </w:rPr>
  </w:style>
  <w:style w:type="paragraph" w:styleId="Subttulo">
    <w:name w:val="Subtitle"/>
    <w:basedOn w:val="Normal"/>
    <w:qFormat/>
    <w:pPr>
      <w:spacing w:line="480" w:lineRule="auto"/>
      <w:jc w:val="center"/>
    </w:pPr>
    <w:rPr>
      <w:sz w:val="36"/>
    </w:rPr>
  </w:style>
  <w:style w:type="paragraph" w:styleId="Encabezado">
    <w:name w:val="header"/>
    <w:basedOn w:val="Normal"/>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character" w:styleId="Nmerodepgina">
    <w:name w:val="page number"/>
    <w:basedOn w:val="Fuentedeprrafopredeter"/>
  </w:style>
  <w:style w:type="paragraph" w:styleId="Textoindependiente2">
    <w:name w:val="Body Text 2"/>
    <w:basedOn w:val="Normal"/>
    <w:rPr>
      <w:rFonts w:ascii="Arial" w:hAnsi="Arial"/>
      <w:color w:val="000000"/>
      <w:szCs w:val="20"/>
      <w:lang w:val="en-GB" w:eastAsia="en-US"/>
    </w:rPr>
  </w:style>
  <w:style w:type="character" w:styleId="Hipervnculo">
    <w:name w:val="Hyperlink"/>
    <w:uiPriority w:val="99"/>
    <w:rPr>
      <w:color w:val="0000FF"/>
      <w:u w:val="single"/>
    </w:rPr>
  </w:style>
  <w:style w:type="paragraph" w:styleId="Sangradetextonormal">
    <w:name w:val="Body Text Indent"/>
    <w:basedOn w:val="Normal"/>
    <w:pPr>
      <w:ind w:left="567" w:hanging="567"/>
    </w:pPr>
    <w:rPr>
      <w:rFonts w:ascii="Arial" w:hAnsi="Arial"/>
      <w:color w:val="000000"/>
      <w:szCs w:val="20"/>
      <w:lang w:val="en-GB" w:eastAsia="en-US"/>
    </w:rPr>
  </w:style>
  <w:style w:type="paragraph" w:styleId="Textonotaalfinal">
    <w:name w:val="endnote text"/>
    <w:basedOn w:val="Normal"/>
    <w:semiHidden/>
    <w:rPr>
      <w:rFonts w:ascii="Arial" w:hAnsi="Arial"/>
      <w:sz w:val="20"/>
      <w:szCs w:val="20"/>
      <w:lang w:val="en-GB" w:eastAsia="en-US"/>
    </w:rPr>
  </w:style>
  <w:style w:type="paragraph" w:styleId="Sangra3detindependiente">
    <w:name w:val="Body Text Indent 3"/>
    <w:basedOn w:val="Normal"/>
    <w:pPr>
      <w:ind w:left="993" w:hanging="993"/>
    </w:pPr>
    <w:rPr>
      <w:rFonts w:ascii="Arial" w:hAnsi="Arial"/>
      <w:b/>
      <w:szCs w:val="20"/>
      <w:lang w:val="en-GB" w:eastAsia="en-US"/>
    </w:rPr>
  </w:style>
  <w:style w:type="paragraph" w:styleId="Textonotapie">
    <w:name w:val="footnote text"/>
    <w:basedOn w:val="Normal"/>
    <w:semiHidden/>
    <w:rPr>
      <w:rFonts w:ascii="Arial" w:hAnsi="Arial"/>
      <w:sz w:val="20"/>
      <w:szCs w:val="20"/>
      <w:lang w:val="en-GB" w:eastAsia="en-US"/>
    </w:rPr>
  </w:style>
  <w:style w:type="character" w:styleId="Hipervnculovisitado">
    <w:name w:val="FollowedHyperlink"/>
    <w:rPr>
      <w:color w:val="800080"/>
      <w:u w:val="single"/>
    </w:rPr>
  </w:style>
  <w:style w:type="character" w:styleId="Refdenotaalpie">
    <w:name w:val="footnote reference"/>
    <w:semiHidden/>
    <w:rPr>
      <w:vertAlign w:val="superscript"/>
    </w:rPr>
  </w:style>
  <w:style w:type="paragraph" w:styleId="HTMLconformatoprevio">
    <w:name w:val="HTML Preformatted"/>
    <w:basedOn w:val="Normal"/>
    <w:link w:val="HTMLconformatoprevioC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paragraph" w:styleId="NormalWeb">
    <w:name w:val="Normal (Web)"/>
    <w:basedOn w:val="Normal"/>
    <w:uiPriority w:val="99"/>
    <w:qFormat/>
    <w:pPr>
      <w:spacing w:before="100" w:beforeAutospacing="1" w:after="100" w:afterAutospacing="1"/>
    </w:pPr>
  </w:style>
  <w:style w:type="paragraph" w:styleId="Textoindependiente">
    <w:name w:val="Body Text"/>
    <w:basedOn w:val="Normal"/>
    <w:rsid w:val="00F010A6"/>
    <w:pPr>
      <w:spacing w:after="120"/>
    </w:pPr>
  </w:style>
  <w:style w:type="character" w:customStyle="1" w:styleId="HTMLconformatoprevioCar">
    <w:name w:val="HTML con formato previo Car"/>
    <w:link w:val="HTMLconformatoprevio"/>
    <w:uiPriority w:val="99"/>
    <w:rsid w:val="002C791D"/>
    <w:rPr>
      <w:rFonts w:ascii="Courier New" w:eastAsia="Courier New" w:hAnsi="Courier New"/>
      <w:lang w:val="es-ES" w:eastAsia="es-ES"/>
    </w:rPr>
  </w:style>
  <w:style w:type="character" w:styleId="Refdecomentario">
    <w:name w:val="annotation reference"/>
    <w:uiPriority w:val="99"/>
    <w:unhideWhenUsed/>
    <w:rsid w:val="00E05575"/>
    <w:rPr>
      <w:sz w:val="16"/>
      <w:szCs w:val="16"/>
    </w:rPr>
  </w:style>
  <w:style w:type="paragraph" w:styleId="Textocomentario">
    <w:name w:val="annotation text"/>
    <w:basedOn w:val="Normal"/>
    <w:link w:val="TextocomentarioCar"/>
    <w:uiPriority w:val="99"/>
    <w:unhideWhenUsed/>
    <w:rsid w:val="00E05575"/>
    <w:pPr>
      <w:spacing w:after="160"/>
    </w:pPr>
    <w:rPr>
      <w:rFonts w:ascii="Calibri" w:eastAsia="Calibri" w:hAnsi="Calibri"/>
      <w:sz w:val="20"/>
      <w:szCs w:val="20"/>
      <w:lang w:val="es-MX" w:eastAsia="en-US"/>
    </w:rPr>
  </w:style>
  <w:style w:type="character" w:customStyle="1" w:styleId="TextocomentarioCar">
    <w:name w:val="Texto comentario Car"/>
    <w:link w:val="Textocomentario"/>
    <w:uiPriority w:val="99"/>
    <w:rsid w:val="00E05575"/>
    <w:rPr>
      <w:rFonts w:ascii="Calibri" w:eastAsia="Calibri" w:hAnsi="Calibri"/>
      <w:lang w:eastAsia="en-US"/>
    </w:rPr>
  </w:style>
  <w:style w:type="paragraph" w:styleId="Textodeglobo">
    <w:name w:val="Balloon Text"/>
    <w:basedOn w:val="Normal"/>
    <w:link w:val="TextodegloboCar"/>
    <w:rsid w:val="00E05575"/>
    <w:rPr>
      <w:rFonts w:ascii="Segoe UI" w:hAnsi="Segoe UI" w:cs="Segoe UI"/>
      <w:sz w:val="18"/>
      <w:szCs w:val="18"/>
    </w:rPr>
  </w:style>
  <w:style w:type="character" w:customStyle="1" w:styleId="TextodegloboCar">
    <w:name w:val="Texto de globo Car"/>
    <w:link w:val="Textodeglobo"/>
    <w:rsid w:val="00E05575"/>
    <w:rPr>
      <w:rFonts w:ascii="Segoe UI" w:hAnsi="Segoe UI" w:cs="Segoe UI"/>
      <w:sz w:val="18"/>
      <w:szCs w:val="18"/>
      <w:lang w:val="es-ES" w:eastAsia="es-ES"/>
    </w:rPr>
  </w:style>
  <w:style w:type="paragraph" w:styleId="Prrafodelista">
    <w:name w:val="List Paragraph"/>
    <w:basedOn w:val="Normal"/>
    <w:uiPriority w:val="34"/>
    <w:qFormat/>
    <w:rsid w:val="005F22BD"/>
    <w:pPr>
      <w:spacing w:after="160" w:line="259" w:lineRule="auto"/>
      <w:ind w:left="720"/>
      <w:contextualSpacing/>
    </w:pPr>
    <w:rPr>
      <w:rFonts w:ascii="Calibri" w:eastAsia="Calibri" w:hAnsi="Calibri"/>
      <w:sz w:val="22"/>
      <w:szCs w:val="22"/>
      <w:lang w:val="es-MX" w:eastAsia="en-US"/>
    </w:rPr>
  </w:style>
  <w:style w:type="table" w:styleId="Tablaconcuadrcula">
    <w:name w:val="Table Grid"/>
    <w:basedOn w:val="Tablanormal"/>
    <w:uiPriority w:val="39"/>
    <w:rsid w:val="005F22B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scripcin1">
    <w:name w:val="Descripción1"/>
    <w:basedOn w:val="Normal"/>
    <w:next w:val="Normal"/>
    <w:uiPriority w:val="35"/>
    <w:unhideWhenUsed/>
    <w:qFormat/>
    <w:rsid w:val="00432DEA"/>
    <w:pPr>
      <w:spacing w:after="200"/>
    </w:pPr>
    <w:rPr>
      <w:rFonts w:ascii="Calibri" w:eastAsia="Calibri" w:hAnsi="Calibri"/>
      <w:i/>
      <w:iCs/>
      <w:color w:val="44546A"/>
      <w:sz w:val="18"/>
      <w:szCs w:val="18"/>
      <w:lang w:val="es-MX" w:eastAsia="en-US"/>
    </w:rPr>
  </w:style>
  <w:style w:type="character" w:customStyle="1" w:styleId="apple-converted-space">
    <w:name w:val="apple-converted-space"/>
    <w:rsid w:val="00A03A9A"/>
  </w:style>
  <w:style w:type="table" w:styleId="Tablaclsica4">
    <w:name w:val="Table Classic 4"/>
    <w:basedOn w:val="Tablanormal"/>
    <w:rsid w:val="000C23A1"/>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Bibliografa">
    <w:name w:val="Bibliography"/>
    <w:basedOn w:val="Normal"/>
    <w:next w:val="Normal"/>
    <w:uiPriority w:val="37"/>
    <w:unhideWhenUsed/>
    <w:rsid w:val="00DB67B3"/>
    <w:pPr>
      <w:spacing w:after="160" w:line="259" w:lineRule="auto"/>
    </w:pPr>
    <w:rPr>
      <w:rFonts w:ascii="Calibri" w:eastAsia="Calibri" w:hAnsi="Calibri"/>
      <w:sz w:val="22"/>
      <w:szCs w:val="22"/>
      <w:lang w:val="es-MX" w:eastAsia="en-US"/>
    </w:rPr>
  </w:style>
  <w:style w:type="character" w:customStyle="1" w:styleId="PiedepginaCar">
    <w:name w:val="Pie de página Car"/>
    <w:link w:val="Piedepgina"/>
    <w:uiPriority w:val="99"/>
    <w:rsid w:val="00CF4223"/>
    <w:rPr>
      <w:sz w:val="24"/>
      <w:szCs w:val="24"/>
      <w:lang w:val="es-ES" w:eastAsia="es-ES"/>
    </w:rPr>
  </w:style>
  <w:style w:type="character" w:customStyle="1" w:styleId="ListLabel5">
    <w:name w:val="ListLabel 5"/>
    <w:qFormat/>
    <w:rsid w:val="00AB3CC4"/>
    <w:rPr>
      <w:rFonts w:ascii="Times New Roman" w:hAnsi="Times New Roman" w:cs="Courier New"/>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39965">
      <w:bodyDiv w:val="1"/>
      <w:marLeft w:val="0"/>
      <w:marRight w:val="0"/>
      <w:marTop w:val="0"/>
      <w:marBottom w:val="0"/>
      <w:divBdr>
        <w:top w:val="none" w:sz="0" w:space="0" w:color="auto"/>
        <w:left w:val="none" w:sz="0" w:space="0" w:color="auto"/>
        <w:bottom w:val="none" w:sz="0" w:space="0" w:color="auto"/>
        <w:right w:val="none" w:sz="0" w:space="0" w:color="auto"/>
      </w:divBdr>
    </w:div>
    <w:div w:id="195117482">
      <w:bodyDiv w:val="1"/>
      <w:marLeft w:val="0"/>
      <w:marRight w:val="0"/>
      <w:marTop w:val="0"/>
      <w:marBottom w:val="0"/>
      <w:divBdr>
        <w:top w:val="none" w:sz="0" w:space="0" w:color="auto"/>
        <w:left w:val="none" w:sz="0" w:space="0" w:color="auto"/>
        <w:bottom w:val="none" w:sz="0" w:space="0" w:color="auto"/>
        <w:right w:val="none" w:sz="0" w:space="0" w:color="auto"/>
      </w:divBdr>
    </w:div>
    <w:div w:id="451747223">
      <w:bodyDiv w:val="1"/>
      <w:marLeft w:val="0"/>
      <w:marRight w:val="0"/>
      <w:marTop w:val="0"/>
      <w:marBottom w:val="0"/>
      <w:divBdr>
        <w:top w:val="none" w:sz="0" w:space="0" w:color="auto"/>
        <w:left w:val="none" w:sz="0" w:space="0" w:color="auto"/>
        <w:bottom w:val="none" w:sz="0" w:space="0" w:color="auto"/>
        <w:right w:val="none" w:sz="0" w:space="0" w:color="auto"/>
      </w:divBdr>
    </w:div>
    <w:div w:id="548491692">
      <w:bodyDiv w:val="1"/>
      <w:marLeft w:val="0"/>
      <w:marRight w:val="0"/>
      <w:marTop w:val="0"/>
      <w:marBottom w:val="0"/>
      <w:divBdr>
        <w:top w:val="none" w:sz="0" w:space="0" w:color="auto"/>
        <w:left w:val="none" w:sz="0" w:space="0" w:color="auto"/>
        <w:bottom w:val="none" w:sz="0" w:space="0" w:color="auto"/>
        <w:right w:val="none" w:sz="0" w:space="0" w:color="auto"/>
      </w:divBdr>
    </w:div>
    <w:div w:id="611286294">
      <w:bodyDiv w:val="1"/>
      <w:marLeft w:val="0"/>
      <w:marRight w:val="0"/>
      <w:marTop w:val="0"/>
      <w:marBottom w:val="0"/>
      <w:divBdr>
        <w:top w:val="none" w:sz="0" w:space="0" w:color="auto"/>
        <w:left w:val="none" w:sz="0" w:space="0" w:color="auto"/>
        <w:bottom w:val="none" w:sz="0" w:space="0" w:color="auto"/>
        <w:right w:val="none" w:sz="0" w:space="0" w:color="auto"/>
      </w:divBdr>
    </w:div>
    <w:div w:id="1011222615">
      <w:bodyDiv w:val="1"/>
      <w:marLeft w:val="0"/>
      <w:marRight w:val="0"/>
      <w:marTop w:val="0"/>
      <w:marBottom w:val="0"/>
      <w:divBdr>
        <w:top w:val="none" w:sz="0" w:space="0" w:color="auto"/>
        <w:left w:val="none" w:sz="0" w:space="0" w:color="auto"/>
        <w:bottom w:val="none" w:sz="0" w:space="0" w:color="auto"/>
        <w:right w:val="none" w:sz="0" w:space="0" w:color="auto"/>
      </w:divBdr>
    </w:div>
    <w:div w:id="1103259437">
      <w:bodyDiv w:val="1"/>
      <w:marLeft w:val="0"/>
      <w:marRight w:val="0"/>
      <w:marTop w:val="0"/>
      <w:marBottom w:val="0"/>
      <w:divBdr>
        <w:top w:val="none" w:sz="0" w:space="0" w:color="auto"/>
        <w:left w:val="none" w:sz="0" w:space="0" w:color="auto"/>
        <w:bottom w:val="none" w:sz="0" w:space="0" w:color="auto"/>
        <w:right w:val="none" w:sz="0" w:space="0" w:color="auto"/>
      </w:divBdr>
    </w:div>
    <w:div w:id="1104375092">
      <w:bodyDiv w:val="1"/>
      <w:marLeft w:val="0"/>
      <w:marRight w:val="0"/>
      <w:marTop w:val="0"/>
      <w:marBottom w:val="0"/>
      <w:divBdr>
        <w:top w:val="none" w:sz="0" w:space="0" w:color="auto"/>
        <w:left w:val="none" w:sz="0" w:space="0" w:color="auto"/>
        <w:bottom w:val="none" w:sz="0" w:space="0" w:color="auto"/>
        <w:right w:val="none" w:sz="0" w:space="0" w:color="auto"/>
      </w:divBdr>
      <w:divsChild>
        <w:div w:id="1555241177">
          <w:marLeft w:val="0"/>
          <w:marRight w:val="0"/>
          <w:marTop w:val="0"/>
          <w:marBottom w:val="0"/>
          <w:divBdr>
            <w:top w:val="none" w:sz="0" w:space="0" w:color="auto"/>
            <w:left w:val="none" w:sz="0" w:space="0" w:color="auto"/>
            <w:bottom w:val="none" w:sz="0" w:space="0" w:color="auto"/>
            <w:right w:val="none" w:sz="0" w:space="0" w:color="auto"/>
          </w:divBdr>
          <w:divsChild>
            <w:div w:id="1976987284">
              <w:marLeft w:val="0"/>
              <w:marRight w:val="0"/>
              <w:marTop w:val="0"/>
              <w:marBottom w:val="0"/>
              <w:divBdr>
                <w:top w:val="none" w:sz="0" w:space="0" w:color="auto"/>
                <w:left w:val="none" w:sz="0" w:space="0" w:color="auto"/>
                <w:bottom w:val="none" w:sz="0" w:space="0" w:color="auto"/>
                <w:right w:val="none" w:sz="0" w:space="0" w:color="auto"/>
              </w:divBdr>
              <w:divsChild>
                <w:div w:id="659620977">
                  <w:marLeft w:val="0"/>
                  <w:marRight w:val="0"/>
                  <w:marTop w:val="0"/>
                  <w:marBottom w:val="0"/>
                  <w:divBdr>
                    <w:top w:val="none" w:sz="0" w:space="0" w:color="auto"/>
                    <w:left w:val="none" w:sz="0" w:space="0" w:color="auto"/>
                    <w:bottom w:val="none" w:sz="0" w:space="0" w:color="auto"/>
                    <w:right w:val="none" w:sz="0" w:space="0" w:color="auto"/>
                  </w:divBdr>
                </w:div>
                <w:div w:id="136748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448400">
      <w:bodyDiv w:val="1"/>
      <w:marLeft w:val="0"/>
      <w:marRight w:val="0"/>
      <w:marTop w:val="0"/>
      <w:marBottom w:val="0"/>
      <w:divBdr>
        <w:top w:val="none" w:sz="0" w:space="0" w:color="auto"/>
        <w:left w:val="none" w:sz="0" w:space="0" w:color="auto"/>
        <w:bottom w:val="none" w:sz="0" w:space="0" w:color="auto"/>
        <w:right w:val="none" w:sz="0" w:space="0" w:color="auto"/>
      </w:divBdr>
    </w:div>
    <w:div w:id="1393693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astillof@utaltamira.edu.mx" TargetMode="Externa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mailto:xmaser@hotmail.com" TargetMode="Externa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hyperlink" Target="mailto:festrada@utaltamira.edu.mx" TargetMode="Externa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98D1F5-2A53-4700-AA0F-88B93FD6B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14</Pages>
  <Words>2953</Words>
  <Characters>16245</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Título del estudio:</vt:lpstr>
    </vt:vector>
  </TitlesOfParts>
  <Company>Hewlett-Packard</Company>
  <LinksUpToDate>false</LinksUpToDate>
  <CharactersWithSpaces>19160</CharactersWithSpaces>
  <SharedDoc>false</SharedDoc>
  <HLinks>
    <vt:vector size="6" baseType="variant">
      <vt:variant>
        <vt:i4>5832738</vt:i4>
      </vt:variant>
      <vt:variant>
        <vt:i4>0</vt:i4>
      </vt:variant>
      <vt:variant>
        <vt:i4>0</vt:i4>
      </vt:variant>
      <vt:variant>
        <vt:i4>5</vt:i4>
      </vt:variant>
      <vt:variant>
        <vt:lpwstr>mailto:acastillof@utaltamira.edu.mx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Título del estudio:</dc:title>
  <dc:creator>.</dc:creator>
  <cp:lastModifiedBy>FRANCISCO</cp:lastModifiedBy>
  <cp:revision>12</cp:revision>
  <cp:lastPrinted>2017-03-13T20:56:00Z</cp:lastPrinted>
  <dcterms:created xsi:type="dcterms:W3CDTF">2016-03-24T18:29:00Z</dcterms:created>
  <dcterms:modified xsi:type="dcterms:W3CDTF">2017-03-13T20:57:00Z</dcterms:modified>
</cp:coreProperties>
</file>