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EBD4" w14:textId="5FE53188" w:rsidR="00066275" w:rsidRPr="000F117A" w:rsidRDefault="000F117A" w:rsidP="00670D04">
      <w:pPr>
        <w:pStyle w:val="Cuerpo"/>
        <w:spacing w:before="240" w:after="240" w:line="360" w:lineRule="auto"/>
        <w:jc w:val="right"/>
        <w:rPr>
          <w:rFonts w:ascii="Times New Roman" w:hAnsi="Times New Roman" w:cs="Times New Roman"/>
          <w:b/>
          <w:i/>
          <w:sz w:val="24"/>
          <w:szCs w:val="12"/>
        </w:rPr>
      </w:pPr>
      <w:r w:rsidRPr="000F117A">
        <w:rPr>
          <w:rFonts w:ascii="Times New Roman" w:hAnsi="Times New Roman" w:cs="Times New Roman"/>
          <w:b/>
          <w:i/>
          <w:sz w:val="24"/>
          <w:szCs w:val="12"/>
        </w:rPr>
        <w:t>https://doi.org/10.23913/ricea.v12i23.205</w:t>
      </w:r>
    </w:p>
    <w:p w14:paraId="0706C341" w14:textId="297D4D43" w:rsidR="00670D04" w:rsidRPr="00670D04" w:rsidRDefault="00670D04" w:rsidP="00670D04">
      <w:pPr>
        <w:pStyle w:val="Cuerpo"/>
        <w:spacing w:before="240" w:after="240" w:line="360" w:lineRule="auto"/>
        <w:jc w:val="right"/>
        <w:rPr>
          <w:rFonts w:ascii="Times New Roman" w:eastAsia="Times New Roman" w:hAnsi="Times New Roman" w:cs="Times New Roman"/>
          <w:b/>
          <w:sz w:val="24"/>
          <w:szCs w:val="24"/>
          <w:lang w:val="es-ES_tradnl"/>
        </w:rPr>
      </w:pPr>
      <w:r w:rsidRPr="00670D04">
        <w:rPr>
          <w:rFonts w:ascii="Times New Roman" w:hAnsi="Times New Roman" w:cs="Times New Roman"/>
          <w:b/>
          <w:i/>
          <w:sz w:val="24"/>
          <w:szCs w:val="12"/>
        </w:rPr>
        <w:t>Artículos Científicos</w:t>
      </w:r>
    </w:p>
    <w:p w14:paraId="2928EA4D" w14:textId="23BC5329" w:rsidR="00066275" w:rsidRPr="00670D04" w:rsidRDefault="00000000" w:rsidP="00670D04">
      <w:pPr>
        <w:pStyle w:val="Cuerpo"/>
        <w:spacing w:line="276" w:lineRule="auto"/>
        <w:jc w:val="right"/>
        <w:rPr>
          <w:rFonts w:ascii="Calibri" w:eastAsia="Times New Roman" w:hAnsi="Calibri" w:cs="Calibri"/>
          <w:b/>
          <w:color w:val="auto"/>
          <w:sz w:val="32"/>
          <w:szCs w:val="32"/>
          <w14:textOutline w14:w="0" w14:cap="rnd" w14:cmpd="sng" w14:algn="ctr">
            <w14:noFill/>
            <w14:prstDash w14:val="solid"/>
            <w14:bevel/>
          </w14:textOutline>
        </w:rPr>
      </w:pPr>
      <w:r w:rsidRPr="00670D04">
        <w:rPr>
          <w:rFonts w:ascii="Calibri" w:eastAsia="Times New Roman" w:hAnsi="Calibri" w:cs="Calibri"/>
          <w:b/>
          <w:color w:val="auto"/>
          <w:sz w:val="32"/>
          <w:szCs w:val="32"/>
          <w14:textOutline w14:w="0" w14:cap="rnd" w14:cmpd="sng" w14:algn="ctr">
            <w14:noFill/>
            <w14:prstDash w14:val="solid"/>
            <w14:bevel/>
          </w14:textOutline>
        </w:rPr>
        <w:t>Efecto de las Estrategias Financieras en la Competitividad y la Innovación de empresas</w:t>
      </w:r>
    </w:p>
    <w:p w14:paraId="21B14DFD" w14:textId="0ACF2297" w:rsidR="00066275" w:rsidRPr="00670D04" w:rsidRDefault="00670D04" w:rsidP="00670D04">
      <w:pPr>
        <w:pStyle w:val="Cuerpo"/>
        <w:spacing w:line="276" w:lineRule="auto"/>
        <w:jc w:val="right"/>
        <w:rPr>
          <w:rFonts w:ascii="Calibri" w:eastAsia="Times New Roman" w:hAnsi="Calibri" w:cs="Calibri"/>
          <w:b/>
          <w:i/>
          <w:iCs/>
          <w:color w:val="auto"/>
          <w:sz w:val="28"/>
          <w:szCs w:val="28"/>
          <w:lang w:val="en-US"/>
          <w14:textOutline w14:w="0" w14:cap="rnd" w14:cmpd="sng" w14:algn="ctr">
            <w14:noFill/>
            <w14:prstDash w14:val="solid"/>
            <w14:bevel/>
          </w14:textOutline>
        </w:rPr>
      </w:pPr>
      <w:r w:rsidRPr="0029452F">
        <w:rPr>
          <w:rFonts w:ascii="Calibri" w:eastAsia="Times New Roman" w:hAnsi="Calibri" w:cs="Calibri"/>
          <w:b/>
          <w:i/>
          <w:iCs/>
          <w:color w:val="auto"/>
          <w:sz w:val="28"/>
          <w:szCs w:val="28"/>
          <w:lang w:val="en-US"/>
          <w14:textOutline w14:w="0" w14:cap="rnd" w14:cmpd="sng" w14:algn="ctr">
            <w14:noFill/>
            <w14:prstDash w14:val="solid"/>
            <w14:bevel/>
          </w14:textOutline>
        </w:rPr>
        <w:br/>
      </w:r>
      <w:r w:rsidRPr="00670D04">
        <w:rPr>
          <w:rFonts w:ascii="Calibri" w:eastAsia="Times New Roman" w:hAnsi="Calibri" w:cs="Calibri"/>
          <w:b/>
          <w:i/>
          <w:iCs/>
          <w:color w:val="auto"/>
          <w:sz w:val="28"/>
          <w:szCs w:val="28"/>
          <w:lang w:val="en-US"/>
          <w14:textOutline w14:w="0" w14:cap="rnd" w14:cmpd="sng" w14:algn="ctr">
            <w14:noFill/>
            <w14:prstDash w14:val="solid"/>
            <w14:bevel/>
          </w14:textOutline>
        </w:rPr>
        <w:t>The effect of Financial Strategies on Competitiveness and Innovation of companies</w:t>
      </w:r>
    </w:p>
    <w:p w14:paraId="29F13A09" w14:textId="476EB466" w:rsidR="00670D04" w:rsidRPr="00670D04" w:rsidRDefault="00670D04" w:rsidP="00670D04">
      <w:pPr>
        <w:pStyle w:val="Cuerpo"/>
        <w:spacing w:line="276" w:lineRule="auto"/>
        <w:jc w:val="right"/>
        <w:rPr>
          <w:rFonts w:ascii="Calibri" w:eastAsia="Times New Roman" w:hAnsi="Calibri" w:cs="Calibri"/>
          <w:b/>
          <w:i/>
          <w:iCs/>
          <w:color w:val="auto"/>
          <w:sz w:val="28"/>
          <w:szCs w:val="28"/>
          <w14:textOutline w14:w="0" w14:cap="rnd" w14:cmpd="sng" w14:algn="ctr">
            <w14:noFill/>
            <w14:prstDash w14:val="solid"/>
            <w14:bevel/>
          </w14:textOutline>
        </w:rPr>
      </w:pPr>
      <w:r w:rsidRPr="0029452F">
        <w:rPr>
          <w:rFonts w:ascii="Calibri" w:eastAsia="Times New Roman" w:hAnsi="Calibri" w:cs="Calibri"/>
          <w:b/>
          <w:i/>
          <w:iCs/>
          <w:color w:val="auto"/>
          <w:sz w:val="28"/>
          <w:szCs w:val="28"/>
          <w14:textOutline w14:w="0" w14:cap="rnd" w14:cmpd="sng" w14:algn="ctr">
            <w14:noFill/>
            <w14:prstDash w14:val="solid"/>
            <w14:bevel/>
          </w14:textOutline>
        </w:rPr>
        <w:br/>
      </w:r>
      <w:proofErr w:type="spellStart"/>
      <w:r w:rsidRPr="00670D04">
        <w:rPr>
          <w:rFonts w:ascii="Calibri" w:eastAsia="Times New Roman" w:hAnsi="Calibri" w:cs="Calibri"/>
          <w:b/>
          <w:i/>
          <w:iCs/>
          <w:color w:val="auto"/>
          <w:sz w:val="28"/>
          <w:szCs w:val="28"/>
          <w14:textOutline w14:w="0" w14:cap="rnd" w14:cmpd="sng" w14:algn="ctr">
            <w14:noFill/>
            <w14:prstDash w14:val="solid"/>
            <w14:bevel/>
          </w14:textOutline>
        </w:rPr>
        <w:t>Efeito</w:t>
      </w:r>
      <w:proofErr w:type="spellEnd"/>
      <w:r w:rsidRPr="00670D04">
        <w:rPr>
          <w:rFonts w:ascii="Calibri" w:eastAsia="Times New Roman" w:hAnsi="Calibri" w:cs="Calibri"/>
          <w:b/>
          <w:i/>
          <w:iCs/>
          <w:color w:val="auto"/>
          <w:sz w:val="28"/>
          <w:szCs w:val="28"/>
          <w14:textOutline w14:w="0" w14:cap="rnd" w14:cmpd="sng" w14:algn="ctr">
            <w14:noFill/>
            <w14:prstDash w14:val="solid"/>
            <w14:bevel/>
          </w14:textOutline>
        </w:rPr>
        <w:t xml:space="preserve"> das </w:t>
      </w:r>
      <w:proofErr w:type="spellStart"/>
      <w:r w:rsidRPr="00670D04">
        <w:rPr>
          <w:rFonts w:ascii="Calibri" w:eastAsia="Times New Roman" w:hAnsi="Calibri" w:cs="Calibri"/>
          <w:b/>
          <w:i/>
          <w:iCs/>
          <w:color w:val="auto"/>
          <w:sz w:val="28"/>
          <w:szCs w:val="28"/>
          <w14:textOutline w14:w="0" w14:cap="rnd" w14:cmpd="sng" w14:algn="ctr">
            <w14:noFill/>
            <w14:prstDash w14:val="solid"/>
            <w14:bevel/>
          </w14:textOutline>
        </w:rPr>
        <w:t>Estratégias</w:t>
      </w:r>
      <w:proofErr w:type="spellEnd"/>
      <w:r w:rsidRPr="00670D04">
        <w:rPr>
          <w:rFonts w:ascii="Calibri" w:eastAsia="Times New Roman" w:hAnsi="Calibri" w:cs="Calibri"/>
          <w:b/>
          <w:i/>
          <w:iCs/>
          <w:color w:val="auto"/>
          <w:sz w:val="28"/>
          <w:szCs w:val="28"/>
          <w14:textOutline w14:w="0" w14:cap="rnd" w14:cmpd="sng" w14:algn="ctr">
            <w14:noFill/>
            <w14:prstDash w14:val="solid"/>
            <w14:bevel/>
          </w14:textOutline>
        </w:rPr>
        <w:t xml:space="preserve"> </w:t>
      </w:r>
      <w:proofErr w:type="spellStart"/>
      <w:r w:rsidRPr="00670D04">
        <w:rPr>
          <w:rFonts w:ascii="Calibri" w:eastAsia="Times New Roman" w:hAnsi="Calibri" w:cs="Calibri"/>
          <w:b/>
          <w:i/>
          <w:iCs/>
          <w:color w:val="auto"/>
          <w:sz w:val="28"/>
          <w:szCs w:val="28"/>
          <w14:textOutline w14:w="0" w14:cap="rnd" w14:cmpd="sng" w14:algn="ctr">
            <w14:noFill/>
            <w14:prstDash w14:val="solid"/>
            <w14:bevel/>
          </w14:textOutline>
        </w:rPr>
        <w:t>Financeiras</w:t>
      </w:r>
      <w:proofErr w:type="spellEnd"/>
      <w:r w:rsidRPr="00670D04">
        <w:rPr>
          <w:rFonts w:ascii="Calibri" w:eastAsia="Times New Roman" w:hAnsi="Calibri" w:cs="Calibri"/>
          <w:b/>
          <w:i/>
          <w:iCs/>
          <w:color w:val="auto"/>
          <w:sz w:val="28"/>
          <w:szCs w:val="28"/>
          <w14:textOutline w14:w="0" w14:cap="rnd" w14:cmpd="sng" w14:algn="ctr">
            <w14:noFill/>
            <w14:prstDash w14:val="solid"/>
            <w14:bevel/>
          </w14:textOutline>
        </w:rPr>
        <w:t xml:space="preserve"> na Competitividade e Inovação das Empresas</w:t>
      </w:r>
    </w:p>
    <w:p w14:paraId="2A09975D" w14:textId="77777777" w:rsidR="00066275" w:rsidRPr="00670D04" w:rsidRDefault="00066275">
      <w:pPr>
        <w:spacing w:line="360" w:lineRule="auto"/>
        <w:jc w:val="both"/>
        <w:rPr>
          <w:lang w:val="es-MX"/>
        </w:rPr>
      </w:pPr>
    </w:p>
    <w:p w14:paraId="4D0083F4" w14:textId="7D0B9A12" w:rsidR="00066275" w:rsidRPr="00670D04" w:rsidRDefault="00000000" w:rsidP="00670D04">
      <w:pPr>
        <w:spacing w:line="276" w:lineRule="auto"/>
        <w:jc w:val="right"/>
        <w:rPr>
          <w:rFonts w:ascii="Calibri" w:hAnsi="Calibri" w:cs="Calibri"/>
          <w:b/>
          <w:bCs/>
          <w:lang w:val="es-ES_tradnl"/>
        </w:rPr>
      </w:pPr>
      <w:r w:rsidRPr="00670D04">
        <w:rPr>
          <w:rFonts w:ascii="Calibri" w:hAnsi="Calibri" w:cs="Calibri"/>
          <w:b/>
          <w:bCs/>
          <w:lang w:val="es-ES_tradnl"/>
        </w:rPr>
        <w:t xml:space="preserve">Silvia Mata </w:t>
      </w:r>
      <w:proofErr w:type="spellStart"/>
      <w:r w:rsidRPr="00670D04">
        <w:rPr>
          <w:rFonts w:ascii="Calibri" w:hAnsi="Calibri" w:cs="Calibri"/>
          <w:b/>
          <w:bCs/>
          <w:lang w:val="es-ES_tradnl"/>
        </w:rPr>
        <w:t>Zamores</w:t>
      </w:r>
      <w:proofErr w:type="spellEnd"/>
    </w:p>
    <w:p w14:paraId="27D3182F" w14:textId="71CFA33A" w:rsidR="00066275" w:rsidRDefault="00000000" w:rsidP="00670D04">
      <w:pPr>
        <w:spacing w:line="276" w:lineRule="auto"/>
        <w:jc w:val="right"/>
        <w:rPr>
          <w:lang w:val="es-ES_tradnl"/>
        </w:rPr>
      </w:pPr>
      <w:r>
        <w:rPr>
          <w:lang w:val="es-ES_tradnl"/>
        </w:rPr>
        <w:t>Universidad Autónoma de Aguascalientes</w:t>
      </w:r>
      <w:r w:rsidR="00670D04">
        <w:rPr>
          <w:lang w:val="es-ES_tradnl"/>
        </w:rPr>
        <w:t>, México</w:t>
      </w:r>
    </w:p>
    <w:p w14:paraId="6853962B" w14:textId="0F29B735" w:rsidR="00066275" w:rsidRDefault="00000000" w:rsidP="00670D04">
      <w:pPr>
        <w:spacing w:line="276" w:lineRule="auto"/>
        <w:jc w:val="right"/>
        <w:rPr>
          <w:rStyle w:val="EnlacedeInternet"/>
          <w:rFonts w:ascii="Calibri" w:hAnsi="Calibri" w:cs="Calibri"/>
          <w:color w:val="FF0000"/>
          <w:u w:val="none"/>
          <w:lang w:val="es-MX"/>
        </w:rPr>
      </w:pPr>
      <w:r w:rsidRPr="00E824F6">
        <w:rPr>
          <w:rStyle w:val="EnlacedeInternet"/>
          <w:rFonts w:ascii="Calibri" w:hAnsi="Calibri" w:cs="Calibri"/>
          <w:color w:val="FF0000"/>
          <w:u w:val="none"/>
          <w:lang w:val="es-MX"/>
        </w:rPr>
        <w:t>silvia.mata@edu.uaa.mx</w:t>
      </w:r>
    </w:p>
    <w:p w14:paraId="4E661C48" w14:textId="0EE55AE8" w:rsidR="00E824F6" w:rsidRPr="00E824F6" w:rsidRDefault="00E824F6" w:rsidP="00670D04">
      <w:pPr>
        <w:spacing w:line="276" w:lineRule="auto"/>
        <w:jc w:val="right"/>
        <w:rPr>
          <w:rStyle w:val="EnlacedeInternet"/>
          <w:rFonts w:ascii="Calibri" w:hAnsi="Calibri" w:cs="Calibri"/>
          <w:color w:val="FF0000"/>
          <w:u w:val="none"/>
          <w:lang w:val="es-MX"/>
        </w:rPr>
      </w:pPr>
      <w:r>
        <w:rPr>
          <w:lang w:val="es-ES_tradnl"/>
        </w:rPr>
        <w:t>https://orcid.org/</w:t>
      </w:r>
      <w:r w:rsidRPr="00E824F6">
        <w:rPr>
          <w:lang w:val="es-ES_tradnl"/>
        </w:rPr>
        <w:t>0000</w:t>
      </w:r>
      <w:r w:rsidR="000F117A">
        <w:rPr>
          <w:lang w:val="es-ES_tradnl"/>
        </w:rPr>
        <w:t>-</w:t>
      </w:r>
      <w:r w:rsidRPr="00E824F6">
        <w:rPr>
          <w:lang w:val="es-ES_tradnl"/>
        </w:rPr>
        <w:t>0002</w:t>
      </w:r>
      <w:r w:rsidR="000F117A">
        <w:rPr>
          <w:lang w:val="es-ES_tradnl"/>
        </w:rPr>
        <w:t>-</w:t>
      </w:r>
      <w:r w:rsidRPr="00E824F6">
        <w:rPr>
          <w:lang w:val="es-ES_tradnl"/>
        </w:rPr>
        <w:t>9917</w:t>
      </w:r>
      <w:r w:rsidR="000F117A">
        <w:rPr>
          <w:lang w:val="es-ES_tradnl"/>
        </w:rPr>
        <w:t>-</w:t>
      </w:r>
      <w:r w:rsidRPr="00E824F6">
        <w:rPr>
          <w:lang w:val="es-ES_tradnl"/>
        </w:rPr>
        <w:t>2691</w:t>
      </w:r>
    </w:p>
    <w:p w14:paraId="69B4DA51" w14:textId="77777777" w:rsidR="00066275" w:rsidRDefault="00066275" w:rsidP="00670D04">
      <w:pPr>
        <w:spacing w:line="276" w:lineRule="auto"/>
        <w:jc w:val="right"/>
        <w:rPr>
          <w:lang w:val="es-ES_tradnl"/>
        </w:rPr>
      </w:pPr>
    </w:p>
    <w:p w14:paraId="5A284870" w14:textId="77777777" w:rsidR="00066275" w:rsidRPr="00670D04" w:rsidRDefault="00000000" w:rsidP="00670D04">
      <w:pPr>
        <w:spacing w:line="276" w:lineRule="auto"/>
        <w:jc w:val="right"/>
        <w:rPr>
          <w:rFonts w:ascii="Calibri" w:hAnsi="Calibri" w:cs="Calibri"/>
          <w:b/>
          <w:bCs/>
          <w:lang w:val="es-ES_tradnl"/>
        </w:rPr>
      </w:pPr>
      <w:r w:rsidRPr="00670D04">
        <w:rPr>
          <w:rFonts w:ascii="Calibri" w:hAnsi="Calibri" w:cs="Calibri"/>
          <w:b/>
          <w:bCs/>
          <w:lang w:val="es-ES_tradnl"/>
        </w:rPr>
        <w:t xml:space="preserve">Miguel Alejandro García Vidales </w:t>
      </w:r>
    </w:p>
    <w:p w14:paraId="566FE9EC" w14:textId="70553981" w:rsidR="00066275" w:rsidRDefault="00670D04" w:rsidP="00670D04">
      <w:pPr>
        <w:spacing w:line="276" w:lineRule="auto"/>
        <w:jc w:val="right"/>
        <w:rPr>
          <w:lang w:val="es-ES_tradnl"/>
        </w:rPr>
      </w:pPr>
      <w:r>
        <w:rPr>
          <w:lang w:val="es-ES_tradnl"/>
        </w:rPr>
        <w:t>Universidad Autónoma de Aguascalientes, México</w:t>
      </w:r>
    </w:p>
    <w:p w14:paraId="1E6DD888" w14:textId="77777777" w:rsidR="00066275" w:rsidRPr="00E824F6" w:rsidRDefault="00000000" w:rsidP="00670D04">
      <w:pPr>
        <w:spacing w:line="276" w:lineRule="auto"/>
        <w:jc w:val="right"/>
        <w:rPr>
          <w:rStyle w:val="EnlacedeInternet"/>
          <w:rFonts w:ascii="Calibri" w:hAnsi="Calibri" w:cs="Calibri"/>
          <w:color w:val="FF0000"/>
          <w:u w:val="none"/>
          <w:lang w:val="es-MX"/>
        </w:rPr>
      </w:pPr>
      <w:hyperlink r:id="rId8">
        <w:r w:rsidRPr="00E824F6">
          <w:rPr>
            <w:rStyle w:val="EnlacedeInternet"/>
            <w:rFonts w:ascii="Calibri" w:hAnsi="Calibri" w:cs="Calibri"/>
            <w:color w:val="FF0000"/>
            <w:u w:val="none"/>
            <w:lang w:val="es-MX"/>
          </w:rPr>
          <w:t>mgarcia@correo.uaa.mx</w:t>
        </w:r>
      </w:hyperlink>
    </w:p>
    <w:p w14:paraId="77188C0E" w14:textId="77777777" w:rsidR="00066275" w:rsidRDefault="00000000" w:rsidP="00670D04">
      <w:pPr>
        <w:spacing w:line="276" w:lineRule="auto"/>
        <w:jc w:val="right"/>
        <w:rPr>
          <w:lang w:val="es-ES_tradnl"/>
        </w:rPr>
      </w:pPr>
      <w:r>
        <w:rPr>
          <w:lang w:val="es-ES_tradnl"/>
        </w:rPr>
        <w:t>https://orcid.org/0000-0003-3151-2642</w:t>
      </w:r>
    </w:p>
    <w:p w14:paraId="03C1ED33" w14:textId="77777777" w:rsidR="00066275" w:rsidRDefault="00066275" w:rsidP="00670D04">
      <w:pPr>
        <w:spacing w:line="276" w:lineRule="auto"/>
        <w:jc w:val="right"/>
        <w:rPr>
          <w:lang w:val="es-ES_tradnl"/>
        </w:rPr>
      </w:pPr>
    </w:p>
    <w:p w14:paraId="41B57799" w14:textId="77777777" w:rsidR="00066275" w:rsidRPr="00670D04" w:rsidRDefault="00000000" w:rsidP="00670D04">
      <w:pPr>
        <w:spacing w:line="276" w:lineRule="auto"/>
        <w:jc w:val="right"/>
        <w:rPr>
          <w:rFonts w:ascii="Calibri" w:hAnsi="Calibri" w:cs="Calibri"/>
          <w:b/>
          <w:bCs/>
          <w:lang w:val="es-ES_tradnl"/>
        </w:rPr>
      </w:pPr>
      <w:r w:rsidRPr="00670D04">
        <w:rPr>
          <w:rFonts w:ascii="Calibri" w:hAnsi="Calibri" w:cs="Calibri"/>
          <w:b/>
          <w:bCs/>
          <w:lang w:val="es-ES_tradnl"/>
        </w:rPr>
        <w:t>Salomón Montejano-García</w:t>
      </w:r>
    </w:p>
    <w:p w14:paraId="69B9F9A7" w14:textId="65ECB132" w:rsidR="00066275" w:rsidRDefault="00670D04" w:rsidP="00670D04">
      <w:pPr>
        <w:spacing w:line="276" w:lineRule="auto"/>
        <w:jc w:val="right"/>
        <w:rPr>
          <w:lang w:val="es-ES_tradnl"/>
        </w:rPr>
      </w:pPr>
      <w:r>
        <w:rPr>
          <w:lang w:val="es-ES_tradnl"/>
        </w:rPr>
        <w:t>Universidad Autónoma de Aguascalientes, México</w:t>
      </w:r>
    </w:p>
    <w:p w14:paraId="1EAB6A0A" w14:textId="77777777" w:rsidR="00066275" w:rsidRPr="00E824F6" w:rsidRDefault="00000000" w:rsidP="00670D04">
      <w:pPr>
        <w:spacing w:line="276" w:lineRule="auto"/>
        <w:jc w:val="right"/>
        <w:rPr>
          <w:rStyle w:val="EnlacedeInternet"/>
          <w:rFonts w:ascii="Calibri" w:hAnsi="Calibri" w:cs="Calibri"/>
          <w:color w:val="FF0000"/>
          <w:u w:val="none"/>
          <w:lang w:val="es-MX"/>
        </w:rPr>
      </w:pPr>
      <w:hyperlink r:id="rId9">
        <w:r w:rsidRPr="00E824F6">
          <w:rPr>
            <w:rStyle w:val="EnlacedeInternet"/>
            <w:rFonts w:ascii="Calibri" w:hAnsi="Calibri" w:cs="Calibri"/>
            <w:color w:val="FF0000"/>
            <w:u w:val="none"/>
            <w:lang w:val="es-MX"/>
          </w:rPr>
          <w:t>smontej@correo.uaa.mx</w:t>
        </w:r>
      </w:hyperlink>
    </w:p>
    <w:p w14:paraId="310FCA77" w14:textId="77777777" w:rsidR="00066275" w:rsidRPr="00670D04" w:rsidRDefault="00000000" w:rsidP="00670D04">
      <w:pPr>
        <w:spacing w:line="276" w:lineRule="auto"/>
        <w:jc w:val="right"/>
        <w:rPr>
          <w:rStyle w:val="EnlacedeInternet"/>
          <w:u w:val="none"/>
          <w:lang w:val="es-ES_tradnl"/>
        </w:rPr>
      </w:pPr>
      <w:r w:rsidRPr="00670D04">
        <w:rPr>
          <w:rStyle w:val="EnlacedeInternet"/>
          <w:u w:val="none"/>
          <w:lang w:val="es-ES_tradnl"/>
        </w:rPr>
        <w:t>https://orcid.org/0000-0002-4315-0768</w:t>
      </w:r>
    </w:p>
    <w:p w14:paraId="45D6FFFC" w14:textId="77777777" w:rsidR="00066275" w:rsidRDefault="00066275" w:rsidP="00670D04">
      <w:pPr>
        <w:spacing w:line="276" w:lineRule="auto"/>
        <w:jc w:val="right"/>
        <w:rPr>
          <w:lang w:val="es-ES_tradnl"/>
        </w:rPr>
      </w:pPr>
    </w:p>
    <w:p w14:paraId="64274EB2" w14:textId="6CF722AD" w:rsidR="00066275" w:rsidRPr="00670D04" w:rsidRDefault="00000000" w:rsidP="00670D04">
      <w:pPr>
        <w:spacing w:line="276" w:lineRule="auto"/>
        <w:jc w:val="right"/>
        <w:rPr>
          <w:rFonts w:ascii="Calibri" w:hAnsi="Calibri" w:cs="Calibri"/>
          <w:b/>
          <w:bCs/>
          <w:lang w:val="es-ES_tradnl"/>
        </w:rPr>
      </w:pPr>
      <w:r w:rsidRPr="00670D04">
        <w:rPr>
          <w:rFonts w:ascii="Calibri" w:hAnsi="Calibri" w:cs="Calibri"/>
          <w:b/>
          <w:bCs/>
          <w:lang w:val="es-ES_tradnl"/>
        </w:rPr>
        <w:t>Luis Fernando Landa Suárez</w:t>
      </w:r>
    </w:p>
    <w:p w14:paraId="5302EEEF" w14:textId="4EB0DEBF" w:rsidR="00066275" w:rsidRDefault="00670D04" w:rsidP="00670D04">
      <w:pPr>
        <w:spacing w:line="276" w:lineRule="auto"/>
        <w:jc w:val="right"/>
        <w:rPr>
          <w:lang w:val="es-ES_tradnl"/>
        </w:rPr>
      </w:pPr>
      <w:r>
        <w:rPr>
          <w:lang w:val="es-ES_tradnl"/>
        </w:rPr>
        <w:t>Universidad Autónoma de Aguascalientes, México</w:t>
      </w:r>
    </w:p>
    <w:p w14:paraId="329532B9" w14:textId="1B1B9E2F" w:rsidR="00066275" w:rsidRPr="00DA5457" w:rsidRDefault="00000000" w:rsidP="00670D04">
      <w:pPr>
        <w:spacing w:line="276" w:lineRule="auto"/>
        <w:jc w:val="right"/>
        <w:rPr>
          <w:rStyle w:val="EnlacedeInternet"/>
          <w:rFonts w:ascii="Calibri" w:hAnsi="Calibri" w:cs="Calibri"/>
          <w:color w:val="FF0000"/>
          <w:u w:val="none"/>
          <w:lang w:val="es-MX"/>
        </w:rPr>
      </w:pPr>
      <w:hyperlink r:id="rId10">
        <w:r w:rsidRPr="00E824F6">
          <w:rPr>
            <w:rStyle w:val="EnlacedeInternet"/>
            <w:rFonts w:ascii="Calibri" w:hAnsi="Calibri" w:cs="Calibri"/>
            <w:color w:val="FF0000"/>
            <w:u w:val="none"/>
            <w:lang w:val="es-MX"/>
          </w:rPr>
          <w:t>ferlan.725.ls@outlook.com</w:t>
        </w:r>
      </w:hyperlink>
    </w:p>
    <w:p w14:paraId="0D902275" w14:textId="46BF9A35" w:rsidR="00E824F6" w:rsidRPr="00E824F6" w:rsidRDefault="00E824F6" w:rsidP="00670D04">
      <w:pPr>
        <w:spacing w:line="276" w:lineRule="auto"/>
        <w:jc w:val="right"/>
        <w:rPr>
          <w:rStyle w:val="EnlacedeInternet"/>
          <w:rFonts w:ascii="Calibri" w:hAnsi="Calibri" w:cs="Calibri"/>
          <w:color w:val="FF0000"/>
          <w:u w:val="none"/>
          <w:lang w:val="es-MX"/>
        </w:rPr>
      </w:pPr>
      <w:r>
        <w:rPr>
          <w:lang w:val="es-ES_tradnl"/>
        </w:rPr>
        <w:t>https://orcid.org/</w:t>
      </w:r>
      <w:r w:rsidRPr="00E824F6">
        <w:rPr>
          <w:lang w:val="es-ES_tradnl"/>
        </w:rPr>
        <w:t>0009</w:t>
      </w:r>
      <w:r w:rsidR="000F117A">
        <w:rPr>
          <w:lang w:val="es-ES_tradnl"/>
        </w:rPr>
        <w:t>-</w:t>
      </w:r>
      <w:r w:rsidRPr="00E824F6">
        <w:rPr>
          <w:lang w:val="es-ES_tradnl"/>
        </w:rPr>
        <w:t>0007</w:t>
      </w:r>
      <w:r w:rsidR="000F117A">
        <w:rPr>
          <w:lang w:val="es-ES_tradnl"/>
        </w:rPr>
        <w:t>-</w:t>
      </w:r>
      <w:r w:rsidRPr="00E824F6">
        <w:rPr>
          <w:lang w:val="es-ES_tradnl"/>
        </w:rPr>
        <w:t>6865</w:t>
      </w:r>
      <w:r w:rsidR="000F117A">
        <w:rPr>
          <w:lang w:val="es-ES_tradnl"/>
        </w:rPr>
        <w:t>-</w:t>
      </w:r>
      <w:r w:rsidRPr="00E824F6">
        <w:rPr>
          <w:lang w:val="es-ES_tradnl"/>
        </w:rPr>
        <w:t>9767</w:t>
      </w:r>
    </w:p>
    <w:p w14:paraId="20C7AC44" w14:textId="77777777" w:rsidR="00066275" w:rsidRDefault="00066275" w:rsidP="00670D04">
      <w:pPr>
        <w:spacing w:line="276" w:lineRule="auto"/>
        <w:jc w:val="right"/>
        <w:rPr>
          <w:lang w:val="es-ES_tradnl"/>
        </w:rPr>
      </w:pPr>
    </w:p>
    <w:p w14:paraId="27286401" w14:textId="77777777" w:rsidR="00066275" w:rsidRPr="00670D04" w:rsidRDefault="00000000" w:rsidP="00670D04">
      <w:pPr>
        <w:spacing w:line="276" w:lineRule="auto"/>
        <w:jc w:val="right"/>
        <w:rPr>
          <w:rFonts w:ascii="Calibri" w:hAnsi="Calibri" w:cs="Calibri"/>
          <w:b/>
          <w:bCs/>
          <w:lang w:val="es-ES_tradnl"/>
        </w:rPr>
      </w:pPr>
      <w:r w:rsidRPr="00670D04">
        <w:rPr>
          <w:rFonts w:ascii="Calibri" w:hAnsi="Calibri" w:cs="Calibri"/>
          <w:b/>
          <w:bCs/>
          <w:lang w:val="es-ES_tradnl"/>
        </w:rPr>
        <w:t>*Rocío Montserrat Campos-García</w:t>
      </w:r>
    </w:p>
    <w:p w14:paraId="53912FC9" w14:textId="1F14AEED" w:rsidR="00066275" w:rsidRDefault="00670D04" w:rsidP="00670D04">
      <w:pPr>
        <w:spacing w:line="276" w:lineRule="auto"/>
        <w:jc w:val="right"/>
        <w:rPr>
          <w:lang w:val="es-ES_tradnl"/>
        </w:rPr>
      </w:pPr>
      <w:r>
        <w:rPr>
          <w:lang w:val="es-ES_tradnl"/>
        </w:rPr>
        <w:t>Universidad Autónoma de Aguascalientes, México</w:t>
      </w:r>
    </w:p>
    <w:p w14:paraId="03E31F6B" w14:textId="250FC936" w:rsidR="00066275" w:rsidRPr="00670D04" w:rsidRDefault="00000000" w:rsidP="00670D04">
      <w:pPr>
        <w:spacing w:line="276" w:lineRule="auto"/>
        <w:jc w:val="right"/>
        <w:rPr>
          <w:rStyle w:val="EnlacedeInternet"/>
          <w:rFonts w:ascii="Calibri" w:hAnsi="Calibri" w:cs="Calibri"/>
          <w:u w:val="none"/>
          <w:lang w:val="es-ES_tradnl"/>
        </w:rPr>
      </w:pPr>
      <w:r w:rsidRPr="00670D04">
        <w:rPr>
          <w:rStyle w:val="EnlacedeInternet"/>
          <w:rFonts w:ascii="Calibri" w:hAnsi="Calibri" w:cs="Calibri"/>
          <w:color w:val="FF0000"/>
          <w:u w:val="none"/>
          <w:lang w:val="es-ES_tradnl"/>
        </w:rPr>
        <w:t>montserrat.campos@edu.uaa.mx</w:t>
      </w:r>
    </w:p>
    <w:p w14:paraId="3B3906D7" w14:textId="77777777" w:rsidR="00066275" w:rsidRDefault="00000000" w:rsidP="00670D04">
      <w:pPr>
        <w:spacing w:line="276" w:lineRule="auto"/>
        <w:jc w:val="right"/>
        <w:rPr>
          <w:lang w:val="es-ES_tradnl"/>
        </w:rPr>
      </w:pPr>
      <w:r>
        <w:rPr>
          <w:lang w:val="es-ES_tradnl"/>
        </w:rPr>
        <w:t>https://orcid.org/0000-0003-3279-6640</w:t>
      </w:r>
    </w:p>
    <w:p w14:paraId="15C83E13" w14:textId="77777777" w:rsidR="00066275" w:rsidRDefault="00066275">
      <w:pPr>
        <w:spacing w:line="360" w:lineRule="auto"/>
        <w:jc w:val="both"/>
        <w:rPr>
          <w:lang w:val="es-ES_tradnl"/>
        </w:rPr>
      </w:pPr>
    </w:p>
    <w:p w14:paraId="3E021BD2" w14:textId="77777777" w:rsidR="00066275" w:rsidRDefault="00000000" w:rsidP="00670D04">
      <w:pPr>
        <w:spacing w:line="360" w:lineRule="auto"/>
        <w:jc w:val="right"/>
        <w:rPr>
          <w:lang w:val="es-ES_tradnl"/>
        </w:rPr>
      </w:pPr>
      <w:r>
        <w:rPr>
          <w:lang w:val="es-ES_tradnl"/>
        </w:rPr>
        <w:t>*Autor de correspondencia</w:t>
      </w:r>
    </w:p>
    <w:p w14:paraId="6D373753" w14:textId="253CDA87" w:rsidR="00066275" w:rsidRPr="00670D04" w:rsidRDefault="00000000">
      <w:pPr>
        <w:pStyle w:val="Cuerpo"/>
        <w:spacing w:line="360" w:lineRule="auto"/>
        <w:rPr>
          <w:rFonts w:ascii="Calibri" w:eastAsia="Times New Roman" w:hAnsi="Calibri" w:cs="Calibri"/>
          <w:sz w:val="24"/>
          <w:szCs w:val="24"/>
        </w:rPr>
      </w:pPr>
      <w:r w:rsidRPr="00670D04">
        <w:rPr>
          <w:rStyle w:val="Ninguno"/>
          <w:rFonts w:ascii="Calibri" w:hAnsi="Calibri" w:cs="Calibri"/>
          <w:b/>
          <w:bCs/>
          <w:sz w:val="28"/>
          <w:szCs w:val="26"/>
        </w:rPr>
        <w:lastRenderedPageBreak/>
        <w:t>Resumen</w:t>
      </w:r>
    </w:p>
    <w:p w14:paraId="4726D138" w14:textId="2B2AE59D"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La planificación financiera ha incrementado la dependencia sobre la administración estratégica y la planificación financiera para responder a las constantes externas del mercado (</w:t>
      </w:r>
      <w:proofErr w:type="spellStart"/>
      <w:r>
        <w:rPr>
          <w:rFonts w:ascii="Times New Roman" w:hAnsi="Times New Roman"/>
          <w:sz w:val="24"/>
          <w:szCs w:val="24"/>
          <w:lang w:val="es-ES_tradnl"/>
        </w:rPr>
        <w:t>Altay</w:t>
      </w:r>
      <w:proofErr w:type="spellEnd"/>
      <w:r>
        <w:rPr>
          <w:rFonts w:ascii="Times New Roman" w:hAnsi="Times New Roman"/>
          <w:sz w:val="24"/>
          <w:szCs w:val="24"/>
          <w:lang w:val="es-ES_tradnl"/>
        </w:rPr>
        <w:t xml:space="preserve"> et al., 2023; </w:t>
      </w:r>
      <w:proofErr w:type="spellStart"/>
      <w:r>
        <w:rPr>
          <w:rFonts w:ascii="Times New Roman" w:hAnsi="Times New Roman"/>
          <w:sz w:val="24"/>
          <w:szCs w:val="24"/>
          <w:lang w:val="es-ES_tradnl"/>
        </w:rPr>
        <w:t>Rådberg</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Löften</w:t>
      </w:r>
      <w:proofErr w:type="spellEnd"/>
      <w:r>
        <w:rPr>
          <w:rFonts w:ascii="Times New Roman" w:hAnsi="Times New Roman"/>
          <w:sz w:val="24"/>
          <w:szCs w:val="24"/>
          <w:lang w:val="es-ES_tradnl"/>
        </w:rPr>
        <w:t xml:space="preserve">, 2022). Por lo tanto, se determinó el efecto del control financiero, el control de riesgo y la planeación de inversión sobre la competitividad y la innovación de empresas manufactureras en el estado de Aguascalientes, mediante la metodología de </w:t>
      </w:r>
      <w:proofErr w:type="spellStart"/>
      <w:r>
        <w:rPr>
          <w:rFonts w:ascii="Times New Roman" w:hAnsi="Times New Roman"/>
          <w:sz w:val="24"/>
          <w:szCs w:val="24"/>
          <w:lang w:val="es-ES_tradnl"/>
        </w:rPr>
        <w:t>Troise</w:t>
      </w:r>
      <w:proofErr w:type="spellEnd"/>
      <w:r>
        <w:rPr>
          <w:rFonts w:ascii="Times New Roman" w:hAnsi="Times New Roman"/>
          <w:sz w:val="24"/>
          <w:szCs w:val="24"/>
          <w:lang w:val="es-ES_tradnl"/>
        </w:rPr>
        <w:t xml:space="preserve"> et al. (2022) para la medición de variables y la de Pinto et al. (2023) para la correlación lineal. La metodología consistió en el análisis correlacional de variables y rotación </w:t>
      </w:r>
      <w:proofErr w:type="spellStart"/>
      <w:r>
        <w:rPr>
          <w:rFonts w:ascii="Times New Roman" w:hAnsi="Times New Roman"/>
          <w:sz w:val="24"/>
          <w:szCs w:val="24"/>
          <w:lang w:val="es-ES_tradnl"/>
        </w:rPr>
        <w:t>varimax</w:t>
      </w:r>
      <w:proofErr w:type="spellEnd"/>
      <w:r>
        <w:rPr>
          <w:rFonts w:ascii="Times New Roman" w:hAnsi="Times New Roman"/>
          <w:sz w:val="24"/>
          <w:szCs w:val="24"/>
          <w:lang w:val="es-ES_tradnl"/>
        </w:rPr>
        <w:t xml:space="preserve"> de información recolectada mediante un cuestionario tipo Likert, encontrándose que las estrategias financieras tienen una correlación de 0.948 con la competitividad y de 0.927 con la innovación, lo que indica la existencia de planificación financiera mediante un proceso de estructuración en sus modelos de negocio a través de incentivos financieros para operar de forma activa y permanente en el mercado. Estos hallazgos limitan la brecha del conocimiento entre la capacidad financiera y las capacidades aprehendidas, ya que, a mayor desarrollo de las estrategias financieras, habrá más nivel de competitividad e innovación, mejorando las estrategias financieras y los modelos de negocios.</w:t>
      </w:r>
    </w:p>
    <w:p w14:paraId="37352C15" w14:textId="77777777" w:rsidR="00066275" w:rsidRDefault="00000000">
      <w:pPr>
        <w:pStyle w:val="Cuerpo"/>
        <w:spacing w:line="360" w:lineRule="auto"/>
        <w:rPr>
          <w:rFonts w:ascii="Times New Roman" w:hAnsi="Times New Roman"/>
          <w:sz w:val="24"/>
          <w:szCs w:val="24"/>
          <w:lang w:val="es-ES_tradnl"/>
        </w:rPr>
      </w:pPr>
      <w:r w:rsidRPr="00670D04">
        <w:rPr>
          <w:rStyle w:val="Ninguno"/>
          <w:rFonts w:ascii="Calibri" w:hAnsi="Calibri" w:cs="Calibri"/>
          <w:b/>
          <w:bCs/>
          <w:sz w:val="28"/>
          <w:szCs w:val="26"/>
        </w:rPr>
        <w:t>Palabras clave:</w:t>
      </w:r>
      <w:r>
        <w:rPr>
          <w:rStyle w:val="Ninguno"/>
          <w:rFonts w:ascii="Times New Roman" w:hAnsi="Times New Roman"/>
          <w:b/>
          <w:bCs/>
          <w:sz w:val="24"/>
          <w:szCs w:val="24"/>
        </w:rPr>
        <w:t xml:space="preserve"> e</w:t>
      </w:r>
      <w:r>
        <w:rPr>
          <w:rFonts w:ascii="Times New Roman" w:hAnsi="Times New Roman"/>
          <w:sz w:val="24"/>
          <w:szCs w:val="24"/>
          <w:lang w:val="es-ES_tradnl"/>
        </w:rPr>
        <w:t>strategias, finanzas, competitividad, innovación.</w:t>
      </w:r>
    </w:p>
    <w:p w14:paraId="48195369" w14:textId="77777777" w:rsidR="00670D04" w:rsidRDefault="00670D04">
      <w:pPr>
        <w:pStyle w:val="Cuerpo"/>
        <w:spacing w:line="360" w:lineRule="auto"/>
        <w:rPr>
          <w:rFonts w:ascii="Times New Roman" w:eastAsia="Times New Roman" w:hAnsi="Times New Roman" w:cs="Times New Roman"/>
          <w:sz w:val="24"/>
          <w:szCs w:val="24"/>
        </w:rPr>
      </w:pPr>
    </w:p>
    <w:p w14:paraId="0DE8FA33" w14:textId="7C11349C" w:rsidR="00066275" w:rsidRPr="00670D04" w:rsidRDefault="00000000">
      <w:pPr>
        <w:pStyle w:val="Cuerpo"/>
        <w:spacing w:line="360" w:lineRule="auto"/>
        <w:rPr>
          <w:rStyle w:val="Ninguno"/>
          <w:rFonts w:ascii="Calibri" w:hAnsi="Calibri" w:cs="Calibri"/>
          <w:b/>
          <w:bCs/>
          <w:sz w:val="28"/>
          <w:szCs w:val="26"/>
          <w:lang w:val="en-US"/>
        </w:rPr>
      </w:pPr>
      <w:r w:rsidRPr="00670D04">
        <w:rPr>
          <w:rStyle w:val="Ninguno"/>
          <w:rFonts w:ascii="Calibri" w:hAnsi="Calibri" w:cs="Calibri"/>
          <w:b/>
          <w:bCs/>
          <w:sz w:val="28"/>
          <w:szCs w:val="26"/>
          <w:lang w:val="en-US"/>
        </w:rPr>
        <w:t>Abstract</w:t>
      </w:r>
    </w:p>
    <w:p w14:paraId="3DD31E77" w14:textId="77777777" w:rsidR="00066275" w:rsidRDefault="00000000">
      <w:pPr>
        <w:pStyle w:val="Cuerpo"/>
        <w:spacing w:line="360" w:lineRule="auto"/>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Financial planning has increased the dependence on strategic management and financial planning to respond to external market constants (Altay </w:t>
      </w:r>
      <w:r>
        <w:rPr>
          <w:rStyle w:val="Ninguno"/>
          <w:rFonts w:ascii="Times New Roman" w:hAnsi="Times New Roman"/>
          <w:i/>
          <w:iCs/>
          <w:sz w:val="24"/>
          <w:szCs w:val="24"/>
          <w:lang w:val="en-US"/>
        </w:rPr>
        <w:t>et al</w:t>
      </w:r>
      <w:r>
        <w:rPr>
          <w:rFonts w:ascii="Times New Roman" w:hAnsi="Times New Roman"/>
          <w:sz w:val="24"/>
          <w:szCs w:val="24"/>
          <w:lang w:val="en-US"/>
        </w:rPr>
        <w:t>., 2023; R</w:t>
      </w:r>
      <w:r>
        <w:rPr>
          <w:rFonts w:ascii="Times New Roman" w:hAnsi="Times New Roman"/>
          <w:sz w:val="24"/>
          <w:szCs w:val="24"/>
          <w:lang w:val="da-DK"/>
        </w:rPr>
        <w:t>å</w:t>
      </w:r>
      <w:proofErr w:type="spellStart"/>
      <w:r>
        <w:rPr>
          <w:rFonts w:ascii="Times New Roman" w:hAnsi="Times New Roman"/>
          <w:sz w:val="24"/>
          <w:szCs w:val="24"/>
          <w:lang w:val="en-US"/>
        </w:rPr>
        <w:t>dberg</w:t>
      </w:r>
      <w:proofErr w:type="spellEnd"/>
      <w:r>
        <w:rPr>
          <w:rFonts w:ascii="Times New Roman" w:hAnsi="Times New Roman"/>
          <w:sz w:val="24"/>
          <w:szCs w:val="24"/>
          <w:lang w:val="en-US"/>
        </w:rPr>
        <w:t xml:space="preserve"> y L</w:t>
      </w:r>
      <w:r>
        <w:rPr>
          <w:rFonts w:ascii="Times New Roman" w:hAnsi="Times New Roman"/>
          <w:sz w:val="24"/>
          <w:szCs w:val="24"/>
          <w:lang w:val="sv-SE"/>
        </w:rPr>
        <w:t>ö</w:t>
      </w:r>
      <w:r>
        <w:rPr>
          <w:rFonts w:ascii="Times New Roman" w:hAnsi="Times New Roman"/>
          <w:sz w:val="24"/>
          <w:szCs w:val="24"/>
          <w:lang w:val="de-DE"/>
        </w:rPr>
        <w:t>ften, 2022</w:t>
      </w:r>
      <w:r>
        <w:rPr>
          <w:rFonts w:ascii="Times New Roman" w:hAnsi="Times New Roman"/>
          <w:sz w:val="24"/>
          <w:szCs w:val="24"/>
          <w:lang w:val="en-US"/>
        </w:rPr>
        <w:t xml:space="preserve">). Therefore, the effect of financial control, risk control and investment planning on the competitiveness and innovation of manufacturing companies in the state of Aguascalientes was determined using the methodology of </w:t>
      </w:r>
      <w:proofErr w:type="spellStart"/>
      <w:r>
        <w:rPr>
          <w:rFonts w:ascii="Times New Roman" w:hAnsi="Times New Roman"/>
          <w:sz w:val="24"/>
          <w:szCs w:val="24"/>
          <w:lang w:val="en-US"/>
        </w:rPr>
        <w:t>Troise</w:t>
      </w:r>
      <w:proofErr w:type="spellEnd"/>
      <w:r>
        <w:rPr>
          <w:rFonts w:ascii="Times New Roman" w:hAnsi="Times New Roman"/>
          <w:sz w:val="24"/>
          <w:szCs w:val="24"/>
          <w:lang w:val="en-US"/>
        </w:rPr>
        <w:t xml:space="preserve"> </w:t>
      </w:r>
      <w:r>
        <w:rPr>
          <w:rStyle w:val="Ninguno"/>
          <w:rFonts w:ascii="Times New Roman" w:hAnsi="Times New Roman"/>
          <w:i/>
          <w:iCs/>
          <w:sz w:val="24"/>
          <w:szCs w:val="24"/>
          <w:lang w:val="en-US"/>
        </w:rPr>
        <w:t>et al</w:t>
      </w:r>
      <w:r>
        <w:rPr>
          <w:rFonts w:ascii="Times New Roman" w:hAnsi="Times New Roman"/>
          <w:sz w:val="24"/>
          <w:szCs w:val="24"/>
          <w:lang w:val="en-US"/>
        </w:rPr>
        <w:t xml:space="preserve">. (2022) for the measurement of variables and that of Pinto </w:t>
      </w:r>
      <w:r>
        <w:rPr>
          <w:rStyle w:val="Ninguno"/>
          <w:rFonts w:ascii="Times New Roman" w:hAnsi="Times New Roman"/>
          <w:i/>
          <w:iCs/>
          <w:sz w:val="24"/>
          <w:szCs w:val="24"/>
          <w:lang w:val="en-US"/>
        </w:rPr>
        <w:t>et al</w:t>
      </w:r>
      <w:r>
        <w:rPr>
          <w:rFonts w:ascii="Times New Roman" w:hAnsi="Times New Roman"/>
          <w:sz w:val="24"/>
          <w:szCs w:val="24"/>
          <w:lang w:val="en-US"/>
        </w:rPr>
        <w:t xml:space="preserve">. (2023) for linear correlation. The methodology consisted of a correlational analysis of variables, a varimax rotation analysis and a </w:t>
      </w:r>
      <w:proofErr w:type="spellStart"/>
      <w:r>
        <w:rPr>
          <w:rFonts w:ascii="Times New Roman" w:hAnsi="Times New Roman"/>
          <w:sz w:val="24"/>
          <w:szCs w:val="24"/>
          <w:lang w:val="en-US"/>
        </w:rPr>
        <w:t>Lykert</w:t>
      </w:r>
      <w:proofErr w:type="spellEnd"/>
      <w:r>
        <w:rPr>
          <w:rFonts w:ascii="Times New Roman" w:hAnsi="Times New Roman"/>
          <w:sz w:val="24"/>
          <w:szCs w:val="24"/>
          <w:lang w:val="en-US"/>
        </w:rPr>
        <w:t>-type questionnaire. It was found that financial strategies have a correlation of 0.948 with competitiveness and 0.927 with innovation, which is reflected in the planning through a structuring process in their business models through financial incentives to operate actively and permanently in the market. These findings limit the knowledge gap between the financial capacity and the apprehended capabilities of a company, since the greater the development of financial strategies, the higher the level of competitiveness and innovation, improving financial strategies and business models.</w:t>
      </w:r>
    </w:p>
    <w:p w14:paraId="67448DF3" w14:textId="77777777" w:rsidR="00066275" w:rsidRDefault="00000000">
      <w:pPr>
        <w:pStyle w:val="Cuerpo"/>
        <w:spacing w:line="360" w:lineRule="auto"/>
        <w:rPr>
          <w:rFonts w:ascii="Times New Roman" w:hAnsi="Times New Roman"/>
          <w:sz w:val="24"/>
          <w:szCs w:val="24"/>
          <w:lang w:val="en-US"/>
        </w:rPr>
      </w:pPr>
      <w:r w:rsidRPr="00670D04">
        <w:rPr>
          <w:rStyle w:val="Ninguno"/>
          <w:rFonts w:ascii="Calibri" w:hAnsi="Calibri" w:cs="Calibri"/>
          <w:b/>
          <w:bCs/>
          <w:sz w:val="28"/>
          <w:szCs w:val="26"/>
          <w:lang w:val="en-US"/>
        </w:rPr>
        <w:lastRenderedPageBreak/>
        <w:t>Keywords:</w:t>
      </w:r>
      <w:r>
        <w:rPr>
          <w:rStyle w:val="Ninguno"/>
          <w:rFonts w:ascii="Times New Roman" w:hAnsi="Times New Roman"/>
          <w:b/>
          <w:bCs/>
          <w:sz w:val="24"/>
          <w:szCs w:val="24"/>
          <w:lang w:val="en-US"/>
        </w:rPr>
        <w:t xml:space="preserve"> s</w:t>
      </w:r>
      <w:r>
        <w:rPr>
          <w:rFonts w:ascii="Times New Roman" w:hAnsi="Times New Roman"/>
          <w:sz w:val="24"/>
          <w:szCs w:val="24"/>
          <w:lang w:val="en-US"/>
        </w:rPr>
        <w:t>trategies, finance, competitiveness, innovation.</w:t>
      </w:r>
    </w:p>
    <w:p w14:paraId="105D3D59" w14:textId="77777777" w:rsidR="00670D04" w:rsidRDefault="00670D04">
      <w:pPr>
        <w:pStyle w:val="Cuerpo"/>
        <w:spacing w:line="360" w:lineRule="auto"/>
        <w:rPr>
          <w:rFonts w:ascii="Times New Roman" w:hAnsi="Times New Roman"/>
          <w:sz w:val="24"/>
          <w:szCs w:val="24"/>
          <w:lang w:val="en-US"/>
        </w:rPr>
      </w:pPr>
    </w:p>
    <w:p w14:paraId="031E01E9" w14:textId="71BC0040" w:rsidR="00670D04" w:rsidRPr="00E824F6" w:rsidRDefault="00670D04">
      <w:pPr>
        <w:pStyle w:val="Cuerpo"/>
        <w:spacing w:line="360" w:lineRule="auto"/>
        <w:rPr>
          <w:rStyle w:val="Ninguno"/>
          <w:rFonts w:ascii="Calibri" w:hAnsi="Calibri" w:cs="Calibri"/>
          <w:b/>
          <w:bCs/>
          <w:sz w:val="28"/>
          <w:szCs w:val="26"/>
          <w:lang w:val="es-MX"/>
        </w:rPr>
      </w:pPr>
      <w:r w:rsidRPr="00E824F6">
        <w:rPr>
          <w:rStyle w:val="Ninguno"/>
          <w:rFonts w:ascii="Calibri" w:hAnsi="Calibri" w:cs="Calibri"/>
          <w:b/>
          <w:bCs/>
          <w:sz w:val="28"/>
          <w:szCs w:val="26"/>
          <w:lang w:val="es-MX"/>
        </w:rPr>
        <w:t>Resumo</w:t>
      </w:r>
    </w:p>
    <w:p w14:paraId="22F97115" w14:textId="77777777" w:rsidR="00670D04" w:rsidRPr="00670D04" w:rsidRDefault="00670D04" w:rsidP="00670D04">
      <w:pPr>
        <w:pStyle w:val="Cuerpo"/>
        <w:spacing w:line="360" w:lineRule="auto"/>
        <w:jc w:val="both"/>
        <w:rPr>
          <w:rFonts w:ascii="Times New Roman" w:eastAsia="Times New Roman" w:hAnsi="Times New Roman" w:cs="Times New Roman"/>
          <w:sz w:val="24"/>
          <w:szCs w:val="24"/>
        </w:rPr>
      </w:pPr>
      <w:r w:rsidRPr="00670D04">
        <w:rPr>
          <w:rFonts w:ascii="Times New Roman" w:eastAsia="Times New Roman" w:hAnsi="Times New Roman" w:cs="Times New Roman"/>
          <w:sz w:val="24"/>
          <w:szCs w:val="24"/>
        </w:rPr>
        <w:t>O planejamento financeiro aumentou a dependência da gestão estratégica e do planejamento financeiro para responder às constantes do mercado externo (Altay et al., 2023; Rådberg e Löften, 2022). Portanto, foi determinado o efeito do controle financeiro, controle de riscos e planejamento de investimentos na competitividade e inovação das empresas manufatureiras do estado de Aguascalientes, utilizando a metodologia de Troise et al. (2022) para a mensuração das variáveis ​​e o de Pinto et al. (2023) para correlação linear. A metodologia consistiu na análise correlacional das variáveis ​​e rotação varimax das informações coletadas por meio de um questionário do tipo Likert, constatando que as estratégias financeiras possuem correlação de 0,948 com a competitividade e 0,927 com a inovação, o que indica a existência do planejamento financeiro por meio de um processo estruturante em seus modelos de negócios por meio de incentivos financeiros para atuar de forma ativa e permanente no mercado. Esses achados limitam a lacuna de conhecimento entre capacidade financeira e capacidades apreendidas, pois quanto maior o desenvolvimento de estratégias financeiras, maior o nível de competitividade e inovação, aprimorando estratégias financeiras e modelos de negócios.</w:t>
      </w:r>
    </w:p>
    <w:p w14:paraId="08FB19C7" w14:textId="5673F3AA" w:rsidR="00670D04" w:rsidRDefault="00670D04" w:rsidP="00670D04">
      <w:pPr>
        <w:pStyle w:val="Cuerpo"/>
        <w:spacing w:line="360" w:lineRule="auto"/>
        <w:jc w:val="both"/>
        <w:rPr>
          <w:rFonts w:ascii="Times New Roman" w:eastAsia="Times New Roman" w:hAnsi="Times New Roman" w:cs="Times New Roman"/>
          <w:sz w:val="24"/>
          <w:szCs w:val="24"/>
        </w:rPr>
      </w:pPr>
      <w:r w:rsidRPr="00E824F6">
        <w:rPr>
          <w:rStyle w:val="Ninguno"/>
          <w:rFonts w:ascii="Calibri" w:hAnsi="Calibri" w:cs="Calibri"/>
          <w:b/>
          <w:bCs/>
          <w:sz w:val="28"/>
          <w:szCs w:val="26"/>
          <w:lang w:val="es-MX"/>
        </w:rPr>
        <w:t>Palavras-chave:</w:t>
      </w:r>
      <w:r w:rsidRPr="00670D04">
        <w:rPr>
          <w:rFonts w:ascii="Times New Roman" w:eastAsia="Times New Roman" w:hAnsi="Times New Roman" w:cs="Times New Roman"/>
          <w:sz w:val="24"/>
          <w:szCs w:val="24"/>
        </w:rPr>
        <w:t xml:space="preserve"> estratégias, finanças, competitividade, inovação.</w:t>
      </w:r>
    </w:p>
    <w:p w14:paraId="5C3A3E72" w14:textId="04E9644C" w:rsidR="00670D04" w:rsidRPr="00670D04" w:rsidRDefault="00670D04" w:rsidP="00670D04">
      <w:pPr>
        <w:ind w:right="49"/>
        <w:jc w:val="both"/>
        <w:rPr>
          <w:noProof/>
          <w:lang w:val="es-MX"/>
        </w:rPr>
      </w:pPr>
      <w:r w:rsidRPr="00670D04">
        <w:rPr>
          <w:b/>
          <w:lang w:val="es-MX"/>
        </w:rPr>
        <w:t>Fecha Recepción:</w:t>
      </w:r>
      <w:r w:rsidRPr="00670D04">
        <w:rPr>
          <w:lang w:val="es-MX"/>
        </w:rPr>
        <w:t xml:space="preserve"> </w:t>
      </w:r>
      <w:r>
        <w:rPr>
          <w:lang w:val="es-MX"/>
        </w:rPr>
        <w:t>Agosto</w:t>
      </w:r>
      <w:r w:rsidRPr="00670D04">
        <w:rPr>
          <w:lang w:val="es-MX"/>
        </w:rPr>
        <w:t xml:space="preserve"> 2022     </w:t>
      </w:r>
      <w:r w:rsidRPr="00670D04">
        <w:rPr>
          <w:b/>
          <w:lang w:val="es-MX"/>
        </w:rPr>
        <w:t>Fecha Aceptación:</w:t>
      </w:r>
      <w:r w:rsidRPr="00670D04">
        <w:rPr>
          <w:lang w:val="es-MX"/>
        </w:rPr>
        <w:t xml:space="preserve"> Enero 2023</w:t>
      </w:r>
      <w:r w:rsidRPr="00670D04">
        <w:rPr>
          <w:lang w:val="es-MX"/>
        </w:rPr>
        <w:br/>
      </w:r>
      <w:r w:rsidR="00000000">
        <w:rPr>
          <w:noProof/>
        </w:rPr>
        <w:pict w14:anchorId="39447E41">
          <v:rect id="_x0000_i1025" alt="" style="width:441.9pt;height:.05pt;mso-width-percent:0;mso-height-percent:0;mso-width-percent:0;mso-height-percent:0" o:hralign="center" o:hrstd="t" o:hr="t" fillcolor="#a0a0a0" stroked="f"/>
        </w:pict>
      </w:r>
    </w:p>
    <w:p w14:paraId="33089665" w14:textId="58385A34" w:rsidR="00066275" w:rsidRPr="00670D04" w:rsidRDefault="00000000" w:rsidP="00670D04">
      <w:pPr>
        <w:pStyle w:val="Cuerpo"/>
        <w:spacing w:line="360" w:lineRule="auto"/>
        <w:jc w:val="center"/>
        <w:rPr>
          <w:rFonts w:ascii="Times New Roman" w:eastAsia="Times New Roman" w:hAnsi="Times New Roman" w:cs="Times New Roman"/>
          <w:sz w:val="32"/>
          <w:szCs w:val="32"/>
        </w:rPr>
      </w:pPr>
      <w:r w:rsidRPr="00670D04">
        <w:rPr>
          <w:rStyle w:val="Ninguno"/>
          <w:rFonts w:ascii="Times New Roman" w:hAnsi="Times New Roman"/>
          <w:b/>
          <w:bCs/>
          <w:sz w:val="32"/>
          <w:szCs w:val="28"/>
        </w:rPr>
        <w:t>Introducción</w:t>
      </w:r>
    </w:p>
    <w:p w14:paraId="6B7E71B0"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El auge de las economías emergentes y de los mercados internacionales ha incrementado la exigencia del conocimiento estratégico en modelos de negocio para la formulación de estrategias de adaptación (Aparicio et al., 2023). De forma concisa, recientemente se ha centrado la atención en la forma en que repercute la planificación financiera de una empresa en la competitividad e innovación (</w:t>
      </w:r>
      <w:proofErr w:type="spellStart"/>
      <w:r>
        <w:rPr>
          <w:rFonts w:ascii="Times New Roman" w:eastAsia="Times New Roman" w:hAnsi="Times New Roman" w:cs="Times New Roman"/>
          <w:sz w:val="24"/>
          <w:szCs w:val="24"/>
          <w:lang w:val="es-ES_tradnl"/>
        </w:rPr>
        <w:t>Coveri</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Zanfei</w:t>
      </w:r>
      <w:proofErr w:type="spellEnd"/>
      <w:r>
        <w:rPr>
          <w:rFonts w:ascii="Times New Roman" w:eastAsia="Times New Roman" w:hAnsi="Times New Roman" w:cs="Times New Roman"/>
          <w:sz w:val="24"/>
          <w:szCs w:val="24"/>
          <w:lang w:val="es-ES_tradnl"/>
        </w:rPr>
        <w:t>, 2023). Sin embargo, la relación causal entre estas variables no es clara (Aparicio et al., 2023), de forma que se ha desglosado su análisis a partir de estratificar las estrategias financieras en control financiero, control de riesgo y planeación de inversión (</w:t>
      </w:r>
      <w:proofErr w:type="spellStart"/>
      <w:r>
        <w:rPr>
          <w:rFonts w:ascii="Times New Roman" w:eastAsia="Times New Roman" w:hAnsi="Times New Roman" w:cs="Times New Roman"/>
          <w:sz w:val="24"/>
          <w:szCs w:val="24"/>
          <w:lang w:val="es-ES_tradnl"/>
        </w:rPr>
        <w:t>Altay</w:t>
      </w:r>
      <w:proofErr w:type="spellEnd"/>
      <w:r>
        <w:rPr>
          <w:rFonts w:ascii="Times New Roman" w:eastAsia="Times New Roman" w:hAnsi="Times New Roman" w:cs="Times New Roman"/>
          <w:sz w:val="24"/>
          <w:szCs w:val="24"/>
          <w:lang w:val="es-ES_tradnl"/>
        </w:rPr>
        <w:t xml:space="preserve"> et al., 2023), de forma que el análisis de su repercusión sobre la competitividad e innovación se esclarezca y establezca un área de conocimiento que relacione íntimamente las finanzas con la competitividad e innovación de las empresas (</w:t>
      </w:r>
      <w:proofErr w:type="spellStart"/>
      <w:r>
        <w:rPr>
          <w:rFonts w:ascii="Times New Roman" w:eastAsia="Times New Roman" w:hAnsi="Times New Roman" w:cs="Times New Roman"/>
          <w:sz w:val="24"/>
          <w:szCs w:val="24"/>
          <w:lang w:val="es-ES_tradnl"/>
        </w:rPr>
        <w:t>Ugur</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Vivarelli</w:t>
      </w:r>
      <w:proofErr w:type="spellEnd"/>
      <w:r>
        <w:rPr>
          <w:rFonts w:ascii="Times New Roman" w:eastAsia="Times New Roman" w:hAnsi="Times New Roman" w:cs="Times New Roman"/>
          <w:sz w:val="24"/>
          <w:szCs w:val="24"/>
          <w:lang w:val="es-ES_tradnl"/>
        </w:rPr>
        <w:t>, 2021; Schwab, 2019).</w:t>
      </w:r>
    </w:p>
    <w:p w14:paraId="6CDC5456"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lastRenderedPageBreak/>
        <w:tab/>
        <w:t xml:space="preserve">Por otro lado, el desarrollo paulatino de las empresas ha incrementado la exigencia de </w:t>
      </w:r>
      <w:proofErr w:type="gramStart"/>
      <w:r>
        <w:rPr>
          <w:rFonts w:ascii="Times New Roman" w:eastAsia="Times New Roman" w:hAnsi="Times New Roman" w:cs="Times New Roman"/>
          <w:sz w:val="24"/>
          <w:szCs w:val="24"/>
          <w:lang w:val="es-ES_tradnl"/>
        </w:rPr>
        <w:t>las mismas</w:t>
      </w:r>
      <w:proofErr w:type="gramEnd"/>
      <w:r>
        <w:rPr>
          <w:rFonts w:ascii="Times New Roman" w:eastAsia="Times New Roman" w:hAnsi="Times New Roman" w:cs="Times New Roman"/>
          <w:sz w:val="24"/>
          <w:szCs w:val="24"/>
          <w:lang w:val="es-ES_tradnl"/>
        </w:rPr>
        <w:t xml:space="preserve"> a depender de un modelo de negocios adaptable a un plan financiero estratégico a fin de lograr un acoplamiento fijo y similar al de otras empresas de diferente tamaño y capital operantes en el mismo mercado (Schwab, 2019). De esta forma, la dependencia de las firmas a un modelo de negocios tradicional les ha creado una debilidad al no permitirles ser competitivas o desarrollar procesos de innovación significativos (</w:t>
      </w:r>
      <w:proofErr w:type="spellStart"/>
      <w:r>
        <w:rPr>
          <w:rFonts w:ascii="Times New Roman" w:eastAsia="Times New Roman" w:hAnsi="Times New Roman" w:cs="Times New Roman"/>
          <w:sz w:val="24"/>
          <w:szCs w:val="24"/>
          <w:lang w:val="es-ES_tradnl"/>
        </w:rPr>
        <w:t>Altay</w:t>
      </w:r>
      <w:proofErr w:type="spellEnd"/>
      <w:r>
        <w:rPr>
          <w:rFonts w:ascii="Times New Roman" w:eastAsia="Times New Roman" w:hAnsi="Times New Roman" w:cs="Times New Roman"/>
          <w:sz w:val="24"/>
          <w:szCs w:val="24"/>
          <w:lang w:val="es-ES_tradnl"/>
        </w:rPr>
        <w:t xml:space="preserve"> et al., 2023); por ende, una forma en que las empresas destaquen, no solo dentro de las economías emergentes sino también dentro de su sector, es la estructuración de sus modelos de negocio mediante las estrategias financieras (</w:t>
      </w:r>
      <w:proofErr w:type="spellStart"/>
      <w:r>
        <w:rPr>
          <w:rFonts w:ascii="Times New Roman" w:eastAsia="Times New Roman" w:hAnsi="Times New Roman" w:cs="Times New Roman"/>
          <w:sz w:val="24"/>
          <w:szCs w:val="24"/>
          <w:lang w:val="es-ES_tradnl"/>
        </w:rPr>
        <w:t>Coveri</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Zanfei</w:t>
      </w:r>
      <w:proofErr w:type="spellEnd"/>
      <w:r>
        <w:rPr>
          <w:rFonts w:ascii="Times New Roman" w:eastAsia="Times New Roman" w:hAnsi="Times New Roman" w:cs="Times New Roman"/>
          <w:sz w:val="24"/>
          <w:szCs w:val="24"/>
          <w:lang w:val="es-ES_tradnl"/>
        </w:rPr>
        <w:t xml:space="preserve">, 2023). Para conocer la naturaleza de la relación de estas con la competitividad e innovación es de vital importancia (Singh y </w:t>
      </w:r>
      <w:proofErr w:type="spellStart"/>
      <w:r>
        <w:rPr>
          <w:rFonts w:ascii="Times New Roman" w:eastAsia="Times New Roman" w:hAnsi="Times New Roman" w:cs="Times New Roman"/>
          <w:sz w:val="24"/>
          <w:szCs w:val="24"/>
          <w:lang w:val="es-ES_tradnl"/>
        </w:rPr>
        <w:t>Gaur</w:t>
      </w:r>
      <w:proofErr w:type="spellEnd"/>
      <w:r>
        <w:rPr>
          <w:rFonts w:ascii="Times New Roman" w:eastAsia="Times New Roman" w:hAnsi="Times New Roman" w:cs="Times New Roman"/>
          <w:sz w:val="24"/>
          <w:szCs w:val="24"/>
          <w:lang w:val="es-ES_tradnl"/>
        </w:rPr>
        <w:t xml:space="preserve">, 2018), es así </w:t>
      </w:r>
      <w:proofErr w:type="gramStart"/>
      <w:r>
        <w:rPr>
          <w:rFonts w:ascii="Times New Roman" w:eastAsia="Times New Roman" w:hAnsi="Times New Roman" w:cs="Times New Roman"/>
          <w:sz w:val="24"/>
          <w:szCs w:val="24"/>
          <w:lang w:val="es-ES_tradnl"/>
        </w:rPr>
        <w:t>que</w:t>
      </w:r>
      <w:proofErr w:type="gramEnd"/>
      <w:r>
        <w:rPr>
          <w:rFonts w:ascii="Times New Roman" w:eastAsia="Times New Roman" w:hAnsi="Times New Roman" w:cs="Times New Roman"/>
          <w:sz w:val="24"/>
          <w:szCs w:val="24"/>
          <w:lang w:val="es-ES_tradnl"/>
        </w:rPr>
        <w:t xml:space="preserve"> se debe profundizar la forma en que estos constructos se acoplan dentro del modelo de negocios de la empresa y la forma en que son influenciados por el capital financiero (</w:t>
      </w:r>
      <w:proofErr w:type="spellStart"/>
      <w:r>
        <w:rPr>
          <w:rFonts w:ascii="Times New Roman" w:eastAsia="Times New Roman" w:hAnsi="Times New Roman" w:cs="Times New Roman"/>
          <w:sz w:val="24"/>
          <w:szCs w:val="24"/>
          <w:lang w:val="es-ES_tradnl"/>
        </w:rPr>
        <w:t>Altay</w:t>
      </w:r>
      <w:proofErr w:type="spellEnd"/>
      <w:r>
        <w:rPr>
          <w:rFonts w:ascii="Times New Roman" w:eastAsia="Times New Roman" w:hAnsi="Times New Roman" w:cs="Times New Roman"/>
          <w:sz w:val="24"/>
          <w:szCs w:val="24"/>
          <w:lang w:val="es-ES_tradnl"/>
        </w:rPr>
        <w:t xml:space="preserve"> et al., 2023; Pinto et al., 2023).</w:t>
      </w:r>
    </w:p>
    <w:p w14:paraId="5B9C5A8E"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A fin de lograr el cometido de la investigación, se recolectó información mediante un cuestionario de escala Likert dirigido a pequeñas y medianas empresas de la industria manufacturera del estado de Aguascalientes, recolectando información con un nivel de significancia del 93% y un margen de error de 0.07, lo que hizo la muestra de 100 empresas estadísticamente significativa; la metodología, acorde con Pinto et al. (2023) y </w:t>
      </w:r>
      <w:proofErr w:type="spellStart"/>
      <w:r>
        <w:rPr>
          <w:rFonts w:ascii="Times New Roman" w:eastAsia="Times New Roman" w:hAnsi="Times New Roman" w:cs="Times New Roman"/>
          <w:sz w:val="24"/>
          <w:szCs w:val="24"/>
          <w:lang w:val="es-ES_tradnl"/>
        </w:rPr>
        <w:t>Coveri</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Zanfei</w:t>
      </w:r>
      <w:proofErr w:type="spellEnd"/>
      <w:r>
        <w:rPr>
          <w:rFonts w:ascii="Times New Roman" w:eastAsia="Times New Roman" w:hAnsi="Times New Roman" w:cs="Times New Roman"/>
          <w:sz w:val="24"/>
          <w:szCs w:val="24"/>
          <w:lang w:val="es-ES_tradnl"/>
        </w:rPr>
        <w:t xml:space="preserve"> (2023), consistió en el análisis y correlación de variables mediante diferentes modelos, encontrándose que las estrategias financieras tienen un nivel de correlación de 0.948 y de 0.927 con la competitividad e innovación de forma respectiva, lo que implica que el control de riesgo, el control financiero y el control de inversión repercuten de forma significativa en el desarrollo de la competitividad así como al facilitar los procesos de innovación de una empresa.</w:t>
      </w:r>
    </w:p>
    <w:p w14:paraId="184AE868"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La estructura del proyecto consta de una introducción con aportes concretos del proyecto, posteriormente la revisión de la literatura esclarece los aportes bibliográficos más relevantes en relación con estas variables, después, la metodología se detalla a fin de que en la siguiente sección de resultados se muestre los hallazgos respaldados por datos duros y, finalmente, la discusión y conclusiones muestran el aporte al conocimiento del presente proyecto.</w:t>
      </w:r>
    </w:p>
    <w:p w14:paraId="0CC2AA10" w14:textId="77777777" w:rsidR="00066275" w:rsidRDefault="00066275">
      <w:pPr>
        <w:pStyle w:val="Cuerpo"/>
        <w:spacing w:line="360" w:lineRule="auto"/>
        <w:jc w:val="both"/>
        <w:rPr>
          <w:rFonts w:ascii="Times New Roman" w:eastAsia="Times New Roman" w:hAnsi="Times New Roman" w:cs="Times New Roman"/>
          <w:sz w:val="24"/>
          <w:szCs w:val="24"/>
        </w:rPr>
      </w:pPr>
    </w:p>
    <w:p w14:paraId="62F8FF4C" w14:textId="77777777" w:rsidR="0029452F" w:rsidRDefault="0029452F">
      <w:pPr>
        <w:pStyle w:val="Cuerpo"/>
        <w:spacing w:line="360" w:lineRule="auto"/>
        <w:jc w:val="both"/>
        <w:rPr>
          <w:rFonts w:ascii="Times New Roman" w:eastAsia="Times New Roman" w:hAnsi="Times New Roman" w:cs="Times New Roman"/>
          <w:sz w:val="24"/>
          <w:szCs w:val="24"/>
        </w:rPr>
      </w:pPr>
    </w:p>
    <w:p w14:paraId="5C1B6FA1" w14:textId="77777777" w:rsidR="0029452F" w:rsidRDefault="0029452F">
      <w:pPr>
        <w:pStyle w:val="Cuerpo"/>
        <w:spacing w:line="360" w:lineRule="auto"/>
        <w:jc w:val="both"/>
        <w:rPr>
          <w:rFonts w:ascii="Times New Roman" w:eastAsia="Times New Roman" w:hAnsi="Times New Roman" w:cs="Times New Roman"/>
          <w:sz w:val="24"/>
          <w:szCs w:val="24"/>
        </w:rPr>
      </w:pPr>
    </w:p>
    <w:p w14:paraId="5BD036C4" w14:textId="77777777" w:rsidR="0029452F" w:rsidRDefault="0029452F">
      <w:pPr>
        <w:pStyle w:val="Cuerpo"/>
        <w:spacing w:line="360" w:lineRule="auto"/>
        <w:jc w:val="both"/>
        <w:rPr>
          <w:rFonts w:ascii="Times New Roman" w:eastAsia="Times New Roman" w:hAnsi="Times New Roman" w:cs="Times New Roman"/>
          <w:sz w:val="24"/>
          <w:szCs w:val="24"/>
        </w:rPr>
      </w:pPr>
    </w:p>
    <w:p w14:paraId="5A8920BF" w14:textId="77777777" w:rsidR="0029452F" w:rsidRDefault="0029452F">
      <w:pPr>
        <w:pStyle w:val="Cuerpo"/>
        <w:spacing w:line="360" w:lineRule="auto"/>
        <w:jc w:val="both"/>
        <w:rPr>
          <w:rFonts w:ascii="Times New Roman" w:eastAsia="Times New Roman" w:hAnsi="Times New Roman" w:cs="Times New Roman"/>
          <w:sz w:val="24"/>
          <w:szCs w:val="24"/>
        </w:rPr>
      </w:pPr>
    </w:p>
    <w:p w14:paraId="2302D7D8" w14:textId="6689983C" w:rsidR="00066275" w:rsidRPr="00670D04" w:rsidRDefault="00000000" w:rsidP="00670D04">
      <w:pPr>
        <w:pStyle w:val="Cuerpo"/>
        <w:spacing w:line="360" w:lineRule="auto"/>
        <w:jc w:val="center"/>
        <w:rPr>
          <w:rFonts w:ascii="Times New Roman" w:eastAsia="Times New Roman" w:hAnsi="Times New Roman" w:cs="Times New Roman"/>
          <w:sz w:val="28"/>
          <w:szCs w:val="28"/>
        </w:rPr>
      </w:pPr>
      <w:r w:rsidRPr="00670D04">
        <w:rPr>
          <w:rStyle w:val="Ninguno"/>
          <w:rFonts w:ascii="Times New Roman" w:hAnsi="Times New Roman"/>
          <w:b/>
          <w:bCs/>
          <w:sz w:val="28"/>
          <w:szCs w:val="26"/>
        </w:rPr>
        <w:lastRenderedPageBreak/>
        <w:t>Revisión de la literatura</w:t>
      </w:r>
    </w:p>
    <w:p w14:paraId="3F1F3D81" w14:textId="59EFFB53" w:rsidR="00066275" w:rsidRDefault="00000000" w:rsidP="00670D04">
      <w:pPr>
        <w:pStyle w:val="Cuerpo"/>
        <w:spacing w:line="360" w:lineRule="auto"/>
        <w:jc w:val="center"/>
        <w:rPr>
          <w:rFonts w:ascii="Times New Roman" w:eastAsia="Times New Roman" w:hAnsi="Times New Roman" w:cs="Times New Roman"/>
          <w:sz w:val="24"/>
          <w:szCs w:val="24"/>
        </w:rPr>
      </w:pPr>
      <w:r>
        <w:rPr>
          <w:rStyle w:val="Ninguno"/>
          <w:rFonts w:ascii="Times New Roman" w:hAnsi="Times New Roman"/>
          <w:b/>
          <w:bCs/>
          <w:sz w:val="24"/>
          <w:szCs w:val="24"/>
        </w:rPr>
        <w:t>El rol de las estrategias financieras dentro de una empresa.</w:t>
      </w:r>
    </w:p>
    <w:p w14:paraId="2C875502"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Las estrategias financieras desempeñan un papel clave dentro de un modelo de negocios eficiente, competitivo e innovador (Pinto et al., 2023). Esta concepción parte de la capacidad que le confiere a una empresa tener un modelo financieramente estratégico al mismo tiempo que confiere una diferenciación de los modelos de negocio tradicionales para su integración inmediata en las economías emergentes (</w:t>
      </w:r>
      <w:proofErr w:type="spellStart"/>
      <w:r>
        <w:rPr>
          <w:rFonts w:ascii="Times New Roman" w:eastAsia="Times New Roman" w:hAnsi="Times New Roman" w:cs="Times New Roman"/>
          <w:sz w:val="24"/>
          <w:szCs w:val="24"/>
          <w:lang w:val="es-ES_tradnl"/>
        </w:rPr>
        <w:t>Ugur</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Vivarelli</w:t>
      </w:r>
      <w:proofErr w:type="spellEnd"/>
      <w:r>
        <w:rPr>
          <w:rFonts w:ascii="Times New Roman" w:eastAsia="Times New Roman" w:hAnsi="Times New Roman" w:cs="Times New Roman"/>
          <w:sz w:val="24"/>
          <w:szCs w:val="24"/>
          <w:lang w:val="es-ES_tradnl"/>
        </w:rPr>
        <w:t xml:space="preserve">, 2021), para dotarles de un desempeño sobresaliente tras la integración de este conocimiento práctico y teórico en su ADN, lo que conlleva una integración paulatina en sus actividades diarias (Gao, 2006). Sin embargo, también fija una exigencia de desarrollar y adoptar capacidades y habilidades adicionales, tales como la competitividad y las prácticas de innovación, tópico estudiado en la literatura con un impacto considerable sobre esta área del conocimiento (Singh y </w:t>
      </w:r>
      <w:proofErr w:type="spellStart"/>
      <w:r>
        <w:rPr>
          <w:rFonts w:ascii="Times New Roman" w:eastAsia="Times New Roman" w:hAnsi="Times New Roman" w:cs="Times New Roman"/>
          <w:sz w:val="24"/>
          <w:szCs w:val="24"/>
          <w:lang w:val="es-ES_tradnl"/>
        </w:rPr>
        <w:t>Gaur</w:t>
      </w:r>
      <w:proofErr w:type="spellEnd"/>
      <w:r>
        <w:rPr>
          <w:rFonts w:ascii="Times New Roman" w:eastAsia="Times New Roman" w:hAnsi="Times New Roman" w:cs="Times New Roman"/>
          <w:sz w:val="24"/>
          <w:szCs w:val="24"/>
          <w:lang w:val="es-ES_tradnl"/>
        </w:rPr>
        <w:t>, 2018).</w:t>
      </w:r>
    </w:p>
    <w:p w14:paraId="5ED4EAB7"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Para abordar la concepción clara que esclarezca la relación de las estrategias financieras con el desarrollo de las capacidades empresariales, definidas como competitividad e innovación acorde con </w:t>
      </w:r>
      <w:proofErr w:type="spellStart"/>
      <w:r>
        <w:rPr>
          <w:rFonts w:ascii="Times New Roman" w:eastAsia="Times New Roman" w:hAnsi="Times New Roman" w:cs="Times New Roman"/>
          <w:sz w:val="24"/>
          <w:szCs w:val="24"/>
          <w:lang w:val="es-ES_tradnl"/>
        </w:rPr>
        <w:t>Coveri</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Zanfei</w:t>
      </w:r>
      <w:proofErr w:type="spellEnd"/>
      <w:r>
        <w:rPr>
          <w:rFonts w:ascii="Times New Roman" w:eastAsia="Times New Roman" w:hAnsi="Times New Roman" w:cs="Times New Roman"/>
          <w:sz w:val="24"/>
          <w:szCs w:val="24"/>
          <w:lang w:val="es-ES_tradnl"/>
        </w:rPr>
        <w:t xml:space="preserve"> (2023), se ha delimitado el estudio de las estrategias financieras en control financiero, control de riesgo y planeación de inversión, para esclarecer de qué forma impactan al desarrollo de las capacidades mencionadas anteriormente. De igual forma, Bonanno et al. (2023) brindan un aporte al sugerir que las características específicas de una empresa tienden a afectar el desempeño de </w:t>
      </w:r>
      <w:proofErr w:type="gramStart"/>
      <w:r>
        <w:rPr>
          <w:rFonts w:ascii="Times New Roman" w:eastAsia="Times New Roman" w:hAnsi="Times New Roman" w:cs="Times New Roman"/>
          <w:sz w:val="24"/>
          <w:szCs w:val="24"/>
          <w:lang w:val="es-ES_tradnl"/>
        </w:rPr>
        <w:t>la misma</w:t>
      </w:r>
      <w:proofErr w:type="gramEnd"/>
      <w:r>
        <w:rPr>
          <w:rFonts w:ascii="Times New Roman" w:eastAsia="Times New Roman" w:hAnsi="Times New Roman" w:cs="Times New Roman"/>
          <w:sz w:val="24"/>
          <w:szCs w:val="24"/>
          <w:lang w:val="es-ES_tradnl"/>
        </w:rPr>
        <w:t xml:space="preserve"> en relación con el desarrollo de su competitividad y el fomento de las prácticas de innovación. Por otro lado, los aportes brindados por Schwab (2019) han sido un referente importante para fijar el rumbo de la investigación hacia los determinantes de las estrategias financieras en relación con la competitividad e innovación, esto en torno al acceso a los recursos que una unidad empresarial tenga para adoptar estas estrategias en sus modelos de negocios.</w:t>
      </w:r>
    </w:p>
    <w:p w14:paraId="293D6924" w14:textId="77777777" w:rsidR="00066275" w:rsidRDefault="00066275">
      <w:pPr>
        <w:pStyle w:val="Cuerpo"/>
        <w:spacing w:line="360" w:lineRule="auto"/>
        <w:jc w:val="both"/>
        <w:rPr>
          <w:rFonts w:ascii="Times New Roman" w:eastAsia="Times New Roman" w:hAnsi="Times New Roman" w:cs="Times New Roman"/>
          <w:sz w:val="24"/>
          <w:szCs w:val="24"/>
        </w:rPr>
      </w:pPr>
    </w:p>
    <w:p w14:paraId="33F74AD1" w14:textId="47A22404" w:rsidR="00066275" w:rsidRDefault="00000000" w:rsidP="00670D04">
      <w:pPr>
        <w:pStyle w:val="Cuerpo"/>
        <w:spacing w:line="360" w:lineRule="auto"/>
        <w:jc w:val="center"/>
        <w:rPr>
          <w:rFonts w:ascii="Times New Roman" w:eastAsia="Times New Roman" w:hAnsi="Times New Roman" w:cs="Times New Roman"/>
          <w:sz w:val="24"/>
          <w:szCs w:val="24"/>
        </w:rPr>
      </w:pPr>
      <w:r>
        <w:rPr>
          <w:rStyle w:val="Ninguno"/>
          <w:rFonts w:ascii="Times New Roman" w:hAnsi="Times New Roman"/>
          <w:b/>
          <w:bCs/>
          <w:sz w:val="24"/>
          <w:szCs w:val="24"/>
        </w:rPr>
        <w:t>Clasificación de las estrategias financieras.</w:t>
      </w:r>
    </w:p>
    <w:p w14:paraId="30FE0B5E"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Las diferentes estrategias financieras que pueden ser adoptadas por una empresa impactan de forma directa sus modelos de negocio (Pinto et al., 2023), de forma que se incorporen diferentes recursos definidos como intangibles, mismos que son identificados como el conocimiento, así como el desarrollo de habilidades aprendidas, lo que permite un cambio estratégico que dota a una unidad organizacional de subsistir, permanecer y diferenciarse en el mercado (</w:t>
      </w:r>
      <w:proofErr w:type="spellStart"/>
      <w:r>
        <w:rPr>
          <w:rFonts w:ascii="Times New Roman" w:eastAsia="Times New Roman" w:hAnsi="Times New Roman" w:cs="Times New Roman"/>
          <w:sz w:val="24"/>
          <w:szCs w:val="24"/>
          <w:lang w:val="es-ES_tradnl"/>
        </w:rPr>
        <w:t>Belling</w:t>
      </w:r>
      <w:proofErr w:type="spellEnd"/>
      <w:r>
        <w:rPr>
          <w:rFonts w:ascii="Times New Roman" w:eastAsia="Times New Roman" w:hAnsi="Times New Roman" w:cs="Times New Roman"/>
          <w:sz w:val="24"/>
          <w:szCs w:val="24"/>
          <w:lang w:val="es-ES_tradnl"/>
        </w:rPr>
        <w:t xml:space="preserve"> et al., 2021). Por otro lado, las estrategias financieras abarcan un amplio rango de conceptos; sin embargo, </w:t>
      </w:r>
      <w:proofErr w:type="spellStart"/>
      <w:r>
        <w:rPr>
          <w:rFonts w:ascii="Times New Roman" w:eastAsia="Times New Roman" w:hAnsi="Times New Roman" w:cs="Times New Roman"/>
          <w:sz w:val="24"/>
          <w:szCs w:val="24"/>
          <w:lang w:val="es-ES_tradnl"/>
        </w:rPr>
        <w:t>Troise</w:t>
      </w:r>
      <w:proofErr w:type="spellEnd"/>
      <w:r>
        <w:rPr>
          <w:rFonts w:ascii="Times New Roman" w:eastAsia="Times New Roman" w:hAnsi="Times New Roman" w:cs="Times New Roman"/>
          <w:sz w:val="24"/>
          <w:szCs w:val="24"/>
          <w:lang w:val="es-ES_tradnl"/>
        </w:rPr>
        <w:t xml:space="preserve"> et </w:t>
      </w:r>
      <w:r>
        <w:rPr>
          <w:rFonts w:ascii="Times New Roman" w:eastAsia="Times New Roman" w:hAnsi="Times New Roman" w:cs="Times New Roman"/>
          <w:sz w:val="24"/>
          <w:szCs w:val="24"/>
          <w:lang w:val="es-ES_tradnl"/>
        </w:rPr>
        <w:lastRenderedPageBreak/>
        <w:t>al. (2022) las identifican como control financiero, control de riesgo y planeación de inversión. En otras palabras, esta clasificación ha permitido identificar una planeación financiera estratégica dentro de una empresa.</w:t>
      </w:r>
    </w:p>
    <w:p w14:paraId="1D06EE04"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Es así </w:t>
      </w:r>
      <w:proofErr w:type="gramStart"/>
      <w:r>
        <w:rPr>
          <w:rFonts w:ascii="Times New Roman" w:eastAsia="Times New Roman" w:hAnsi="Times New Roman" w:cs="Times New Roman"/>
          <w:sz w:val="24"/>
          <w:szCs w:val="24"/>
          <w:lang w:val="es-ES_tradnl"/>
        </w:rPr>
        <w:t>que</w:t>
      </w:r>
      <w:proofErr w:type="gramEnd"/>
      <w:r>
        <w:rPr>
          <w:rFonts w:ascii="Times New Roman" w:eastAsia="Times New Roman" w:hAnsi="Times New Roman" w:cs="Times New Roman"/>
          <w:sz w:val="24"/>
          <w:szCs w:val="24"/>
          <w:lang w:val="es-ES_tradnl"/>
        </w:rPr>
        <w:t>, desde esta perspectiva, es fácil abordar un proceso de interpretación y de toma de decisiones en el área financiera de una empresa (Ward, 2016). Asimismo, permite contemplar el impacto de dichas estrategias financieras en la competitividad e innovación de una empresa (</w:t>
      </w:r>
      <w:proofErr w:type="spellStart"/>
      <w:r>
        <w:rPr>
          <w:rFonts w:ascii="Times New Roman" w:eastAsia="Times New Roman" w:hAnsi="Times New Roman" w:cs="Times New Roman"/>
          <w:sz w:val="24"/>
          <w:szCs w:val="24"/>
          <w:lang w:val="es-ES_tradnl"/>
        </w:rPr>
        <w:t>Belling</w:t>
      </w:r>
      <w:proofErr w:type="spellEnd"/>
      <w:r>
        <w:rPr>
          <w:rFonts w:ascii="Times New Roman" w:eastAsia="Times New Roman" w:hAnsi="Times New Roman" w:cs="Times New Roman"/>
          <w:sz w:val="24"/>
          <w:szCs w:val="24"/>
          <w:lang w:val="es-ES_tradnl"/>
        </w:rPr>
        <w:t xml:space="preserve"> et al., 2021), esto debido a que los recursos intangibles integrados en las estrategias financieras permiten el control administrativo y financiero para dotar a dicha organización de un cambio estratégico en sus modelos de negocios (</w:t>
      </w:r>
      <w:proofErr w:type="spellStart"/>
      <w:r>
        <w:rPr>
          <w:rFonts w:ascii="Times New Roman" w:eastAsia="Times New Roman" w:hAnsi="Times New Roman" w:cs="Times New Roman"/>
          <w:sz w:val="24"/>
          <w:szCs w:val="24"/>
          <w:lang w:val="es-ES_tradnl"/>
        </w:rPr>
        <w:t>Radic</w:t>
      </w:r>
      <w:proofErr w:type="spellEnd"/>
      <w:r>
        <w:rPr>
          <w:rFonts w:ascii="Times New Roman" w:eastAsia="Times New Roman" w:hAnsi="Times New Roman" w:cs="Times New Roman"/>
          <w:sz w:val="24"/>
          <w:szCs w:val="24"/>
          <w:lang w:val="es-ES_tradnl"/>
        </w:rPr>
        <w:t xml:space="preserve"> et al., 2022). De igual forma, los cambios estratégicos en las estrategias financieras generan un impacto en el mercado que, muchas veces, es positivo, es decir, permite a las empresas que saben tomar provecho de un ambiente inestable para sobresalir y tomar ventaja al consolidarse en dicho mercado, reduciendo su volatilidad mediante la competitividad y los procesos de innovación, mismos que son derivados, acorde con </w:t>
      </w:r>
      <w:proofErr w:type="spellStart"/>
      <w:r>
        <w:rPr>
          <w:rFonts w:ascii="Times New Roman" w:eastAsia="Times New Roman" w:hAnsi="Times New Roman" w:cs="Times New Roman"/>
          <w:sz w:val="24"/>
          <w:szCs w:val="24"/>
          <w:lang w:val="es-ES_tradnl"/>
        </w:rPr>
        <w:t>Belling</w:t>
      </w:r>
      <w:proofErr w:type="spellEnd"/>
      <w:r>
        <w:rPr>
          <w:rFonts w:ascii="Times New Roman" w:eastAsia="Times New Roman" w:hAnsi="Times New Roman" w:cs="Times New Roman"/>
          <w:sz w:val="24"/>
          <w:szCs w:val="24"/>
          <w:lang w:val="es-ES_tradnl"/>
        </w:rPr>
        <w:t xml:space="preserve"> et al. (2021), de las estrategias financieras antes mencionadas.</w:t>
      </w:r>
    </w:p>
    <w:p w14:paraId="2DE5D344"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Por otro lado, las estrategias financieras son un resultado inmediato de la planificación estratégica (</w:t>
      </w:r>
      <w:proofErr w:type="spellStart"/>
      <w:r>
        <w:rPr>
          <w:rFonts w:ascii="Times New Roman" w:eastAsia="Times New Roman" w:hAnsi="Times New Roman" w:cs="Times New Roman"/>
          <w:sz w:val="24"/>
          <w:szCs w:val="24"/>
          <w:lang w:val="es-ES_tradnl"/>
        </w:rPr>
        <w:t>Hartwig</w:t>
      </w:r>
      <w:proofErr w:type="spellEnd"/>
      <w:r>
        <w:rPr>
          <w:rFonts w:ascii="Times New Roman" w:eastAsia="Times New Roman" w:hAnsi="Times New Roman" w:cs="Times New Roman"/>
          <w:sz w:val="24"/>
          <w:szCs w:val="24"/>
          <w:lang w:val="es-ES_tradnl"/>
        </w:rPr>
        <w:t xml:space="preserve"> et al., 2016), presentadas como un proceso de identificación de las áreas de oportunidad de crecimiento para la firma, así como de la integración de los riesgos potenciales a fin de hacer a la organización menos vulnerable a los cambios repentinos en el medio (</w:t>
      </w:r>
      <w:proofErr w:type="spellStart"/>
      <w:r>
        <w:rPr>
          <w:rFonts w:ascii="Times New Roman" w:eastAsia="Times New Roman" w:hAnsi="Times New Roman" w:cs="Times New Roman"/>
          <w:sz w:val="24"/>
          <w:szCs w:val="24"/>
          <w:lang w:val="es-ES_tradnl"/>
        </w:rPr>
        <w:t>Radic</w:t>
      </w:r>
      <w:proofErr w:type="spellEnd"/>
      <w:r>
        <w:rPr>
          <w:rFonts w:ascii="Times New Roman" w:eastAsia="Times New Roman" w:hAnsi="Times New Roman" w:cs="Times New Roman"/>
          <w:sz w:val="24"/>
          <w:szCs w:val="24"/>
          <w:lang w:val="es-ES_tradnl"/>
        </w:rPr>
        <w:t xml:space="preserve"> et al., 2022). En pocas palabras, la planificación financiera mediante el control financiero, el control de riesgo y la planificación de inversión tiene como objetivo hacer al sistema más seguro, menos susceptible a mercados inestables, al igual que conferirle una capacidad interna de adaptación estratégica, proveyendo tanto de información valiosa como del desarrollo de la competitividad e innovación para la continuidad de la firma (</w:t>
      </w:r>
      <w:proofErr w:type="spellStart"/>
      <w:r>
        <w:rPr>
          <w:rFonts w:ascii="Times New Roman" w:eastAsia="Times New Roman" w:hAnsi="Times New Roman" w:cs="Times New Roman"/>
          <w:sz w:val="24"/>
          <w:szCs w:val="24"/>
          <w:lang w:val="es-ES_tradnl"/>
        </w:rPr>
        <w:t>Radic</w:t>
      </w:r>
      <w:proofErr w:type="spellEnd"/>
      <w:r>
        <w:rPr>
          <w:rFonts w:ascii="Times New Roman" w:eastAsia="Times New Roman" w:hAnsi="Times New Roman" w:cs="Times New Roman"/>
          <w:sz w:val="24"/>
          <w:szCs w:val="24"/>
          <w:lang w:val="es-ES_tradnl"/>
        </w:rPr>
        <w:t xml:space="preserve"> et al., 2022).</w:t>
      </w:r>
    </w:p>
    <w:p w14:paraId="64E699F0" w14:textId="77777777" w:rsidR="00066275" w:rsidRDefault="00066275">
      <w:pPr>
        <w:pStyle w:val="Cuerpo"/>
        <w:spacing w:line="360" w:lineRule="auto"/>
        <w:jc w:val="both"/>
        <w:rPr>
          <w:rFonts w:ascii="Times New Roman" w:eastAsia="Times New Roman" w:hAnsi="Times New Roman" w:cs="Times New Roman"/>
          <w:sz w:val="24"/>
          <w:szCs w:val="24"/>
        </w:rPr>
      </w:pPr>
    </w:p>
    <w:p w14:paraId="7DAC7BE7" w14:textId="3E0BAD1D" w:rsidR="00066275" w:rsidRDefault="00000000" w:rsidP="00670D04">
      <w:pPr>
        <w:pStyle w:val="Cuerpo"/>
        <w:spacing w:line="360" w:lineRule="auto"/>
        <w:jc w:val="center"/>
        <w:rPr>
          <w:rFonts w:ascii="Times New Roman" w:eastAsia="Times New Roman" w:hAnsi="Times New Roman" w:cs="Times New Roman"/>
          <w:sz w:val="24"/>
          <w:szCs w:val="24"/>
        </w:rPr>
      </w:pPr>
      <w:r>
        <w:rPr>
          <w:rStyle w:val="Ninguno"/>
          <w:rFonts w:ascii="Times New Roman" w:hAnsi="Times New Roman"/>
          <w:b/>
          <w:bCs/>
          <w:sz w:val="24"/>
          <w:szCs w:val="24"/>
        </w:rPr>
        <w:t>La competitividad como una estrategia financiera empresarial</w:t>
      </w:r>
    </w:p>
    <w:p w14:paraId="5D1A4673"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La competitividad es definida como la capacidad de una empresa para lograr un crecimiento económico sostenible mediante el uso eficiente de los recursos disponibles en su entorno, mismos que abarcan desde los recursos humanos hasta los naturales, así como a las estructuras que le permiten llevar a cabo sus procesos, así como su relación con instituciones y la forma en que las políticas regulan sus funciones (</w:t>
      </w:r>
      <w:proofErr w:type="spellStart"/>
      <w:r>
        <w:rPr>
          <w:rFonts w:ascii="Times New Roman" w:hAnsi="Times New Roman"/>
          <w:sz w:val="24"/>
          <w:szCs w:val="24"/>
          <w:lang w:val="es-ES_tradnl"/>
        </w:rPr>
        <w:t>Carayannis</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Grigoroudis</w:t>
      </w:r>
      <w:proofErr w:type="spellEnd"/>
      <w:r>
        <w:rPr>
          <w:rFonts w:ascii="Times New Roman" w:hAnsi="Times New Roman"/>
          <w:sz w:val="24"/>
          <w:szCs w:val="24"/>
          <w:lang w:val="es-ES_tradnl"/>
        </w:rPr>
        <w:t xml:space="preserve">, 2014). Generalmente, la competitividad es referida como un concepto multidimensional; empero, su estudio en una empresa parte de la </w:t>
      </w:r>
      <w:r>
        <w:rPr>
          <w:rFonts w:ascii="Times New Roman" w:hAnsi="Times New Roman"/>
          <w:sz w:val="24"/>
          <w:szCs w:val="24"/>
          <w:lang w:val="es-ES_tradnl"/>
        </w:rPr>
        <w:lastRenderedPageBreak/>
        <w:t>medición de su desempeño en relación con su capacidad tecnológica, sostenible y de permanencia (</w:t>
      </w:r>
      <w:proofErr w:type="spellStart"/>
      <w:r>
        <w:rPr>
          <w:rFonts w:ascii="Times New Roman" w:hAnsi="Times New Roman"/>
          <w:sz w:val="24"/>
          <w:szCs w:val="24"/>
          <w:lang w:val="es-ES_tradnl"/>
        </w:rPr>
        <w:t>Satyanarayana</w:t>
      </w:r>
      <w:proofErr w:type="spellEnd"/>
      <w:r>
        <w:rPr>
          <w:rFonts w:ascii="Times New Roman" w:hAnsi="Times New Roman"/>
          <w:sz w:val="24"/>
          <w:szCs w:val="24"/>
          <w:lang w:val="es-ES_tradnl"/>
        </w:rPr>
        <w:t xml:space="preserve"> et al., 2021; Singh y </w:t>
      </w:r>
      <w:proofErr w:type="spellStart"/>
      <w:r>
        <w:rPr>
          <w:rFonts w:ascii="Times New Roman" w:hAnsi="Times New Roman"/>
          <w:sz w:val="24"/>
          <w:szCs w:val="24"/>
          <w:lang w:val="es-ES_tradnl"/>
        </w:rPr>
        <w:t>Gaur</w:t>
      </w:r>
      <w:proofErr w:type="spellEnd"/>
      <w:r>
        <w:rPr>
          <w:rFonts w:ascii="Times New Roman" w:hAnsi="Times New Roman"/>
          <w:sz w:val="24"/>
          <w:szCs w:val="24"/>
          <w:lang w:val="es-ES_tradnl"/>
        </w:rPr>
        <w:t>, 2018).</w:t>
      </w:r>
    </w:p>
    <w:p w14:paraId="540D9B98"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ab/>
        <w:t xml:space="preserve">Es así </w:t>
      </w:r>
      <w:proofErr w:type="gramStart"/>
      <w:r>
        <w:rPr>
          <w:rFonts w:ascii="Times New Roman" w:hAnsi="Times New Roman"/>
          <w:sz w:val="24"/>
          <w:szCs w:val="24"/>
          <w:lang w:val="es-ES_tradnl"/>
        </w:rPr>
        <w:t>que</w:t>
      </w:r>
      <w:proofErr w:type="gramEnd"/>
      <w:r>
        <w:rPr>
          <w:rFonts w:ascii="Times New Roman" w:hAnsi="Times New Roman"/>
          <w:sz w:val="24"/>
          <w:szCs w:val="24"/>
          <w:lang w:val="es-ES_tradnl"/>
        </w:rPr>
        <w:t xml:space="preserve"> la competitividad será evaluada desde la perspectiva de las estrategias financieras, que, de acuerdo con </w:t>
      </w:r>
      <w:proofErr w:type="spellStart"/>
      <w:r>
        <w:rPr>
          <w:rFonts w:ascii="Times New Roman" w:hAnsi="Times New Roman"/>
          <w:sz w:val="24"/>
          <w:szCs w:val="24"/>
          <w:lang w:val="es-ES_tradnl"/>
        </w:rPr>
        <w:t>Satyanarayana</w:t>
      </w:r>
      <w:proofErr w:type="spellEnd"/>
      <w:r>
        <w:rPr>
          <w:rFonts w:ascii="Times New Roman" w:hAnsi="Times New Roman"/>
          <w:sz w:val="24"/>
          <w:szCs w:val="24"/>
          <w:lang w:val="es-ES_tradnl"/>
        </w:rPr>
        <w:t xml:space="preserve"> et al. (2021), encontró evidencia de que empresas con una fuerte planificación estratégica tienden a ser más competitivas. Es así </w:t>
      </w:r>
      <w:proofErr w:type="gramStart"/>
      <w:r>
        <w:rPr>
          <w:rFonts w:ascii="Times New Roman" w:hAnsi="Times New Roman"/>
          <w:sz w:val="24"/>
          <w:szCs w:val="24"/>
          <w:lang w:val="es-ES_tradnl"/>
        </w:rPr>
        <w:t>que</w:t>
      </w:r>
      <w:proofErr w:type="gramEnd"/>
      <w:r>
        <w:rPr>
          <w:rFonts w:ascii="Times New Roman" w:hAnsi="Times New Roman"/>
          <w:sz w:val="24"/>
          <w:szCs w:val="24"/>
          <w:lang w:val="es-ES_tradnl"/>
        </w:rPr>
        <w:t xml:space="preserve"> es posible establecer una relación entre ambos conceptos (</w:t>
      </w:r>
      <w:proofErr w:type="spellStart"/>
      <w:r>
        <w:rPr>
          <w:rFonts w:ascii="Times New Roman" w:hAnsi="Times New Roman"/>
          <w:sz w:val="24"/>
          <w:szCs w:val="24"/>
          <w:lang w:val="es-ES_tradnl"/>
        </w:rPr>
        <w:t>Radic</w:t>
      </w:r>
      <w:proofErr w:type="spellEnd"/>
      <w:r>
        <w:rPr>
          <w:rFonts w:ascii="Times New Roman" w:hAnsi="Times New Roman"/>
          <w:sz w:val="24"/>
          <w:szCs w:val="24"/>
          <w:lang w:val="es-ES_tradnl"/>
        </w:rPr>
        <w:t xml:space="preserve"> et al., 2022). Por lo tanto, a fin de entender la naturaleza de esta relación, es necesario identificar de forma explícita en qué medida el control financiero, el control de riesgo y la planeación de inversión impactan a la competitividad, lo que es posible identificar a través de la identificación de parámetros simples financieros, mismos que han sido integrados en el cuestionario que conforma la base de datos de la presente investigación.</w:t>
      </w:r>
    </w:p>
    <w:p w14:paraId="2916ECB0" w14:textId="77777777" w:rsidR="00066275" w:rsidRDefault="00066275">
      <w:pPr>
        <w:pStyle w:val="Cuerpo"/>
        <w:spacing w:line="360" w:lineRule="auto"/>
        <w:jc w:val="both"/>
        <w:rPr>
          <w:rFonts w:ascii="Times New Roman" w:eastAsia="Times New Roman" w:hAnsi="Times New Roman" w:cs="Times New Roman"/>
          <w:sz w:val="24"/>
          <w:szCs w:val="24"/>
        </w:rPr>
      </w:pPr>
    </w:p>
    <w:p w14:paraId="6F82E6F0" w14:textId="68B27C23" w:rsidR="00066275" w:rsidRDefault="00000000" w:rsidP="00670D04">
      <w:pPr>
        <w:pStyle w:val="Cuerpo"/>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lang w:val="es-ES_tradnl"/>
        </w:rPr>
        <w:t>Impacto de las estrategias financieras sobre la competitividad</w:t>
      </w:r>
    </w:p>
    <w:p w14:paraId="0BE27E93"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El estudio de las estrategias financieras en la competitividad de una empresa ha sido analizado a partir de la mejora continua que les capacita a estas unidades para su permanencia en el mercado, destacando que esto ha sido más evidente en empresas con uso sobresaliente de tecnología (</w:t>
      </w:r>
      <w:proofErr w:type="spellStart"/>
      <w:r>
        <w:rPr>
          <w:rFonts w:ascii="Times New Roman" w:eastAsia="Times New Roman" w:hAnsi="Times New Roman" w:cs="Times New Roman"/>
          <w:sz w:val="24"/>
          <w:szCs w:val="24"/>
          <w:lang w:val="es-ES_tradnl"/>
        </w:rPr>
        <w:t>Bagis</w:t>
      </w:r>
      <w:proofErr w:type="spellEnd"/>
      <w:r>
        <w:rPr>
          <w:rFonts w:ascii="Times New Roman" w:eastAsia="Times New Roman" w:hAnsi="Times New Roman" w:cs="Times New Roman"/>
          <w:sz w:val="24"/>
          <w:szCs w:val="24"/>
          <w:lang w:val="es-ES_tradnl"/>
        </w:rPr>
        <w:t xml:space="preserve"> et al., 2023). Asimismo, se ha identificado un incremento en la dependencia que se tiene de la competitividad para la correcta funcionalidad de una empresa (Aparicio et al., 2023). También se ha identificado que las estrategias financieras facilitan el proceso de adopción de la competitividad al capacitarles en diferentes aspectos, desde su capital humano hasta el de sus procesos e infraestructuras (</w:t>
      </w:r>
      <w:proofErr w:type="spellStart"/>
      <w:r>
        <w:rPr>
          <w:rFonts w:ascii="Times New Roman" w:eastAsia="Times New Roman" w:hAnsi="Times New Roman" w:cs="Times New Roman"/>
          <w:sz w:val="24"/>
          <w:szCs w:val="24"/>
          <w:lang w:val="es-ES_tradnl"/>
        </w:rPr>
        <w:t>Bagis</w:t>
      </w:r>
      <w:proofErr w:type="spellEnd"/>
      <w:r>
        <w:rPr>
          <w:rFonts w:ascii="Times New Roman" w:eastAsia="Times New Roman" w:hAnsi="Times New Roman" w:cs="Times New Roman"/>
          <w:sz w:val="24"/>
          <w:szCs w:val="24"/>
          <w:lang w:val="es-ES_tradnl"/>
        </w:rPr>
        <w:t xml:space="preserve"> et al., 2023).</w:t>
      </w:r>
    </w:p>
    <w:p w14:paraId="0B1E8AC6"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Las estrategias financieras de una empresa competitiva la caracterizan por la competencia viable en el mercado, al igual que un incremento en las ganancias al operar en mercados globales, lo que resulta en un crecimiento sustentable a largo plazo, así como de beneficios en la rentabilidad (Aparicio et al., 2023; </w:t>
      </w:r>
      <w:proofErr w:type="spellStart"/>
      <w:r>
        <w:rPr>
          <w:rFonts w:ascii="Times New Roman" w:eastAsia="Times New Roman" w:hAnsi="Times New Roman" w:cs="Times New Roman"/>
          <w:sz w:val="24"/>
          <w:szCs w:val="24"/>
          <w:lang w:val="es-ES_tradnl"/>
        </w:rPr>
        <w:t>Bagis</w:t>
      </w:r>
      <w:proofErr w:type="spellEnd"/>
      <w:r>
        <w:rPr>
          <w:rFonts w:ascii="Times New Roman" w:eastAsia="Times New Roman" w:hAnsi="Times New Roman" w:cs="Times New Roman"/>
          <w:sz w:val="24"/>
          <w:szCs w:val="24"/>
          <w:lang w:val="es-ES_tradnl"/>
        </w:rPr>
        <w:t xml:space="preserve"> et al., 2023). Asimismo, la competitividad y la buena planeación estratégica son caracterizadas por una habilidad para el despliegue óptimo y la movilización de activos a fin de formar una ventaja eficiente en el mercado (</w:t>
      </w:r>
      <w:proofErr w:type="spellStart"/>
      <w:r>
        <w:rPr>
          <w:rFonts w:ascii="Times New Roman" w:eastAsia="Times New Roman" w:hAnsi="Times New Roman" w:cs="Times New Roman"/>
          <w:sz w:val="24"/>
          <w:szCs w:val="24"/>
          <w:lang w:val="es-ES_tradnl"/>
        </w:rPr>
        <w:t>Satyanarayana</w:t>
      </w:r>
      <w:proofErr w:type="spellEnd"/>
      <w:r>
        <w:rPr>
          <w:rFonts w:ascii="Times New Roman" w:eastAsia="Times New Roman" w:hAnsi="Times New Roman" w:cs="Times New Roman"/>
          <w:sz w:val="24"/>
          <w:szCs w:val="24"/>
          <w:lang w:val="es-ES_tradnl"/>
        </w:rPr>
        <w:t xml:space="preserve"> et al., 2021).</w:t>
      </w:r>
    </w:p>
    <w:p w14:paraId="2DBE7857" w14:textId="77777777" w:rsidR="00066275" w:rsidRDefault="00066275">
      <w:pPr>
        <w:pStyle w:val="Cuerpo"/>
        <w:spacing w:line="360" w:lineRule="auto"/>
        <w:jc w:val="both"/>
        <w:rPr>
          <w:rFonts w:ascii="Times New Roman" w:eastAsia="Times New Roman" w:hAnsi="Times New Roman" w:cs="Times New Roman"/>
          <w:sz w:val="24"/>
          <w:szCs w:val="24"/>
        </w:rPr>
      </w:pPr>
    </w:p>
    <w:p w14:paraId="7F1B7419" w14:textId="0F940E64" w:rsidR="00066275" w:rsidRDefault="00000000" w:rsidP="00433B60">
      <w:pPr>
        <w:pStyle w:val="Cuerpo"/>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lang w:val="es-ES_tradnl"/>
        </w:rPr>
        <w:t>Medición de la competitividad desde las estrategias financieras.</w:t>
      </w:r>
    </w:p>
    <w:p w14:paraId="5B41E2C2" w14:textId="77777777" w:rsidR="00066275" w:rsidRDefault="00000000">
      <w:pPr>
        <w:pStyle w:val="Cuerpo"/>
        <w:spacing w:line="360" w:lineRule="auto"/>
        <w:jc w:val="both"/>
        <w:rPr>
          <w:rStyle w:val="Ninguno"/>
          <w:rFonts w:ascii="Times New Roman" w:eastAsia="Times New Roman" w:hAnsi="Times New Roman" w:cs="Times New Roman"/>
          <w:spacing w:val="-1"/>
          <w:sz w:val="24"/>
          <w:szCs w:val="24"/>
        </w:rPr>
      </w:pPr>
      <w:r>
        <w:rPr>
          <w:rFonts w:ascii="Times New Roman" w:hAnsi="Times New Roman"/>
          <w:sz w:val="24"/>
          <w:szCs w:val="24"/>
          <w:lang w:val="es-ES_tradnl"/>
        </w:rPr>
        <w:t xml:space="preserve">La medición de la competitividad desde el aspecto financiero parte de la evaluación e identificación de resultados concretos, que van desde el crecimiento de la empresa, el </w:t>
      </w:r>
      <w:r>
        <w:rPr>
          <w:rFonts w:ascii="Times New Roman" w:hAnsi="Times New Roman"/>
          <w:sz w:val="24"/>
          <w:szCs w:val="24"/>
          <w:lang w:val="pt-PT"/>
        </w:rPr>
        <w:t>desempe</w:t>
      </w:r>
      <w:r>
        <w:rPr>
          <w:rFonts w:ascii="Times New Roman" w:hAnsi="Times New Roman"/>
          <w:sz w:val="24"/>
          <w:szCs w:val="24"/>
          <w:lang w:val="es-ES_tradnl"/>
        </w:rPr>
        <w:t>ñ</w:t>
      </w:r>
      <w:r>
        <w:rPr>
          <w:rFonts w:ascii="Times New Roman" w:hAnsi="Times New Roman"/>
          <w:sz w:val="24"/>
          <w:szCs w:val="24"/>
          <w:lang w:val="pt-PT"/>
        </w:rPr>
        <w:t>o de exportaci</w:t>
      </w:r>
      <w:proofErr w:type="spellStart"/>
      <w:r>
        <w:rPr>
          <w:rFonts w:ascii="Times New Roman" w:hAnsi="Times New Roman"/>
          <w:sz w:val="24"/>
          <w:szCs w:val="24"/>
          <w:lang w:val="es-ES_tradnl"/>
        </w:rPr>
        <w:t>ó</w:t>
      </w:r>
      <w:proofErr w:type="spellEnd"/>
      <w:r>
        <w:rPr>
          <w:rFonts w:ascii="Times New Roman" w:hAnsi="Times New Roman"/>
          <w:sz w:val="24"/>
          <w:szCs w:val="24"/>
        </w:rPr>
        <w:t xml:space="preserve">n, </w:t>
      </w:r>
      <w:r>
        <w:rPr>
          <w:rFonts w:ascii="Times New Roman" w:hAnsi="Times New Roman"/>
          <w:sz w:val="24"/>
          <w:szCs w:val="24"/>
          <w:lang w:val="es-ES_tradnl"/>
        </w:rPr>
        <w:t>las ganancias, el</w:t>
      </w:r>
      <w:r>
        <w:rPr>
          <w:rStyle w:val="Ninguno"/>
          <w:rFonts w:ascii="Times New Roman" w:hAnsi="Times New Roman"/>
          <w:spacing w:val="1"/>
          <w:sz w:val="24"/>
          <w:szCs w:val="24"/>
        </w:rPr>
        <w:t xml:space="preserve"> </w:t>
      </w:r>
      <w:r>
        <w:rPr>
          <w:rFonts w:ascii="Times New Roman" w:hAnsi="Times New Roman"/>
          <w:sz w:val="24"/>
          <w:szCs w:val="24"/>
          <w:lang w:val="pt-PT"/>
        </w:rPr>
        <w:t>valor a</w:t>
      </w:r>
      <w:proofErr w:type="spellStart"/>
      <w:r>
        <w:rPr>
          <w:rFonts w:ascii="Times New Roman" w:hAnsi="Times New Roman"/>
          <w:sz w:val="24"/>
          <w:szCs w:val="24"/>
          <w:lang w:val="es-ES_tradnl"/>
        </w:rPr>
        <w:t>ñadido</w:t>
      </w:r>
      <w:proofErr w:type="spellEnd"/>
      <w:r>
        <w:rPr>
          <w:rFonts w:ascii="Times New Roman" w:hAnsi="Times New Roman"/>
          <w:sz w:val="24"/>
          <w:szCs w:val="24"/>
          <w:lang w:val="es-ES_tradnl"/>
        </w:rPr>
        <w:t xml:space="preserve">, la satisfacción de clientes y hasta el valor social generado por la unidad (Aparicio </w:t>
      </w:r>
      <w:r>
        <w:rPr>
          <w:rStyle w:val="Ninguno"/>
          <w:rFonts w:ascii="Times New Roman" w:hAnsi="Times New Roman"/>
          <w:i/>
          <w:iCs/>
          <w:sz w:val="24"/>
          <w:szCs w:val="24"/>
        </w:rPr>
        <w:t>et al</w:t>
      </w:r>
      <w:r>
        <w:rPr>
          <w:rFonts w:ascii="Times New Roman" w:hAnsi="Times New Roman"/>
          <w:sz w:val="24"/>
          <w:szCs w:val="24"/>
          <w:lang w:val="es-ES_tradnl"/>
        </w:rPr>
        <w:t xml:space="preserve">., 2023). Por otro lado, es posible fijar un parámetro de medición a partir de </w:t>
      </w:r>
      <w:r>
        <w:rPr>
          <w:rFonts w:ascii="Times New Roman" w:hAnsi="Times New Roman"/>
          <w:sz w:val="24"/>
          <w:szCs w:val="24"/>
          <w:lang w:val="es-ES_tradnl"/>
        </w:rPr>
        <w:lastRenderedPageBreak/>
        <w:t>las</w:t>
      </w:r>
      <w:r>
        <w:rPr>
          <w:rFonts w:ascii="Times New Roman" w:hAnsi="Times New Roman"/>
          <w:sz w:val="24"/>
          <w:szCs w:val="24"/>
        </w:rPr>
        <w:t xml:space="preserve"> </w:t>
      </w:r>
      <w:r>
        <w:rPr>
          <w:rFonts w:ascii="Times New Roman" w:hAnsi="Times New Roman"/>
          <w:sz w:val="24"/>
          <w:szCs w:val="24"/>
          <w:lang w:val="es-ES_tradnl"/>
        </w:rPr>
        <w:t>m</w:t>
      </w:r>
      <w:r>
        <w:rPr>
          <w:rFonts w:ascii="Times New Roman" w:hAnsi="Times New Roman"/>
          <w:sz w:val="24"/>
          <w:szCs w:val="24"/>
          <w:lang w:val="fr-FR"/>
        </w:rPr>
        <w:t>é</w:t>
      </w:r>
      <w:r>
        <w:rPr>
          <w:rFonts w:ascii="Times New Roman" w:hAnsi="Times New Roman"/>
          <w:sz w:val="24"/>
          <w:szCs w:val="24"/>
          <w:lang w:val="pt-PT"/>
        </w:rPr>
        <w:t xml:space="preserve">tricas de entrada </w:t>
      </w:r>
      <w:r>
        <w:rPr>
          <w:rFonts w:ascii="Times New Roman" w:hAnsi="Times New Roman"/>
          <w:sz w:val="24"/>
          <w:szCs w:val="24"/>
          <w:lang w:val="es-ES_tradnl"/>
        </w:rPr>
        <w:t xml:space="preserve">que caracterizan a una empresa, como lo son sus </w:t>
      </w:r>
      <w:r>
        <w:rPr>
          <w:rFonts w:ascii="Times New Roman" w:hAnsi="Times New Roman"/>
          <w:sz w:val="24"/>
          <w:szCs w:val="24"/>
          <w:lang w:val="pt-PT"/>
        </w:rPr>
        <w:t xml:space="preserve">recursos humanos, </w:t>
      </w:r>
      <w:r>
        <w:rPr>
          <w:rFonts w:ascii="Times New Roman" w:hAnsi="Times New Roman"/>
          <w:sz w:val="24"/>
          <w:szCs w:val="24"/>
          <w:lang w:val="es-ES_tradnl"/>
        </w:rPr>
        <w:t xml:space="preserve">la </w:t>
      </w:r>
      <w:r>
        <w:rPr>
          <w:rFonts w:ascii="Times New Roman" w:hAnsi="Times New Roman"/>
          <w:sz w:val="24"/>
          <w:szCs w:val="24"/>
          <w:lang w:val="it-IT"/>
        </w:rPr>
        <w:t>tecnolog</w:t>
      </w:r>
      <w:proofErr w:type="spellStart"/>
      <w:r>
        <w:rPr>
          <w:rFonts w:ascii="Times New Roman" w:hAnsi="Times New Roman"/>
          <w:sz w:val="24"/>
          <w:szCs w:val="24"/>
        </w:rPr>
        <w:t>ía</w:t>
      </w:r>
      <w:proofErr w:type="spellEnd"/>
      <w:r>
        <w:rPr>
          <w:rFonts w:ascii="Times New Roman" w:hAnsi="Times New Roman"/>
          <w:sz w:val="24"/>
          <w:szCs w:val="24"/>
          <w:lang w:val="es-ES_tradnl"/>
        </w:rPr>
        <w:t xml:space="preserve"> que implementan</w:t>
      </w:r>
      <w:r>
        <w:rPr>
          <w:rFonts w:ascii="Times New Roman" w:hAnsi="Times New Roman"/>
          <w:sz w:val="24"/>
          <w:szCs w:val="24"/>
        </w:rPr>
        <w:t xml:space="preserve">, </w:t>
      </w:r>
      <w:r>
        <w:rPr>
          <w:rFonts w:ascii="Times New Roman" w:hAnsi="Times New Roman"/>
          <w:sz w:val="24"/>
          <w:szCs w:val="24"/>
          <w:lang w:val="es-ES_tradnl"/>
        </w:rPr>
        <w:t xml:space="preserve">los procesos de </w:t>
      </w:r>
      <w:proofErr w:type="spellStart"/>
      <w:r>
        <w:rPr>
          <w:rFonts w:ascii="Times New Roman" w:hAnsi="Times New Roman"/>
          <w:sz w:val="24"/>
          <w:szCs w:val="24"/>
        </w:rPr>
        <w:t>innovaci</w:t>
      </w:r>
      <w:r>
        <w:rPr>
          <w:rFonts w:ascii="Times New Roman" w:hAnsi="Times New Roman"/>
          <w:sz w:val="24"/>
          <w:szCs w:val="24"/>
          <w:lang w:val="es-ES_tradnl"/>
        </w:rPr>
        <w:t>ó</w:t>
      </w:r>
      <w:proofErr w:type="spellEnd"/>
      <w:r>
        <w:rPr>
          <w:rFonts w:ascii="Times New Roman" w:hAnsi="Times New Roman"/>
          <w:sz w:val="24"/>
          <w:szCs w:val="24"/>
        </w:rPr>
        <w:t>n,</w:t>
      </w:r>
      <w:r>
        <w:rPr>
          <w:rStyle w:val="Ninguno"/>
          <w:rFonts w:ascii="Times New Roman" w:hAnsi="Times New Roman"/>
          <w:spacing w:val="1"/>
          <w:sz w:val="24"/>
          <w:szCs w:val="24"/>
        </w:rPr>
        <w:t xml:space="preserve"> la </w:t>
      </w:r>
      <w:r>
        <w:rPr>
          <w:rFonts w:ascii="Times New Roman" w:hAnsi="Times New Roman"/>
          <w:sz w:val="24"/>
          <w:szCs w:val="24"/>
          <w:lang w:val="es-ES_tradnl"/>
        </w:rPr>
        <w:t>eficiente implementación de sus capacidades y el despliegue estratégico de sus recursos financieros (</w:t>
      </w:r>
      <w:proofErr w:type="spellStart"/>
      <w:r>
        <w:rPr>
          <w:rFonts w:ascii="Times New Roman" w:hAnsi="Times New Roman"/>
          <w:sz w:val="24"/>
          <w:szCs w:val="24"/>
        </w:rPr>
        <w:t>Satyanarayana</w:t>
      </w:r>
      <w:proofErr w:type="spellEnd"/>
      <w:r>
        <w:rPr>
          <w:rFonts w:ascii="Times New Roman" w:hAnsi="Times New Roman"/>
          <w:sz w:val="24"/>
          <w:szCs w:val="24"/>
        </w:rPr>
        <w:t xml:space="preserve"> </w:t>
      </w:r>
      <w:r>
        <w:rPr>
          <w:rStyle w:val="Ninguno"/>
          <w:rFonts w:ascii="Times New Roman" w:hAnsi="Times New Roman"/>
          <w:i/>
          <w:iCs/>
          <w:sz w:val="24"/>
          <w:szCs w:val="24"/>
          <w:lang w:val="nl-NL"/>
        </w:rPr>
        <w:t>et al</w:t>
      </w:r>
      <w:r>
        <w:rPr>
          <w:rFonts w:ascii="Times New Roman" w:hAnsi="Times New Roman"/>
          <w:sz w:val="24"/>
          <w:szCs w:val="24"/>
        </w:rPr>
        <w:t>., 2021</w:t>
      </w:r>
      <w:r>
        <w:rPr>
          <w:rFonts w:ascii="Times New Roman" w:hAnsi="Times New Roman"/>
          <w:sz w:val="24"/>
          <w:szCs w:val="24"/>
          <w:lang w:val="es-ES_tradnl"/>
        </w:rPr>
        <w:t>).</w:t>
      </w:r>
      <w:r>
        <w:rPr>
          <w:rFonts w:ascii="Times New Roman" w:hAnsi="Times New Roman"/>
          <w:sz w:val="24"/>
          <w:szCs w:val="24"/>
        </w:rPr>
        <w:t xml:space="preserve"> </w:t>
      </w:r>
      <w:r>
        <w:rPr>
          <w:rFonts w:ascii="Times New Roman" w:hAnsi="Times New Roman"/>
          <w:sz w:val="24"/>
          <w:szCs w:val="24"/>
          <w:lang w:val="es-ES_tradnl"/>
        </w:rPr>
        <w:t xml:space="preserve">Finalmente, las </w:t>
      </w:r>
      <w:proofErr w:type="spellStart"/>
      <w:r>
        <w:rPr>
          <w:rFonts w:ascii="Times New Roman" w:hAnsi="Times New Roman"/>
          <w:sz w:val="24"/>
          <w:szCs w:val="24"/>
          <w:lang w:val="es-ES_tradnl"/>
        </w:rPr>
        <w:t>pr</w:t>
      </w:r>
      <w:proofErr w:type="spellEnd"/>
      <w:r>
        <w:rPr>
          <w:rFonts w:ascii="Times New Roman" w:hAnsi="Times New Roman"/>
          <w:sz w:val="24"/>
          <w:szCs w:val="24"/>
        </w:rPr>
        <w:t>á</w:t>
      </w:r>
      <w:proofErr w:type="spellStart"/>
      <w:r>
        <w:rPr>
          <w:rFonts w:ascii="Times New Roman" w:hAnsi="Times New Roman"/>
          <w:sz w:val="24"/>
          <w:szCs w:val="24"/>
          <w:lang w:val="es-ES_tradnl"/>
        </w:rPr>
        <w:t>cticas</w:t>
      </w:r>
      <w:proofErr w:type="spellEnd"/>
      <w:r>
        <w:rPr>
          <w:rStyle w:val="Ninguno"/>
          <w:rFonts w:ascii="Times New Roman" w:hAnsi="Times New Roman"/>
          <w:spacing w:val="1"/>
          <w:sz w:val="24"/>
          <w:szCs w:val="24"/>
        </w:rPr>
        <w:t xml:space="preserve"> </w:t>
      </w:r>
      <w:r>
        <w:rPr>
          <w:rFonts w:ascii="Times New Roman" w:hAnsi="Times New Roman"/>
          <w:sz w:val="24"/>
          <w:szCs w:val="24"/>
          <w:lang w:val="es-ES_tradnl"/>
        </w:rPr>
        <w:t>administrativas y las capacidades de liderazgo mostradas por las personas de la empresa y de su</w:t>
      </w:r>
      <w:r>
        <w:rPr>
          <w:rStyle w:val="Ninguno"/>
          <w:rFonts w:ascii="Times New Roman" w:hAnsi="Times New Roman"/>
          <w:spacing w:val="1"/>
          <w:sz w:val="24"/>
          <w:szCs w:val="24"/>
        </w:rPr>
        <w:t xml:space="preserve"> </w:t>
      </w:r>
      <w:r>
        <w:rPr>
          <w:rFonts w:ascii="Times New Roman" w:hAnsi="Times New Roman"/>
          <w:sz w:val="24"/>
          <w:szCs w:val="24"/>
          <w:lang w:val="pt-PT"/>
        </w:rPr>
        <w:t>fundador</w:t>
      </w:r>
      <w:r>
        <w:rPr>
          <w:rFonts w:ascii="Times New Roman" w:hAnsi="Times New Roman"/>
          <w:sz w:val="24"/>
          <w:szCs w:val="24"/>
          <w:lang w:val="es-ES_tradnl"/>
        </w:rPr>
        <w:t xml:space="preserve"> también son un referente de la medición de este constructo</w:t>
      </w:r>
      <w:r>
        <w:rPr>
          <w:rStyle w:val="Ninguno"/>
          <w:rFonts w:ascii="Times New Roman" w:hAnsi="Times New Roman"/>
          <w:spacing w:val="-1"/>
          <w:sz w:val="24"/>
          <w:szCs w:val="24"/>
        </w:rPr>
        <w:t xml:space="preserve"> (</w:t>
      </w:r>
      <w:proofErr w:type="spellStart"/>
      <w:r>
        <w:rPr>
          <w:rFonts w:ascii="Times New Roman" w:hAnsi="Times New Roman"/>
          <w:sz w:val="24"/>
          <w:szCs w:val="24"/>
        </w:rPr>
        <w:t>Carayannis</w:t>
      </w:r>
      <w:proofErr w:type="spellEnd"/>
      <w:r>
        <w:rPr>
          <w:rStyle w:val="Ninguno"/>
          <w:rFonts w:ascii="Times New Roman" w:hAnsi="Times New Roman"/>
          <w:spacing w:val="-1"/>
          <w:sz w:val="24"/>
          <w:szCs w:val="24"/>
        </w:rPr>
        <w:t xml:space="preserve"> </w:t>
      </w:r>
      <w:r>
        <w:rPr>
          <w:rFonts w:ascii="Times New Roman" w:hAnsi="Times New Roman"/>
          <w:sz w:val="24"/>
          <w:szCs w:val="24"/>
        </w:rPr>
        <w:t>y</w:t>
      </w:r>
      <w:r>
        <w:rPr>
          <w:rStyle w:val="Ninguno"/>
          <w:rFonts w:ascii="Times New Roman" w:hAnsi="Times New Roman"/>
          <w:spacing w:val="-1"/>
          <w:sz w:val="24"/>
          <w:szCs w:val="24"/>
        </w:rPr>
        <w:t xml:space="preserve"> </w:t>
      </w:r>
      <w:r>
        <w:rPr>
          <w:rFonts w:ascii="Times New Roman" w:hAnsi="Times New Roman"/>
          <w:sz w:val="24"/>
          <w:szCs w:val="24"/>
          <w:lang w:val="pt-PT"/>
        </w:rPr>
        <w:t>Grigoroudis, 2014</w:t>
      </w:r>
      <w:r>
        <w:rPr>
          <w:rStyle w:val="Ninguno"/>
          <w:rFonts w:ascii="Times New Roman" w:hAnsi="Times New Roman"/>
          <w:spacing w:val="-1"/>
          <w:sz w:val="24"/>
          <w:szCs w:val="24"/>
        </w:rPr>
        <w:t>). Es gracias a estos parámetros que es posible fijar métricas de medición de la competitividad para los fines de esta investigación.</w:t>
      </w:r>
    </w:p>
    <w:p w14:paraId="09A51A1A" w14:textId="77777777" w:rsidR="00066275" w:rsidRDefault="00066275">
      <w:pPr>
        <w:pStyle w:val="Cuerpo"/>
        <w:spacing w:line="360" w:lineRule="auto"/>
        <w:jc w:val="both"/>
        <w:rPr>
          <w:rStyle w:val="Ninguno"/>
          <w:rFonts w:ascii="Times New Roman" w:eastAsia="Times New Roman" w:hAnsi="Times New Roman" w:cs="Times New Roman"/>
          <w:spacing w:val="-1"/>
          <w:sz w:val="24"/>
          <w:szCs w:val="24"/>
        </w:rPr>
      </w:pPr>
    </w:p>
    <w:p w14:paraId="1DE700F5" w14:textId="3DF8D624" w:rsidR="00066275" w:rsidRDefault="00000000" w:rsidP="00433B60">
      <w:pPr>
        <w:pStyle w:val="Cuerpo"/>
        <w:spacing w:line="360" w:lineRule="auto"/>
        <w:jc w:val="center"/>
        <w:rPr>
          <w:rStyle w:val="Ninguno"/>
          <w:rFonts w:ascii="Times New Roman" w:eastAsia="Times New Roman" w:hAnsi="Times New Roman" w:cs="Times New Roman"/>
          <w:sz w:val="24"/>
          <w:szCs w:val="24"/>
        </w:rPr>
      </w:pPr>
      <w:r>
        <w:rPr>
          <w:rStyle w:val="Ninguno"/>
          <w:rFonts w:ascii="Times New Roman" w:hAnsi="Times New Roman"/>
          <w:b/>
          <w:bCs/>
          <w:sz w:val="24"/>
          <w:szCs w:val="24"/>
        </w:rPr>
        <w:t>La innovación como una estrategia financiera empresarial</w:t>
      </w:r>
      <w:r>
        <w:rPr>
          <w:rFonts w:ascii="Times New Roman" w:hAnsi="Times New Roman"/>
          <w:sz w:val="24"/>
          <w:szCs w:val="24"/>
          <w:lang w:val="es-ES_tradnl"/>
        </w:rPr>
        <w:t>.</w:t>
      </w:r>
    </w:p>
    <w:p w14:paraId="421C829B"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La innovación se define por un conjunto dinámico de recursos para la creación y dispersión de nuevo conocimiento tras la división de labor y la aplicación e intercambio de conocimiento práctico (</w:t>
      </w:r>
      <w:proofErr w:type="spellStart"/>
      <w:r>
        <w:rPr>
          <w:rFonts w:ascii="Times New Roman" w:eastAsia="Times New Roman" w:hAnsi="Times New Roman" w:cs="Times New Roman"/>
          <w:sz w:val="24"/>
          <w:szCs w:val="24"/>
          <w:lang w:val="es-ES_tradnl"/>
        </w:rPr>
        <w:t>Mulgan</w:t>
      </w:r>
      <w:proofErr w:type="spellEnd"/>
      <w:r>
        <w:rPr>
          <w:rFonts w:ascii="Times New Roman" w:eastAsia="Times New Roman" w:hAnsi="Times New Roman" w:cs="Times New Roman"/>
          <w:sz w:val="24"/>
          <w:szCs w:val="24"/>
          <w:lang w:val="es-ES_tradnl"/>
        </w:rPr>
        <w:t xml:space="preserve">, 2007). Es así </w:t>
      </w:r>
      <w:proofErr w:type="gramStart"/>
      <w:r>
        <w:rPr>
          <w:rFonts w:ascii="Times New Roman" w:eastAsia="Times New Roman" w:hAnsi="Times New Roman" w:cs="Times New Roman"/>
          <w:sz w:val="24"/>
          <w:szCs w:val="24"/>
          <w:lang w:val="es-ES_tradnl"/>
        </w:rPr>
        <w:t>que</w:t>
      </w:r>
      <w:proofErr w:type="gramEnd"/>
      <w:r>
        <w:rPr>
          <w:rFonts w:ascii="Times New Roman" w:eastAsia="Times New Roman" w:hAnsi="Times New Roman" w:cs="Times New Roman"/>
          <w:sz w:val="24"/>
          <w:szCs w:val="24"/>
          <w:lang w:val="es-ES_tradnl"/>
        </w:rPr>
        <w:t>, la innovación implica la postulación o desarrollo de un nuevo producto, proceso, política o práctica y puede ser definido como innovación (</w:t>
      </w:r>
      <w:proofErr w:type="spellStart"/>
      <w:r>
        <w:rPr>
          <w:rFonts w:ascii="Times New Roman" w:eastAsia="Times New Roman" w:hAnsi="Times New Roman" w:cs="Times New Roman"/>
          <w:sz w:val="24"/>
          <w:szCs w:val="24"/>
          <w:lang w:val="es-ES_tradnl"/>
        </w:rPr>
        <w:t>Coad</w:t>
      </w:r>
      <w:proofErr w:type="spellEnd"/>
      <w:r>
        <w:rPr>
          <w:rFonts w:ascii="Times New Roman" w:eastAsia="Times New Roman" w:hAnsi="Times New Roman" w:cs="Times New Roman"/>
          <w:sz w:val="24"/>
          <w:szCs w:val="24"/>
          <w:lang w:val="es-ES_tradnl"/>
        </w:rPr>
        <w:t xml:space="preserve"> et al., 2022). Este sistema dinámico puede estar enfocado en una innovación de carácter científico, como en una de carácter tecnológico o administrativo u operacional, así como en mantener el sistema de mercado lejos de un equilibrio monótono (</w:t>
      </w:r>
      <w:proofErr w:type="spellStart"/>
      <w:r>
        <w:rPr>
          <w:rFonts w:ascii="Times New Roman" w:eastAsia="Times New Roman" w:hAnsi="Times New Roman" w:cs="Times New Roman"/>
          <w:sz w:val="24"/>
          <w:szCs w:val="24"/>
          <w:lang w:val="es-ES_tradnl"/>
        </w:rPr>
        <w:t>Altay</w:t>
      </w:r>
      <w:proofErr w:type="spellEnd"/>
      <w:r>
        <w:rPr>
          <w:rFonts w:ascii="Times New Roman" w:eastAsia="Times New Roman" w:hAnsi="Times New Roman" w:cs="Times New Roman"/>
          <w:sz w:val="24"/>
          <w:szCs w:val="24"/>
          <w:lang w:val="es-ES_tradnl"/>
        </w:rPr>
        <w:t xml:space="preserve"> et al., 2023; </w:t>
      </w:r>
      <w:proofErr w:type="spellStart"/>
      <w:r>
        <w:rPr>
          <w:rFonts w:ascii="Times New Roman" w:eastAsia="Times New Roman" w:hAnsi="Times New Roman" w:cs="Times New Roman"/>
          <w:sz w:val="24"/>
          <w:szCs w:val="24"/>
          <w:lang w:val="es-ES_tradnl"/>
        </w:rPr>
        <w:t>Coad</w:t>
      </w:r>
      <w:proofErr w:type="spellEnd"/>
      <w:r>
        <w:rPr>
          <w:rFonts w:ascii="Times New Roman" w:eastAsia="Times New Roman" w:hAnsi="Times New Roman" w:cs="Times New Roman"/>
          <w:sz w:val="24"/>
          <w:szCs w:val="24"/>
          <w:lang w:val="es-ES_tradnl"/>
        </w:rPr>
        <w:t xml:space="preserve"> et al., 2022).</w:t>
      </w:r>
    </w:p>
    <w:p w14:paraId="5ACB58B6"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De igual forma, la innovación desde la perspectiva de las estrategias financieras constituye un recurso intangible que impacta en áreas específicas de la empresa, especialmente en sus procesos y en la forma en que la empresa maneja sus activos (</w:t>
      </w:r>
      <w:proofErr w:type="spellStart"/>
      <w:r>
        <w:rPr>
          <w:rFonts w:ascii="Times New Roman" w:eastAsia="Times New Roman" w:hAnsi="Times New Roman" w:cs="Times New Roman"/>
          <w:sz w:val="24"/>
          <w:szCs w:val="24"/>
          <w:lang w:val="es-ES_tradnl"/>
        </w:rPr>
        <w:t>Coveri</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Zanfei</w:t>
      </w:r>
      <w:proofErr w:type="spellEnd"/>
      <w:r>
        <w:rPr>
          <w:rFonts w:ascii="Times New Roman" w:eastAsia="Times New Roman" w:hAnsi="Times New Roman" w:cs="Times New Roman"/>
          <w:sz w:val="24"/>
          <w:szCs w:val="24"/>
          <w:lang w:val="es-ES_tradnl"/>
        </w:rPr>
        <w:t xml:space="preserve">, 2023). Sin embargo, ha sido esclarecido que a fin de que se lleven a cabo los procesos de innovación, es necesario que haya un incentivo financiero, mismo que es un activo de inversión que dotará a la unidad empresarial de una ventaja distintiva en el mercado (Pinto et al., 2023). Es así </w:t>
      </w:r>
      <w:proofErr w:type="gramStart"/>
      <w:r>
        <w:rPr>
          <w:rFonts w:ascii="Times New Roman" w:eastAsia="Times New Roman" w:hAnsi="Times New Roman" w:cs="Times New Roman"/>
          <w:sz w:val="24"/>
          <w:szCs w:val="24"/>
          <w:lang w:val="es-ES_tradnl"/>
        </w:rPr>
        <w:t>que</w:t>
      </w:r>
      <w:proofErr w:type="gramEnd"/>
      <w:r>
        <w:rPr>
          <w:rFonts w:ascii="Times New Roman" w:eastAsia="Times New Roman" w:hAnsi="Times New Roman" w:cs="Times New Roman"/>
          <w:sz w:val="24"/>
          <w:szCs w:val="24"/>
          <w:lang w:val="es-ES_tradnl"/>
        </w:rPr>
        <w:t>, la innovación constituye una estrategia empresarial, que pese a ser a largo plazo, debe ser integrada en los modelos de negocios a fin de que sean competitivos y permitan la permanencia de la empresa (Aparicio et al., 2023).</w:t>
      </w:r>
    </w:p>
    <w:p w14:paraId="4617273E" w14:textId="77777777" w:rsidR="00066275" w:rsidRDefault="00066275">
      <w:pPr>
        <w:pStyle w:val="Cuerpo"/>
        <w:spacing w:line="360" w:lineRule="auto"/>
        <w:jc w:val="both"/>
        <w:rPr>
          <w:rFonts w:ascii="Times New Roman" w:eastAsia="Times New Roman" w:hAnsi="Times New Roman" w:cs="Times New Roman"/>
          <w:sz w:val="24"/>
          <w:szCs w:val="24"/>
        </w:rPr>
      </w:pPr>
    </w:p>
    <w:p w14:paraId="0149494C" w14:textId="0E3BE551" w:rsidR="00066275" w:rsidRDefault="00000000" w:rsidP="00433B60">
      <w:pPr>
        <w:pStyle w:val="Cuerpo"/>
        <w:spacing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Impacto de las estrategias financieras sobre la innovación.</w:t>
      </w:r>
    </w:p>
    <w:p w14:paraId="738D9EEE"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La innovación representa un activo de inversión integrado dentro de la planeación financiera de una empresa (Pinto et al., 2023). De esta forma, las estrategias financieras integradas dentro del plan de negocios de una organización contemplan a la innovación como un recurso intangible que les generará retribuciones a futuro (</w:t>
      </w:r>
      <w:proofErr w:type="spellStart"/>
      <w:r>
        <w:rPr>
          <w:rFonts w:ascii="Times New Roman" w:hAnsi="Times New Roman"/>
          <w:sz w:val="24"/>
          <w:szCs w:val="24"/>
          <w:lang w:val="es-ES_tradnl"/>
        </w:rPr>
        <w:t>Rådberg</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Löften</w:t>
      </w:r>
      <w:proofErr w:type="spellEnd"/>
      <w:r>
        <w:rPr>
          <w:rFonts w:ascii="Times New Roman" w:hAnsi="Times New Roman"/>
          <w:sz w:val="24"/>
          <w:szCs w:val="24"/>
          <w:lang w:val="es-ES_tradnl"/>
        </w:rPr>
        <w:t xml:space="preserve">, 2022), por lo que, la innovación está relacionada con la planeación de inversión de una empresa, acorde con lo que fue encontrado en la investigación de Bonanno et al. (2023), sin embargo, su relación con el control financiero y el </w:t>
      </w:r>
      <w:r>
        <w:rPr>
          <w:rFonts w:ascii="Times New Roman" w:hAnsi="Times New Roman"/>
          <w:sz w:val="24"/>
          <w:szCs w:val="24"/>
          <w:lang w:val="es-ES_tradnl"/>
        </w:rPr>
        <w:lastRenderedPageBreak/>
        <w:t>control de riesgo no es del todo clara, pese a que se tiene una noción básica de la naturaleza de esta relación, debido a que los activos financieros financian a la innovación así como el control de riesgo regula que no haya pérdidas en activos por procesos que escapen del capital de la organización (</w:t>
      </w:r>
      <w:proofErr w:type="spellStart"/>
      <w:r>
        <w:rPr>
          <w:rFonts w:ascii="Times New Roman" w:hAnsi="Times New Roman"/>
          <w:sz w:val="24"/>
          <w:szCs w:val="24"/>
          <w:lang w:val="es-ES_tradnl"/>
        </w:rPr>
        <w:t>Bagis</w:t>
      </w:r>
      <w:proofErr w:type="spellEnd"/>
      <w:r>
        <w:rPr>
          <w:rFonts w:ascii="Times New Roman" w:hAnsi="Times New Roman"/>
          <w:sz w:val="24"/>
          <w:szCs w:val="24"/>
          <w:lang w:val="es-ES_tradnl"/>
        </w:rPr>
        <w:t xml:space="preserve"> et al., 2023).</w:t>
      </w:r>
    </w:p>
    <w:p w14:paraId="1B1704C1" w14:textId="77777777" w:rsidR="00066275" w:rsidRDefault="00066275">
      <w:pPr>
        <w:pStyle w:val="Cuerpo"/>
        <w:spacing w:line="360" w:lineRule="auto"/>
        <w:jc w:val="both"/>
        <w:rPr>
          <w:rFonts w:ascii="Times New Roman" w:eastAsia="Times New Roman" w:hAnsi="Times New Roman" w:cs="Times New Roman"/>
          <w:sz w:val="24"/>
          <w:szCs w:val="24"/>
        </w:rPr>
      </w:pPr>
    </w:p>
    <w:p w14:paraId="5D1E1B88" w14:textId="2AD91DC8" w:rsidR="00066275" w:rsidRDefault="00000000" w:rsidP="00433B60">
      <w:pPr>
        <w:pStyle w:val="Cuerpo"/>
        <w:spacing w:line="360" w:lineRule="auto"/>
        <w:jc w:val="center"/>
        <w:rPr>
          <w:rFonts w:ascii="Times New Roman" w:eastAsia="Times New Roman" w:hAnsi="Times New Roman" w:cs="Times New Roman"/>
          <w:sz w:val="24"/>
          <w:szCs w:val="24"/>
        </w:rPr>
      </w:pPr>
      <w:r>
        <w:rPr>
          <w:rStyle w:val="Ninguno"/>
          <w:rFonts w:ascii="Times New Roman" w:hAnsi="Times New Roman"/>
          <w:b/>
          <w:bCs/>
          <w:sz w:val="24"/>
          <w:szCs w:val="24"/>
        </w:rPr>
        <w:t>Medición de la competitividad desde las estrategias financieras.</w:t>
      </w:r>
    </w:p>
    <w:p w14:paraId="6DA353B5" w14:textId="6178B5FE" w:rsidR="00496F81" w:rsidRDefault="00000000">
      <w:pPr>
        <w:pStyle w:val="Cuerpo"/>
        <w:spacing w:line="360" w:lineRule="auto"/>
        <w:jc w:val="both"/>
        <w:rPr>
          <w:rFonts w:ascii="Times New Roman" w:hAnsi="Times New Roman"/>
          <w:sz w:val="24"/>
          <w:szCs w:val="24"/>
          <w:lang w:val="es-ES_tradnl"/>
        </w:rPr>
      </w:pPr>
      <w:r>
        <w:rPr>
          <w:rFonts w:ascii="Times New Roman" w:hAnsi="Times New Roman"/>
          <w:sz w:val="24"/>
          <w:szCs w:val="24"/>
          <w:lang w:val="es-ES_tradnl"/>
        </w:rPr>
        <w:t xml:space="preserve">Ahora bien, para la medición del constructo de innovación, desde la perspectiva de las estrategias financieras, se ha identificado un índice integrado en un cuestionario para identificar mediante el capital humano de la empresa, los procesos de innovación integrados en la misma, mismos que son clasificados como facilitadores, mismos que permiten llevar a cabo la integración de la innovación, los mediadores, que permiten el acoplamiento de la misma, y las salidas, identificadas como los resultados de la innovación (Aparicio et al., 2023; </w:t>
      </w:r>
      <w:proofErr w:type="spellStart"/>
      <w:r>
        <w:rPr>
          <w:rFonts w:ascii="Times New Roman" w:hAnsi="Times New Roman"/>
          <w:sz w:val="24"/>
          <w:szCs w:val="24"/>
          <w:lang w:val="es-ES_tradnl"/>
        </w:rPr>
        <w:t>Rådberg</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Löften</w:t>
      </w:r>
      <w:proofErr w:type="spellEnd"/>
      <w:r>
        <w:rPr>
          <w:rFonts w:ascii="Times New Roman" w:hAnsi="Times New Roman"/>
          <w:sz w:val="24"/>
          <w:szCs w:val="24"/>
          <w:lang w:val="es-ES_tradnl"/>
        </w:rPr>
        <w:t>, 2022). Finalmente, las partes evaluadas incluyen las capacidades de financiamiento, las licencias, los derechos de propiedad, las patentes, las inversiones y los procesos de una organización, a fin de abordar la multidimensionalidad de la innovación y sus aspectos desde una perspectiva cualitativa (</w:t>
      </w:r>
      <w:proofErr w:type="spellStart"/>
      <w:r>
        <w:rPr>
          <w:rFonts w:ascii="Times New Roman" w:hAnsi="Times New Roman"/>
          <w:sz w:val="24"/>
          <w:szCs w:val="24"/>
          <w:lang w:val="es-ES_tradnl"/>
        </w:rPr>
        <w:t>Bagis</w:t>
      </w:r>
      <w:proofErr w:type="spellEnd"/>
      <w:r>
        <w:rPr>
          <w:rFonts w:ascii="Times New Roman" w:hAnsi="Times New Roman"/>
          <w:sz w:val="24"/>
          <w:szCs w:val="24"/>
          <w:lang w:val="es-ES_tradnl"/>
        </w:rPr>
        <w:t xml:space="preserve"> et al., 2023).</w:t>
      </w:r>
    </w:p>
    <w:p w14:paraId="5668F515" w14:textId="77777777" w:rsidR="0029452F" w:rsidRDefault="0029452F">
      <w:pPr>
        <w:pStyle w:val="Cuerpo"/>
        <w:spacing w:line="360" w:lineRule="auto"/>
        <w:jc w:val="both"/>
        <w:rPr>
          <w:rFonts w:ascii="Times New Roman" w:hAnsi="Times New Roman"/>
          <w:sz w:val="24"/>
          <w:szCs w:val="24"/>
          <w:lang w:val="es-ES_tradnl"/>
        </w:rPr>
      </w:pPr>
    </w:p>
    <w:p w14:paraId="71370012" w14:textId="78AFFCC6" w:rsidR="0029452F" w:rsidRPr="0029452F" w:rsidRDefault="0029452F" w:rsidP="0029452F">
      <w:pPr>
        <w:pStyle w:val="Etiqueta"/>
        <w:tabs>
          <w:tab w:val="left" w:pos="920"/>
          <w:tab w:val="left" w:pos="1840"/>
          <w:tab w:val="left" w:pos="2760"/>
          <w:tab w:val="left" w:pos="3680"/>
          <w:tab w:val="left" w:pos="4600"/>
          <w:tab w:val="left" w:pos="5520"/>
        </w:tabs>
        <w:spacing w:line="360" w:lineRule="auto"/>
      </w:pPr>
      <w:r>
        <w:rPr>
          <w:rFonts w:ascii="Times New Roman" w:hAnsi="Times New Roman"/>
          <w:color w:val="000000"/>
        </w:rPr>
        <w:t>Figura 1. Modelo teórico de la investigación (Autor, 2022)</w:t>
      </w:r>
    </w:p>
    <w:p w14:paraId="3E1FCB0B" w14:textId="64E119AE" w:rsidR="00066275" w:rsidRDefault="00433B60" w:rsidP="00433B60">
      <w:pPr>
        <w:pStyle w:val="Cuerpo"/>
        <w:spacing w:line="360" w:lineRule="auto"/>
        <w:jc w:val="center"/>
        <w:rPr>
          <w:rStyle w:val="Ninguno"/>
          <w:rFonts w:ascii="Times New Roman" w:hAnsi="Times New Roman"/>
          <w:b/>
          <w:bCs/>
          <w:sz w:val="24"/>
          <w:szCs w:val="24"/>
        </w:rPr>
      </w:pPr>
      <w:r>
        <w:rPr>
          <w:rStyle w:val="Ninguno"/>
          <w:rFonts w:ascii="Times New Roman" w:hAnsi="Times New Roman"/>
          <w:b/>
          <w:bCs/>
          <w:sz w:val="24"/>
          <w:szCs w:val="24"/>
        </w:rPr>
        <w:t xml:space="preserve">          Modelo teórico de la investigación</w:t>
      </w:r>
    </w:p>
    <w:p w14:paraId="2AA309D8" w14:textId="4BBD70F2" w:rsidR="002F32C1" w:rsidRDefault="002F32C1" w:rsidP="00433B60">
      <w:pPr>
        <w:pStyle w:val="Cuerpo"/>
        <w:spacing w:line="360" w:lineRule="auto"/>
        <w:jc w:val="center"/>
        <w:rPr>
          <w:rStyle w:val="Ninguno"/>
          <w:rFonts w:ascii="Times New Roman" w:hAnsi="Times New Roman"/>
          <w:b/>
          <w:bCs/>
          <w:sz w:val="24"/>
          <w:szCs w:val="24"/>
        </w:rPr>
      </w:pPr>
    </w:p>
    <w:p w14:paraId="3DA2C6B6" w14:textId="2B60DCB4" w:rsidR="002F32C1" w:rsidRDefault="002F32C1" w:rsidP="00433B60">
      <w:pPr>
        <w:pStyle w:val="Cuerpo"/>
        <w:spacing w:line="360" w:lineRule="auto"/>
        <w:jc w:val="center"/>
        <w:rPr>
          <w:rStyle w:val="Ninguno"/>
          <w:rFonts w:ascii="Times New Roman" w:hAnsi="Times New Roman"/>
          <w:b/>
          <w:bCs/>
          <w:sz w:val="24"/>
          <w:szCs w:val="24"/>
        </w:rPr>
      </w:pPr>
      <w:r>
        <w:rPr>
          <w:rFonts w:ascii="Times New Roman" w:hAnsi="Times New Roman"/>
          <w:b/>
          <w:bCs/>
          <w:noProof/>
          <w:sz w:val="24"/>
          <w:szCs w:val="24"/>
          <w:lang w:val="es-ES_tradnl"/>
          <w14:textOutline w14:w="0" w14:cap="rnd" w14:cmpd="sng" w14:algn="ctr">
            <w14:noFill/>
            <w14:prstDash w14:val="solid"/>
            <w14:bevel/>
          </w14:textOutline>
        </w:rPr>
        <w:drawing>
          <wp:inline distT="0" distB="0" distL="0" distR="0" wp14:anchorId="3DFFA515" wp14:editId="240BCF48">
            <wp:extent cx="4576563" cy="2497016"/>
            <wp:effectExtent l="0" t="0" r="0" b="5080"/>
            <wp:docPr id="1286197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9772" name="Imagen 128619772"/>
                    <pic:cNvPicPr/>
                  </pic:nvPicPr>
                  <pic:blipFill>
                    <a:blip r:embed="rId11">
                      <a:extLst>
                        <a:ext uri="{28A0092B-C50C-407E-A947-70E740481C1C}">
                          <a14:useLocalDpi xmlns:a14="http://schemas.microsoft.com/office/drawing/2010/main" val="0"/>
                        </a:ext>
                      </a:extLst>
                    </a:blip>
                    <a:stretch>
                      <a:fillRect/>
                    </a:stretch>
                  </pic:blipFill>
                  <pic:spPr>
                    <a:xfrm>
                      <a:off x="0" y="0"/>
                      <a:ext cx="4592176" cy="2505535"/>
                    </a:xfrm>
                    <a:prstGeom prst="rect">
                      <a:avLst/>
                    </a:prstGeom>
                  </pic:spPr>
                </pic:pic>
              </a:graphicData>
            </a:graphic>
          </wp:inline>
        </w:drawing>
      </w:r>
    </w:p>
    <w:p w14:paraId="414A2173" w14:textId="77777777" w:rsidR="0029452F" w:rsidRDefault="0029452F">
      <w:pPr>
        <w:pStyle w:val="Cuerpo"/>
        <w:spacing w:line="360" w:lineRule="auto"/>
        <w:jc w:val="both"/>
        <w:rPr>
          <w:rFonts w:ascii="Times New Roman" w:eastAsia="Times New Roman" w:hAnsi="Times New Roman" w:cs="Times New Roman"/>
          <w:sz w:val="24"/>
          <w:szCs w:val="24"/>
          <w:lang w:val="es-ES_tradnl"/>
        </w:rPr>
      </w:pPr>
    </w:p>
    <w:p w14:paraId="0C9E168A" w14:textId="1748073B"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lastRenderedPageBreak/>
        <w:t>En la Figura 1 se muestra el modelo teórico de la investigación, denotándose el estudio de las variables: estrategias financieras, competitividad e innovación, mismas que nos representan el enfoque de estudio de la investigación, siendo el conocimiento intangible integrado en los modelos de negocio representado a través de las estrategias financieras y las capacidades de una empresa representadas mediante la competitividad y la innovación. Por lo que, se formulan las siguientes hipótesis:</w:t>
      </w:r>
    </w:p>
    <w:p w14:paraId="27D370D8"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s-ES_tradnl"/>
        </w:rPr>
        <w:t>H1.</w:t>
      </w:r>
      <w:r>
        <w:rPr>
          <w:rFonts w:ascii="Times New Roman" w:eastAsia="Times New Roman" w:hAnsi="Times New Roman" w:cs="Times New Roman"/>
          <w:sz w:val="24"/>
          <w:szCs w:val="24"/>
          <w:lang w:val="es-ES_tradnl"/>
        </w:rPr>
        <w:t xml:space="preserve"> Las estrategias financieras tienen un efecto positivo en la competitividad.</w:t>
      </w:r>
    </w:p>
    <w:p w14:paraId="759CD799"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lang w:val="es-ES_tradnl"/>
        </w:rPr>
        <w:t>H2.</w:t>
      </w:r>
      <w:r>
        <w:rPr>
          <w:rFonts w:ascii="Times New Roman" w:eastAsia="Times New Roman" w:hAnsi="Times New Roman" w:cs="Times New Roman"/>
          <w:sz w:val="24"/>
          <w:szCs w:val="24"/>
          <w:lang w:val="es-ES_tradnl"/>
        </w:rPr>
        <w:t xml:space="preserve"> Las estrategias financieras tienen un efecto positivo en la innovación.</w:t>
      </w:r>
    </w:p>
    <w:p w14:paraId="1D07ED37" w14:textId="77777777" w:rsidR="00066275" w:rsidRDefault="00066275">
      <w:pPr>
        <w:pStyle w:val="Cuerpo"/>
        <w:spacing w:line="360" w:lineRule="auto"/>
        <w:jc w:val="both"/>
        <w:rPr>
          <w:rFonts w:ascii="Times New Roman" w:eastAsia="Times New Roman" w:hAnsi="Times New Roman" w:cs="Times New Roman"/>
          <w:sz w:val="24"/>
          <w:szCs w:val="24"/>
        </w:rPr>
      </w:pPr>
    </w:p>
    <w:p w14:paraId="5424085B" w14:textId="26255B43" w:rsidR="00066275" w:rsidRPr="00433B60" w:rsidRDefault="00000000" w:rsidP="00433B60">
      <w:pPr>
        <w:pStyle w:val="Cuerpo"/>
        <w:spacing w:line="360" w:lineRule="auto"/>
        <w:jc w:val="center"/>
        <w:rPr>
          <w:rFonts w:ascii="Times New Roman" w:eastAsia="Times New Roman" w:hAnsi="Times New Roman" w:cs="Times New Roman"/>
          <w:sz w:val="32"/>
          <w:szCs w:val="32"/>
        </w:rPr>
      </w:pPr>
      <w:r w:rsidRPr="00433B60">
        <w:rPr>
          <w:rStyle w:val="Ninguno"/>
          <w:rFonts w:ascii="Times New Roman" w:hAnsi="Times New Roman"/>
          <w:b/>
          <w:bCs/>
          <w:sz w:val="32"/>
          <w:szCs w:val="28"/>
        </w:rPr>
        <w:t>Método</w:t>
      </w:r>
    </w:p>
    <w:p w14:paraId="08708ECD" w14:textId="5E0F7A3E" w:rsidR="00066275" w:rsidRPr="00433B60" w:rsidRDefault="00000000" w:rsidP="00433B60">
      <w:pPr>
        <w:pStyle w:val="Cuerpo"/>
        <w:spacing w:line="360" w:lineRule="auto"/>
        <w:jc w:val="center"/>
        <w:rPr>
          <w:rStyle w:val="Ninguno"/>
          <w:rFonts w:ascii="Times New Roman" w:eastAsia="Times New Roman" w:hAnsi="Times New Roman" w:cs="Times New Roman"/>
          <w:b/>
          <w:bCs/>
          <w:sz w:val="28"/>
          <w:szCs w:val="28"/>
        </w:rPr>
      </w:pPr>
      <w:r w:rsidRPr="00433B60">
        <w:rPr>
          <w:rStyle w:val="Ninguno"/>
          <w:rFonts w:ascii="Times New Roman" w:hAnsi="Times New Roman"/>
          <w:b/>
          <w:bCs/>
          <w:sz w:val="28"/>
          <w:szCs w:val="26"/>
        </w:rPr>
        <w:t>Relevancia de la investigación</w:t>
      </w:r>
    </w:p>
    <w:p w14:paraId="61231235"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 xml:space="preserve">El objetivo principal de la investigación es brindar una aportación al conocimiento del área de las estrategias financieras, el control financiero, el control de riesgo y la planeación de inversión, en relación con la competitividad y la innovación de una empresa. Esto en base al fundamento de Guevara (2020), que denota los desafíos y barreras a los que se enfrentan las empresas manufactureras en México, siendo uno de los principales, su poca o nula implementación de estrategias financieras, así como una carencia en la habilidad de una empresa para desarrollar una ventaja competitiva y procesos de innovación que les caracterice en el mercado en el que se desenvuelven. Es así </w:t>
      </w:r>
      <w:proofErr w:type="gramStart"/>
      <w:r>
        <w:rPr>
          <w:rFonts w:ascii="Times New Roman" w:eastAsia="Times New Roman" w:hAnsi="Times New Roman" w:cs="Times New Roman"/>
          <w:sz w:val="24"/>
          <w:szCs w:val="24"/>
          <w:lang w:val="es-ES_tradnl"/>
        </w:rPr>
        <w:t>que</w:t>
      </w:r>
      <w:proofErr w:type="gramEnd"/>
      <w:r>
        <w:rPr>
          <w:rFonts w:ascii="Times New Roman" w:eastAsia="Times New Roman" w:hAnsi="Times New Roman" w:cs="Times New Roman"/>
          <w:sz w:val="24"/>
          <w:szCs w:val="24"/>
          <w:lang w:val="es-ES_tradnl"/>
        </w:rPr>
        <w:t>, mediante los hallazgos de esta investigación, se espera esclarecer un poco la relación que existe entre estas variables a fin de impactar de forma positiva en el desarrollo de estas habilidades a través de la planeación estratégica financiera.</w:t>
      </w:r>
    </w:p>
    <w:p w14:paraId="197E5CE3" w14:textId="77777777" w:rsidR="00066275" w:rsidRDefault="00066275">
      <w:pPr>
        <w:pStyle w:val="Cuerpo"/>
        <w:spacing w:line="360" w:lineRule="auto"/>
        <w:jc w:val="both"/>
        <w:rPr>
          <w:rFonts w:ascii="Times New Roman" w:eastAsia="Times New Roman" w:hAnsi="Times New Roman" w:cs="Times New Roman"/>
          <w:sz w:val="24"/>
          <w:szCs w:val="24"/>
        </w:rPr>
      </w:pPr>
    </w:p>
    <w:p w14:paraId="1FBE3DF1" w14:textId="12D17CBC" w:rsidR="00066275" w:rsidRDefault="00000000" w:rsidP="00433B60">
      <w:pPr>
        <w:pStyle w:val="Cuerpo"/>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lang w:val="es-ES_tradnl"/>
        </w:rPr>
        <w:t>Muestra empleada para la investigación.</w:t>
      </w:r>
    </w:p>
    <w:p w14:paraId="605B1958"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 xml:space="preserve">La muestra empleada en la investigación fue integrada por un total de 100 unidades empresariales del estado de Aguascalientes, el cual está integrado por un núcleo importante de empresas manufactureras. Por lo tanto, a través de la fórmula para el cálculo de la muestra y mediante un nivel de significancia del 92% y un error muestral del 0.08, se obtuvo la probabilidad máxima con la que se podría determinar el parámetro a estimar dentro del intervalo muestral. Esto se debe a que el valor poblacional se encontraba en el determinado rango de valores con un 92% de certeza de brindar una muestra estadísticamente representativa. Por otro lado, se focalizó en las empresas manufactureras de este estado ya que, acorde con Guevara (2020), estas empresas tienen modelos de negocio con estrategias financieras integradas, a la par de que estos modelos permiten el </w:t>
      </w:r>
      <w:r>
        <w:rPr>
          <w:rFonts w:ascii="Times New Roman" w:hAnsi="Times New Roman"/>
          <w:sz w:val="24"/>
          <w:szCs w:val="24"/>
          <w:lang w:val="es-ES_tradnl"/>
        </w:rPr>
        <w:lastRenderedPageBreak/>
        <w:t>acoplamiento de un modelo de negocios adaptable para el desarrollo de la competitividad y de los procesos de innovación.</w:t>
      </w:r>
    </w:p>
    <w:p w14:paraId="21E83A29" w14:textId="77777777" w:rsidR="00066275" w:rsidRDefault="00066275">
      <w:pPr>
        <w:pStyle w:val="Cuerpo"/>
        <w:spacing w:line="360" w:lineRule="auto"/>
        <w:jc w:val="both"/>
        <w:rPr>
          <w:rFonts w:ascii="Times New Roman" w:eastAsia="Times New Roman" w:hAnsi="Times New Roman" w:cs="Times New Roman"/>
          <w:sz w:val="24"/>
          <w:szCs w:val="24"/>
        </w:rPr>
      </w:pPr>
    </w:p>
    <w:p w14:paraId="650BEDAA" w14:textId="5BBAD4A6" w:rsidR="00066275" w:rsidRDefault="00000000" w:rsidP="00433B60">
      <w:pPr>
        <w:pStyle w:val="Cuerpo"/>
        <w:spacing w:line="360" w:lineRule="auto"/>
        <w:jc w:val="center"/>
        <w:rPr>
          <w:rFonts w:ascii="Times New Roman" w:eastAsia="Times New Roman" w:hAnsi="Times New Roman" w:cs="Times New Roman"/>
          <w:sz w:val="24"/>
          <w:szCs w:val="24"/>
        </w:rPr>
      </w:pPr>
      <w:r>
        <w:rPr>
          <w:rStyle w:val="Ninguno"/>
          <w:rFonts w:ascii="Times New Roman" w:hAnsi="Times New Roman"/>
          <w:b/>
          <w:bCs/>
          <w:sz w:val="24"/>
          <w:szCs w:val="24"/>
        </w:rPr>
        <w:t>Recolección de la muestra</w:t>
      </w:r>
    </w:p>
    <w:p w14:paraId="15A98A7F"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Los datos fueron recolectados mediante un cuestionario dirigido a pequeñas y medianas empresas operando en el estado de Aguascalientes, México. Se recolectó información de 100 unidades empresariales acorde con el cálculo de la muestra con un nivel de significancia del 92% y un margen de error del 0.08, constituyendo una muestra estadísticamente representativa del total poblacional. Dicho cuestionario fue realizado de forma directa y se integró la base de datos una vez reunidos los resultados, de forma que se tuvieran los datos duros en una hoja de cálculo para su posterior análisis.</w:t>
      </w:r>
    </w:p>
    <w:p w14:paraId="2432E7A8" w14:textId="77777777" w:rsidR="00066275" w:rsidRDefault="00066275">
      <w:pPr>
        <w:pStyle w:val="Cuerpo"/>
        <w:spacing w:line="360" w:lineRule="auto"/>
        <w:jc w:val="both"/>
        <w:rPr>
          <w:rFonts w:ascii="Times New Roman" w:eastAsia="Times New Roman" w:hAnsi="Times New Roman" w:cs="Times New Roman"/>
          <w:sz w:val="24"/>
          <w:szCs w:val="24"/>
        </w:rPr>
      </w:pPr>
    </w:p>
    <w:p w14:paraId="4FEDD060" w14:textId="297CDE11" w:rsidR="00066275" w:rsidRDefault="00000000" w:rsidP="00433B60">
      <w:pPr>
        <w:pStyle w:val="Cuerpo"/>
        <w:spacing w:line="360" w:lineRule="auto"/>
        <w:jc w:val="center"/>
        <w:rPr>
          <w:b/>
          <w:bCs/>
        </w:rPr>
      </w:pPr>
      <w:r>
        <w:rPr>
          <w:rFonts w:ascii="Times New Roman" w:eastAsia="Times New Roman" w:hAnsi="Times New Roman" w:cs="Times New Roman"/>
          <w:b/>
          <w:bCs/>
          <w:sz w:val="24"/>
          <w:szCs w:val="24"/>
          <w:lang w:val="es-ES_tradnl"/>
        </w:rPr>
        <w:t>Proceso de análisis de datos</w:t>
      </w:r>
    </w:p>
    <w:p w14:paraId="715FE37D"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La información fue analizada mediante un análisis de ecuaciones estructurales con ayuda del software estadístico AMOS SPSS. De esta manera, se definieron 12 ítems para la variable de Estrategias Financieras, de los cuales 4 representaron el Control Financiero, 4 el Control de Riesgo y 4 la Planeación de Inversión. Por su parte, se definieron 18 ítems para la variable de Competitividad y, finalmente, 22 para la de Innovación.</w:t>
      </w:r>
    </w:p>
    <w:p w14:paraId="06A732D7"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Asimismo, se realizó un análisis de rotación </w:t>
      </w:r>
      <w:proofErr w:type="spellStart"/>
      <w:r>
        <w:rPr>
          <w:rFonts w:ascii="Times New Roman" w:eastAsia="Times New Roman" w:hAnsi="Times New Roman" w:cs="Times New Roman"/>
          <w:sz w:val="24"/>
          <w:szCs w:val="24"/>
          <w:lang w:val="es-ES_tradnl"/>
        </w:rPr>
        <w:t>varimax</w:t>
      </w:r>
      <w:proofErr w:type="spellEnd"/>
      <w:r>
        <w:rPr>
          <w:rFonts w:ascii="Times New Roman" w:eastAsia="Times New Roman" w:hAnsi="Times New Roman" w:cs="Times New Roman"/>
          <w:sz w:val="24"/>
          <w:szCs w:val="24"/>
          <w:lang w:val="es-ES_tradnl"/>
        </w:rPr>
        <w:t xml:space="preserve"> para medir e identificar el margen de error entre los ítems, de forma que se pudiera esclarecer el modelo estructural de las relaciones entre variables acorde con el modelo teórico propuesto para la investigación. Es así </w:t>
      </w:r>
      <w:proofErr w:type="gramStart"/>
      <w:r>
        <w:rPr>
          <w:rFonts w:ascii="Times New Roman" w:eastAsia="Times New Roman" w:hAnsi="Times New Roman" w:cs="Times New Roman"/>
          <w:sz w:val="24"/>
          <w:szCs w:val="24"/>
          <w:lang w:val="es-ES_tradnl"/>
        </w:rPr>
        <w:t>que</w:t>
      </w:r>
      <w:proofErr w:type="gramEnd"/>
      <w:r>
        <w:rPr>
          <w:rFonts w:ascii="Times New Roman" w:eastAsia="Times New Roman" w:hAnsi="Times New Roman" w:cs="Times New Roman"/>
          <w:sz w:val="24"/>
          <w:szCs w:val="24"/>
          <w:lang w:val="es-ES_tradnl"/>
        </w:rPr>
        <w:t xml:space="preserve"> se construyeron seis diferentes modelos para explicar la relación causal entre las variables. De forma concreta, se integró un modelo estructural para el análisis del Control Financiero sobre la competitividad y otro para la Innovación; de igual forma, se realizó para el Control de Riesgo y la Planeación de Inversión, teniendo de forma integral el análisis de la relación causal de las variables. Esto permitió el análisis de las hipótesis de investigación y, posteriormente, la estructuración de resultados, discusiones y conclusiones, las cuales acompañan el documento.</w:t>
      </w:r>
    </w:p>
    <w:p w14:paraId="1E75308F" w14:textId="77777777" w:rsidR="00066275" w:rsidRDefault="00066275">
      <w:pPr>
        <w:pStyle w:val="Cuerpo"/>
        <w:spacing w:line="360" w:lineRule="auto"/>
        <w:jc w:val="both"/>
        <w:rPr>
          <w:rFonts w:ascii="Times New Roman" w:eastAsia="Times New Roman" w:hAnsi="Times New Roman" w:cs="Times New Roman"/>
          <w:sz w:val="24"/>
          <w:szCs w:val="24"/>
        </w:rPr>
      </w:pPr>
    </w:p>
    <w:p w14:paraId="075F78FB" w14:textId="77777777" w:rsidR="0029452F" w:rsidRDefault="0029452F">
      <w:pPr>
        <w:pStyle w:val="Cuerpo"/>
        <w:spacing w:line="360" w:lineRule="auto"/>
        <w:jc w:val="both"/>
        <w:rPr>
          <w:rFonts w:ascii="Times New Roman" w:eastAsia="Times New Roman" w:hAnsi="Times New Roman" w:cs="Times New Roman"/>
          <w:sz w:val="24"/>
          <w:szCs w:val="24"/>
        </w:rPr>
      </w:pPr>
    </w:p>
    <w:p w14:paraId="43027FBF" w14:textId="77777777" w:rsidR="0029452F" w:rsidRDefault="0029452F">
      <w:pPr>
        <w:pStyle w:val="Cuerpo"/>
        <w:spacing w:line="360" w:lineRule="auto"/>
        <w:jc w:val="both"/>
        <w:rPr>
          <w:rFonts w:ascii="Times New Roman" w:eastAsia="Times New Roman" w:hAnsi="Times New Roman" w:cs="Times New Roman"/>
          <w:sz w:val="24"/>
          <w:szCs w:val="24"/>
        </w:rPr>
      </w:pPr>
    </w:p>
    <w:p w14:paraId="5667F3A8" w14:textId="77777777" w:rsidR="0029452F" w:rsidRDefault="0029452F">
      <w:pPr>
        <w:pStyle w:val="Cuerpo"/>
        <w:spacing w:line="360" w:lineRule="auto"/>
        <w:jc w:val="both"/>
        <w:rPr>
          <w:rFonts w:ascii="Times New Roman" w:eastAsia="Times New Roman" w:hAnsi="Times New Roman" w:cs="Times New Roman"/>
          <w:sz w:val="24"/>
          <w:szCs w:val="24"/>
        </w:rPr>
      </w:pPr>
    </w:p>
    <w:p w14:paraId="004EB108" w14:textId="77777777" w:rsidR="0029452F" w:rsidRDefault="0029452F">
      <w:pPr>
        <w:pStyle w:val="Cuerpo"/>
        <w:spacing w:line="360" w:lineRule="auto"/>
        <w:jc w:val="both"/>
        <w:rPr>
          <w:rFonts w:ascii="Times New Roman" w:eastAsia="Times New Roman" w:hAnsi="Times New Roman" w:cs="Times New Roman"/>
          <w:sz w:val="24"/>
          <w:szCs w:val="24"/>
        </w:rPr>
      </w:pPr>
    </w:p>
    <w:p w14:paraId="10D4A50F" w14:textId="0BA650B4" w:rsidR="00066275" w:rsidRPr="00433B60" w:rsidRDefault="00000000" w:rsidP="00433B60">
      <w:pPr>
        <w:pStyle w:val="Cuerpo"/>
        <w:spacing w:line="360" w:lineRule="auto"/>
        <w:jc w:val="center"/>
        <w:rPr>
          <w:rFonts w:ascii="Times New Roman" w:eastAsia="Times New Roman" w:hAnsi="Times New Roman" w:cs="Times New Roman"/>
          <w:b/>
          <w:bCs/>
          <w:sz w:val="32"/>
          <w:szCs w:val="32"/>
        </w:rPr>
      </w:pPr>
      <w:r w:rsidRPr="00433B60">
        <w:rPr>
          <w:rFonts w:ascii="Times New Roman" w:hAnsi="Times New Roman"/>
          <w:b/>
          <w:bCs/>
          <w:sz w:val="32"/>
          <w:szCs w:val="28"/>
          <w:lang w:val="es-ES_tradnl"/>
        </w:rPr>
        <w:lastRenderedPageBreak/>
        <w:t>Resultados</w:t>
      </w:r>
    </w:p>
    <w:p w14:paraId="48CCF263" w14:textId="0672D11A" w:rsidR="00066275" w:rsidRPr="00433B60" w:rsidRDefault="00000000" w:rsidP="00433B60">
      <w:pPr>
        <w:pStyle w:val="Cuerpo"/>
        <w:spacing w:line="360" w:lineRule="auto"/>
        <w:jc w:val="center"/>
        <w:rPr>
          <w:rFonts w:ascii="Times New Roman" w:eastAsia="Times New Roman" w:hAnsi="Times New Roman" w:cs="Times New Roman"/>
          <w:sz w:val="28"/>
          <w:szCs w:val="28"/>
        </w:rPr>
      </w:pPr>
      <w:r w:rsidRPr="00433B60">
        <w:rPr>
          <w:rStyle w:val="Ninguno"/>
          <w:rFonts w:ascii="Times New Roman" w:hAnsi="Times New Roman"/>
          <w:b/>
          <w:bCs/>
          <w:sz w:val="28"/>
          <w:szCs w:val="26"/>
        </w:rPr>
        <w:t>Medición de variables</w:t>
      </w:r>
    </w:p>
    <w:p w14:paraId="797B93CE"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 xml:space="preserve">El diseño metodológico fue integrado a partir de las investigaciones de </w:t>
      </w:r>
      <w:proofErr w:type="spellStart"/>
      <w:r>
        <w:rPr>
          <w:rFonts w:ascii="Times New Roman" w:hAnsi="Times New Roman"/>
          <w:sz w:val="24"/>
          <w:szCs w:val="24"/>
          <w:lang w:val="es-ES_tradnl"/>
        </w:rPr>
        <w:t>Rådberg</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Löften</w:t>
      </w:r>
      <w:proofErr w:type="spellEnd"/>
      <w:r>
        <w:rPr>
          <w:rFonts w:ascii="Times New Roman" w:hAnsi="Times New Roman"/>
          <w:sz w:val="24"/>
          <w:szCs w:val="24"/>
          <w:lang w:val="es-ES_tradnl"/>
        </w:rPr>
        <w:t xml:space="preserve"> (2022), </w:t>
      </w:r>
      <w:proofErr w:type="spellStart"/>
      <w:r>
        <w:rPr>
          <w:rFonts w:ascii="Times New Roman" w:hAnsi="Times New Roman"/>
          <w:sz w:val="24"/>
          <w:szCs w:val="24"/>
          <w:lang w:val="es-ES_tradnl"/>
        </w:rPr>
        <w:t>Belling</w:t>
      </w:r>
      <w:proofErr w:type="spellEnd"/>
      <w:r>
        <w:rPr>
          <w:rFonts w:ascii="Times New Roman" w:hAnsi="Times New Roman"/>
          <w:sz w:val="24"/>
          <w:szCs w:val="24"/>
          <w:lang w:val="es-ES_tradnl"/>
        </w:rPr>
        <w:t xml:space="preserve"> et al. (2021) y </w:t>
      </w:r>
      <w:proofErr w:type="spellStart"/>
      <w:r>
        <w:rPr>
          <w:rFonts w:ascii="Times New Roman" w:hAnsi="Times New Roman"/>
          <w:sz w:val="24"/>
          <w:szCs w:val="24"/>
          <w:lang w:val="es-ES_tradnl"/>
        </w:rPr>
        <w:t>Hillman</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Wan</w:t>
      </w:r>
      <w:proofErr w:type="spellEnd"/>
      <w:r>
        <w:rPr>
          <w:rFonts w:ascii="Times New Roman" w:hAnsi="Times New Roman"/>
          <w:sz w:val="24"/>
          <w:szCs w:val="24"/>
          <w:lang w:val="es-ES_tradnl"/>
        </w:rPr>
        <w:t xml:space="preserve"> (2005). Así, se desarrolló el método de medición de las tres variables de estudio: estrategias financieras, competitividad e innovación mediante la evaluación de los determinados ítems a través de cinco modelos, enumerados como X1, X2, X3, X4 y X5. De esta forma, se podría determinar la mejor probabilidad de relación causal entre los ítems y las variables de estudio. Este diseño metodológico amplía el estudio de variables dependientes e independientes, integrando cinco diferentes modelos de predicción mediante un modelo estructural para determinar el mejor escenario en el cual la relación causal entre los ítems y la variable en cuestión es mayor.</w:t>
      </w:r>
    </w:p>
    <w:p w14:paraId="14E24FDB" w14:textId="77777777" w:rsidR="00066275" w:rsidRDefault="00066275">
      <w:pPr>
        <w:pStyle w:val="Cuerpo"/>
        <w:spacing w:line="360" w:lineRule="auto"/>
        <w:jc w:val="both"/>
        <w:rPr>
          <w:rFonts w:ascii="Times New Roman" w:eastAsia="Times New Roman" w:hAnsi="Times New Roman" w:cs="Times New Roman"/>
          <w:sz w:val="24"/>
          <w:szCs w:val="24"/>
        </w:rPr>
      </w:pPr>
    </w:p>
    <w:p w14:paraId="2AB6DC25" w14:textId="65EA382D" w:rsidR="00066275" w:rsidRDefault="00000000">
      <w:pPr>
        <w:pStyle w:val="Cuerpo"/>
        <w:spacing w:line="360" w:lineRule="auto"/>
        <w:jc w:val="both"/>
        <w:rPr>
          <w:rFonts w:ascii="Times New Roman" w:eastAsia="Times New Roman" w:hAnsi="Times New Roman" w:cs="Times New Roman"/>
          <w:sz w:val="24"/>
          <w:szCs w:val="24"/>
        </w:rPr>
      </w:pPr>
      <w:r>
        <w:rPr>
          <w:noProof/>
        </w:rPr>
        <w:lastRenderedPageBreak/>
        <mc:AlternateContent>
          <mc:Choice Requires="wps">
            <w:drawing>
              <wp:anchor distT="0" distB="0" distL="0" distR="0" simplePos="0" relativeHeight="15" behindDoc="0" locked="0" layoutInCell="0" allowOverlap="1" wp14:anchorId="1238764C" wp14:editId="1B1EFA8F">
                <wp:simplePos x="0" y="0"/>
                <wp:positionH relativeFrom="page">
                  <wp:posOffset>1455420</wp:posOffset>
                </wp:positionH>
                <wp:positionV relativeFrom="page">
                  <wp:posOffset>914400</wp:posOffset>
                </wp:positionV>
                <wp:extent cx="4868545" cy="5312410"/>
                <wp:effectExtent l="0" t="0" r="0" b="0"/>
                <wp:wrapTopAndBottom/>
                <wp:docPr id="21" name="officeArt object"/>
                <wp:cNvGraphicFramePr/>
                <a:graphic xmlns:a="http://schemas.openxmlformats.org/drawingml/2006/main">
                  <a:graphicData uri="http://schemas.microsoft.com/office/word/2010/wordprocessingShape">
                    <wps:wsp>
                      <wps:cNvSpPr/>
                      <wps:spPr>
                        <a:xfrm>
                          <a:off x="0" y="0"/>
                          <a:ext cx="4867920" cy="531180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TableNormal"/>
                              <w:tblW w:w="7655" w:type="dxa"/>
                              <w:tblInd w:w="10" w:type="dxa"/>
                              <w:tblLayout w:type="fixed"/>
                              <w:tblCellMar>
                                <w:top w:w="80" w:type="dxa"/>
                                <w:left w:w="80" w:type="dxa"/>
                                <w:bottom w:w="80" w:type="dxa"/>
                                <w:right w:w="80" w:type="dxa"/>
                              </w:tblCellMar>
                              <w:tblLook w:val="04A0" w:firstRow="1" w:lastRow="0" w:firstColumn="1" w:lastColumn="0" w:noHBand="0" w:noVBand="1"/>
                            </w:tblPr>
                            <w:tblGrid>
                              <w:gridCol w:w="2524"/>
                              <w:gridCol w:w="1028"/>
                              <w:gridCol w:w="1031"/>
                              <w:gridCol w:w="1020"/>
                              <w:gridCol w:w="1022"/>
                              <w:gridCol w:w="1030"/>
                            </w:tblGrid>
                            <w:tr w:rsidR="00066275" w:rsidRPr="0029452F" w14:paraId="2448BEB8" w14:textId="77777777">
                              <w:trPr>
                                <w:trHeight w:val="295"/>
                              </w:trPr>
                              <w:tc>
                                <w:tcPr>
                                  <w:tcW w:w="7654" w:type="dxa"/>
                                  <w:gridSpan w:val="6"/>
                                  <w:shd w:val="clear" w:color="auto" w:fill="FEFFFE"/>
                                </w:tcPr>
                                <w:p w14:paraId="4EFB9324" w14:textId="77777777" w:rsidR="00066275" w:rsidRDefault="00000000">
                                  <w:pPr>
                                    <w:pStyle w:val="Estilodetabla2"/>
                                    <w:jc w:val="center"/>
                                  </w:pPr>
                                  <w:r>
                                    <w:rPr>
                                      <w:rFonts w:ascii="Times New Roman" w:hAnsi="Times New Roman"/>
                                    </w:rPr>
                                    <w:t>Tabla 1. Medición de la variable de Estrategias Financieras (Autor, 2022)</w:t>
                                  </w:r>
                                </w:p>
                              </w:tc>
                            </w:tr>
                            <w:tr w:rsidR="00066275" w14:paraId="682A346E" w14:textId="77777777">
                              <w:trPr>
                                <w:trHeight w:val="295"/>
                              </w:trPr>
                              <w:tc>
                                <w:tcPr>
                                  <w:tcW w:w="2523" w:type="dxa"/>
                                  <w:tcBorders>
                                    <w:bottom w:val="single" w:sz="8" w:space="0" w:color="000000"/>
                                    <w:right w:val="single" w:sz="8" w:space="0" w:color="000000"/>
                                  </w:tcBorders>
                                  <w:shd w:val="clear" w:color="auto" w:fill="FEFFFE"/>
                                </w:tcPr>
                                <w:p w14:paraId="15C96F3D" w14:textId="77777777" w:rsidR="00066275" w:rsidRDefault="00066275">
                                  <w:pPr>
                                    <w:pStyle w:val="Contenidodelmarco"/>
                                    <w:rPr>
                                      <w:lang w:val="es-MX"/>
                                    </w:rPr>
                                  </w:pPr>
                                </w:p>
                              </w:tc>
                              <w:tc>
                                <w:tcPr>
                                  <w:tcW w:w="1028" w:type="dxa"/>
                                  <w:tcBorders>
                                    <w:top w:val="single" w:sz="8" w:space="0" w:color="000000"/>
                                    <w:left w:val="single" w:sz="8" w:space="0" w:color="000000"/>
                                    <w:bottom w:val="single" w:sz="8" w:space="0" w:color="000000"/>
                                    <w:right w:val="single" w:sz="8" w:space="0" w:color="000000"/>
                                  </w:tcBorders>
                                  <w:shd w:val="clear" w:color="auto" w:fill="D5D5D5"/>
                                </w:tcPr>
                                <w:p w14:paraId="6BBD3B31" w14:textId="77777777" w:rsidR="00066275" w:rsidRDefault="00000000">
                                  <w:pPr>
                                    <w:pStyle w:val="Estilodetabla2"/>
                                    <w:jc w:val="center"/>
                                  </w:pPr>
                                  <w:r>
                                    <w:rPr>
                                      <w:rFonts w:ascii="Times New Roman" w:hAnsi="Times New Roman"/>
                                    </w:rPr>
                                    <w:t>X1</w:t>
                                  </w:r>
                                </w:p>
                              </w:tc>
                              <w:tc>
                                <w:tcPr>
                                  <w:tcW w:w="1031" w:type="dxa"/>
                                  <w:tcBorders>
                                    <w:top w:val="single" w:sz="8" w:space="0" w:color="000000"/>
                                    <w:left w:val="single" w:sz="8" w:space="0" w:color="000000"/>
                                    <w:bottom w:val="single" w:sz="8" w:space="0" w:color="000000"/>
                                    <w:right w:val="single" w:sz="8" w:space="0" w:color="000000"/>
                                  </w:tcBorders>
                                  <w:shd w:val="clear" w:color="auto" w:fill="D5D5D5"/>
                                </w:tcPr>
                                <w:p w14:paraId="5594C44E" w14:textId="77777777" w:rsidR="00066275" w:rsidRDefault="00000000">
                                  <w:pPr>
                                    <w:pStyle w:val="Estilodetabla2"/>
                                    <w:jc w:val="center"/>
                                  </w:pPr>
                                  <w:r>
                                    <w:rPr>
                                      <w:rFonts w:ascii="Times New Roman" w:hAnsi="Times New Roman"/>
                                    </w:rPr>
                                    <w:t>X2</w:t>
                                  </w:r>
                                </w:p>
                              </w:tc>
                              <w:tc>
                                <w:tcPr>
                                  <w:tcW w:w="1020" w:type="dxa"/>
                                  <w:tcBorders>
                                    <w:top w:val="single" w:sz="8" w:space="0" w:color="000000"/>
                                    <w:left w:val="single" w:sz="8" w:space="0" w:color="000000"/>
                                    <w:bottom w:val="single" w:sz="8" w:space="0" w:color="000000"/>
                                    <w:right w:val="single" w:sz="8" w:space="0" w:color="000000"/>
                                  </w:tcBorders>
                                  <w:shd w:val="clear" w:color="auto" w:fill="D5D5D5"/>
                                </w:tcPr>
                                <w:p w14:paraId="473BC7C4" w14:textId="77777777" w:rsidR="00066275" w:rsidRDefault="00000000">
                                  <w:pPr>
                                    <w:pStyle w:val="Estilodetabla2"/>
                                    <w:jc w:val="center"/>
                                  </w:pPr>
                                  <w:r>
                                    <w:rPr>
                                      <w:rFonts w:ascii="Times New Roman" w:hAnsi="Times New Roman"/>
                                    </w:rPr>
                                    <w:t>X3</w:t>
                                  </w:r>
                                </w:p>
                              </w:tc>
                              <w:tc>
                                <w:tcPr>
                                  <w:tcW w:w="1022" w:type="dxa"/>
                                  <w:tcBorders>
                                    <w:top w:val="single" w:sz="8" w:space="0" w:color="000000"/>
                                    <w:left w:val="single" w:sz="8" w:space="0" w:color="000000"/>
                                    <w:bottom w:val="single" w:sz="8" w:space="0" w:color="000000"/>
                                    <w:right w:val="single" w:sz="8" w:space="0" w:color="000000"/>
                                  </w:tcBorders>
                                  <w:shd w:val="clear" w:color="auto" w:fill="D5D5D5"/>
                                </w:tcPr>
                                <w:p w14:paraId="5B6B8577" w14:textId="77777777" w:rsidR="00066275" w:rsidRDefault="00000000">
                                  <w:pPr>
                                    <w:pStyle w:val="Estilodetabla2"/>
                                    <w:jc w:val="center"/>
                                  </w:pPr>
                                  <w:r>
                                    <w:rPr>
                                      <w:rFonts w:ascii="Times New Roman" w:hAnsi="Times New Roman"/>
                                    </w:rPr>
                                    <w:t>X4</w:t>
                                  </w:r>
                                </w:p>
                              </w:tc>
                              <w:tc>
                                <w:tcPr>
                                  <w:tcW w:w="1030" w:type="dxa"/>
                                  <w:tcBorders>
                                    <w:top w:val="single" w:sz="8" w:space="0" w:color="000000"/>
                                    <w:left w:val="single" w:sz="8" w:space="0" w:color="000000"/>
                                    <w:bottom w:val="single" w:sz="8" w:space="0" w:color="000000"/>
                                    <w:right w:val="single" w:sz="8" w:space="0" w:color="000000"/>
                                  </w:tcBorders>
                                  <w:shd w:val="clear" w:color="auto" w:fill="D5D5D5"/>
                                </w:tcPr>
                                <w:p w14:paraId="46EC0936" w14:textId="77777777" w:rsidR="00066275" w:rsidRDefault="00000000">
                                  <w:pPr>
                                    <w:pStyle w:val="Estilodetabla2"/>
                                    <w:jc w:val="center"/>
                                  </w:pPr>
                                  <w:r>
                                    <w:rPr>
                                      <w:rFonts w:ascii="Times New Roman" w:hAnsi="Times New Roman"/>
                                    </w:rPr>
                                    <w:t>X5</w:t>
                                  </w:r>
                                </w:p>
                              </w:tc>
                            </w:tr>
                            <w:tr w:rsidR="00066275" w14:paraId="120B84B1"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362A5BAB" w14:textId="77777777" w:rsidR="00066275" w:rsidRDefault="00000000">
                                  <w:pPr>
                                    <w:pStyle w:val="Estilodetabla2"/>
                                  </w:pPr>
                                  <w:r>
                                    <w:rPr>
                                      <w:rFonts w:ascii="Times New Roman" w:hAnsi="Times New Roman"/>
                                    </w:rPr>
                                    <w:t>Competitividad</w:t>
                                  </w:r>
                                </w:p>
                              </w:tc>
                            </w:tr>
                            <w:tr w:rsidR="00066275" w14:paraId="11F5234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EEE3E69" w14:textId="77777777" w:rsidR="00066275" w:rsidRDefault="00000000">
                                  <w:pPr>
                                    <w:pStyle w:val="Estilodetabla2"/>
                                  </w:pPr>
                                  <w:r>
                                    <w:rPr>
                                      <w:rFonts w:ascii="Times New Roman" w:hAnsi="Times New Roman"/>
                                    </w:rPr>
                                    <w:t xml:space="preserve">   Recursos de los accionistas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4DD2040" w14:textId="77777777" w:rsidR="00066275" w:rsidRDefault="00000000">
                                  <w:pPr>
                                    <w:pStyle w:val="Estilodetabla2"/>
                                  </w:pPr>
                                  <w:r>
                                    <w:rPr>
                                      <w:rFonts w:ascii="Times New Roman" w:hAnsi="Times New Roman"/>
                                    </w:rPr>
                                    <w:t>0.008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22B3CD8" w14:textId="77777777" w:rsidR="00066275" w:rsidRDefault="00000000">
                                  <w:pPr>
                                    <w:pStyle w:val="Estilodetabla2"/>
                                  </w:pPr>
                                  <w:r>
                                    <w:rPr>
                                      <w:rFonts w:ascii="Times New Roman" w:hAnsi="Times New Roman"/>
                                    </w:rPr>
                                    <w:t>0.115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FCA2594" w14:textId="77777777" w:rsidR="00066275" w:rsidRDefault="00000000">
                                  <w:pPr>
                                    <w:pStyle w:val="Estilodetabla2"/>
                                  </w:pPr>
                                  <w:r>
                                    <w:rPr>
                                      <w:rFonts w:ascii="Times New Roman" w:hAnsi="Times New Roman"/>
                                    </w:rPr>
                                    <w:t>0.035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791062F2" w14:textId="77777777" w:rsidR="00066275" w:rsidRDefault="00000000">
                                  <w:pPr>
                                    <w:pStyle w:val="Estilodetabla2"/>
                                  </w:pPr>
                                  <w:r>
                                    <w:rPr>
                                      <w:rFonts w:ascii="Times New Roman" w:hAnsi="Times New Roman"/>
                                      <w:b/>
                                      <w:bCs/>
                                    </w:rPr>
                                    <w:t>0.860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04B0E95C" w14:textId="77777777" w:rsidR="00066275" w:rsidRDefault="00000000">
                                  <w:pPr>
                                    <w:pStyle w:val="Estilodetabla2"/>
                                  </w:pPr>
                                  <w:r>
                                    <w:rPr>
                                      <w:rFonts w:ascii="Times New Roman" w:hAnsi="Times New Roman"/>
                                    </w:rPr>
                                    <w:t>0.687</w:t>
                                  </w:r>
                                </w:p>
                              </w:tc>
                            </w:tr>
                            <w:tr w:rsidR="00066275" w14:paraId="0F34B84C"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45603E7" w14:textId="77777777" w:rsidR="00066275" w:rsidRDefault="00000000">
                                  <w:pPr>
                                    <w:pStyle w:val="Estilodetabla2"/>
                                  </w:pPr>
                                  <w:r>
                                    <w:rPr>
                                      <w:rFonts w:ascii="Times New Roman" w:hAnsi="Times New Roman"/>
                                    </w:rPr>
                                    <w:t xml:space="preserve">   Adquisición de maquinaria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2E06A7D" w14:textId="77777777" w:rsidR="00066275" w:rsidRDefault="00000000">
                                  <w:pPr>
                                    <w:pStyle w:val="Estilodetabla2"/>
                                  </w:pPr>
                                  <w:r>
                                    <w:rPr>
                                      <w:rFonts w:ascii="Times New Roman" w:hAnsi="Times New Roman"/>
                                    </w:rPr>
                                    <w:t>0.267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66238BE" w14:textId="77777777" w:rsidR="00066275" w:rsidRDefault="00000000">
                                  <w:pPr>
                                    <w:pStyle w:val="Estilodetabla2"/>
                                  </w:pPr>
                                  <w:r>
                                    <w:rPr>
                                      <w:rFonts w:ascii="Times New Roman" w:hAnsi="Times New Roman"/>
                                    </w:rPr>
                                    <w:t>0.167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127AA44" w14:textId="77777777" w:rsidR="00066275" w:rsidRDefault="00000000">
                                  <w:pPr>
                                    <w:pStyle w:val="Estilodetabla2"/>
                                  </w:pPr>
                                  <w:r>
                                    <w:rPr>
                                      <w:rFonts w:ascii="Times New Roman" w:hAnsi="Times New Roman"/>
                                    </w:rPr>
                                    <w:t>0.368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9BBB2FF" w14:textId="77777777" w:rsidR="00066275" w:rsidRDefault="00000000">
                                  <w:pPr>
                                    <w:pStyle w:val="Estilodetabla2"/>
                                  </w:pPr>
                                  <w:r>
                                    <w:rPr>
                                      <w:rFonts w:ascii="Times New Roman" w:hAnsi="Times New Roman"/>
                                    </w:rPr>
                                    <w:t>0.673</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00CE8E46" w14:textId="77777777" w:rsidR="00066275" w:rsidRDefault="00000000">
                                  <w:pPr>
                                    <w:pStyle w:val="Estilodetabla2"/>
                                  </w:pPr>
                                  <w:r>
                                    <w:rPr>
                                      <w:rFonts w:ascii="Times New Roman" w:hAnsi="Times New Roman"/>
                                      <w:b/>
                                      <w:bCs/>
                                    </w:rPr>
                                    <w:t>0.845</w:t>
                                  </w:r>
                                </w:p>
                              </w:tc>
                            </w:tr>
                            <w:tr w:rsidR="00066275" w14:paraId="3E56E841"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748EFD2C" w14:textId="77777777" w:rsidR="00066275" w:rsidRDefault="00000000">
                                  <w:pPr>
                                    <w:pStyle w:val="Estilodetabla2"/>
                                  </w:pPr>
                                  <w:r>
                                    <w:rPr>
                                      <w:rFonts w:ascii="Times New Roman" w:hAnsi="Times New Roman"/>
                                    </w:rPr>
                                    <w:t xml:space="preserve">   Costes de producción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C9363DB" w14:textId="77777777" w:rsidR="00066275" w:rsidRDefault="00000000">
                                  <w:pPr>
                                    <w:pStyle w:val="Estilodetabla2"/>
                                  </w:pPr>
                                  <w:r>
                                    <w:rPr>
                                      <w:rFonts w:ascii="Times New Roman" w:hAnsi="Times New Roman"/>
                                    </w:rPr>
                                    <w:t>0.007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D6A82C8" w14:textId="77777777" w:rsidR="00066275" w:rsidRDefault="00000000">
                                  <w:pPr>
                                    <w:pStyle w:val="Estilodetabla2"/>
                                  </w:pPr>
                                  <w:r>
                                    <w:rPr>
                                      <w:rFonts w:ascii="Times New Roman" w:hAnsi="Times New Roman"/>
                                    </w:rPr>
                                    <w:t>0.178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A27EB4D" w14:textId="77777777" w:rsidR="00066275" w:rsidRDefault="00000000">
                                  <w:pPr>
                                    <w:pStyle w:val="Estilodetabla2"/>
                                  </w:pPr>
                                  <w:r>
                                    <w:rPr>
                                      <w:rFonts w:ascii="Times New Roman" w:hAnsi="Times New Roman"/>
                                    </w:rPr>
                                    <w:t>0.456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87ACF1A" w14:textId="77777777" w:rsidR="00066275" w:rsidRDefault="00000000">
                                  <w:pPr>
                                    <w:pStyle w:val="Estilodetabla2"/>
                                  </w:pPr>
                                  <w:r>
                                    <w:rPr>
                                      <w:rFonts w:ascii="Times New Roman" w:hAnsi="Times New Roman"/>
                                    </w:rPr>
                                    <w:t>0.567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3A67E207" w14:textId="77777777" w:rsidR="00066275" w:rsidRDefault="00000000">
                                  <w:pPr>
                                    <w:pStyle w:val="Estilodetabla2"/>
                                  </w:pPr>
                                  <w:r>
                                    <w:rPr>
                                      <w:rFonts w:ascii="Times New Roman" w:hAnsi="Times New Roman"/>
                                      <w:b/>
                                      <w:bCs/>
                                    </w:rPr>
                                    <w:t>0.843</w:t>
                                  </w:r>
                                </w:p>
                              </w:tc>
                            </w:tr>
                            <w:tr w:rsidR="00066275" w14:paraId="07EAEEA5"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718EAEB" w14:textId="77777777" w:rsidR="00066275" w:rsidRDefault="00000000">
                                  <w:pPr>
                                    <w:pStyle w:val="Estilodetabla2"/>
                                  </w:pPr>
                                  <w:r>
                                    <w:rPr>
                                      <w:rFonts w:ascii="Times New Roman" w:hAnsi="Times New Roman"/>
                                    </w:rPr>
                                    <w:t xml:space="preserve">   Estandarización de prácticas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01F90308" w14:textId="77777777" w:rsidR="00066275" w:rsidRDefault="00000000">
                                  <w:pPr>
                                    <w:pStyle w:val="Estilodetabla2"/>
                                  </w:pPr>
                                  <w:r>
                                    <w:rPr>
                                      <w:rFonts w:ascii="Times New Roman" w:hAnsi="Times New Roman"/>
                                    </w:rPr>
                                    <w:t>0.256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8F5EC39" w14:textId="77777777" w:rsidR="00066275" w:rsidRDefault="00000000">
                                  <w:pPr>
                                    <w:pStyle w:val="Estilodetabla2"/>
                                  </w:pPr>
                                  <w:r>
                                    <w:rPr>
                                      <w:rFonts w:ascii="Times New Roman" w:hAnsi="Times New Roman"/>
                                    </w:rPr>
                                    <w:t>0.145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1D7427E5" w14:textId="77777777" w:rsidR="00066275" w:rsidRDefault="00000000">
                                  <w:pPr>
                                    <w:pStyle w:val="Estilodetabla2"/>
                                  </w:pPr>
                                  <w:r>
                                    <w:rPr>
                                      <w:rFonts w:ascii="Times New Roman" w:hAnsi="Times New Roman"/>
                                    </w:rPr>
                                    <w:t>0.256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C2B36DD" w14:textId="77777777" w:rsidR="00066275" w:rsidRDefault="00000000">
                                  <w:pPr>
                                    <w:pStyle w:val="Estilodetabla2"/>
                                  </w:pPr>
                                  <w:r>
                                    <w:rPr>
                                      <w:rFonts w:ascii="Times New Roman" w:hAnsi="Times New Roman"/>
                                    </w:rPr>
                                    <w:t>0.654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70E47860" w14:textId="77777777" w:rsidR="00066275" w:rsidRDefault="00000000">
                                  <w:pPr>
                                    <w:pStyle w:val="Estilodetabla2"/>
                                  </w:pPr>
                                  <w:r>
                                    <w:rPr>
                                      <w:rFonts w:ascii="Times New Roman" w:hAnsi="Times New Roman"/>
                                      <w:b/>
                                      <w:bCs/>
                                    </w:rPr>
                                    <w:t>0.864</w:t>
                                  </w:r>
                                </w:p>
                              </w:tc>
                            </w:tr>
                            <w:tr w:rsidR="00066275" w14:paraId="109C90F8"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AD1D57B" w14:textId="77777777" w:rsidR="00066275" w:rsidRDefault="00000000">
                                  <w:pPr>
                                    <w:pStyle w:val="Estilodetabla2"/>
                                  </w:pPr>
                                  <w:r>
                                    <w:rPr>
                                      <w:rFonts w:ascii="Times New Roman" w:hAnsi="Times New Roman"/>
                                    </w:rPr>
                                    <w:t xml:space="preserve">   Especialización de procesos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3EF7A999" w14:textId="77777777" w:rsidR="00066275" w:rsidRDefault="00000000">
                                  <w:pPr>
                                    <w:pStyle w:val="Estilodetabla2"/>
                                  </w:pPr>
                                  <w:r>
                                    <w:rPr>
                                      <w:rFonts w:ascii="Times New Roman" w:hAnsi="Times New Roman"/>
                                    </w:rPr>
                                    <w:t>0.145</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3E322B39" w14:textId="77777777" w:rsidR="00066275" w:rsidRDefault="00000000">
                                  <w:pPr>
                                    <w:pStyle w:val="Estilodetabla2"/>
                                  </w:pPr>
                                  <w:r>
                                    <w:rPr>
                                      <w:rFonts w:ascii="Times New Roman" w:hAnsi="Times New Roman"/>
                                    </w:rPr>
                                    <w:t>0.098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5B0FEFA" w14:textId="77777777" w:rsidR="00066275" w:rsidRDefault="00000000">
                                  <w:pPr>
                                    <w:pStyle w:val="Estilodetabla2"/>
                                  </w:pPr>
                                  <w:r>
                                    <w:rPr>
                                      <w:rFonts w:ascii="Times New Roman" w:hAnsi="Times New Roman"/>
                                    </w:rPr>
                                    <w:t>0.467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2328B6C" w14:textId="77777777" w:rsidR="00066275" w:rsidRDefault="00000000">
                                  <w:pPr>
                                    <w:pStyle w:val="Estilodetabla2"/>
                                  </w:pPr>
                                  <w:r>
                                    <w:rPr>
                                      <w:rFonts w:ascii="Times New Roman" w:hAnsi="Times New Roman"/>
                                    </w:rPr>
                                    <w:t>0.568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381B7677" w14:textId="77777777" w:rsidR="00066275" w:rsidRDefault="00000000">
                                  <w:pPr>
                                    <w:pStyle w:val="Estilodetabla2"/>
                                  </w:pPr>
                                  <w:r>
                                    <w:rPr>
                                      <w:rFonts w:ascii="Times New Roman" w:hAnsi="Times New Roman"/>
                                      <w:b/>
                                      <w:bCs/>
                                    </w:rPr>
                                    <w:t>0.904</w:t>
                                  </w:r>
                                </w:p>
                              </w:tc>
                            </w:tr>
                            <w:tr w:rsidR="00066275" w14:paraId="307F6DE3"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172367C" w14:textId="77777777" w:rsidR="00066275" w:rsidRDefault="00000000">
                                  <w:pPr>
                                    <w:pStyle w:val="Estilodetabla2"/>
                                  </w:pPr>
                                  <w:r>
                                    <w:rPr>
                                      <w:rFonts w:ascii="Times New Roman" w:hAnsi="Times New Roman"/>
                                    </w:rPr>
                                    <w:t xml:space="preserve">   Eficiencia de métodos </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5A11C51" w14:textId="77777777" w:rsidR="00066275" w:rsidRDefault="00000000">
                                  <w:pPr>
                                    <w:pStyle w:val="Estilodetabla2"/>
                                  </w:pPr>
                                  <w:r>
                                    <w:rPr>
                                      <w:rFonts w:ascii="Times New Roman" w:hAnsi="Times New Roman"/>
                                    </w:rPr>
                                    <w:t>0.076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0C8577F" w14:textId="77777777" w:rsidR="00066275" w:rsidRDefault="00000000">
                                  <w:pPr>
                                    <w:pStyle w:val="Estilodetabla2"/>
                                  </w:pPr>
                                  <w:r>
                                    <w:rPr>
                                      <w:rFonts w:ascii="Times New Roman" w:hAnsi="Times New Roman"/>
                                    </w:rPr>
                                    <w:t>0.256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0D17794" w14:textId="77777777" w:rsidR="00066275" w:rsidRDefault="00000000">
                                  <w:pPr>
                                    <w:pStyle w:val="Estilodetabla2"/>
                                  </w:pPr>
                                  <w:r>
                                    <w:rPr>
                                      <w:rFonts w:ascii="Times New Roman" w:hAnsi="Times New Roman"/>
                                    </w:rPr>
                                    <w:t>0.345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5EE55DCD" w14:textId="77777777" w:rsidR="00066275" w:rsidRDefault="00000000">
                                  <w:pPr>
                                    <w:pStyle w:val="Estilodetabla2"/>
                                  </w:pPr>
                                  <w:r>
                                    <w:rPr>
                                      <w:rFonts w:ascii="Times New Roman" w:hAnsi="Times New Roman"/>
                                    </w:rPr>
                                    <w:t>0.456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04C770A" w14:textId="77777777" w:rsidR="00066275" w:rsidRDefault="00000000">
                                  <w:pPr>
                                    <w:pStyle w:val="Estilodetabla2"/>
                                  </w:pPr>
                                  <w:r>
                                    <w:rPr>
                                      <w:rFonts w:ascii="Times New Roman" w:hAnsi="Times New Roman"/>
                                      <w:b/>
                                      <w:bCs/>
                                    </w:rPr>
                                    <w:t>0.902</w:t>
                                  </w:r>
                                </w:p>
                              </w:tc>
                            </w:tr>
                            <w:tr w:rsidR="00066275" w14:paraId="663D6F2F"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23A75A3C" w14:textId="77777777" w:rsidR="00066275" w:rsidRDefault="00000000">
                                  <w:pPr>
                                    <w:pStyle w:val="Estilodetabla2"/>
                                  </w:pPr>
                                  <w:r>
                                    <w:rPr>
                                      <w:rFonts w:ascii="Times New Roman" w:hAnsi="Times New Roman"/>
                                    </w:rPr>
                                    <w:t>Innovación</w:t>
                                  </w:r>
                                </w:p>
                              </w:tc>
                            </w:tr>
                            <w:tr w:rsidR="00066275" w14:paraId="02E526B5"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DDF518A" w14:textId="77777777" w:rsidR="00066275" w:rsidRDefault="00000000">
                                  <w:pPr>
                                    <w:pStyle w:val="Estilodetabla2"/>
                                  </w:pPr>
                                  <w:r>
                                    <w:rPr>
                                      <w:rFonts w:ascii="Times New Roman" w:hAnsi="Times New Roman"/>
                                    </w:rPr>
                                    <w:t xml:space="preserve">   Sistema administrativo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5B47F173" w14:textId="77777777" w:rsidR="00066275" w:rsidRDefault="00000000">
                                  <w:pPr>
                                    <w:pStyle w:val="Estilodetabla2"/>
                                  </w:pPr>
                                  <w:r>
                                    <w:rPr>
                                      <w:rFonts w:ascii="Times New Roman" w:hAnsi="Times New Roman"/>
                                    </w:rPr>
                                    <w:t>0.098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206AC34" w14:textId="77777777" w:rsidR="00066275" w:rsidRDefault="00000000">
                                  <w:pPr>
                                    <w:pStyle w:val="Estilodetabla2"/>
                                  </w:pPr>
                                  <w:r>
                                    <w:rPr>
                                      <w:rFonts w:ascii="Times New Roman" w:hAnsi="Times New Roman"/>
                                    </w:rPr>
                                    <w:t>0.367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05094885" w14:textId="77777777" w:rsidR="00066275" w:rsidRDefault="00000000">
                                  <w:pPr>
                                    <w:pStyle w:val="Estilodetabla2"/>
                                  </w:pPr>
                                  <w:r>
                                    <w:rPr>
                                      <w:rFonts w:ascii="Times New Roman" w:hAnsi="Times New Roman"/>
                                    </w:rPr>
                                    <w:t>0.239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502FD315" w14:textId="77777777" w:rsidR="00066275" w:rsidRDefault="00000000">
                                  <w:pPr>
                                    <w:pStyle w:val="Estilodetabla2"/>
                                  </w:pPr>
                                  <w:r>
                                    <w:rPr>
                                      <w:rFonts w:ascii="Times New Roman" w:hAnsi="Times New Roman"/>
                                      <w:b/>
                                      <w:bCs/>
                                    </w:rPr>
                                    <w:t>0.878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5C1B261" w14:textId="77777777" w:rsidR="00066275" w:rsidRDefault="00000000">
                                  <w:pPr>
                                    <w:pStyle w:val="Estilodetabla2"/>
                                  </w:pPr>
                                  <w:r>
                                    <w:rPr>
                                      <w:rFonts w:ascii="Times New Roman" w:hAnsi="Times New Roman"/>
                                    </w:rPr>
                                    <w:t>0.476</w:t>
                                  </w:r>
                                </w:p>
                              </w:tc>
                            </w:tr>
                            <w:tr w:rsidR="00066275" w14:paraId="3D96B608"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C0A9DB6" w14:textId="77777777" w:rsidR="00066275" w:rsidRDefault="00000000">
                                  <w:pPr>
                                    <w:pStyle w:val="Estilodetabla2"/>
                                  </w:pPr>
                                  <w:r>
                                    <w:rPr>
                                      <w:rFonts w:ascii="Times New Roman" w:hAnsi="Times New Roman"/>
                                    </w:rPr>
                                    <w:t xml:space="preserve">   Contabilidad de costos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E510C30" w14:textId="77777777" w:rsidR="00066275" w:rsidRDefault="00000000">
                                  <w:pPr>
                                    <w:pStyle w:val="Estilodetabla2"/>
                                  </w:pPr>
                                  <w:r>
                                    <w:rPr>
                                      <w:rFonts w:ascii="Times New Roman" w:hAnsi="Times New Roman"/>
                                    </w:rPr>
                                    <w:t>0.178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64D5956" w14:textId="77777777" w:rsidR="00066275" w:rsidRDefault="00000000">
                                  <w:pPr>
                                    <w:pStyle w:val="Estilodetabla2"/>
                                  </w:pPr>
                                  <w:r>
                                    <w:rPr>
                                      <w:rFonts w:ascii="Times New Roman" w:hAnsi="Times New Roman"/>
                                    </w:rPr>
                                    <w:t>0.267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10693886" w14:textId="77777777" w:rsidR="00066275" w:rsidRDefault="00000000">
                                  <w:pPr>
                                    <w:pStyle w:val="Estilodetabla2"/>
                                  </w:pPr>
                                  <w:r>
                                    <w:rPr>
                                      <w:rFonts w:ascii="Times New Roman" w:hAnsi="Times New Roman"/>
                                    </w:rPr>
                                    <w:t>0.356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FAA1EF5" w14:textId="77777777" w:rsidR="00066275" w:rsidRDefault="00000000">
                                  <w:pPr>
                                    <w:pStyle w:val="Estilodetabla2"/>
                                  </w:pPr>
                                  <w:r>
                                    <w:rPr>
                                      <w:rFonts w:ascii="Times New Roman" w:hAnsi="Times New Roman"/>
                                      <w:b/>
                                      <w:bCs/>
                                    </w:rPr>
                                    <w:t>0.987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C727246" w14:textId="77777777" w:rsidR="00066275" w:rsidRDefault="00000000">
                                  <w:pPr>
                                    <w:pStyle w:val="Estilodetabla2"/>
                                  </w:pPr>
                                  <w:r>
                                    <w:rPr>
                                      <w:rFonts w:ascii="Times New Roman" w:hAnsi="Times New Roman"/>
                                    </w:rPr>
                                    <w:t>0.234</w:t>
                                  </w:r>
                                </w:p>
                              </w:tc>
                            </w:tr>
                            <w:tr w:rsidR="00066275" w14:paraId="27E160C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9D21923" w14:textId="77777777" w:rsidR="00066275" w:rsidRDefault="00000000">
                                  <w:pPr>
                                    <w:pStyle w:val="Estilodetabla2"/>
                                  </w:pPr>
                                  <w:r>
                                    <w:rPr>
                                      <w:rFonts w:ascii="Times New Roman" w:hAnsi="Times New Roman"/>
                                    </w:rPr>
                                    <w:t xml:space="preserve">   Control presupuestal</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6C1B3173" w14:textId="77777777" w:rsidR="00066275" w:rsidRDefault="00000000">
                                  <w:pPr>
                                    <w:pStyle w:val="Estilodetabla2"/>
                                  </w:pPr>
                                  <w:r>
                                    <w:rPr>
                                      <w:rFonts w:ascii="Times New Roman" w:hAnsi="Times New Roman"/>
                                    </w:rPr>
                                    <w:t>0.167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A44EB88" w14:textId="77777777" w:rsidR="00066275" w:rsidRDefault="00000000">
                                  <w:pPr>
                                    <w:pStyle w:val="Estilodetabla2"/>
                                  </w:pPr>
                                  <w:r>
                                    <w:rPr>
                                      <w:rFonts w:ascii="Times New Roman" w:hAnsi="Times New Roman"/>
                                    </w:rPr>
                                    <w:t>0.375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10CA9D4" w14:textId="77777777" w:rsidR="00066275" w:rsidRDefault="00000000">
                                  <w:pPr>
                                    <w:pStyle w:val="Estilodetabla2"/>
                                  </w:pPr>
                                  <w:r>
                                    <w:rPr>
                                      <w:rFonts w:ascii="Times New Roman" w:hAnsi="Times New Roman"/>
                                    </w:rPr>
                                    <w:t>0.367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DDC19AA" w14:textId="77777777" w:rsidR="00066275" w:rsidRDefault="00000000">
                                  <w:pPr>
                                    <w:pStyle w:val="Estilodetabla2"/>
                                  </w:pPr>
                                  <w:r>
                                    <w:rPr>
                                      <w:rFonts w:ascii="Times New Roman" w:hAnsi="Times New Roman"/>
                                      <w:b/>
                                      <w:bCs/>
                                    </w:rPr>
                                    <w:t>0.907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4FD134BF" w14:textId="77777777" w:rsidR="00066275" w:rsidRDefault="00000000">
                                  <w:pPr>
                                    <w:pStyle w:val="Estilodetabla2"/>
                                  </w:pPr>
                                  <w:r>
                                    <w:rPr>
                                      <w:rFonts w:ascii="Times New Roman" w:hAnsi="Times New Roman"/>
                                    </w:rPr>
                                    <w:t>0.435</w:t>
                                  </w:r>
                                </w:p>
                              </w:tc>
                            </w:tr>
                            <w:tr w:rsidR="00066275" w14:paraId="5D5EC8C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C4965AB" w14:textId="77777777" w:rsidR="00066275" w:rsidRDefault="00000000">
                                  <w:pPr>
                                    <w:pStyle w:val="Estilodetabla2"/>
                                  </w:pPr>
                                  <w:r>
                                    <w:rPr>
                                      <w:rFonts w:ascii="Times New Roman" w:hAnsi="Times New Roman"/>
                                    </w:rPr>
                                    <w:t xml:space="preserve">   Costos de entrega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6CE0245" w14:textId="77777777" w:rsidR="00066275" w:rsidRDefault="00000000">
                                  <w:pPr>
                                    <w:pStyle w:val="Estilodetabla2"/>
                                  </w:pPr>
                                  <w:r>
                                    <w:rPr>
                                      <w:rFonts w:ascii="Times New Roman" w:hAnsi="Times New Roman"/>
                                    </w:rPr>
                                    <w:t>0.467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583A1743" w14:textId="77777777" w:rsidR="00066275" w:rsidRDefault="00000000">
                                  <w:pPr>
                                    <w:pStyle w:val="Estilodetabla2"/>
                                  </w:pPr>
                                  <w:r>
                                    <w:rPr>
                                      <w:rFonts w:ascii="Times New Roman" w:hAnsi="Times New Roman"/>
                                    </w:rPr>
                                    <w:t>0.256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479B4B78" w14:textId="77777777" w:rsidR="00066275" w:rsidRDefault="00000000">
                                  <w:pPr>
                                    <w:pStyle w:val="Estilodetabla2"/>
                                  </w:pPr>
                                  <w:r>
                                    <w:rPr>
                                      <w:rFonts w:ascii="Times New Roman" w:hAnsi="Times New Roman"/>
                                    </w:rPr>
                                    <w:t>0.189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BAB042D" w14:textId="77777777" w:rsidR="00066275" w:rsidRDefault="00000000">
                                  <w:pPr>
                                    <w:pStyle w:val="Estilodetabla2"/>
                                  </w:pPr>
                                  <w:r>
                                    <w:rPr>
                                      <w:rFonts w:ascii="Times New Roman" w:hAnsi="Times New Roman"/>
                                    </w:rPr>
                                    <w:t>0.789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ACBF40F" w14:textId="77777777" w:rsidR="00066275" w:rsidRDefault="00000000">
                                  <w:pPr>
                                    <w:pStyle w:val="Estilodetabla2"/>
                                  </w:pPr>
                                  <w:r>
                                    <w:rPr>
                                      <w:rFonts w:ascii="Times New Roman" w:hAnsi="Times New Roman"/>
                                      <w:b/>
                                      <w:bCs/>
                                    </w:rPr>
                                    <w:t>0.908</w:t>
                                  </w:r>
                                </w:p>
                              </w:tc>
                            </w:tr>
                            <w:tr w:rsidR="00066275" w14:paraId="1A7DE3B7"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18485DC5" w14:textId="77777777" w:rsidR="00066275" w:rsidRDefault="00000000">
                                  <w:pPr>
                                    <w:pStyle w:val="Estilodetabla2"/>
                                  </w:pPr>
                                  <w:r>
                                    <w:rPr>
                                      <w:rFonts w:ascii="Times New Roman" w:hAnsi="Times New Roman"/>
                                      <w:lang w:val="es-ES_tradnl"/>
                                    </w:rPr>
                                    <w:t xml:space="preserve">   </w:t>
                                  </w:r>
                                  <w:r>
                                    <w:rPr>
                                      <w:rFonts w:ascii="Times New Roman" w:hAnsi="Times New Roman"/>
                                      <w:lang w:val="pt-PT"/>
                                    </w:rPr>
                                    <w:t xml:space="preserve">Costos de </w:t>
                                  </w:r>
                                  <w:r>
                                    <w:rPr>
                                      <w:rStyle w:val="Ninguno"/>
                                      <w:rFonts w:ascii="Times New Roman" w:hAnsi="Times New Roman"/>
                                      <w:i/>
                                      <w:iCs/>
                                      <w:lang w:val="es-MX"/>
                                    </w:rPr>
                                    <w:t>inputs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B421740" w14:textId="77777777" w:rsidR="00066275" w:rsidRDefault="00000000">
                                  <w:pPr>
                                    <w:pStyle w:val="Estilodetabla2"/>
                                  </w:pPr>
                                  <w:r>
                                    <w:rPr>
                                      <w:rFonts w:ascii="Times New Roman" w:hAnsi="Times New Roman"/>
                                    </w:rPr>
                                    <w:t>0.128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182AD12" w14:textId="77777777" w:rsidR="00066275" w:rsidRDefault="00000000">
                                  <w:pPr>
                                    <w:pStyle w:val="Estilodetabla2"/>
                                  </w:pPr>
                                  <w:r>
                                    <w:rPr>
                                      <w:rFonts w:ascii="Times New Roman" w:hAnsi="Times New Roman"/>
                                    </w:rPr>
                                    <w:t>0.128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D365592" w14:textId="77777777" w:rsidR="00066275" w:rsidRDefault="00000000">
                                  <w:pPr>
                                    <w:pStyle w:val="Estilodetabla2"/>
                                  </w:pPr>
                                  <w:r>
                                    <w:rPr>
                                      <w:rFonts w:ascii="Times New Roman" w:hAnsi="Times New Roman"/>
                                    </w:rPr>
                                    <w:t>0.579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87D8733" w14:textId="77777777" w:rsidR="00066275" w:rsidRDefault="00000000">
                                  <w:pPr>
                                    <w:pStyle w:val="Estilodetabla2"/>
                                  </w:pPr>
                                  <w:r>
                                    <w:rPr>
                                      <w:rFonts w:ascii="Times New Roman" w:hAnsi="Times New Roman"/>
                                      <w:b/>
                                      <w:bCs/>
                                    </w:rPr>
                                    <w:t>0.907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2B87C1B" w14:textId="77777777" w:rsidR="00066275" w:rsidRDefault="00000000">
                                  <w:pPr>
                                    <w:pStyle w:val="Estilodetabla2"/>
                                  </w:pPr>
                                  <w:r>
                                    <w:rPr>
                                      <w:rFonts w:ascii="Times New Roman" w:hAnsi="Times New Roman"/>
                                    </w:rPr>
                                    <w:t>0.309</w:t>
                                  </w:r>
                                </w:p>
                              </w:tc>
                            </w:tr>
                            <w:tr w:rsidR="00066275" w14:paraId="43739653"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A959707" w14:textId="77777777" w:rsidR="00066275" w:rsidRDefault="00000000">
                                  <w:pPr>
                                    <w:pStyle w:val="Estilodetabla2"/>
                                  </w:pPr>
                                  <w:r>
                                    <w:rPr>
                                      <w:rFonts w:ascii="Times New Roman" w:hAnsi="Times New Roman"/>
                                    </w:rPr>
                                    <w:t xml:space="preserve">   Costos de producción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07CFE68D" w14:textId="77777777" w:rsidR="00066275" w:rsidRDefault="00000000">
                                  <w:pPr>
                                    <w:pStyle w:val="Estilodetabla2"/>
                                  </w:pPr>
                                  <w:r>
                                    <w:rPr>
                                      <w:rFonts w:ascii="Times New Roman" w:hAnsi="Times New Roman"/>
                                    </w:rPr>
                                    <w:t>0.102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DCC5E21" w14:textId="77777777" w:rsidR="00066275" w:rsidRDefault="00000000">
                                  <w:pPr>
                                    <w:pStyle w:val="Estilodetabla2"/>
                                  </w:pPr>
                                  <w:r>
                                    <w:rPr>
                                      <w:rFonts w:ascii="Times New Roman" w:hAnsi="Times New Roman"/>
                                    </w:rPr>
                                    <w:t>0.287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3443E697" w14:textId="77777777" w:rsidR="00066275" w:rsidRDefault="00000000">
                                  <w:pPr>
                                    <w:pStyle w:val="Estilodetabla2"/>
                                  </w:pPr>
                                  <w:r>
                                    <w:rPr>
                                      <w:rFonts w:ascii="Times New Roman" w:hAnsi="Times New Roman"/>
                                    </w:rPr>
                                    <w:t>0.678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BF1F717" w14:textId="77777777" w:rsidR="00066275" w:rsidRDefault="00000000">
                                  <w:pPr>
                                    <w:pStyle w:val="Estilodetabla2"/>
                                  </w:pPr>
                                  <w:r>
                                    <w:rPr>
                                      <w:rFonts w:ascii="Times New Roman" w:hAnsi="Times New Roman"/>
                                    </w:rPr>
                                    <w:t>0.580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7CA0E4B9" w14:textId="77777777" w:rsidR="00066275" w:rsidRDefault="00000000">
                                  <w:pPr>
                                    <w:pStyle w:val="Estilodetabla2"/>
                                  </w:pPr>
                                  <w:r>
                                    <w:rPr>
                                      <w:rFonts w:ascii="Times New Roman" w:hAnsi="Times New Roman"/>
                                      <w:b/>
                                      <w:bCs/>
                                    </w:rPr>
                                    <w:t>0.938</w:t>
                                  </w:r>
                                </w:p>
                              </w:tc>
                            </w:tr>
                            <w:tr w:rsidR="00066275" w14:paraId="6C0D120B"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445AD794" w14:textId="77777777" w:rsidR="00066275" w:rsidRDefault="00000000">
                                  <w:pPr>
                                    <w:pStyle w:val="Estilodetabla2"/>
                                  </w:pPr>
                                  <w:r>
                                    <w:rPr>
                                      <w:rFonts w:ascii="Times New Roman" w:hAnsi="Times New Roman"/>
                                    </w:rPr>
                                    <w:t>Resumen</w:t>
                                  </w:r>
                                </w:p>
                              </w:tc>
                            </w:tr>
                            <w:tr w:rsidR="00066275" w14:paraId="13D56265"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4C7A2290" w14:textId="77777777" w:rsidR="00066275" w:rsidRDefault="00000000">
                                  <w:pPr>
                                    <w:pStyle w:val="Estilodetabla2"/>
                                  </w:pPr>
                                  <w:r>
                                    <w:rPr>
                                      <w:rFonts w:ascii="Times New Roman" w:hAnsi="Times New Roman"/>
                                    </w:rPr>
                                    <w:t xml:space="preserve">Índex de confiabilidad </w:t>
                                  </w:r>
                                </w:p>
                                <w:p w14:paraId="048CBDD1" w14:textId="77777777" w:rsidR="00066275" w:rsidRDefault="00000000">
                                  <w:pPr>
                                    <w:pStyle w:val="Estilodetabla2"/>
                                  </w:pPr>
                                  <w:r>
                                    <w:rPr>
                                      <w:rFonts w:ascii="Times New Roman" w:hAnsi="Times New Roman"/>
                                    </w:rPr>
                                    <w:t>(Co-eficiente alfa)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65AA3B0" w14:textId="77777777" w:rsidR="00066275" w:rsidRDefault="00000000">
                                  <w:pPr>
                                    <w:pStyle w:val="Estilodetabla2"/>
                                  </w:pPr>
                                  <w:r>
                                    <w:rPr>
                                      <w:rFonts w:ascii="Times New Roman" w:hAnsi="Times New Roman"/>
                                      <w:b/>
                                      <w:bCs/>
                                    </w:rPr>
                                    <w:t>0.238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E466994" w14:textId="77777777" w:rsidR="00066275" w:rsidRDefault="00000000">
                                  <w:pPr>
                                    <w:pStyle w:val="Estilodetabla2"/>
                                  </w:pPr>
                                  <w:r>
                                    <w:rPr>
                                      <w:rFonts w:ascii="Times New Roman" w:hAnsi="Times New Roman"/>
                                      <w:b/>
                                      <w:bCs/>
                                    </w:rPr>
                                    <w:t>0.458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E4D6061" w14:textId="77777777" w:rsidR="00066275" w:rsidRDefault="00000000">
                                  <w:pPr>
                                    <w:pStyle w:val="Estilodetabla2"/>
                                  </w:pPr>
                                  <w:r>
                                    <w:rPr>
                                      <w:rFonts w:ascii="Times New Roman" w:hAnsi="Times New Roman"/>
                                      <w:b/>
                                      <w:bCs/>
                                    </w:rPr>
                                    <w:t>0.648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9774EC5" w14:textId="77777777" w:rsidR="00066275" w:rsidRDefault="00000000">
                                  <w:pPr>
                                    <w:pStyle w:val="Estilodetabla2"/>
                                  </w:pPr>
                                  <w:r>
                                    <w:rPr>
                                      <w:rFonts w:ascii="Times New Roman" w:hAnsi="Times New Roman"/>
                                      <w:b/>
                                      <w:bCs/>
                                    </w:rPr>
                                    <w:t>0.947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611593D6" w14:textId="77777777" w:rsidR="00066275" w:rsidRDefault="00000000">
                                  <w:pPr>
                                    <w:pStyle w:val="Estilodetabla2"/>
                                  </w:pPr>
                                  <w:r>
                                    <w:rPr>
                                      <w:rFonts w:ascii="Times New Roman" w:hAnsi="Times New Roman"/>
                                      <w:b/>
                                      <w:bCs/>
                                    </w:rPr>
                                    <w:t>0.925</w:t>
                                  </w:r>
                                </w:p>
                              </w:tc>
                            </w:tr>
                          </w:tbl>
                          <w:p w14:paraId="7C2C7482" w14:textId="77777777" w:rsidR="00066275" w:rsidRDefault="00066275">
                            <w:pPr>
                              <w:pStyle w:val="Contenidodelmarco"/>
                            </w:pPr>
                          </w:p>
                        </w:txbxContent>
                      </wps:txbx>
                      <wps:bodyPr lIns="0" tIns="0" rIns="0" bIns="0">
                        <a:spAutoFit/>
                      </wps:bodyPr>
                    </wps:wsp>
                  </a:graphicData>
                </a:graphic>
              </wp:anchor>
            </w:drawing>
          </mc:Choice>
          <mc:Fallback>
            <w:pict>
              <v:rect w14:anchorId="1238764C" id="officeArt object" o:spid="_x0000_s1026" style="position:absolute;left:0;text-align:left;margin-left:114.6pt;margin-top:1in;width:383.35pt;height:418.3pt;z-index: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" o:allowincell="f" filled="f" stroked="f" strokeweight="0">
                <v:textbox style="mso-fit-shape-to-text:t" inset="0,0,0,0">
                  <w:txbxContent>
                    <w:tbl>
                      <w:tblPr>
                        <w:tblStyle w:val="TableNormal"/>
                        <w:tblW w:w="7655" w:type="dxa"/>
                        <w:tblInd w:w="10" w:type="dxa"/>
                        <w:tblLayout w:type="fixed"/>
                        <w:tblCellMar>
                          <w:top w:w="80" w:type="dxa"/>
                          <w:left w:w="80" w:type="dxa"/>
                          <w:bottom w:w="80" w:type="dxa"/>
                          <w:right w:w="80" w:type="dxa"/>
                        </w:tblCellMar>
                        <w:tblLook w:val="04A0" w:firstRow="1" w:lastRow="0" w:firstColumn="1" w:lastColumn="0" w:noHBand="0" w:noVBand="1"/>
                      </w:tblPr>
                      <w:tblGrid>
                        <w:gridCol w:w="2524"/>
                        <w:gridCol w:w="1028"/>
                        <w:gridCol w:w="1031"/>
                        <w:gridCol w:w="1020"/>
                        <w:gridCol w:w="1022"/>
                        <w:gridCol w:w="1030"/>
                      </w:tblGrid>
                      <w:tr w:rsidR="00066275" w:rsidRPr="0029452F" w14:paraId="2448BEB8" w14:textId="77777777">
                        <w:trPr>
                          <w:trHeight w:val="295"/>
                        </w:trPr>
                        <w:tc>
                          <w:tcPr>
                            <w:tcW w:w="7654" w:type="dxa"/>
                            <w:gridSpan w:val="6"/>
                            <w:shd w:val="clear" w:color="auto" w:fill="FEFFFE"/>
                          </w:tcPr>
                          <w:p w14:paraId="4EFB9324" w14:textId="77777777" w:rsidR="00066275" w:rsidRDefault="00000000">
                            <w:pPr>
                              <w:pStyle w:val="Estilodetabla2"/>
                              <w:jc w:val="center"/>
                            </w:pPr>
                            <w:r>
                              <w:rPr>
                                <w:rFonts w:ascii="Times New Roman" w:hAnsi="Times New Roman"/>
                              </w:rPr>
                              <w:t>Tabla 1. Medición de la variable de Estrategias Financieras (Autor, 2022)</w:t>
                            </w:r>
                          </w:p>
                        </w:tc>
                      </w:tr>
                      <w:tr w:rsidR="00066275" w14:paraId="682A346E" w14:textId="77777777">
                        <w:trPr>
                          <w:trHeight w:val="295"/>
                        </w:trPr>
                        <w:tc>
                          <w:tcPr>
                            <w:tcW w:w="2523" w:type="dxa"/>
                            <w:tcBorders>
                              <w:bottom w:val="single" w:sz="8" w:space="0" w:color="000000"/>
                              <w:right w:val="single" w:sz="8" w:space="0" w:color="000000"/>
                            </w:tcBorders>
                            <w:shd w:val="clear" w:color="auto" w:fill="FEFFFE"/>
                          </w:tcPr>
                          <w:p w14:paraId="15C96F3D" w14:textId="77777777" w:rsidR="00066275" w:rsidRDefault="00066275">
                            <w:pPr>
                              <w:pStyle w:val="Contenidodelmarco"/>
                              <w:rPr>
                                <w:lang w:val="es-MX"/>
                              </w:rPr>
                            </w:pPr>
                          </w:p>
                        </w:tc>
                        <w:tc>
                          <w:tcPr>
                            <w:tcW w:w="1028" w:type="dxa"/>
                            <w:tcBorders>
                              <w:top w:val="single" w:sz="8" w:space="0" w:color="000000"/>
                              <w:left w:val="single" w:sz="8" w:space="0" w:color="000000"/>
                              <w:bottom w:val="single" w:sz="8" w:space="0" w:color="000000"/>
                              <w:right w:val="single" w:sz="8" w:space="0" w:color="000000"/>
                            </w:tcBorders>
                            <w:shd w:val="clear" w:color="auto" w:fill="D5D5D5"/>
                          </w:tcPr>
                          <w:p w14:paraId="6BBD3B31" w14:textId="77777777" w:rsidR="00066275" w:rsidRDefault="00000000">
                            <w:pPr>
                              <w:pStyle w:val="Estilodetabla2"/>
                              <w:jc w:val="center"/>
                            </w:pPr>
                            <w:r>
                              <w:rPr>
                                <w:rFonts w:ascii="Times New Roman" w:hAnsi="Times New Roman"/>
                              </w:rPr>
                              <w:t>X1</w:t>
                            </w:r>
                          </w:p>
                        </w:tc>
                        <w:tc>
                          <w:tcPr>
                            <w:tcW w:w="1031" w:type="dxa"/>
                            <w:tcBorders>
                              <w:top w:val="single" w:sz="8" w:space="0" w:color="000000"/>
                              <w:left w:val="single" w:sz="8" w:space="0" w:color="000000"/>
                              <w:bottom w:val="single" w:sz="8" w:space="0" w:color="000000"/>
                              <w:right w:val="single" w:sz="8" w:space="0" w:color="000000"/>
                            </w:tcBorders>
                            <w:shd w:val="clear" w:color="auto" w:fill="D5D5D5"/>
                          </w:tcPr>
                          <w:p w14:paraId="5594C44E" w14:textId="77777777" w:rsidR="00066275" w:rsidRDefault="00000000">
                            <w:pPr>
                              <w:pStyle w:val="Estilodetabla2"/>
                              <w:jc w:val="center"/>
                            </w:pPr>
                            <w:r>
                              <w:rPr>
                                <w:rFonts w:ascii="Times New Roman" w:hAnsi="Times New Roman"/>
                              </w:rPr>
                              <w:t>X2</w:t>
                            </w:r>
                          </w:p>
                        </w:tc>
                        <w:tc>
                          <w:tcPr>
                            <w:tcW w:w="1020" w:type="dxa"/>
                            <w:tcBorders>
                              <w:top w:val="single" w:sz="8" w:space="0" w:color="000000"/>
                              <w:left w:val="single" w:sz="8" w:space="0" w:color="000000"/>
                              <w:bottom w:val="single" w:sz="8" w:space="0" w:color="000000"/>
                              <w:right w:val="single" w:sz="8" w:space="0" w:color="000000"/>
                            </w:tcBorders>
                            <w:shd w:val="clear" w:color="auto" w:fill="D5D5D5"/>
                          </w:tcPr>
                          <w:p w14:paraId="473BC7C4" w14:textId="77777777" w:rsidR="00066275" w:rsidRDefault="00000000">
                            <w:pPr>
                              <w:pStyle w:val="Estilodetabla2"/>
                              <w:jc w:val="center"/>
                            </w:pPr>
                            <w:r>
                              <w:rPr>
                                <w:rFonts w:ascii="Times New Roman" w:hAnsi="Times New Roman"/>
                              </w:rPr>
                              <w:t>X3</w:t>
                            </w:r>
                          </w:p>
                        </w:tc>
                        <w:tc>
                          <w:tcPr>
                            <w:tcW w:w="1022" w:type="dxa"/>
                            <w:tcBorders>
                              <w:top w:val="single" w:sz="8" w:space="0" w:color="000000"/>
                              <w:left w:val="single" w:sz="8" w:space="0" w:color="000000"/>
                              <w:bottom w:val="single" w:sz="8" w:space="0" w:color="000000"/>
                              <w:right w:val="single" w:sz="8" w:space="0" w:color="000000"/>
                            </w:tcBorders>
                            <w:shd w:val="clear" w:color="auto" w:fill="D5D5D5"/>
                          </w:tcPr>
                          <w:p w14:paraId="5B6B8577" w14:textId="77777777" w:rsidR="00066275" w:rsidRDefault="00000000">
                            <w:pPr>
                              <w:pStyle w:val="Estilodetabla2"/>
                              <w:jc w:val="center"/>
                            </w:pPr>
                            <w:r>
                              <w:rPr>
                                <w:rFonts w:ascii="Times New Roman" w:hAnsi="Times New Roman"/>
                              </w:rPr>
                              <w:t>X4</w:t>
                            </w:r>
                          </w:p>
                        </w:tc>
                        <w:tc>
                          <w:tcPr>
                            <w:tcW w:w="1030" w:type="dxa"/>
                            <w:tcBorders>
                              <w:top w:val="single" w:sz="8" w:space="0" w:color="000000"/>
                              <w:left w:val="single" w:sz="8" w:space="0" w:color="000000"/>
                              <w:bottom w:val="single" w:sz="8" w:space="0" w:color="000000"/>
                              <w:right w:val="single" w:sz="8" w:space="0" w:color="000000"/>
                            </w:tcBorders>
                            <w:shd w:val="clear" w:color="auto" w:fill="D5D5D5"/>
                          </w:tcPr>
                          <w:p w14:paraId="46EC0936" w14:textId="77777777" w:rsidR="00066275" w:rsidRDefault="00000000">
                            <w:pPr>
                              <w:pStyle w:val="Estilodetabla2"/>
                              <w:jc w:val="center"/>
                            </w:pPr>
                            <w:r>
                              <w:rPr>
                                <w:rFonts w:ascii="Times New Roman" w:hAnsi="Times New Roman"/>
                              </w:rPr>
                              <w:t>X5</w:t>
                            </w:r>
                          </w:p>
                        </w:tc>
                      </w:tr>
                      <w:tr w:rsidR="00066275" w14:paraId="120B84B1"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362A5BAB" w14:textId="77777777" w:rsidR="00066275" w:rsidRDefault="00000000">
                            <w:pPr>
                              <w:pStyle w:val="Estilodetabla2"/>
                            </w:pPr>
                            <w:r>
                              <w:rPr>
                                <w:rFonts w:ascii="Times New Roman" w:hAnsi="Times New Roman"/>
                              </w:rPr>
                              <w:t>Competitividad</w:t>
                            </w:r>
                          </w:p>
                        </w:tc>
                      </w:tr>
                      <w:tr w:rsidR="00066275" w14:paraId="11F5234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EEE3E69" w14:textId="77777777" w:rsidR="00066275" w:rsidRDefault="00000000">
                            <w:pPr>
                              <w:pStyle w:val="Estilodetabla2"/>
                            </w:pPr>
                            <w:r>
                              <w:rPr>
                                <w:rFonts w:ascii="Times New Roman" w:hAnsi="Times New Roman"/>
                              </w:rPr>
                              <w:t xml:space="preserve">   Recursos de los accionistas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4DD2040" w14:textId="77777777" w:rsidR="00066275" w:rsidRDefault="00000000">
                            <w:pPr>
                              <w:pStyle w:val="Estilodetabla2"/>
                            </w:pPr>
                            <w:r>
                              <w:rPr>
                                <w:rFonts w:ascii="Times New Roman" w:hAnsi="Times New Roman"/>
                              </w:rPr>
                              <w:t>0.008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22B3CD8" w14:textId="77777777" w:rsidR="00066275" w:rsidRDefault="00000000">
                            <w:pPr>
                              <w:pStyle w:val="Estilodetabla2"/>
                            </w:pPr>
                            <w:r>
                              <w:rPr>
                                <w:rFonts w:ascii="Times New Roman" w:hAnsi="Times New Roman"/>
                              </w:rPr>
                              <w:t>0.115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FCA2594" w14:textId="77777777" w:rsidR="00066275" w:rsidRDefault="00000000">
                            <w:pPr>
                              <w:pStyle w:val="Estilodetabla2"/>
                            </w:pPr>
                            <w:r>
                              <w:rPr>
                                <w:rFonts w:ascii="Times New Roman" w:hAnsi="Times New Roman"/>
                              </w:rPr>
                              <w:t>0.035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791062F2" w14:textId="77777777" w:rsidR="00066275" w:rsidRDefault="00000000">
                            <w:pPr>
                              <w:pStyle w:val="Estilodetabla2"/>
                            </w:pPr>
                            <w:r>
                              <w:rPr>
                                <w:rFonts w:ascii="Times New Roman" w:hAnsi="Times New Roman"/>
                                <w:b/>
                                <w:bCs/>
                              </w:rPr>
                              <w:t>0.860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04B0E95C" w14:textId="77777777" w:rsidR="00066275" w:rsidRDefault="00000000">
                            <w:pPr>
                              <w:pStyle w:val="Estilodetabla2"/>
                            </w:pPr>
                            <w:r>
                              <w:rPr>
                                <w:rFonts w:ascii="Times New Roman" w:hAnsi="Times New Roman"/>
                              </w:rPr>
                              <w:t>0.687</w:t>
                            </w:r>
                          </w:p>
                        </w:tc>
                      </w:tr>
                      <w:tr w:rsidR="00066275" w14:paraId="0F34B84C"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45603E7" w14:textId="77777777" w:rsidR="00066275" w:rsidRDefault="00000000">
                            <w:pPr>
                              <w:pStyle w:val="Estilodetabla2"/>
                            </w:pPr>
                            <w:r>
                              <w:rPr>
                                <w:rFonts w:ascii="Times New Roman" w:hAnsi="Times New Roman"/>
                              </w:rPr>
                              <w:t xml:space="preserve">   Adquisición de maquinaria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2E06A7D" w14:textId="77777777" w:rsidR="00066275" w:rsidRDefault="00000000">
                            <w:pPr>
                              <w:pStyle w:val="Estilodetabla2"/>
                            </w:pPr>
                            <w:r>
                              <w:rPr>
                                <w:rFonts w:ascii="Times New Roman" w:hAnsi="Times New Roman"/>
                              </w:rPr>
                              <w:t>0.267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66238BE" w14:textId="77777777" w:rsidR="00066275" w:rsidRDefault="00000000">
                            <w:pPr>
                              <w:pStyle w:val="Estilodetabla2"/>
                            </w:pPr>
                            <w:r>
                              <w:rPr>
                                <w:rFonts w:ascii="Times New Roman" w:hAnsi="Times New Roman"/>
                              </w:rPr>
                              <w:t>0.167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127AA44" w14:textId="77777777" w:rsidR="00066275" w:rsidRDefault="00000000">
                            <w:pPr>
                              <w:pStyle w:val="Estilodetabla2"/>
                            </w:pPr>
                            <w:r>
                              <w:rPr>
                                <w:rFonts w:ascii="Times New Roman" w:hAnsi="Times New Roman"/>
                              </w:rPr>
                              <w:t>0.368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9BBB2FF" w14:textId="77777777" w:rsidR="00066275" w:rsidRDefault="00000000">
                            <w:pPr>
                              <w:pStyle w:val="Estilodetabla2"/>
                            </w:pPr>
                            <w:r>
                              <w:rPr>
                                <w:rFonts w:ascii="Times New Roman" w:hAnsi="Times New Roman"/>
                              </w:rPr>
                              <w:t>0.673</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00CE8E46" w14:textId="77777777" w:rsidR="00066275" w:rsidRDefault="00000000">
                            <w:pPr>
                              <w:pStyle w:val="Estilodetabla2"/>
                            </w:pPr>
                            <w:r>
                              <w:rPr>
                                <w:rFonts w:ascii="Times New Roman" w:hAnsi="Times New Roman"/>
                                <w:b/>
                                <w:bCs/>
                              </w:rPr>
                              <w:t>0.845</w:t>
                            </w:r>
                          </w:p>
                        </w:tc>
                      </w:tr>
                      <w:tr w:rsidR="00066275" w14:paraId="3E56E841"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748EFD2C" w14:textId="77777777" w:rsidR="00066275" w:rsidRDefault="00000000">
                            <w:pPr>
                              <w:pStyle w:val="Estilodetabla2"/>
                            </w:pPr>
                            <w:r>
                              <w:rPr>
                                <w:rFonts w:ascii="Times New Roman" w:hAnsi="Times New Roman"/>
                              </w:rPr>
                              <w:t xml:space="preserve">   Costes de producción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C9363DB" w14:textId="77777777" w:rsidR="00066275" w:rsidRDefault="00000000">
                            <w:pPr>
                              <w:pStyle w:val="Estilodetabla2"/>
                            </w:pPr>
                            <w:r>
                              <w:rPr>
                                <w:rFonts w:ascii="Times New Roman" w:hAnsi="Times New Roman"/>
                              </w:rPr>
                              <w:t>0.007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D6A82C8" w14:textId="77777777" w:rsidR="00066275" w:rsidRDefault="00000000">
                            <w:pPr>
                              <w:pStyle w:val="Estilodetabla2"/>
                            </w:pPr>
                            <w:r>
                              <w:rPr>
                                <w:rFonts w:ascii="Times New Roman" w:hAnsi="Times New Roman"/>
                              </w:rPr>
                              <w:t>0.178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A27EB4D" w14:textId="77777777" w:rsidR="00066275" w:rsidRDefault="00000000">
                            <w:pPr>
                              <w:pStyle w:val="Estilodetabla2"/>
                            </w:pPr>
                            <w:r>
                              <w:rPr>
                                <w:rFonts w:ascii="Times New Roman" w:hAnsi="Times New Roman"/>
                              </w:rPr>
                              <w:t>0.456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87ACF1A" w14:textId="77777777" w:rsidR="00066275" w:rsidRDefault="00000000">
                            <w:pPr>
                              <w:pStyle w:val="Estilodetabla2"/>
                            </w:pPr>
                            <w:r>
                              <w:rPr>
                                <w:rFonts w:ascii="Times New Roman" w:hAnsi="Times New Roman"/>
                              </w:rPr>
                              <w:t>0.567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3A67E207" w14:textId="77777777" w:rsidR="00066275" w:rsidRDefault="00000000">
                            <w:pPr>
                              <w:pStyle w:val="Estilodetabla2"/>
                            </w:pPr>
                            <w:r>
                              <w:rPr>
                                <w:rFonts w:ascii="Times New Roman" w:hAnsi="Times New Roman"/>
                                <w:b/>
                                <w:bCs/>
                              </w:rPr>
                              <w:t>0.843</w:t>
                            </w:r>
                          </w:p>
                        </w:tc>
                      </w:tr>
                      <w:tr w:rsidR="00066275" w14:paraId="07EAEEA5"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718EAEB" w14:textId="77777777" w:rsidR="00066275" w:rsidRDefault="00000000">
                            <w:pPr>
                              <w:pStyle w:val="Estilodetabla2"/>
                            </w:pPr>
                            <w:r>
                              <w:rPr>
                                <w:rFonts w:ascii="Times New Roman" w:hAnsi="Times New Roman"/>
                              </w:rPr>
                              <w:t xml:space="preserve">   Estandarización de prácticas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01F90308" w14:textId="77777777" w:rsidR="00066275" w:rsidRDefault="00000000">
                            <w:pPr>
                              <w:pStyle w:val="Estilodetabla2"/>
                            </w:pPr>
                            <w:r>
                              <w:rPr>
                                <w:rFonts w:ascii="Times New Roman" w:hAnsi="Times New Roman"/>
                              </w:rPr>
                              <w:t>0.256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8F5EC39" w14:textId="77777777" w:rsidR="00066275" w:rsidRDefault="00000000">
                            <w:pPr>
                              <w:pStyle w:val="Estilodetabla2"/>
                            </w:pPr>
                            <w:r>
                              <w:rPr>
                                <w:rFonts w:ascii="Times New Roman" w:hAnsi="Times New Roman"/>
                              </w:rPr>
                              <w:t>0.145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1D7427E5" w14:textId="77777777" w:rsidR="00066275" w:rsidRDefault="00000000">
                            <w:pPr>
                              <w:pStyle w:val="Estilodetabla2"/>
                            </w:pPr>
                            <w:r>
                              <w:rPr>
                                <w:rFonts w:ascii="Times New Roman" w:hAnsi="Times New Roman"/>
                              </w:rPr>
                              <w:t>0.256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C2B36DD" w14:textId="77777777" w:rsidR="00066275" w:rsidRDefault="00000000">
                            <w:pPr>
                              <w:pStyle w:val="Estilodetabla2"/>
                            </w:pPr>
                            <w:r>
                              <w:rPr>
                                <w:rFonts w:ascii="Times New Roman" w:hAnsi="Times New Roman"/>
                              </w:rPr>
                              <w:t>0.654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70E47860" w14:textId="77777777" w:rsidR="00066275" w:rsidRDefault="00000000">
                            <w:pPr>
                              <w:pStyle w:val="Estilodetabla2"/>
                            </w:pPr>
                            <w:r>
                              <w:rPr>
                                <w:rFonts w:ascii="Times New Roman" w:hAnsi="Times New Roman"/>
                                <w:b/>
                                <w:bCs/>
                              </w:rPr>
                              <w:t>0.864</w:t>
                            </w:r>
                          </w:p>
                        </w:tc>
                      </w:tr>
                      <w:tr w:rsidR="00066275" w14:paraId="109C90F8"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AD1D57B" w14:textId="77777777" w:rsidR="00066275" w:rsidRDefault="00000000">
                            <w:pPr>
                              <w:pStyle w:val="Estilodetabla2"/>
                            </w:pPr>
                            <w:r>
                              <w:rPr>
                                <w:rFonts w:ascii="Times New Roman" w:hAnsi="Times New Roman"/>
                              </w:rPr>
                              <w:t xml:space="preserve">   Especialización de procesos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3EF7A999" w14:textId="77777777" w:rsidR="00066275" w:rsidRDefault="00000000">
                            <w:pPr>
                              <w:pStyle w:val="Estilodetabla2"/>
                            </w:pPr>
                            <w:r>
                              <w:rPr>
                                <w:rFonts w:ascii="Times New Roman" w:hAnsi="Times New Roman"/>
                              </w:rPr>
                              <w:t>0.145</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3E322B39" w14:textId="77777777" w:rsidR="00066275" w:rsidRDefault="00000000">
                            <w:pPr>
                              <w:pStyle w:val="Estilodetabla2"/>
                            </w:pPr>
                            <w:r>
                              <w:rPr>
                                <w:rFonts w:ascii="Times New Roman" w:hAnsi="Times New Roman"/>
                              </w:rPr>
                              <w:t>0.098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5B0FEFA" w14:textId="77777777" w:rsidR="00066275" w:rsidRDefault="00000000">
                            <w:pPr>
                              <w:pStyle w:val="Estilodetabla2"/>
                            </w:pPr>
                            <w:r>
                              <w:rPr>
                                <w:rFonts w:ascii="Times New Roman" w:hAnsi="Times New Roman"/>
                              </w:rPr>
                              <w:t>0.467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2328B6C" w14:textId="77777777" w:rsidR="00066275" w:rsidRDefault="00000000">
                            <w:pPr>
                              <w:pStyle w:val="Estilodetabla2"/>
                            </w:pPr>
                            <w:r>
                              <w:rPr>
                                <w:rFonts w:ascii="Times New Roman" w:hAnsi="Times New Roman"/>
                              </w:rPr>
                              <w:t>0.568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381B7677" w14:textId="77777777" w:rsidR="00066275" w:rsidRDefault="00000000">
                            <w:pPr>
                              <w:pStyle w:val="Estilodetabla2"/>
                            </w:pPr>
                            <w:r>
                              <w:rPr>
                                <w:rFonts w:ascii="Times New Roman" w:hAnsi="Times New Roman"/>
                                <w:b/>
                                <w:bCs/>
                              </w:rPr>
                              <w:t>0.904</w:t>
                            </w:r>
                          </w:p>
                        </w:tc>
                      </w:tr>
                      <w:tr w:rsidR="00066275" w14:paraId="307F6DE3"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172367C" w14:textId="77777777" w:rsidR="00066275" w:rsidRDefault="00000000">
                            <w:pPr>
                              <w:pStyle w:val="Estilodetabla2"/>
                            </w:pPr>
                            <w:r>
                              <w:rPr>
                                <w:rFonts w:ascii="Times New Roman" w:hAnsi="Times New Roman"/>
                              </w:rPr>
                              <w:t xml:space="preserve">   Eficiencia de métodos </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5A11C51" w14:textId="77777777" w:rsidR="00066275" w:rsidRDefault="00000000">
                            <w:pPr>
                              <w:pStyle w:val="Estilodetabla2"/>
                            </w:pPr>
                            <w:r>
                              <w:rPr>
                                <w:rFonts w:ascii="Times New Roman" w:hAnsi="Times New Roman"/>
                              </w:rPr>
                              <w:t>0.076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0C8577F" w14:textId="77777777" w:rsidR="00066275" w:rsidRDefault="00000000">
                            <w:pPr>
                              <w:pStyle w:val="Estilodetabla2"/>
                            </w:pPr>
                            <w:r>
                              <w:rPr>
                                <w:rFonts w:ascii="Times New Roman" w:hAnsi="Times New Roman"/>
                              </w:rPr>
                              <w:t>0.256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0D17794" w14:textId="77777777" w:rsidR="00066275" w:rsidRDefault="00000000">
                            <w:pPr>
                              <w:pStyle w:val="Estilodetabla2"/>
                            </w:pPr>
                            <w:r>
                              <w:rPr>
                                <w:rFonts w:ascii="Times New Roman" w:hAnsi="Times New Roman"/>
                              </w:rPr>
                              <w:t>0.345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5EE55DCD" w14:textId="77777777" w:rsidR="00066275" w:rsidRDefault="00000000">
                            <w:pPr>
                              <w:pStyle w:val="Estilodetabla2"/>
                            </w:pPr>
                            <w:r>
                              <w:rPr>
                                <w:rFonts w:ascii="Times New Roman" w:hAnsi="Times New Roman"/>
                              </w:rPr>
                              <w:t>0.456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04C770A" w14:textId="77777777" w:rsidR="00066275" w:rsidRDefault="00000000">
                            <w:pPr>
                              <w:pStyle w:val="Estilodetabla2"/>
                            </w:pPr>
                            <w:r>
                              <w:rPr>
                                <w:rFonts w:ascii="Times New Roman" w:hAnsi="Times New Roman"/>
                                <w:b/>
                                <w:bCs/>
                              </w:rPr>
                              <w:t>0.902</w:t>
                            </w:r>
                          </w:p>
                        </w:tc>
                      </w:tr>
                      <w:tr w:rsidR="00066275" w14:paraId="663D6F2F"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23A75A3C" w14:textId="77777777" w:rsidR="00066275" w:rsidRDefault="00000000">
                            <w:pPr>
                              <w:pStyle w:val="Estilodetabla2"/>
                            </w:pPr>
                            <w:r>
                              <w:rPr>
                                <w:rFonts w:ascii="Times New Roman" w:hAnsi="Times New Roman"/>
                              </w:rPr>
                              <w:t>Innovación</w:t>
                            </w:r>
                          </w:p>
                        </w:tc>
                      </w:tr>
                      <w:tr w:rsidR="00066275" w14:paraId="02E526B5"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DDF518A" w14:textId="77777777" w:rsidR="00066275" w:rsidRDefault="00000000">
                            <w:pPr>
                              <w:pStyle w:val="Estilodetabla2"/>
                            </w:pPr>
                            <w:r>
                              <w:rPr>
                                <w:rFonts w:ascii="Times New Roman" w:hAnsi="Times New Roman"/>
                              </w:rPr>
                              <w:t xml:space="preserve">   Sistema administrativo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5B47F173" w14:textId="77777777" w:rsidR="00066275" w:rsidRDefault="00000000">
                            <w:pPr>
                              <w:pStyle w:val="Estilodetabla2"/>
                            </w:pPr>
                            <w:r>
                              <w:rPr>
                                <w:rFonts w:ascii="Times New Roman" w:hAnsi="Times New Roman"/>
                              </w:rPr>
                              <w:t>0.098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206AC34" w14:textId="77777777" w:rsidR="00066275" w:rsidRDefault="00000000">
                            <w:pPr>
                              <w:pStyle w:val="Estilodetabla2"/>
                            </w:pPr>
                            <w:r>
                              <w:rPr>
                                <w:rFonts w:ascii="Times New Roman" w:hAnsi="Times New Roman"/>
                              </w:rPr>
                              <w:t>0.367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05094885" w14:textId="77777777" w:rsidR="00066275" w:rsidRDefault="00000000">
                            <w:pPr>
                              <w:pStyle w:val="Estilodetabla2"/>
                            </w:pPr>
                            <w:r>
                              <w:rPr>
                                <w:rFonts w:ascii="Times New Roman" w:hAnsi="Times New Roman"/>
                              </w:rPr>
                              <w:t>0.239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502FD315" w14:textId="77777777" w:rsidR="00066275" w:rsidRDefault="00000000">
                            <w:pPr>
                              <w:pStyle w:val="Estilodetabla2"/>
                            </w:pPr>
                            <w:r>
                              <w:rPr>
                                <w:rFonts w:ascii="Times New Roman" w:hAnsi="Times New Roman"/>
                                <w:b/>
                                <w:bCs/>
                              </w:rPr>
                              <w:t>0.878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5C1B261" w14:textId="77777777" w:rsidR="00066275" w:rsidRDefault="00000000">
                            <w:pPr>
                              <w:pStyle w:val="Estilodetabla2"/>
                            </w:pPr>
                            <w:r>
                              <w:rPr>
                                <w:rFonts w:ascii="Times New Roman" w:hAnsi="Times New Roman"/>
                              </w:rPr>
                              <w:t>0.476</w:t>
                            </w:r>
                          </w:p>
                        </w:tc>
                      </w:tr>
                      <w:tr w:rsidR="00066275" w14:paraId="3D96B608"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C0A9DB6" w14:textId="77777777" w:rsidR="00066275" w:rsidRDefault="00000000">
                            <w:pPr>
                              <w:pStyle w:val="Estilodetabla2"/>
                            </w:pPr>
                            <w:r>
                              <w:rPr>
                                <w:rFonts w:ascii="Times New Roman" w:hAnsi="Times New Roman"/>
                              </w:rPr>
                              <w:t xml:space="preserve">   Contabilidad de costos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E510C30" w14:textId="77777777" w:rsidR="00066275" w:rsidRDefault="00000000">
                            <w:pPr>
                              <w:pStyle w:val="Estilodetabla2"/>
                            </w:pPr>
                            <w:r>
                              <w:rPr>
                                <w:rFonts w:ascii="Times New Roman" w:hAnsi="Times New Roman"/>
                              </w:rPr>
                              <w:t>0.178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64D5956" w14:textId="77777777" w:rsidR="00066275" w:rsidRDefault="00000000">
                            <w:pPr>
                              <w:pStyle w:val="Estilodetabla2"/>
                            </w:pPr>
                            <w:r>
                              <w:rPr>
                                <w:rFonts w:ascii="Times New Roman" w:hAnsi="Times New Roman"/>
                              </w:rPr>
                              <w:t>0.267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10693886" w14:textId="77777777" w:rsidR="00066275" w:rsidRDefault="00000000">
                            <w:pPr>
                              <w:pStyle w:val="Estilodetabla2"/>
                            </w:pPr>
                            <w:r>
                              <w:rPr>
                                <w:rFonts w:ascii="Times New Roman" w:hAnsi="Times New Roman"/>
                              </w:rPr>
                              <w:t>0.356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FAA1EF5" w14:textId="77777777" w:rsidR="00066275" w:rsidRDefault="00000000">
                            <w:pPr>
                              <w:pStyle w:val="Estilodetabla2"/>
                            </w:pPr>
                            <w:r>
                              <w:rPr>
                                <w:rFonts w:ascii="Times New Roman" w:hAnsi="Times New Roman"/>
                                <w:b/>
                                <w:bCs/>
                              </w:rPr>
                              <w:t>0.987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C727246" w14:textId="77777777" w:rsidR="00066275" w:rsidRDefault="00000000">
                            <w:pPr>
                              <w:pStyle w:val="Estilodetabla2"/>
                            </w:pPr>
                            <w:r>
                              <w:rPr>
                                <w:rFonts w:ascii="Times New Roman" w:hAnsi="Times New Roman"/>
                              </w:rPr>
                              <w:t>0.234</w:t>
                            </w:r>
                          </w:p>
                        </w:tc>
                      </w:tr>
                      <w:tr w:rsidR="00066275" w14:paraId="27E160C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9D21923" w14:textId="77777777" w:rsidR="00066275" w:rsidRDefault="00000000">
                            <w:pPr>
                              <w:pStyle w:val="Estilodetabla2"/>
                            </w:pPr>
                            <w:r>
                              <w:rPr>
                                <w:rFonts w:ascii="Times New Roman" w:hAnsi="Times New Roman"/>
                              </w:rPr>
                              <w:t xml:space="preserve">   Control presupuestal</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6C1B3173" w14:textId="77777777" w:rsidR="00066275" w:rsidRDefault="00000000">
                            <w:pPr>
                              <w:pStyle w:val="Estilodetabla2"/>
                            </w:pPr>
                            <w:r>
                              <w:rPr>
                                <w:rFonts w:ascii="Times New Roman" w:hAnsi="Times New Roman"/>
                              </w:rPr>
                              <w:t>0.167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A44EB88" w14:textId="77777777" w:rsidR="00066275" w:rsidRDefault="00000000">
                            <w:pPr>
                              <w:pStyle w:val="Estilodetabla2"/>
                            </w:pPr>
                            <w:r>
                              <w:rPr>
                                <w:rFonts w:ascii="Times New Roman" w:hAnsi="Times New Roman"/>
                              </w:rPr>
                              <w:t>0.375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10CA9D4" w14:textId="77777777" w:rsidR="00066275" w:rsidRDefault="00000000">
                            <w:pPr>
                              <w:pStyle w:val="Estilodetabla2"/>
                            </w:pPr>
                            <w:r>
                              <w:rPr>
                                <w:rFonts w:ascii="Times New Roman" w:hAnsi="Times New Roman"/>
                              </w:rPr>
                              <w:t>0.367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DDC19AA" w14:textId="77777777" w:rsidR="00066275" w:rsidRDefault="00000000">
                            <w:pPr>
                              <w:pStyle w:val="Estilodetabla2"/>
                            </w:pPr>
                            <w:r>
                              <w:rPr>
                                <w:rFonts w:ascii="Times New Roman" w:hAnsi="Times New Roman"/>
                                <w:b/>
                                <w:bCs/>
                              </w:rPr>
                              <w:t>0.907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4FD134BF" w14:textId="77777777" w:rsidR="00066275" w:rsidRDefault="00000000">
                            <w:pPr>
                              <w:pStyle w:val="Estilodetabla2"/>
                            </w:pPr>
                            <w:r>
                              <w:rPr>
                                <w:rFonts w:ascii="Times New Roman" w:hAnsi="Times New Roman"/>
                              </w:rPr>
                              <w:t>0.435</w:t>
                            </w:r>
                          </w:p>
                        </w:tc>
                      </w:tr>
                      <w:tr w:rsidR="00066275" w14:paraId="5D5EC8C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C4965AB" w14:textId="77777777" w:rsidR="00066275" w:rsidRDefault="00000000">
                            <w:pPr>
                              <w:pStyle w:val="Estilodetabla2"/>
                            </w:pPr>
                            <w:r>
                              <w:rPr>
                                <w:rFonts w:ascii="Times New Roman" w:hAnsi="Times New Roman"/>
                              </w:rPr>
                              <w:t xml:space="preserve">   Costos de entrega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6CE0245" w14:textId="77777777" w:rsidR="00066275" w:rsidRDefault="00000000">
                            <w:pPr>
                              <w:pStyle w:val="Estilodetabla2"/>
                            </w:pPr>
                            <w:r>
                              <w:rPr>
                                <w:rFonts w:ascii="Times New Roman" w:hAnsi="Times New Roman"/>
                              </w:rPr>
                              <w:t>0.467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583A1743" w14:textId="77777777" w:rsidR="00066275" w:rsidRDefault="00000000">
                            <w:pPr>
                              <w:pStyle w:val="Estilodetabla2"/>
                            </w:pPr>
                            <w:r>
                              <w:rPr>
                                <w:rFonts w:ascii="Times New Roman" w:hAnsi="Times New Roman"/>
                              </w:rPr>
                              <w:t>0.256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479B4B78" w14:textId="77777777" w:rsidR="00066275" w:rsidRDefault="00000000">
                            <w:pPr>
                              <w:pStyle w:val="Estilodetabla2"/>
                            </w:pPr>
                            <w:r>
                              <w:rPr>
                                <w:rFonts w:ascii="Times New Roman" w:hAnsi="Times New Roman"/>
                              </w:rPr>
                              <w:t>0.189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BAB042D" w14:textId="77777777" w:rsidR="00066275" w:rsidRDefault="00000000">
                            <w:pPr>
                              <w:pStyle w:val="Estilodetabla2"/>
                            </w:pPr>
                            <w:r>
                              <w:rPr>
                                <w:rFonts w:ascii="Times New Roman" w:hAnsi="Times New Roman"/>
                              </w:rPr>
                              <w:t>0.789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ACBF40F" w14:textId="77777777" w:rsidR="00066275" w:rsidRDefault="00000000">
                            <w:pPr>
                              <w:pStyle w:val="Estilodetabla2"/>
                            </w:pPr>
                            <w:r>
                              <w:rPr>
                                <w:rFonts w:ascii="Times New Roman" w:hAnsi="Times New Roman"/>
                                <w:b/>
                                <w:bCs/>
                              </w:rPr>
                              <w:t>0.908</w:t>
                            </w:r>
                          </w:p>
                        </w:tc>
                      </w:tr>
                      <w:tr w:rsidR="00066275" w14:paraId="1A7DE3B7"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18485DC5" w14:textId="77777777" w:rsidR="00066275" w:rsidRDefault="00000000">
                            <w:pPr>
                              <w:pStyle w:val="Estilodetabla2"/>
                            </w:pPr>
                            <w:r>
                              <w:rPr>
                                <w:rFonts w:ascii="Times New Roman" w:hAnsi="Times New Roman"/>
                                <w:lang w:val="es-ES_tradnl"/>
                              </w:rPr>
                              <w:t xml:space="preserve">   </w:t>
                            </w:r>
                            <w:r>
                              <w:rPr>
                                <w:rFonts w:ascii="Times New Roman" w:hAnsi="Times New Roman"/>
                                <w:lang w:val="pt-PT"/>
                              </w:rPr>
                              <w:t xml:space="preserve">Costos de </w:t>
                            </w:r>
                            <w:r>
                              <w:rPr>
                                <w:rStyle w:val="Ninguno"/>
                                <w:rFonts w:ascii="Times New Roman" w:hAnsi="Times New Roman"/>
                                <w:i/>
                                <w:iCs/>
                                <w:lang w:val="es-MX"/>
                              </w:rPr>
                              <w:t>inputs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B421740" w14:textId="77777777" w:rsidR="00066275" w:rsidRDefault="00000000">
                            <w:pPr>
                              <w:pStyle w:val="Estilodetabla2"/>
                            </w:pPr>
                            <w:r>
                              <w:rPr>
                                <w:rFonts w:ascii="Times New Roman" w:hAnsi="Times New Roman"/>
                              </w:rPr>
                              <w:t>0.128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182AD12" w14:textId="77777777" w:rsidR="00066275" w:rsidRDefault="00000000">
                            <w:pPr>
                              <w:pStyle w:val="Estilodetabla2"/>
                            </w:pPr>
                            <w:r>
                              <w:rPr>
                                <w:rFonts w:ascii="Times New Roman" w:hAnsi="Times New Roman"/>
                              </w:rPr>
                              <w:t>0.128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D365592" w14:textId="77777777" w:rsidR="00066275" w:rsidRDefault="00000000">
                            <w:pPr>
                              <w:pStyle w:val="Estilodetabla2"/>
                            </w:pPr>
                            <w:r>
                              <w:rPr>
                                <w:rFonts w:ascii="Times New Roman" w:hAnsi="Times New Roman"/>
                              </w:rPr>
                              <w:t>0.579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87D8733" w14:textId="77777777" w:rsidR="00066275" w:rsidRDefault="00000000">
                            <w:pPr>
                              <w:pStyle w:val="Estilodetabla2"/>
                            </w:pPr>
                            <w:r>
                              <w:rPr>
                                <w:rFonts w:ascii="Times New Roman" w:hAnsi="Times New Roman"/>
                                <w:b/>
                                <w:bCs/>
                              </w:rPr>
                              <w:t>0.907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2B87C1B" w14:textId="77777777" w:rsidR="00066275" w:rsidRDefault="00000000">
                            <w:pPr>
                              <w:pStyle w:val="Estilodetabla2"/>
                            </w:pPr>
                            <w:r>
                              <w:rPr>
                                <w:rFonts w:ascii="Times New Roman" w:hAnsi="Times New Roman"/>
                              </w:rPr>
                              <w:t>0.309</w:t>
                            </w:r>
                          </w:p>
                        </w:tc>
                      </w:tr>
                      <w:tr w:rsidR="00066275" w14:paraId="43739653"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A959707" w14:textId="77777777" w:rsidR="00066275" w:rsidRDefault="00000000">
                            <w:pPr>
                              <w:pStyle w:val="Estilodetabla2"/>
                            </w:pPr>
                            <w:r>
                              <w:rPr>
                                <w:rFonts w:ascii="Times New Roman" w:hAnsi="Times New Roman"/>
                              </w:rPr>
                              <w:t xml:space="preserve">   Costos de producción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07CFE68D" w14:textId="77777777" w:rsidR="00066275" w:rsidRDefault="00000000">
                            <w:pPr>
                              <w:pStyle w:val="Estilodetabla2"/>
                            </w:pPr>
                            <w:r>
                              <w:rPr>
                                <w:rFonts w:ascii="Times New Roman" w:hAnsi="Times New Roman"/>
                              </w:rPr>
                              <w:t>0.102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DCC5E21" w14:textId="77777777" w:rsidR="00066275" w:rsidRDefault="00000000">
                            <w:pPr>
                              <w:pStyle w:val="Estilodetabla2"/>
                            </w:pPr>
                            <w:r>
                              <w:rPr>
                                <w:rFonts w:ascii="Times New Roman" w:hAnsi="Times New Roman"/>
                              </w:rPr>
                              <w:t>0.287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3443E697" w14:textId="77777777" w:rsidR="00066275" w:rsidRDefault="00000000">
                            <w:pPr>
                              <w:pStyle w:val="Estilodetabla2"/>
                            </w:pPr>
                            <w:r>
                              <w:rPr>
                                <w:rFonts w:ascii="Times New Roman" w:hAnsi="Times New Roman"/>
                              </w:rPr>
                              <w:t>0.678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BF1F717" w14:textId="77777777" w:rsidR="00066275" w:rsidRDefault="00000000">
                            <w:pPr>
                              <w:pStyle w:val="Estilodetabla2"/>
                            </w:pPr>
                            <w:r>
                              <w:rPr>
                                <w:rFonts w:ascii="Times New Roman" w:hAnsi="Times New Roman"/>
                              </w:rPr>
                              <w:t>0.580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7CA0E4B9" w14:textId="77777777" w:rsidR="00066275" w:rsidRDefault="00000000">
                            <w:pPr>
                              <w:pStyle w:val="Estilodetabla2"/>
                            </w:pPr>
                            <w:r>
                              <w:rPr>
                                <w:rFonts w:ascii="Times New Roman" w:hAnsi="Times New Roman"/>
                                <w:b/>
                                <w:bCs/>
                              </w:rPr>
                              <w:t>0.938</w:t>
                            </w:r>
                          </w:p>
                        </w:tc>
                      </w:tr>
                      <w:tr w:rsidR="00066275" w14:paraId="6C0D120B"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445AD794" w14:textId="77777777" w:rsidR="00066275" w:rsidRDefault="00000000">
                            <w:pPr>
                              <w:pStyle w:val="Estilodetabla2"/>
                            </w:pPr>
                            <w:r>
                              <w:rPr>
                                <w:rFonts w:ascii="Times New Roman" w:hAnsi="Times New Roman"/>
                              </w:rPr>
                              <w:t>Resumen</w:t>
                            </w:r>
                          </w:p>
                        </w:tc>
                      </w:tr>
                      <w:tr w:rsidR="00066275" w14:paraId="13D56265"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4C7A2290" w14:textId="77777777" w:rsidR="00066275" w:rsidRDefault="00000000">
                            <w:pPr>
                              <w:pStyle w:val="Estilodetabla2"/>
                            </w:pPr>
                            <w:r>
                              <w:rPr>
                                <w:rFonts w:ascii="Times New Roman" w:hAnsi="Times New Roman"/>
                              </w:rPr>
                              <w:t xml:space="preserve">Índex de confiabilidad </w:t>
                            </w:r>
                          </w:p>
                          <w:p w14:paraId="048CBDD1" w14:textId="77777777" w:rsidR="00066275" w:rsidRDefault="00000000">
                            <w:pPr>
                              <w:pStyle w:val="Estilodetabla2"/>
                            </w:pPr>
                            <w:r>
                              <w:rPr>
                                <w:rFonts w:ascii="Times New Roman" w:hAnsi="Times New Roman"/>
                              </w:rPr>
                              <w:t>(Co-eficiente alfa)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65AA3B0" w14:textId="77777777" w:rsidR="00066275" w:rsidRDefault="00000000">
                            <w:pPr>
                              <w:pStyle w:val="Estilodetabla2"/>
                            </w:pPr>
                            <w:r>
                              <w:rPr>
                                <w:rFonts w:ascii="Times New Roman" w:hAnsi="Times New Roman"/>
                                <w:b/>
                                <w:bCs/>
                              </w:rPr>
                              <w:t>0.238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E466994" w14:textId="77777777" w:rsidR="00066275" w:rsidRDefault="00000000">
                            <w:pPr>
                              <w:pStyle w:val="Estilodetabla2"/>
                            </w:pPr>
                            <w:r>
                              <w:rPr>
                                <w:rFonts w:ascii="Times New Roman" w:hAnsi="Times New Roman"/>
                                <w:b/>
                                <w:bCs/>
                              </w:rPr>
                              <w:t>0.458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E4D6061" w14:textId="77777777" w:rsidR="00066275" w:rsidRDefault="00000000">
                            <w:pPr>
                              <w:pStyle w:val="Estilodetabla2"/>
                            </w:pPr>
                            <w:r>
                              <w:rPr>
                                <w:rFonts w:ascii="Times New Roman" w:hAnsi="Times New Roman"/>
                                <w:b/>
                                <w:bCs/>
                              </w:rPr>
                              <w:t>0.648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9774EC5" w14:textId="77777777" w:rsidR="00066275" w:rsidRDefault="00000000">
                            <w:pPr>
                              <w:pStyle w:val="Estilodetabla2"/>
                            </w:pPr>
                            <w:r>
                              <w:rPr>
                                <w:rFonts w:ascii="Times New Roman" w:hAnsi="Times New Roman"/>
                                <w:b/>
                                <w:bCs/>
                              </w:rPr>
                              <w:t>0.947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611593D6" w14:textId="77777777" w:rsidR="00066275" w:rsidRDefault="00000000">
                            <w:pPr>
                              <w:pStyle w:val="Estilodetabla2"/>
                            </w:pPr>
                            <w:r>
                              <w:rPr>
                                <w:rFonts w:ascii="Times New Roman" w:hAnsi="Times New Roman"/>
                                <w:b/>
                                <w:bCs/>
                              </w:rPr>
                              <w:t>0.925</w:t>
                            </w:r>
                          </w:p>
                        </w:tc>
                      </w:tr>
                    </w:tbl>
                    <w:p w14:paraId="7C2C7482" w14:textId="77777777" w:rsidR="00066275" w:rsidRDefault="00066275">
                      <w:pPr>
                        <w:pStyle w:val="Contenidodelmarco"/>
                      </w:pPr>
                    </w:p>
                  </w:txbxContent>
                </v:textbox>
                <w10:wrap type="topAndBottom" anchorx="page" anchory="page"/>
              </v:rect>
            </w:pict>
          </mc:Fallback>
        </mc:AlternateContent>
      </w:r>
      <w:r>
        <w:rPr>
          <w:rFonts w:ascii="Times New Roman" w:hAnsi="Times New Roman"/>
          <w:sz w:val="24"/>
          <w:szCs w:val="24"/>
          <w:lang w:val="es-ES_tradnl"/>
        </w:rPr>
        <w:t>En la tabla 1 se muestra la medición de la variable de estrategias financieras. Se ilustra la forma en que los ítems fueron medidos acorde con las variables competitividad e innovación, así como con cada uno de los cinco modelos X, lo que nos permitió definir el mejor escenario de relación causal entre dichas variables. Cabe resaltar que esta medición se realizó en base a cada uno de los ítems que conformaron el cuestionario para la integración de la base de datos.</w:t>
      </w:r>
    </w:p>
    <w:p w14:paraId="44284824"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Por su parte, en la tabla 2 se muestra la medición de la variable de competitividad en base a la variable de estrategias financieras, misma que está integrada por el control financiero, el control de riesgo y la planeación de inversión, acorde con los modelos X para determinar el mejor escenario de relación causal entre dichas variables. Finalmente, se observa el índice de confiabilidad que nos permite determinar de forma cuantitativa la relación causal entre las variables.</w:t>
      </w:r>
    </w:p>
    <w:p w14:paraId="624BFF76" w14:textId="77777777" w:rsidR="00066275" w:rsidRDefault="00000000">
      <w:pPr>
        <w:pStyle w:val="Cuerpo"/>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0" distR="0" simplePos="0" relativeHeight="16" behindDoc="0" locked="0" layoutInCell="0" allowOverlap="1" wp14:anchorId="0E7EF53A" wp14:editId="37926B2B">
                <wp:simplePos x="0" y="0"/>
                <wp:positionH relativeFrom="page">
                  <wp:posOffset>1455420</wp:posOffset>
                </wp:positionH>
                <wp:positionV relativeFrom="page">
                  <wp:posOffset>914400</wp:posOffset>
                </wp:positionV>
                <wp:extent cx="4868545" cy="6845935"/>
                <wp:effectExtent l="0" t="0" r="0" b="0"/>
                <wp:wrapTopAndBottom/>
                <wp:docPr id="23" name="officeArt object"/>
                <wp:cNvGraphicFramePr/>
                <a:graphic xmlns:a="http://schemas.openxmlformats.org/drawingml/2006/main">
                  <a:graphicData uri="http://schemas.microsoft.com/office/word/2010/wordprocessingShape">
                    <wps:wsp>
                      <wps:cNvSpPr/>
                      <wps:spPr>
                        <a:xfrm>
                          <a:off x="0" y="0"/>
                          <a:ext cx="4867920" cy="684540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TableNormal"/>
                              <w:tblW w:w="7655" w:type="dxa"/>
                              <w:tblInd w:w="10" w:type="dxa"/>
                              <w:tblLayout w:type="fixed"/>
                              <w:tblCellMar>
                                <w:top w:w="80" w:type="dxa"/>
                                <w:left w:w="80" w:type="dxa"/>
                                <w:bottom w:w="80" w:type="dxa"/>
                                <w:right w:w="80" w:type="dxa"/>
                              </w:tblCellMar>
                              <w:tblLook w:val="04A0" w:firstRow="1" w:lastRow="0" w:firstColumn="1" w:lastColumn="0" w:noHBand="0" w:noVBand="1"/>
                            </w:tblPr>
                            <w:tblGrid>
                              <w:gridCol w:w="2524"/>
                              <w:gridCol w:w="1028"/>
                              <w:gridCol w:w="1031"/>
                              <w:gridCol w:w="1020"/>
                              <w:gridCol w:w="1022"/>
                              <w:gridCol w:w="1030"/>
                            </w:tblGrid>
                            <w:tr w:rsidR="00066275" w:rsidRPr="0029452F" w14:paraId="31683034" w14:textId="77777777">
                              <w:trPr>
                                <w:trHeight w:val="295"/>
                              </w:trPr>
                              <w:tc>
                                <w:tcPr>
                                  <w:tcW w:w="7654" w:type="dxa"/>
                                  <w:gridSpan w:val="6"/>
                                  <w:shd w:val="clear" w:color="auto" w:fill="FEFFFE"/>
                                  <w:vAlign w:val="center"/>
                                </w:tcPr>
                                <w:p w14:paraId="26915B4C" w14:textId="77777777" w:rsidR="00066275" w:rsidRDefault="00000000">
                                  <w:pPr>
                                    <w:pStyle w:val="Estilodetabla2"/>
                                    <w:jc w:val="center"/>
                                  </w:pPr>
                                  <w:r>
                                    <w:rPr>
                                      <w:rFonts w:ascii="Times New Roman" w:hAnsi="Times New Roman"/>
                                    </w:rPr>
                                    <w:t>Tabla 2. Medición de la variable de Competitividad (Autor, 2022)</w:t>
                                  </w:r>
                                </w:p>
                              </w:tc>
                            </w:tr>
                            <w:tr w:rsidR="00066275" w14:paraId="318047D5" w14:textId="77777777">
                              <w:trPr>
                                <w:trHeight w:val="295"/>
                              </w:trPr>
                              <w:tc>
                                <w:tcPr>
                                  <w:tcW w:w="2523" w:type="dxa"/>
                                  <w:tcBorders>
                                    <w:bottom w:val="single" w:sz="8" w:space="0" w:color="000000"/>
                                    <w:right w:val="single" w:sz="8" w:space="0" w:color="000000"/>
                                  </w:tcBorders>
                                  <w:shd w:val="clear" w:color="auto" w:fill="FEFFFE"/>
                                  <w:vAlign w:val="center"/>
                                </w:tcPr>
                                <w:p w14:paraId="050DFA35" w14:textId="77777777" w:rsidR="00066275" w:rsidRDefault="00066275">
                                  <w:pPr>
                                    <w:pStyle w:val="Contenidodelmarco"/>
                                    <w:rPr>
                                      <w:lang w:val="es-MX"/>
                                    </w:rPr>
                                  </w:pPr>
                                </w:p>
                              </w:tc>
                              <w:tc>
                                <w:tcPr>
                                  <w:tcW w:w="1028"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04448964" w14:textId="77777777" w:rsidR="00066275" w:rsidRDefault="00000000">
                                  <w:pPr>
                                    <w:pStyle w:val="Estilodetabla2"/>
                                    <w:jc w:val="center"/>
                                  </w:pPr>
                                  <w:r>
                                    <w:rPr>
                                      <w:rFonts w:ascii="Times New Roman" w:hAnsi="Times New Roman"/>
                                    </w:rPr>
                                    <w:t>X1</w:t>
                                  </w:r>
                                </w:p>
                              </w:tc>
                              <w:tc>
                                <w:tcPr>
                                  <w:tcW w:w="1031"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54577567" w14:textId="77777777" w:rsidR="00066275" w:rsidRDefault="00000000">
                                  <w:pPr>
                                    <w:pStyle w:val="Estilodetabla2"/>
                                    <w:jc w:val="center"/>
                                  </w:pPr>
                                  <w:r>
                                    <w:rPr>
                                      <w:rFonts w:ascii="Times New Roman" w:hAnsi="Times New Roman"/>
                                    </w:rPr>
                                    <w:t>X2</w:t>
                                  </w:r>
                                </w:p>
                              </w:tc>
                              <w:tc>
                                <w:tcPr>
                                  <w:tcW w:w="1020"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3A3FD379" w14:textId="77777777" w:rsidR="00066275" w:rsidRDefault="00000000">
                                  <w:pPr>
                                    <w:pStyle w:val="Estilodetabla2"/>
                                    <w:jc w:val="center"/>
                                  </w:pPr>
                                  <w:r>
                                    <w:rPr>
                                      <w:rFonts w:ascii="Times New Roman" w:hAnsi="Times New Roman"/>
                                    </w:rPr>
                                    <w:t>X3</w:t>
                                  </w:r>
                                </w:p>
                              </w:tc>
                              <w:tc>
                                <w:tcPr>
                                  <w:tcW w:w="1022"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3DA0A7BE" w14:textId="77777777" w:rsidR="00066275" w:rsidRDefault="00000000">
                                  <w:pPr>
                                    <w:pStyle w:val="Estilodetabla2"/>
                                    <w:jc w:val="center"/>
                                  </w:pPr>
                                  <w:r>
                                    <w:rPr>
                                      <w:rFonts w:ascii="Times New Roman" w:hAnsi="Times New Roman"/>
                                    </w:rPr>
                                    <w:t>X4</w:t>
                                  </w:r>
                                </w:p>
                              </w:tc>
                              <w:tc>
                                <w:tcPr>
                                  <w:tcW w:w="1030"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574FF53F" w14:textId="77777777" w:rsidR="00066275" w:rsidRDefault="00000000">
                                  <w:pPr>
                                    <w:pStyle w:val="Estilodetabla2"/>
                                    <w:jc w:val="center"/>
                                  </w:pPr>
                                  <w:r>
                                    <w:rPr>
                                      <w:rFonts w:ascii="Times New Roman" w:hAnsi="Times New Roman"/>
                                    </w:rPr>
                                    <w:t>X5</w:t>
                                  </w:r>
                                </w:p>
                              </w:tc>
                            </w:tr>
                            <w:tr w:rsidR="00066275" w14:paraId="26F0D19A"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215076F8" w14:textId="77777777" w:rsidR="00066275" w:rsidRDefault="00000000">
                                  <w:pPr>
                                    <w:pStyle w:val="Estilodetabla2"/>
                                  </w:pPr>
                                  <w:r>
                                    <w:rPr>
                                      <w:rFonts w:ascii="Times New Roman" w:hAnsi="Times New Roman"/>
                                    </w:rPr>
                                    <w:t>Control Financiero</w:t>
                                  </w:r>
                                </w:p>
                              </w:tc>
                            </w:tr>
                            <w:tr w:rsidR="00066275" w14:paraId="3B330D25"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FA5BBAF" w14:textId="77777777" w:rsidR="00066275" w:rsidRDefault="00000000">
                                  <w:pPr>
                                    <w:pStyle w:val="Estilodetabla2"/>
                                  </w:pPr>
                                  <w:r>
                                    <w:rPr>
                                      <w:rFonts w:ascii="Times New Roman" w:hAnsi="Times New Roman"/>
                                    </w:rPr>
                                    <w:t xml:space="preserve">   Retorno de inversión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41E385D"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0.028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665112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E4F653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6EC138D"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0.967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B6F71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0.837</w:t>
                                  </w:r>
                                </w:p>
                              </w:tc>
                            </w:tr>
                            <w:tr w:rsidR="00066275" w14:paraId="4E54ADAD"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08C16B7" w14:textId="77777777" w:rsidR="00066275" w:rsidRDefault="00000000">
                                  <w:pPr>
                                    <w:pStyle w:val="Estilodetabla2"/>
                                  </w:pPr>
                                  <w:r>
                                    <w:rPr>
                                      <w:rFonts w:ascii="Times New Roman" w:hAnsi="Times New Roman"/>
                                    </w:rPr>
                                    <w:t xml:space="preserve">   Promedio de ventas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9502EE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23B47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0.093</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8CE6E8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273073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1E8781D"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0.983</w:t>
                                  </w:r>
                                </w:p>
                              </w:tc>
                            </w:tr>
                            <w:tr w:rsidR="00066275" w14:paraId="75CD635C"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197A815" w14:textId="77777777" w:rsidR="00066275" w:rsidRDefault="00000000">
                                  <w:pPr>
                                    <w:pStyle w:val="Estilodetabla2"/>
                                  </w:pPr>
                                  <w:r>
                                    <w:rPr>
                                      <w:rFonts w:ascii="Times New Roman" w:hAnsi="Times New Roman"/>
                                    </w:rPr>
                                    <w:t xml:space="preserve">   Resultados de operación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17FD2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0.018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D56AA1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C8ED2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73FE50A"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942769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0.790</w:t>
                                  </w:r>
                                </w:p>
                              </w:tc>
                            </w:tr>
                            <w:tr w:rsidR="00066275" w14:paraId="3D65AE3E"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369CA10" w14:textId="77777777" w:rsidR="00066275" w:rsidRDefault="00000000">
                                  <w:pPr>
                                    <w:pStyle w:val="Estilodetabla2"/>
                                  </w:pPr>
                                  <w:r>
                                    <w:rPr>
                                      <w:rFonts w:ascii="Times New Roman" w:hAnsi="Times New Roman"/>
                                    </w:rPr>
                                    <w:t xml:space="preserve">   Utilidades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C79BB9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51DE89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0.227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770E22A"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0.327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A14206"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56E8EB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0.736</w:t>
                                  </w:r>
                                </w:p>
                              </w:tc>
                            </w:tr>
                            <w:tr w:rsidR="00066275" w14:paraId="52A2E914"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DA4277" w14:textId="77777777" w:rsidR="00066275" w:rsidRDefault="00000000">
                                  <w:pPr>
                                    <w:pStyle w:val="Estilodetabla2"/>
                                  </w:pPr>
                                  <w:r>
                                    <w:rPr>
                                      <w:rFonts w:ascii="Times New Roman" w:hAnsi="Times New Roman"/>
                                    </w:rPr>
                                    <w:t xml:space="preserve">   Disminución de deudas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0347CB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8A135C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B98C23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E5EED2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0.789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BBD338"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0.938</w:t>
                                  </w:r>
                                </w:p>
                              </w:tc>
                            </w:tr>
                            <w:tr w:rsidR="00066275" w14:paraId="31FC0528"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ED48705" w14:textId="77777777" w:rsidR="00066275" w:rsidRDefault="00000000">
                                  <w:pPr>
                                    <w:pStyle w:val="Estilodetabla2"/>
                                  </w:pPr>
                                  <w:r>
                                    <w:rPr>
                                      <w:rFonts w:ascii="Times New Roman" w:hAnsi="Times New Roman"/>
                                    </w:rPr>
                                    <w:t xml:space="preserve">   Créditos adquiridos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4CB41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0.182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BA5B80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0.253</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F93124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0.009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8303CB9"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D9681B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0.687</w:t>
                                  </w:r>
                                </w:p>
                              </w:tc>
                            </w:tr>
                            <w:tr w:rsidR="00066275" w14:paraId="424784B7"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2C5E8CAD" w14:textId="77777777" w:rsidR="00066275" w:rsidRDefault="00000000">
                                  <w:pPr>
                                    <w:pStyle w:val="Estilodetabla2"/>
                                  </w:pPr>
                                  <w:r>
                                    <w:rPr>
                                      <w:rFonts w:ascii="Times New Roman" w:hAnsi="Times New Roman"/>
                                    </w:rPr>
                                    <w:t>Control de riesgo</w:t>
                                  </w:r>
                                </w:p>
                              </w:tc>
                            </w:tr>
                            <w:tr w:rsidR="00066275" w14:paraId="2486A4AE"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CBB3F57" w14:textId="77777777" w:rsidR="00066275" w:rsidRDefault="00000000">
                                  <w:pPr>
                                    <w:pStyle w:val="Estilodetabla2"/>
                                  </w:pPr>
                                  <w:r>
                                    <w:rPr>
                                      <w:rFonts w:ascii="Times New Roman" w:hAnsi="Times New Roman"/>
                                    </w:rPr>
                                    <w:t xml:space="preserve">   Costos de coordinación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679C4C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87F97E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1F46CC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0.345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8FE475D"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0.924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E04ADA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0.876</w:t>
                                  </w:r>
                                </w:p>
                              </w:tc>
                            </w:tr>
                            <w:tr w:rsidR="00066275" w14:paraId="7C36BA72"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C6865D9" w14:textId="77777777" w:rsidR="00066275" w:rsidRDefault="00000000">
                                  <w:pPr>
                                    <w:pStyle w:val="Estilodetabla2"/>
                                  </w:pPr>
                                  <w:r>
                                    <w:rPr>
                                      <w:rFonts w:ascii="Times New Roman" w:hAnsi="Times New Roman"/>
                                    </w:rPr>
                                    <w:t xml:space="preserve">   Costos de pedidos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C18305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70352C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58B2F4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0.287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7A0825E"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0.949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3B61B0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0.789</w:t>
                                  </w:r>
                                </w:p>
                              </w:tc>
                            </w:tr>
                            <w:tr w:rsidR="00066275" w14:paraId="72D05FE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A9B9362" w14:textId="77777777" w:rsidR="00066275" w:rsidRDefault="00000000">
                                  <w:pPr>
                                    <w:pStyle w:val="Estilodetabla2"/>
                                  </w:pPr>
                                  <w:r>
                                    <w:rPr>
                                      <w:rFonts w:ascii="Times New Roman" w:hAnsi="Times New Roman"/>
                                    </w:rPr>
                                    <w:t xml:space="preserve">   Costos de transporte</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D720D1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B6BFF5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2EC4D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0.098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41E343"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0.897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4B870E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0.763</w:t>
                                  </w:r>
                                </w:p>
                              </w:tc>
                            </w:tr>
                            <w:tr w:rsidR="00066275" w14:paraId="598B80A1"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EFB0E49" w14:textId="77777777" w:rsidR="00066275" w:rsidRDefault="00000000">
                                  <w:pPr>
                                    <w:pStyle w:val="Estilodetabla2"/>
                                  </w:pPr>
                                  <w:r>
                                    <w:rPr>
                                      <w:rFonts w:ascii="Times New Roman" w:hAnsi="Times New Roman"/>
                                    </w:rPr>
                                    <w:t xml:space="preserve">   Costos de entrega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05FCE6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67D1A2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8605B5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39D4CB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0.763</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95953F"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0.925</w:t>
                                  </w:r>
                                </w:p>
                              </w:tc>
                            </w:tr>
                            <w:tr w:rsidR="00066275" w14:paraId="2DB3DF36"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7D28C29" w14:textId="77777777" w:rsidR="00066275" w:rsidRDefault="00000000">
                                  <w:pPr>
                                    <w:pStyle w:val="Estilodetabla2"/>
                                  </w:pPr>
                                  <w:r>
                                    <w:rPr>
                                      <w:rFonts w:ascii="Times New Roman" w:hAnsi="Times New Roman"/>
                                    </w:rPr>
                                    <w:t xml:space="preserve">   Costos de materia prima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357DB6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0.108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C890EC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0.128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109CF8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6A331A"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537188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0.725</w:t>
                                  </w:r>
                                </w:p>
                              </w:tc>
                            </w:tr>
                            <w:tr w:rsidR="00066275" w14:paraId="24C144B4"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886F17D" w14:textId="77777777" w:rsidR="00066275" w:rsidRDefault="00000000">
                                  <w:pPr>
                                    <w:pStyle w:val="Estilodetabla2"/>
                                  </w:pPr>
                                  <w:r>
                                    <w:rPr>
                                      <w:rFonts w:ascii="Times New Roman" w:hAnsi="Times New Roman"/>
                                    </w:rPr>
                                    <w:t xml:space="preserve">   Costos de producción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BEB454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0.016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BCD968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91380F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0.348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C469297"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727A0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0.647</w:t>
                                  </w:r>
                                </w:p>
                              </w:tc>
                            </w:tr>
                            <w:tr w:rsidR="00066275" w14:paraId="24766649"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25756A29" w14:textId="77777777" w:rsidR="00066275" w:rsidRDefault="00000000">
                                  <w:pPr>
                                    <w:pStyle w:val="Estilodetabla2"/>
                                  </w:pPr>
                                  <w:r>
                                    <w:rPr>
                                      <w:rFonts w:ascii="Times New Roman" w:hAnsi="Times New Roman"/>
                                    </w:rPr>
                                    <w:t>Planeación de Inversión</w:t>
                                  </w:r>
                                </w:p>
                              </w:tc>
                            </w:tr>
                            <w:tr w:rsidR="00066275" w14:paraId="3F5222C1"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D3ECB9E" w14:textId="77777777" w:rsidR="00066275" w:rsidRDefault="00000000">
                                  <w:pPr>
                                    <w:pStyle w:val="Estilodetabla2"/>
                                  </w:pPr>
                                  <w:r>
                                    <w:rPr>
                                      <w:rFonts w:ascii="Times New Roman" w:hAnsi="Times New Roman"/>
                                    </w:rPr>
                                    <w:t xml:space="preserve">   Tecnología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D16691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FCA07B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49612E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C60F13B"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0.858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1323D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0.769</w:t>
                                  </w:r>
                                </w:p>
                              </w:tc>
                            </w:tr>
                            <w:tr w:rsidR="00066275" w14:paraId="7804BFD6"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D0C1C81" w14:textId="77777777" w:rsidR="00066275" w:rsidRDefault="00000000">
                                  <w:pPr>
                                    <w:pStyle w:val="Estilodetabla2"/>
                                  </w:pPr>
                                  <w:r>
                                    <w:rPr>
                                      <w:rFonts w:ascii="Times New Roman" w:hAnsi="Times New Roman"/>
                                    </w:rPr>
                                    <w:t xml:space="preserve">   Procesos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AE6B4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255C07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0.162</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C6120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0.365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FAEDDEE"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0.963</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284B44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0.801</w:t>
                                  </w:r>
                                </w:p>
                              </w:tc>
                            </w:tr>
                            <w:tr w:rsidR="00066275" w14:paraId="02C04C49"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9406FD9" w14:textId="77777777" w:rsidR="00066275" w:rsidRDefault="00000000">
                                  <w:pPr>
                                    <w:pStyle w:val="Estilodetabla2"/>
                                  </w:pPr>
                                  <w:r>
                                    <w:rPr>
                                      <w:rFonts w:ascii="Times New Roman" w:hAnsi="Times New Roman"/>
                                    </w:rPr>
                                    <w:t xml:space="preserve">   Producción y servicios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80FC274"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0.009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FA3C83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0.027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943B06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0.126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4D44162"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0.960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DDD02C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0.798</w:t>
                                  </w:r>
                                </w:p>
                              </w:tc>
                            </w:tr>
                            <w:tr w:rsidR="00066275" w14:paraId="40FF4815"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63B44A5" w14:textId="77777777" w:rsidR="00066275" w:rsidRDefault="00000000">
                                  <w:pPr>
                                    <w:pStyle w:val="Estilodetabla2"/>
                                  </w:pPr>
                                  <w:r>
                                    <w:rPr>
                                      <w:rFonts w:ascii="Times New Roman" w:hAnsi="Times New Roman"/>
                                    </w:rPr>
                                    <w:t xml:space="preserve">   Planificación de proyectos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C5234B"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7E7CB5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26F987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0.235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E384C31"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0.864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CFDA8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0.796</w:t>
                                  </w:r>
                                </w:p>
                              </w:tc>
                            </w:tr>
                            <w:tr w:rsidR="00066275" w14:paraId="0ED98767"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C7D1BB5" w14:textId="77777777" w:rsidR="00066275" w:rsidRDefault="00000000">
                                  <w:pPr>
                                    <w:pStyle w:val="Estilodetabla2"/>
                                  </w:pPr>
                                  <w:r>
                                    <w:rPr>
                                      <w:rFonts w:ascii="Times New Roman" w:hAnsi="Times New Roman"/>
                                    </w:rPr>
                                    <w:t xml:space="preserve">   Inversión en mejoras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69CB80A"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0.076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54CFD7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0.223</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5A4DA6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0.189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05AA9C3"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12F4E3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0.856</w:t>
                                  </w:r>
                                </w:p>
                              </w:tc>
                            </w:tr>
                            <w:tr w:rsidR="00066275" w14:paraId="2199665F"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2C3CF5" w14:textId="77777777" w:rsidR="00066275" w:rsidRDefault="00000000">
                                  <w:pPr>
                                    <w:pStyle w:val="Estilodetabla2"/>
                                  </w:pPr>
                                  <w:r>
                                    <w:rPr>
                                      <w:rFonts w:ascii="Times New Roman" w:hAnsi="Times New Roman"/>
                                    </w:rPr>
                                    <w:t xml:space="preserve">   Desarrollo de TICs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E2B4D5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4406E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0.082</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2C8EFF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0.345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1AB4EF8"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0.840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01515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0.794</w:t>
                                  </w:r>
                                </w:p>
                              </w:tc>
                            </w:tr>
                            <w:tr w:rsidR="00066275" w14:paraId="312BADF4"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14F90B1A" w14:textId="77777777" w:rsidR="00066275" w:rsidRDefault="00000000">
                                  <w:pPr>
                                    <w:pStyle w:val="Estilodetabla2"/>
                                  </w:pPr>
                                  <w:r>
                                    <w:rPr>
                                      <w:rFonts w:ascii="Times New Roman" w:hAnsi="Times New Roman"/>
                                    </w:rPr>
                                    <w:t>Resumen</w:t>
                                  </w:r>
                                </w:p>
                              </w:tc>
                            </w:tr>
                            <w:tr w:rsidR="00066275" w14:paraId="3FA5A59C"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3BD2462" w14:textId="77777777" w:rsidR="00066275" w:rsidRDefault="00000000">
                                  <w:pPr>
                                    <w:pStyle w:val="Estilodetabla2"/>
                                  </w:pPr>
                                  <w:r>
                                    <w:rPr>
                                      <w:rFonts w:ascii="Times New Roman" w:hAnsi="Times New Roman"/>
                                    </w:rPr>
                                    <w:t xml:space="preserve">Índex de confiabilidad </w:t>
                                  </w:r>
                                </w:p>
                                <w:p w14:paraId="3A29AD07" w14:textId="77777777" w:rsidR="00066275" w:rsidRDefault="00000000">
                                  <w:pPr>
                                    <w:pStyle w:val="Estilodetabla2"/>
                                  </w:pPr>
                                  <w:r>
                                    <w:rPr>
                                      <w:rFonts w:ascii="Times New Roman" w:hAnsi="Times New Roman"/>
                                    </w:rPr>
                                    <w:t>(Co-eficiente alfa)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BDFAEE5"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0.197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F4580B9"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0.389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8682B06"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0.629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F475BB9"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0.938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F969A2E"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0.870</w:t>
                                  </w:r>
                                </w:p>
                              </w:tc>
                            </w:tr>
                          </w:tbl>
                          <w:p w14:paraId="50CF35C6" w14:textId="77777777" w:rsidR="00066275" w:rsidRDefault="00066275">
                            <w:pPr>
                              <w:pStyle w:val="Contenidodelmarco"/>
                            </w:pPr>
                          </w:p>
                        </w:txbxContent>
                      </wps:txbx>
                      <wps:bodyPr lIns="0" tIns="0" rIns="0" bIns="0">
                        <a:spAutoFit/>
                      </wps:bodyPr>
                    </wps:wsp>
                  </a:graphicData>
                </a:graphic>
              </wp:anchor>
            </w:drawing>
          </mc:Choice>
          <mc:Fallback>
            <w:pict>
              <v:rect w14:anchorId="0E7EF53A" id="_x0000_s1027" style="position:absolute;margin-left:114.6pt;margin-top:1in;width:383.35pt;height:539.05pt;z-index: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" o:allowincell="f" filled="f" stroked="f" strokeweight="0">
                <v:textbox style="mso-fit-shape-to-text:t" inset="0,0,0,0">
                  <w:txbxContent>
                    <w:tbl>
                      <w:tblPr>
                        <w:tblStyle w:val="TableNormal"/>
                        <w:tblW w:w="7655" w:type="dxa"/>
                        <w:tblInd w:w="10" w:type="dxa"/>
                        <w:tblLayout w:type="fixed"/>
                        <w:tblCellMar>
                          <w:top w:w="80" w:type="dxa"/>
                          <w:left w:w="80" w:type="dxa"/>
                          <w:bottom w:w="80" w:type="dxa"/>
                          <w:right w:w="80" w:type="dxa"/>
                        </w:tblCellMar>
                        <w:tblLook w:val="04A0" w:firstRow="1" w:lastRow="0" w:firstColumn="1" w:lastColumn="0" w:noHBand="0" w:noVBand="1"/>
                      </w:tblPr>
                      <w:tblGrid>
                        <w:gridCol w:w="2524"/>
                        <w:gridCol w:w="1028"/>
                        <w:gridCol w:w="1031"/>
                        <w:gridCol w:w="1020"/>
                        <w:gridCol w:w="1022"/>
                        <w:gridCol w:w="1030"/>
                      </w:tblGrid>
                      <w:tr w:rsidR="00066275" w:rsidRPr="0029452F" w14:paraId="31683034" w14:textId="77777777">
                        <w:trPr>
                          <w:trHeight w:val="295"/>
                        </w:trPr>
                        <w:tc>
                          <w:tcPr>
                            <w:tcW w:w="7654" w:type="dxa"/>
                            <w:gridSpan w:val="6"/>
                            <w:shd w:val="clear" w:color="auto" w:fill="FEFFFE"/>
                            <w:vAlign w:val="center"/>
                          </w:tcPr>
                          <w:p w14:paraId="26915B4C" w14:textId="77777777" w:rsidR="00066275" w:rsidRDefault="00000000">
                            <w:pPr>
                              <w:pStyle w:val="Estilodetabla2"/>
                              <w:jc w:val="center"/>
                            </w:pPr>
                            <w:r>
                              <w:rPr>
                                <w:rFonts w:ascii="Times New Roman" w:hAnsi="Times New Roman"/>
                              </w:rPr>
                              <w:t>Tabla 2. Medición de la variable de Competitividad (Autor, 2022)</w:t>
                            </w:r>
                          </w:p>
                        </w:tc>
                      </w:tr>
                      <w:tr w:rsidR="00066275" w14:paraId="318047D5" w14:textId="77777777">
                        <w:trPr>
                          <w:trHeight w:val="295"/>
                        </w:trPr>
                        <w:tc>
                          <w:tcPr>
                            <w:tcW w:w="2523" w:type="dxa"/>
                            <w:tcBorders>
                              <w:bottom w:val="single" w:sz="8" w:space="0" w:color="000000"/>
                              <w:right w:val="single" w:sz="8" w:space="0" w:color="000000"/>
                            </w:tcBorders>
                            <w:shd w:val="clear" w:color="auto" w:fill="FEFFFE"/>
                            <w:vAlign w:val="center"/>
                          </w:tcPr>
                          <w:p w14:paraId="050DFA35" w14:textId="77777777" w:rsidR="00066275" w:rsidRDefault="00066275">
                            <w:pPr>
                              <w:pStyle w:val="Contenidodelmarco"/>
                              <w:rPr>
                                <w:lang w:val="es-MX"/>
                              </w:rPr>
                            </w:pPr>
                          </w:p>
                        </w:tc>
                        <w:tc>
                          <w:tcPr>
                            <w:tcW w:w="1028"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04448964" w14:textId="77777777" w:rsidR="00066275" w:rsidRDefault="00000000">
                            <w:pPr>
                              <w:pStyle w:val="Estilodetabla2"/>
                              <w:jc w:val="center"/>
                            </w:pPr>
                            <w:r>
                              <w:rPr>
                                <w:rFonts w:ascii="Times New Roman" w:hAnsi="Times New Roman"/>
                              </w:rPr>
                              <w:t>X1</w:t>
                            </w:r>
                          </w:p>
                        </w:tc>
                        <w:tc>
                          <w:tcPr>
                            <w:tcW w:w="1031"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54577567" w14:textId="77777777" w:rsidR="00066275" w:rsidRDefault="00000000">
                            <w:pPr>
                              <w:pStyle w:val="Estilodetabla2"/>
                              <w:jc w:val="center"/>
                            </w:pPr>
                            <w:r>
                              <w:rPr>
                                <w:rFonts w:ascii="Times New Roman" w:hAnsi="Times New Roman"/>
                              </w:rPr>
                              <w:t>X2</w:t>
                            </w:r>
                          </w:p>
                        </w:tc>
                        <w:tc>
                          <w:tcPr>
                            <w:tcW w:w="1020"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3A3FD379" w14:textId="77777777" w:rsidR="00066275" w:rsidRDefault="00000000">
                            <w:pPr>
                              <w:pStyle w:val="Estilodetabla2"/>
                              <w:jc w:val="center"/>
                            </w:pPr>
                            <w:r>
                              <w:rPr>
                                <w:rFonts w:ascii="Times New Roman" w:hAnsi="Times New Roman"/>
                              </w:rPr>
                              <w:t>X3</w:t>
                            </w:r>
                          </w:p>
                        </w:tc>
                        <w:tc>
                          <w:tcPr>
                            <w:tcW w:w="1022"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3DA0A7BE" w14:textId="77777777" w:rsidR="00066275" w:rsidRDefault="00000000">
                            <w:pPr>
                              <w:pStyle w:val="Estilodetabla2"/>
                              <w:jc w:val="center"/>
                            </w:pPr>
                            <w:r>
                              <w:rPr>
                                <w:rFonts w:ascii="Times New Roman" w:hAnsi="Times New Roman"/>
                              </w:rPr>
                              <w:t>X4</w:t>
                            </w:r>
                          </w:p>
                        </w:tc>
                        <w:tc>
                          <w:tcPr>
                            <w:tcW w:w="1030" w:type="dxa"/>
                            <w:tcBorders>
                              <w:top w:val="single" w:sz="8" w:space="0" w:color="000000"/>
                              <w:left w:val="single" w:sz="8" w:space="0" w:color="000000"/>
                              <w:bottom w:val="single" w:sz="8" w:space="0" w:color="000000"/>
                              <w:right w:val="single" w:sz="8" w:space="0" w:color="000000"/>
                            </w:tcBorders>
                            <w:shd w:val="clear" w:color="auto" w:fill="D5D5D5"/>
                            <w:vAlign w:val="center"/>
                          </w:tcPr>
                          <w:p w14:paraId="574FF53F" w14:textId="77777777" w:rsidR="00066275" w:rsidRDefault="00000000">
                            <w:pPr>
                              <w:pStyle w:val="Estilodetabla2"/>
                              <w:jc w:val="center"/>
                            </w:pPr>
                            <w:r>
                              <w:rPr>
                                <w:rFonts w:ascii="Times New Roman" w:hAnsi="Times New Roman"/>
                              </w:rPr>
                              <w:t>X5</w:t>
                            </w:r>
                          </w:p>
                        </w:tc>
                      </w:tr>
                      <w:tr w:rsidR="00066275" w14:paraId="26F0D19A"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215076F8" w14:textId="77777777" w:rsidR="00066275" w:rsidRDefault="00000000">
                            <w:pPr>
                              <w:pStyle w:val="Estilodetabla2"/>
                            </w:pPr>
                            <w:r>
                              <w:rPr>
                                <w:rFonts w:ascii="Times New Roman" w:hAnsi="Times New Roman"/>
                              </w:rPr>
                              <w:t>Control Financiero</w:t>
                            </w:r>
                          </w:p>
                        </w:tc>
                      </w:tr>
                      <w:tr w:rsidR="00066275" w14:paraId="3B330D25"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FA5BBAF" w14:textId="77777777" w:rsidR="00066275" w:rsidRDefault="00000000">
                            <w:pPr>
                              <w:pStyle w:val="Estilodetabla2"/>
                            </w:pPr>
                            <w:r>
                              <w:rPr>
                                <w:rFonts w:ascii="Times New Roman" w:hAnsi="Times New Roman"/>
                              </w:rPr>
                              <w:t xml:space="preserve">   Retorno de inversión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41E385D"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0.028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665112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E4F653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6EC138D"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0.967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B6F71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0.837</w:t>
                            </w:r>
                          </w:p>
                        </w:tc>
                      </w:tr>
                      <w:tr w:rsidR="00066275" w14:paraId="4E54ADAD"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08C16B7" w14:textId="77777777" w:rsidR="00066275" w:rsidRDefault="00000000">
                            <w:pPr>
                              <w:pStyle w:val="Estilodetabla2"/>
                            </w:pPr>
                            <w:r>
                              <w:rPr>
                                <w:rFonts w:ascii="Times New Roman" w:hAnsi="Times New Roman"/>
                              </w:rPr>
                              <w:t xml:space="preserve">   Promedio de ventas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9502EE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23B47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0.093</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8CE6E8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273073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1E8781D"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0.983</w:t>
                            </w:r>
                          </w:p>
                        </w:tc>
                      </w:tr>
                      <w:tr w:rsidR="00066275" w14:paraId="75CD635C"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197A815" w14:textId="77777777" w:rsidR="00066275" w:rsidRDefault="00000000">
                            <w:pPr>
                              <w:pStyle w:val="Estilodetabla2"/>
                            </w:pPr>
                            <w:r>
                              <w:rPr>
                                <w:rFonts w:ascii="Times New Roman" w:hAnsi="Times New Roman"/>
                              </w:rPr>
                              <w:t xml:space="preserve">   Resultados de operación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17FD2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0.018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D56AA1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C8ED2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73FE50A"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942769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0.790</w:t>
                            </w:r>
                          </w:p>
                        </w:tc>
                      </w:tr>
                      <w:tr w:rsidR="00066275" w14:paraId="3D65AE3E"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369CA10" w14:textId="77777777" w:rsidR="00066275" w:rsidRDefault="00000000">
                            <w:pPr>
                              <w:pStyle w:val="Estilodetabla2"/>
                            </w:pPr>
                            <w:r>
                              <w:rPr>
                                <w:rFonts w:ascii="Times New Roman" w:hAnsi="Times New Roman"/>
                              </w:rPr>
                              <w:t xml:space="preserve">   Utilidades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C79BB9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51DE89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0.227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770E22A"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0.327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A14206"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56E8EB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0.736</w:t>
                            </w:r>
                          </w:p>
                        </w:tc>
                      </w:tr>
                      <w:tr w:rsidR="00066275" w14:paraId="52A2E914"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DA4277" w14:textId="77777777" w:rsidR="00066275" w:rsidRDefault="00000000">
                            <w:pPr>
                              <w:pStyle w:val="Estilodetabla2"/>
                            </w:pPr>
                            <w:r>
                              <w:rPr>
                                <w:rFonts w:ascii="Times New Roman" w:hAnsi="Times New Roman"/>
                              </w:rPr>
                              <w:t xml:space="preserve">   Disminución de deudas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0347CB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8A135C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B98C23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E5EED2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0.789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BBD338"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0.938</w:t>
                            </w:r>
                          </w:p>
                        </w:tc>
                      </w:tr>
                      <w:tr w:rsidR="00066275" w14:paraId="31FC0528"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ED48705" w14:textId="77777777" w:rsidR="00066275" w:rsidRDefault="00000000">
                            <w:pPr>
                              <w:pStyle w:val="Estilodetabla2"/>
                            </w:pPr>
                            <w:r>
                              <w:rPr>
                                <w:rFonts w:ascii="Times New Roman" w:hAnsi="Times New Roman"/>
                              </w:rPr>
                              <w:t xml:space="preserve">   Créditos adquiridos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4CB41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0.182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BA5B80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0.253</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F93124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0.009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8303CB9"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D9681B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0.687</w:t>
                            </w:r>
                          </w:p>
                        </w:tc>
                      </w:tr>
                      <w:tr w:rsidR="00066275" w14:paraId="424784B7"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2C5E8CAD" w14:textId="77777777" w:rsidR="00066275" w:rsidRDefault="00000000">
                            <w:pPr>
                              <w:pStyle w:val="Estilodetabla2"/>
                            </w:pPr>
                            <w:r>
                              <w:rPr>
                                <w:rFonts w:ascii="Times New Roman" w:hAnsi="Times New Roman"/>
                              </w:rPr>
                              <w:t>Control de riesgo</w:t>
                            </w:r>
                          </w:p>
                        </w:tc>
                      </w:tr>
                      <w:tr w:rsidR="00066275" w14:paraId="2486A4AE"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CBB3F57" w14:textId="77777777" w:rsidR="00066275" w:rsidRDefault="00000000">
                            <w:pPr>
                              <w:pStyle w:val="Estilodetabla2"/>
                            </w:pPr>
                            <w:r>
                              <w:rPr>
                                <w:rFonts w:ascii="Times New Roman" w:hAnsi="Times New Roman"/>
                              </w:rPr>
                              <w:t xml:space="preserve">   Costos de coordinación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679C4C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87F97E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1F46CC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0.345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8FE475D"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0.924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E04ADA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0.876</w:t>
                            </w:r>
                          </w:p>
                        </w:tc>
                      </w:tr>
                      <w:tr w:rsidR="00066275" w14:paraId="7C36BA72"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C6865D9" w14:textId="77777777" w:rsidR="00066275" w:rsidRDefault="00000000">
                            <w:pPr>
                              <w:pStyle w:val="Estilodetabla2"/>
                            </w:pPr>
                            <w:r>
                              <w:rPr>
                                <w:rFonts w:ascii="Times New Roman" w:hAnsi="Times New Roman"/>
                              </w:rPr>
                              <w:t xml:space="preserve">   Costos de pedidos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C183057"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70352C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58B2F4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0.287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7A0825E"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0.949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3B61B0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0.789</w:t>
                            </w:r>
                          </w:p>
                        </w:tc>
                      </w:tr>
                      <w:tr w:rsidR="00066275" w14:paraId="72D05FE0"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A9B9362" w14:textId="77777777" w:rsidR="00066275" w:rsidRDefault="00000000">
                            <w:pPr>
                              <w:pStyle w:val="Estilodetabla2"/>
                            </w:pPr>
                            <w:r>
                              <w:rPr>
                                <w:rFonts w:ascii="Times New Roman" w:hAnsi="Times New Roman"/>
                              </w:rPr>
                              <w:t xml:space="preserve">   Costos de transporte</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D720D1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B6BFF5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2EC4D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0.098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41E343"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0.897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4B870E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0.763</w:t>
                            </w:r>
                          </w:p>
                        </w:tc>
                      </w:tr>
                      <w:tr w:rsidR="00066275" w14:paraId="598B80A1"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EFB0E49" w14:textId="77777777" w:rsidR="00066275" w:rsidRDefault="00000000">
                            <w:pPr>
                              <w:pStyle w:val="Estilodetabla2"/>
                            </w:pPr>
                            <w:r>
                              <w:rPr>
                                <w:rFonts w:ascii="Times New Roman" w:hAnsi="Times New Roman"/>
                              </w:rPr>
                              <w:t xml:space="preserve">   Costos de entrega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05FCE6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67D1A2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8605B5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39D4CB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0.763</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95953F"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0.925</w:t>
                            </w:r>
                          </w:p>
                        </w:tc>
                      </w:tr>
                      <w:tr w:rsidR="00066275" w14:paraId="2DB3DF36"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7D28C29" w14:textId="77777777" w:rsidR="00066275" w:rsidRDefault="00000000">
                            <w:pPr>
                              <w:pStyle w:val="Estilodetabla2"/>
                            </w:pPr>
                            <w:r>
                              <w:rPr>
                                <w:rFonts w:ascii="Times New Roman" w:hAnsi="Times New Roman"/>
                              </w:rPr>
                              <w:t xml:space="preserve">   Costos de materia prima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357DB6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0.108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C890EC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0.128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109CF8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6A331A"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537188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0.725</w:t>
                            </w:r>
                          </w:p>
                        </w:tc>
                      </w:tr>
                      <w:tr w:rsidR="00066275" w14:paraId="24C144B4"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886F17D" w14:textId="77777777" w:rsidR="00066275" w:rsidRDefault="00000000">
                            <w:pPr>
                              <w:pStyle w:val="Estilodetabla2"/>
                            </w:pPr>
                            <w:r>
                              <w:rPr>
                                <w:rFonts w:ascii="Times New Roman" w:hAnsi="Times New Roman"/>
                              </w:rPr>
                              <w:t xml:space="preserve">   Costos de producción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BEB454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0.016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BCD968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91380F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0.348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C469297"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727A0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0.647</w:t>
                            </w:r>
                          </w:p>
                        </w:tc>
                      </w:tr>
                      <w:tr w:rsidR="00066275" w14:paraId="24766649"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25756A29" w14:textId="77777777" w:rsidR="00066275" w:rsidRDefault="00000000">
                            <w:pPr>
                              <w:pStyle w:val="Estilodetabla2"/>
                            </w:pPr>
                            <w:r>
                              <w:rPr>
                                <w:rFonts w:ascii="Times New Roman" w:hAnsi="Times New Roman"/>
                              </w:rPr>
                              <w:t>Planeación de Inversión</w:t>
                            </w:r>
                          </w:p>
                        </w:tc>
                      </w:tr>
                      <w:tr w:rsidR="00066275" w14:paraId="3F5222C1"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D3ECB9E" w14:textId="77777777" w:rsidR="00066275" w:rsidRDefault="00000000">
                            <w:pPr>
                              <w:pStyle w:val="Estilodetabla2"/>
                            </w:pPr>
                            <w:r>
                              <w:rPr>
                                <w:rFonts w:ascii="Times New Roman" w:hAnsi="Times New Roman"/>
                              </w:rPr>
                              <w:t xml:space="preserve">   Tecnología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D166915"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0.272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FCA07B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49612EE"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0.267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C60F13B"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0.858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1323D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0.769</w:t>
                            </w:r>
                          </w:p>
                        </w:tc>
                      </w:tr>
                      <w:tr w:rsidR="00066275" w14:paraId="7804BFD6"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D0C1C81" w14:textId="77777777" w:rsidR="00066275" w:rsidRDefault="00000000">
                            <w:pPr>
                              <w:pStyle w:val="Estilodetabla2"/>
                            </w:pPr>
                            <w:r>
                              <w:rPr>
                                <w:rFonts w:ascii="Times New Roman" w:hAnsi="Times New Roman"/>
                              </w:rPr>
                              <w:t xml:space="preserve">   Procesos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AE6B4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0.082</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255C07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0.162</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C6120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0.365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FAEDDEE"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0.963</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284B44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0.801</w:t>
                            </w:r>
                          </w:p>
                        </w:tc>
                      </w:tr>
                      <w:tr w:rsidR="00066275" w14:paraId="02C04C49"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9406FD9" w14:textId="77777777" w:rsidR="00066275" w:rsidRDefault="00000000">
                            <w:pPr>
                              <w:pStyle w:val="Estilodetabla2"/>
                            </w:pPr>
                            <w:r>
                              <w:rPr>
                                <w:rFonts w:ascii="Times New Roman" w:hAnsi="Times New Roman"/>
                              </w:rPr>
                              <w:t xml:space="preserve">   Producción y servicios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80FC274"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0.009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FA3C83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0.027</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943B06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0.126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4D44162"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0.960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DDD02C6"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0.798</w:t>
                            </w:r>
                          </w:p>
                        </w:tc>
                      </w:tr>
                      <w:tr w:rsidR="00066275" w14:paraId="40FF4815"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63B44A5" w14:textId="77777777" w:rsidR="00066275" w:rsidRDefault="00000000">
                            <w:pPr>
                              <w:pStyle w:val="Estilodetabla2"/>
                            </w:pPr>
                            <w:r>
                              <w:rPr>
                                <w:rFonts w:ascii="Times New Roman" w:hAnsi="Times New Roman"/>
                              </w:rPr>
                              <w:t xml:space="preserve">   Planificación de proyectos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C5234B"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7E7CB5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26F9873"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0.235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E384C31"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0.864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0CFDA88"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0.796</w:t>
                            </w:r>
                          </w:p>
                        </w:tc>
                      </w:tr>
                      <w:tr w:rsidR="00066275" w14:paraId="0ED98767"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C7D1BB5" w14:textId="77777777" w:rsidR="00066275" w:rsidRDefault="00000000">
                            <w:pPr>
                              <w:pStyle w:val="Estilodetabla2"/>
                            </w:pPr>
                            <w:r>
                              <w:rPr>
                                <w:rFonts w:ascii="Times New Roman" w:hAnsi="Times New Roman"/>
                              </w:rPr>
                              <w:t xml:space="preserve">   Inversión en mejoras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69CB80A"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0.076</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54CFD79"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0.223</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5A4DA62"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0.189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05AA9C3"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0.980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12F4E3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0.856</w:t>
                            </w:r>
                          </w:p>
                        </w:tc>
                      </w:tr>
                      <w:tr w:rsidR="00066275" w14:paraId="2199665F" w14:textId="77777777">
                        <w:trPr>
                          <w:trHeight w:val="295"/>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2C3CF5" w14:textId="77777777" w:rsidR="00066275" w:rsidRDefault="00000000">
                            <w:pPr>
                              <w:pStyle w:val="Estilodetabla2"/>
                            </w:pPr>
                            <w:r>
                              <w:rPr>
                                <w:rFonts w:ascii="Times New Roman" w:hAnsi="Times New Roman"/>
                              </w:rPr>
                              <w:t xml:space="preserve">   Desarrollo de TICs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E2B4D5F"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0.198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4406E1"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0.082</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2C8EFFC"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0.345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1AB4EF8"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0.840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4015150" w14:textId="77777777" w:rsidR="00066275" w:rsidRDefault="00000000">
                            <w:pPr>
                              <w:pStyle w:val="Contenidodelmarco"/>
                              <w:jc w:val="right"/>
                              <w:rPr>
                                <w:lang w:val="es-MX" w:eastAsia="es-MX"/>
                              </w:rPr>
                            </w:pPr>
                            <w:r>
                              <w:rPr>
                                <w:rFonts w:cs="Arial Unicode MS"/>
                                <w:color w:val="000000"/>
                                <w:sz w:val="20"/>
                                <w:szCs w:val="20"/>
                                <w:lang w:val="es-MX" w:eastAsia="es-MX"/>
                                <w14:textOutline w14:w="0" w14:cap="flat" w14:cmpd="sng" w14:algn="ctr">
                                  <w14:noFill/>
                                  <w14:prstDash w14:val="solid"/>
                                  <w14:bevel/>
                                </w14:textOutline>
                              </w:rPr>
                              <w:t>0.794</w:t>
                            </w:r>
                          </w:p>
                        </w:tc>
                      </w:tr>
                      <w:tr w:rsidR="00066275" w14:paraId="312BADF4" w14:textId="77777777">
                        <w:trPr>
                          <w:trHeight w:val="295"/>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vAlign w:val="center"/>
                          </w:tcPr>
                          <w:p w14:paraId="14F90B1A" w14:textId="77777777" w:rsidR="00066275" w:rsidRDefault="00000000">
                            <w:pPr>
                              <w:pStyle w:val="Estilodetabla2"/>
                            </w:pPr>
                            <w:r>
                              <w:rPr>
                                <w:rFonts w:ascii="Times New Roman" w:hAnsi="Times New Roman"/>
                              </w:rPr>
                              <w:t>Resumen</w:t>
                            </w:r>
                          </w:p>
                        </w:tc>
                      </w:tr>
                      <w:tr w:rsidR="00066275" w14:paraId="3FA5A59C" w14:textId="77777777">
                        <w:trPr>
                          <w:trHeight w:val="452"/>
                        </w:trPr>
                        <w:tc>
                          <w:tcPr>
                            <w:tcW w:w="252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3BD2462" w14:textId="77777777" w:rsidR="00066275" w:rsidRDefault="00000000">
                            <w:pPr>
                              <w:pStyle w:val="Estilodetabla2"/>
                            </w:pPr>
                            <w:r>
                              <w:rPr>
                                <w:rFonts w:ascii="Times New Roman" w:hAnsi="Times New Roman"/>
                              </w:rPr>
                              <w:t xml:space="preserve">Índex de confiabilidad </w:t>
                            </w:r>
                          </w:p>
                          <w:p w14:paraId="3A29AD07" w14:textId="77777777" w:rsidR="00066275" w:rsidRDefault="00000000">
                            <w:pPr>
                              <w:pStyle w:val="Estilodetabla2"/>
                            </w:pPr>
                            <w:r>
                              <w:rPr>
                                <w:rFonts w:ascii="Times New Roman" w:hAnsi="Times New Roman"/>
                              </w:rPr>
                              <w:t>(Co-eficiente alfa)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BDFAEE5"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0.197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F4580B9"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0.389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8682B06"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0.629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F475BB9"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0.938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F969A2E" w14:textId="77777777" w:rsidR="00066275" w:rsidRDefault="00000000">
                            <w:pPr>
                              <w:pStyle w:val="Contenidodelmarco"/>
                              <w:jc w:val="right"/>
                              <w:rPr>
                                <w:lang w:val="es-MX" w:eastAsia="es-MX"/>
                              </w:rPr>
                            </w:pPr>
                            <w:r>
                              <w:rPr>
                                <w:rFonts w:cs="Arial Unicode MS"/>
                                <w:b/>
                                <w:bCs/>
                                <w:color w:val="000000"/>
                                <w:sz w:val="20"/>
                                <w:szCs w:val="20"/>
                                <w:lang w:val="es-MX" w:eastAsia="es-MX"/>
                                <w14:textOutline w14:w="0" w14:cap="flat" w14:cmpd="sng" w14:algn="ctr">
                                  <w14:noFill/>
                                  <w14:prstDash w14:val="solid"/>
                                  <w14:bevel/>
                                </w14:textOutline>
                              </w:rPr>
                              <w:t>0.870</w:t>
                            </w:r>
                          </w:p>
                        </w:tc>
                      </w:tr>
                    </w:tbl>
                    <w:p w14:paraId="50CF35C6" w14:textId="77777777" w:rsidR="00066275" w:rsidRDefault="00066275">
                      <w:pPr>
                        <w:pStyle w:val="Contenidodelmarco"/>
                      </w:pPr>
                    </w:p>
                  </w:txbxContent>
                </v:textbox>
                <w10:wrap type="topAndBottom" anchorx="page" anchory="page"/>
              </v:rect>
            </w:pict>
          </mc:Fallback>
        </mc:AlternateContent>
      </w:r>
    </w:p>
    <w:p w14:paraId="18943227"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lastRenderedPageBreak/>
        <w:t>Por otro lado, en la tabla 3 se muestra la medición de la variable de innovación en base a la variable de estrategias financieras, misma que es integrada por el control financiero, el control de riesgo y la planeación de inversión, acorde con los modelos X para determinar el mejor escenario de relación causal entre dichas variables. Finalmente, se observa el índice de confiabilidad que nos permite determinar de forma cuantitativa la relación causal entre las variables.</w:t>
      </w:r>
    </w:p>
    <w:p w14:paraId="0854C54F" w14:textId="77777777" w:rsidR="00066275" w:rsidRDefault="00066275">
      <w:pPr>
        <w:pStyle w:val="Cuerpo"/>
        <w:spacing w:line="360" w:lineRule="auto"/>
        <w:rPr>
          <w:rFonts w:ascii="Times New Roman" w:eastAsia="Times New Roman" w:hAnsi="Times New Roman" w:cs="Times New Roman"/>
          <w:sz w:val="24"/>
          <w:szCs w:val="24"/>
        </w:rPr>
      </w:pPr>
    </w:p>
    <w:tbl>
      <w:tblPr>
        <w:tblStyle w:val="TableNormal"/>
        <w:tblW w:w="7655"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2524"/>
        <w:gridCol w:w="1028"/>
        <w:gridCol w:w="1031"/>
        <w:gridCol w:w="1020"/>
        <w:gridCol w:w="1022"/>
        <w:gridCol w:w="1030"/>
      </w:tblGrid>
      <w:tr w:rsidR="00066275" w:rsidRPr="0029452F" w14:paraId="31096F93" w14:textId="77777777">
        <w:trPr>
          <w:trHeight w:val="295"/>
          <w:jc w:val="center"/>
        </w:trPr>
        <w:tc>
          <w:tcPr>
            <w:tcW w:w="7654" w:type="dxa"/>
            <w:gridSpan w:val="6"/>
            <w:shd w:val="clear" w:color="auto" w:fill="FEFFFE"/>
          </w:tcPr>
          <w:p w14:paraId="37221196" w14:textId="77777777" w:rsidR="00066275" w:rsidRDefault="00000000">
            <w:pPr>
              <w:pStyle w:val="Estilodetabla2"/>
              <w:jc w:val="center"/>
            </w:pPr>
            <w:r>
              <w:rPr>
                <w:rFonts w:ascii="Times New Roman" w:hAnsi="Times New Roman"/>
              </w:rPr>
              <w:t>Tabla 3. Medición de la variable de Innovación (Autor, 2022)</w:t>
            </w:r>
          </w:p>
        </w:tc>
      </w:tr>
      <w:tr w:rsidR="00066275" w14:paraId="1BEA3DCF" w14:textId="77777777">
        <w:trPr>
          <w:trHeight w:val="295"/>
          <w:jc w:val="center"/>
        </w:trPr>
        <w:tc>
          <w:tcPr>
            <w:tcW w:w="2523" w:type="dxa"/>
            <w:tcBorders>
              <w:bottom w:val="single" w:sz="8" w:space="0" w:color="000000"/>
              <w:right w:val="single" w:sz="8" w:space="0" w:color="000000"/>
            </w:tcBorders>
            <w:shd w:val="clear" w:color="auto" w:fill="FEFFFE"/>
          </w:tcPr>
          <w:p w14:paraId="520A2A33" w14:textId="77777777" w:rsidR="00066275" w:rsidRDefault="00066275">
            <w:pPr>
              <w:rPr>
                <w:lang w:val="es-MX"/>
              </w:rPr>
            </w:pPr>
          </w:p>
        </w:tc>
        <w:tc>
          <w:tcPr>
            <w:tcW w:w="1028" w:type="dxa"/>
            <w:tcBorders>
              <w:top w:val="single" w:sz="8" w:space="0" w:color="000000"/>
              <w:left w:val="single" w:sz="8" w:space="0" w:color="000000"/>
              <w:bottom w:val="single" w:sz="8" w:space="0" w:color="000000"/>
              <w:right w:val="single" w:sz="8" w:space="0" w:color="000000"/>
            </w:tcBorders>
            <w:shd w:val="clear" w:color="auto" w:fill="D5D5D5"/>
          </w:tcPr>
          <w:p w14:paraId="6B01D186" w14:textId="77777777" w:rsidR="00066275" w:rsidRDefault="00000000">
            <w:pPr>
              <w:pStyle w:val="Estilodetabla2"/>
              <w:jc w:val="center"/>
            </w:pPr>
            <w:r>
              <w:rPr>
                <w:rFonts w:ascii="Times New Roman" w:hAnsi="Times New Roman"/>
              </w:rPr>
              <w:t>X1</w:t>
            </w:r>
          </w:p>
        </w:tc>
        <w:tc>
          <w:tcPr>
            <w:tcW w:w="1031" w:type="dxa"/>
            <w:tcBorders>
              <w:top w:val="single" w:sz="8" w:space="0" w:color="000000"/>
              <w:left w:val="single" w:sz="8" w:space="0" w:color="000000"/>
              <w:bottom w:val="single" w:sz="8" w:space="0" w:color="000000"/>
              <w:right w:val="single" w:sz="8" w:space="0" w:color="000000"/>
            </w:tcBorders>
            <w:shd w:val="clear" w:color="auto" w:fill="D5D5D5"/>
          </w:tcPr>
          <w:p w14:paraId="3FCFEA34" w14:textId="77777777" w:rsidR="00066275" w:rsidRDefault="00000000">
            <w:pPr>
              <w:pStyle w:val="Estilodetabla2"/>
              <w:jc w:val="center"/>
            </w:pPr>
            <w:r>
              <w:rPr>
                <w:rFonts w:ascii="Times New Roman" w:hAnsi="Times New Roman"/>
              </w:rPr>
              <w:t>X2</w:t>
            </w:r>
          </w:p>
        </w:tc>
        <w:tc>
          <w:tcPr>
            <w:tcW w:w="1020" w:type="dxa"/>
            <w:tcBorders>
              <w:top w:val="single" w:sz="8" w:space="0" w:color="000000"/>
              <w:left w:val="single" w:sz="8" w:space="0" w:color="000000"/>
              <w:bottom w:val="single" w:sz="8" w:space="0" w:color="000000"/>
              <w:right w:val="single" w:sz="8" w:space="0" w:color="000000"/>
            </w:tcBorders>
            <w:shd w:val="clear" w:color="auto" w:fill="D5D5D5"/>
          </w:tcPr>
          <w:p w14:paraId="2658B5B8" w14:textId="77777777" w:rsidR="00066275" w:rsidRDefault="00000000">
            <w:pPr>
              <w:pStyle w:val="Estilodetabla2"/>
              <w:jc w:val="center"/>
            </w:pPr>
            <w:r>
              <w:rPr>
                <w:rFonts w:ascii="Times New Roman" w:hAnsi="Times New Roman"/>
              </w:rPr>
              <w:t>X3</w:t>
            </w:r>
          </w:p>
        </w:tc>
        <w:tc>
          <w:tcPr>
            <w:tcW w:w="1022" w:type="dxa"/>
            <w:tcBorders>
              <w:top w:val="single" w:sz="8" w:space="0" w:color="000000"/>
              <w:left w:val="single" w:sz="8" w:space="0" w:color="000000"/>
              <w:bottom w:val="single" w:sz="8" w:space="0" w:color="000000"/>
              <w:right w:val="single" w:sz="8" w:space="0" w:color="000000"/>
            </w:tcBorders>
            <w:shd w:val="clear" w:color="auto" w:fill="D5D5D5"/>
          </w:tcPr>
          <w:p w14:paraId="34400BBE" w14:textId="77777777" w:rsidR="00066275" w:rsidRDefault="00000000">
            <w:pPr>
              <w:pStyle w:val="Estilodetabla2"/>
              <w:jc w:val="center"/>
            </w:pPr>
            <w:r>
              <w:rPr>
                <w:rFonts w:ascii="Times New Roman" w:hAnsi="Times New Roman"/>
              </w:rPr>
              <w:t>X4</w:t>
            </w:r>
          </w:p>
        </w:tc>
        <w:tc>
          <w:tcPr>
            <w:tcW w:w="1030" w:type="dxa"/>
            <w:tcBorders>
              <w:top w:val="single" w:sz="8" w:space="0" w:color="000000"/>
              <w:left w:val="single" w:sz="8" w:space="0" w:color="000000"/>
              <w:bottom w:val="single" w:sz="8" w:space="0" w:color="000000"/>
              <w:right w:val="single" w:sz="8" w:space="0" w:color="000000"/>
            </w:tcBorders>
            <w:shd w:val="clear" w:color="auto" w:fill="D5D5D5"/>
          </w:tcPr>
          <w:p w14:paraId="180F3ED5" w14:textId="77777777" w:rsidR="00066275" w:rsidRDefault="00000000">
            <w:pPr>
              <w:pStyle w:val="Estilodetabla2"/>
              <w:jc w:val="center"/>
            </w:pPr>
            <w:r>
              <w:rPr>
                <w:rFonts w:ascii="Times New Roman" w:hAnsi="Times New Roman"/>
              </w:rPr>
              <w:t>X5</w:t>
            </w:r>
          </w:p>
        </w:tc>
      </w:tr>
      <w:tr w:rsidR="00066275" w14:paraId="55DDE96A" w14:textId="77777777">
        <w:trPr>
          <w:trHeight w:val="295"/>
          <w:jc w:val="center"/>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0451EC2B" w14:textId="77777777" w:rsidR="00066275" w:rsidRDefault="00000000">
            <w:pPr>
              <w:pStyle w:val="Estilodetabla2"/>
            </w:pPr>
            <w:r>
              <w:rPr>
                <w:rFonts w:ascii="Times New Roman" w:hAnsi="Times New Roman"/>
              </w:rPr>
              <w:t>Control Financiero</w:t>
            </w:r>
          </w:p>
        </w:tc>
      </w:tr>
      <w:tr w:rsidR="00066275" w14:paraId="537329B4"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3D505F66" w14:textId="77777777" w:rsidR="00066275" w:rsidRDefault="00000000">
            <w:pPr>
              <w:pStyle w:val="Estilodetabla2"/>
            </w:pPr>
            <w:r>
              <w:rPr>
                <w:rFonts w:ascii="Times New Roman" w:hAnsi="Times New Roman"/>
              </w:rPr>
              <w:t xml:space="preserve">   Implementación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4F68A85E" w14:textId="77777777" w:rsidR="00066275" w:rsidRDefault="00000000">
            <w:pPr>
              <w:jc w:val="right"/>
            </w:pPr>
            <w:r>
              <w:rPr>
                <w:rFonts w:cs="Arial Unicode MS"/>
                <w:color w:val="000000"/>
                <w:sz w:val="20"/>
                <w:szCs w:val="20"/>
                <w14:textOutline w14:w="0" w14:cap="flat" w14:cmpd="sng" w14:algn="ctr">
                  <w14:noFill/>
                  <w14:prstDash w14:val="solid"/>
                  <w14:bevel/>
                </w14:textOutline>
              </w:rPr>
              <w:t>0.238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D0FEF98" w14:textId="77777777" w:rsidR="00066275" w:rsidRDefault="00000000">
            <w:pPr>
              <w:jc w:val="right"/>
            </w:pPr>
            <w:r>
              <w:rPr>
                <w:rFonts w:cs="Arial Unicode MS"/>
                <w:color w:val="000000"/>
                <w:sz w:val="20"/>
                <w:szCs w:val="20"/>
                <w14:textOutline w14:w="0" w14:cap="flat" w14:cmpd="sng" w14:algn="ctr">
                  <w14:noFill/>
                  <w14:prstDash w14:val="solid"/>
                  <w14:bevel/>
                </w14:textOutline>
              </w:rPr>
              <w:t>0.134</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7678510" w14:textId="77777777" w:rsidR="00066275" w:rsidRDefault="00000000">
            <w:pPr>
              <w:jc w:val="right"/>
            </w:pPr>
            <w:r>
              <w:rPr>
                <w:rFonts w:cs="Arial Unicode MS"/>
                <w:color w:val="000000"/>
                <w:sz w:val="20"/>
                <w:szCs w:val="20"/>
                <w14:textOutline w14:w="0" w14:cap="flat" w14:cmpd="sng" w14:algn="ctr">
                  <w14:noFill/>
                  <w14:prstDash w14:val="solid"/>
                  <w14:bevel/>
                </w14:textOutline>
              </w:rPr>
              <w:t>0.578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968B7EB" w14:textId="77777777" w:rsidR="00066275" w:rsidRDefault="00000000">
            <w:pPr>
              <w:jc w:val="right"/>
            </w:pPr>
            <w:r>
              <w:rPr>
                <w:rFonts w:cs="Arial Unicode MS"/>
                <w:color w:val="000000"/>
                <w:sz w:val="20"/>
                <w:szCs w:val="20"/>
                <w14:textOutline w14:w="0" w14:cap="flat" w14:cmpd="sng" w14:algn="ctr">
                  <w14:noFill/>
                  <w14:prstDash w14:val="solid"/>
                  <w14:bevel/>
                </w14:textOutline>
              </w:rPr>
              <w:t>0.678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11646494"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0.898</w:t>
            </w:r>
          </w:p>
        </w:tc>
      </w:tr>
      <w:tr w:rsidR="00066275" w14:paraId="63D4A3C4"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413B11E" w14:textId="77777777" w:rsidR="00066275" w:rsidRDefault="00000000">
            <w:pPr>
              <w:pStyle w:val="Estilodetabla2"/>
            </w:pPr>
            <w:r>
              <w:rPr>
                <w:rFonts w:ascii="Times New Roman" w:hAnsi="Times New Roman"/>
              </w:rPr>
              <w:t xml:space="preserve">   Comercialización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027E6D65" w14:textId="77777777" w:rsidR="00066275" w:rsidRDefault="00000000">
            <w:pPr>
              <w:jc w:val="right"/>
            </w:pPr>
            <w:r>
              <w:rPr>
                <w:rFonts w:cs="Arial Unicode MS"/>
                <w:color w:val="000000"/>
                <w:sz w:val="20"/>
                <w:szCs w:val="20"/>
                <w14:textOutline w14:w="0" w14:cap="flat" w14:cmpd="sng" w14:algn="ctr">
                  <w14:noFill/>
                  <w14:prstDash w14:val="solid"/>
                  <w14:bevel/>
                </w14:textOutline>
              </w:rPr>
              <w:t>0.128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7377696" w14:textId="77777777" w:rsidR="00066275" w:rsidRDefault="00000000">
            <w:pPr>
              <w:jc w:val="right"/>
            </w:pPr>
            <w:r>
              <w:rPr>
                <w:rFonts w:cs="Arial Unicode MS"/>
                <w:color w:val="000000"/>
                <w:sz w:val="20"/>
                <w:szCs w:val="20"/>
                <w14:textOutline w14:w="0" w14:cap="flat" w14:cmpd="sng" w14:algn="ctr">
                  <w14:noFill/>
                  <w14:prstDash w14:val="solid"/>
                  <w14:bevel/>
                </w14:textOutline>
              </w:rPr>
              <w:t>0.234</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35CD297E" w14:textId="77777777" w:rsidR="00066275" w:rsidRDefault="00000000">
            <w:pPr>
              <w:jc w:val="right"/>
            </w:pPr>
            <w:r>
              <w:rPr>
                <w:rFonts w:cs="Arial Unicode MS"/>
                <w:color w:val="000000"/>
                <w:sz w:val="20"/>
                <w:szCs w:val="20"/>
                <w14:textOutline w14:w="0" w14:cap="flat" w14:cmpd="sng" w14:algn="ctr">
                  <w14:noFill/>
                  <w14:prstDash w14:val="solid"/>
                  <w14:bevel/>
                </w14:textOutline>
              </w:rPr>
              <w:t>0.298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ABD9ED1" w14:textId="77777777" w:rsidR="00066275" w:rsidRDefault="00000000">
            <w:pPr>
              <w:jc w:val="right"/>
            </w:pPr>
            <w:r>
              <w:rPr>
                <w:rFonts w:cs="Arial Unicode MS"/>
                <w:color w:val="000000"/>
                <w:sz w:val="20"/>
                <w:szCs w:val="20"/>
                <w14:textOutline w14:w="0" w14:cap="flat" w14:cmpd="sng" w14:algn="ctr">
                  <w14:noFill/>
                  <w14:prstDash w14:val="solid"/>
                  <w14:bevel/>
                </w14:textOutline>
              </w:rPr>
              <w:t>0.678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77827BCF"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0.986</w:t>
            </w:r>
          </w:p>
        </w:tc>
      </w:tr>
      <w:tr w:rsidR="00066275" w14:paraId="440B8E15"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F9B81DF" w14:textId="77777777" w:rsidR="00066275" w:rsidRDefault="00000000">
            <w:pPr>
              <w:pStyle w:val="Estilodetabla2"/>
            </w:pPr>
            <w:r>
              <w:rPr>
                <w:rFonts w:ascii="Times New Roman" w:hAnsi="Times New Roman"/>
              </w:rPr>
              <w:t xml:space="preserve">   Procesos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3BD248E4" w14:textId="77777777" w:rsidR="00066275" w:rsidRDefault="00000000">
            <w:pPr>
              <w:jc w:val="right"/>
            </w:pPr>
            <w:r>
              <w:rPr>
                <w:rFonts w:cs="Arial Unicode MS"/>
                <w:color w:val="000000"/>
                <w:sz w:val="20"/>
                <w:szCs w:val="20"/>
                <w14:textOutline w14:w="0" w14:cap="flat" w14:cmpd="sng" w14:algn="ctr">
                  <w14:noFill/>
                  <w14:prstDash w14:val="solid"/>
                  <w14:bevel/>
                </w14:textOutline>
              </w:rPr>
              <w:t>0.034</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0D43167E" w14:textId="77777777" w:rsidR="00066275" w:rsidRDefault="00000000">
            <w:pPr>
              <w:jc w:val="right"/>
            </w:pPr>
            <w:r>
              <w:rPr>
                <w:rFonts w:cs="Arial Unicode MS"/>
                <w:color w:val="000000"/>
                <w:sz w:val="20"/>
                <w:szCs w:val="20"/>
                <w14:textOutline w14:w="0" w14:cap="flat" w14:cmpd="sng" w14:algn="ctr">
                  <w14:noFill/>
                  <w14:prstDash w14:val="solid"/>
                  <w14:bevel/>
                </w14:textOutline>
              </w:rPr>
              <w:t>0.128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1C29412" w14:textId="77777777" w:rsidR="00066275" w:rsidRDefault="00000000">
            <w:pPr>
              <w:jc w:val="right"/>
            </w:pPr>
            <w:r>
              <w:rPr>
                <w:rFonts w:cs="Arial Unicode MS"/>
                <w:color w:val="000000"/>
                <w:sz w:val="20"/>
                <w:szCs w:val="20"/>
                <w14:textOutline w14:w="0" w14:cap="flat" w14:cmpd="sng" w14:algn="ctr">
                  <w14:noFill/>
                  <w14:prstDash w14:val="solid"/>
                  <w14:bevel/>
                </w14:textOutline>
              </w:rPr>
              <w:t>0.356</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0B76E81"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0.924</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1816F6ED" w14:textId="77777777" w:rsidR="00066275" w:rsidRDefault="00000000">
            <w:pPr>
              <w:jc w:val="right"/>
            </w:pPr>
            <w:r>
              <w:rPr>
                <w:rFonts w:cs="Arial Unicode MS"/>
                <w:color w:val="000000"/>
                <w:sz w:val="20"/>
                <w:szCs w:val="20"/>
                <w14:textOutline w14:w="0" w14:cap="flat" w14:cmpd="sng" w14:algn="ctr">
                  <w14:noFill/>
                  <w14:prstDash w14:val="solid"/>
                  <w14:bevel/>
                </w14:textOutline>
              </w:rPr>
              <w:t>0.867</w:t>
            </w:r>
          </w:p>
        </w:tc>
      </w:tr>
      <w:tr w:rsidR="00066275" w14:paraId="2D2A5969"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A569283" w14:textId="77777777" w:rsidR="00066275" w:rsidRDefault="00000000">
            <w:pPr>
              <w:pStyle w:val="Estilodetabla2"/>
            </w:pPr>
            <w:r>
              <w:rPr>
                <w:rFonts w:ascii="Times New Roman" w:hAnsi="Times New Roman"/>
              </w:rPr>
              <w:t xml:space="preserve">   Producción y servicios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363F6356" w14:textId="77777777" w:rsidR="00066275" w:rsidRDefault="00000000">
            <w:pPr>
              <w:jc w:val="right"/>
            </w:pPr>
            <w:r>
              <w:rPr>
                <w:rFonts w:cs="Arial Unicode MS"/>
                <w:color w:val="000000"/>
                <w:sz w:val="20"/>
                <w:szCs w:val="20"/>
                <w14:textOutline w14:w="0" w14:cap="flat" w14:cmpd="sng" w14:algn="ctr">
                  <w14:noFill/>
                  <w14:prstDash w14:val="solid"/>
                  <w14:bevel/>
                </w14:textOutline>
              </w:rPr>
              <w:t>0.129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38D2B97A" w14:textId="77777777" w:rsidR="00066275" w:rsidRDefault="00000000">
            <w:pPr>
              <w:jc w:val="right"/>
            </w:pPr>
            <w:r>
              <w:rPr>
                <w:rFonts w:cs="Arial Unicode MS"/>
                <w:color w:val="000000"/>
                <w:sz w:val="20"/>
                <w:szCs w:val="20"/>
                <w14:textOutline w14:w="0" w14:cap="flat" w14:cmpd="sng" w14:algn="ctr">
                  <w14:noFill/>
                  <w14:prstDash w14:val="solid"/>
                  <w14:bevel/>
                </w14:textOutline>
              </w:rPr>
              <w:t>0.289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072251FE"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0.905</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4AB03A7D" w14:textId="77777777" w:rsidR="00066275" w:rsidRDefault="00000000">
            <w:pPr>
              <w:jc w:val="right"/>
            </w:pPr>
            <w:r>
              <w:rPr>
                <w:rFonts w:cs="Arial Unicode MS"/>
                <w:color w:val="000000"/>
                <w:sz w:val="20"/>
                <w:szCs w:val="20"/>
                <w14:textOutline w14:w="0" w14:cap="flat" w14:cmpd="sng" w14:algn="ctr">
                  <w14:noFill/>
                  <w14:prstDash w14:val="solid"/>
                  <w14:bevel/>
                </w14:textOutline>
              </w:rPr>
              <w:t>0.789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65C0B69C" w14:textId="77777777" w:rsidR="00066275" w:rsidRDefault="00000000">
            <w:pPr>
              <w:jc w:val="right"/>
            </w:pPr>
            <w:r>
              <w:rPr>
                <w:rFonts w:cs="Arial Unicode MS"/>
                <w:color w:val="000000"/>
                <w:sz w:val="20"/>
                <w:szCs w:val="20"/>
                <w14:textOutline w14:w="0" w14:cap="flat" w14:cmpd="sng" w14:algn="ctr">
                  <w14:noFill/>
                  <w14:prstDash w14:val="solid"/>
                  <w14:bevel/>
                </w14:textOutline>
              </w:rPr>
              <w:t>0.659</w:t>
            </w:r>
          </w:p>
        </w:tc>
      </w:tr>
      <w:tr w:rsidR="00066275" w14:paraId="60FBB7F8"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4CB4E9B6" w14:textId="77777777" w:rsidR="00066275" w:rsidRDefault="00000000">
            <w:pPr>
              <w:pStyle w:val="Estilodetabla2"/>
            </w:pPr>
            <w:r>
              <w:rPr>
                <w:rFonts w:ascii="Times New Roman" w:hAnsi="Times New Roman"/>
              </w:rPr>
              <w:t xml:space="preserve">   Sistemas de gestión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5376B96B" w14:textId="77777777" w:rsidR="00066275" w:rsidRDefault="00000000">
            <w:pPr>
              <w:jc w:val="right"/>
            </w:pPr>
            <w:r>
              <w:rPr>
                <w:rFonts w:cs="Arial Unicode MS"/>
                <w:color w:val="000000"/>
                <w:sz w:val="20"/>
                <w:szCs w:val="20"/>
                <w14:textOutline w14:w="0" w14:cap="flat" w14:cmpd="sng" w14:algn="ctr">
                  <w14:noFill/>
                  <w14:prstDash w14:val="solid"/>
                  <w14:bevel/>
                </w14:textOutline>
              </w:rPr>
              <w:t>0.290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0CB41098" w14:textId="77777777" w:rsidR="00066275" w:rsidRDefault="00000000">
            <w:pPr>
              <w:jc w:val="right"/>
            </w:pPr>
            <w:r>
              <w:rPr>
                <w:rFonts w:cs="Arial Unicode MS"/>
                <w:color w:val="000000"/>
                <w:sz w:val="20"/>
                <w:szCs w:val="20"/>
                <w14:textOutline w14:w="0" w14:cap="flat" w14:cmpd="sng" w14:algn="ctr">
                  <w14:noFill/>
                  <w14:prstDash w14:val="solid"/>
                  <w14:bevel/>
                </w14:textOutline>
              </w:rPr>
              <w:t>0.175</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2ED5F12"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0.940</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17653D29" w14:textId="77777777" w:rsidR="00066275" w:rsidRDefault="00000000">
            <w:pPr>
              <w:jc w:val="right"/>
            </w:pPr>
            <w:r>
              <w:rPr>
                <w:rFonts w:cs="Arial Unicode MS"/>
                <w:color w:val="000000"/>
                <w:sz w:val="20"/>
                <w:szCs w:val="20"/>
                <w14:textOutline w14:w="0" w14:cap="flat" w14:cmpd="sng" w14:algn="ctr">
                  <w14:noFill/>
                  <w14:prstDash w14:val="solid"/>
                  <w14:bevel/>
                </w14:textOutline>
              </w:rPr>
              <w:t>0.478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1E81F0B" w14:textId="77777777" w:rsidR="00066275" w:rsidRDefault="00000000">
            <w:pPr>
              <w:jc w:val="right"/>
            </w:pPr>
            <w:r>
              <w:rPr>
                <w:rFonts w:cs="Arial Unicode MS"/>
                <w:color w:val="000000"/>
                <w:sz w:val="20"/>
                <w:szCs w:val="20"/>
                <w14:textOutline w14:w="0" w14:cap="flat" w14:cmpd="sng" w14:algn="ctr">
                  <w14:noFill/>
                  <w14:prstDash w14:val="solid"/>
                  <w14:bevel/>
                </w14:textOutline>
              </w:rPr>
              <w:t>0.807</w:t>
            </w:r>
          </w:p>
        </w:tc>
      </w:tr>
      <w:tr w:rsidR="00066275" w14:paraId="30229151"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33CD902B" w14:textId="77777777" w:rsidR="00066275" w:rsidRDefault="00000000">
            <w:pPr>
              <w:pStyle w:val="Estilodetabla2"/>
            </w:pPr>
            <w:r>
              <w:rPr>
                <w:rFonts w:ascii="Times New Roman" w:hAnsi="Times New Roman"/>
              </w:rPr>
              <w:t xml:space="preserve">   Compras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0208AC0" w14:textId="77777777" w:rsidR="00066275" w:rsidRDefault="00000000">
            <w:pPr>
              <w:jc w:val="right"/>
            </w:pPr>
            <w:r>
              <w:rPr>
                <w:rFonts w:cs="Arial Unicode MS"/>
                <w:color w:val="000000"/>
                <w:sz w:val="20"/>
                <w:szCs w:val="20"/>
                <w14:textOutline w14:w="0" w14:cap="flat" w14:cmpd="sng" w14:algn="ctr">
                  <w14:noFill/>
                  <w14:prstDash w14:val="solid"/>
                  <w14:bevel/>
                </w14:textOutline>
              </w:rPr>
              <w:t>0.089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B77CC61" w14:textId="77777777" w:rsidR="00066275" w:rsidRDefault="00000000">
            <w:pPr>
              <w:jc w:val="right"/>
            </w:pPr>
            <w:r>
              <w:rPr>
                <w:rFonts w:cs="Arial Unicode MS"/>
                <w:color w:val="000000"/>
                <w:sz w:val="20"/>
                <w:szCs w:val="20"/>
                <w14:textOutline w14:w="0" w14:cap="flat" w14:cmpd="sng" w14:algn="ctr">
                  <w14:noFill/>
                  <w14:prstDash w14:val="solid"/>
                  <w14:bevel/>
                </w14:textOutline>
              </w:rPr>
              <w:t>0.176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2DE87CFB" w14:textId="77777777" w:rsidR="00066275" w:rsidRDefault="00000000">
            <w:pPr>
              <w:jc w:val="right"/>
            </w:pPr>
            <w:r>
              <w:rPr>
                <w:rFonts w:cs="Arial Unicode MS"/>
                <w:color w:val="000000"/>
                <w:sz w:val="20"/>
                <w:szCs w:val="20"/>
                <w14:textOutline w14:w="0" w14:cap="flat" w14:cmpd="sng" w14:algn="ctr">
                  <w14:noFill/>
                  <w14:prstDash w14:val="solid"/>
                  <w14:bevel/>
                </w14:textOutline>
              </w:rPr>
              <w:t>0.459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4B0F778F"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0.927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B6A82A4" w14:textId="77777777" w:rsidR="00066275" w:rsidRDefault="00000000">
            <w:pPr>
              <w:jc w:val="right"/>
            </w:pPr>
            <w:r>
              <w:rPr>
                <w:rFonts w:cs="Arial Unicode MS"/>
                <w:color w:val="000000"/>
                <w:sz w:val="20"/>
                <w:szCs w:val="20"/>
                <w14:textOutline w14:w="0" w14:cap="flat" w14:cmpd="sng" w14:algn="ctr">
                  <w14:noFill/>
                  <w14:prstDash w14:val="solid"/>
                  <w14:bevel/>
                </w14:textOutline>
              </w:rPr>
              <w:t>0.817</w:t>
            </w:r>
          </w:p>
        </w:tc>
      </w:tr>
      <w:tr w:rsidR="00066275" w14:paraId="57E1A9DE"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392D8BB2" w14:textId="77777777" w:rsidR="00066275" w:rsidRDefault="00000000">
            <w:pPr>
              <w:pStyle w:val="Estilodetabla2"/>
            </w:pPr>
            <w:r>
              <w:rPr>
                <w:rFonts w:ascii="Times New Roman" w:hAnsi="Times New Roman"/>
              </w:rPr>
              <w:t xml:space="preserve">   Ventas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354F924" w14:textId="77777777" w:rsidR="00066275" w:rsidRDefault="00000000">
            <w:pPr>
              <w:jc w:val="right"/>
            </w:pPr>
            <w:r>
              <w:rPr>
                <w:rFonts w:cs="Arial Unicode MS"/>
                <w:color w:val="000000"/>
                <w:sz w:val="20"/>
                <w:szCs w:val="20"/>
                <w14:textOutline w14:w="0" w14:cap="flat" w14:cmpd="sng" w14:algn="ctr">
                  <w14:noFill/>
                  <w14:prstDash w14:val="solid"/>
                  <w14:bevel/>
                </w14:textOutline>
              </w:rPr>
              <w:t>0.120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0DE6ACE1" w14:textId="77777777" w:rsidR="00066275" w:rsidRDefault="00000000">
            <w:pPr>
              <w:jc w:val="right"/>
            </w:pPr>
            <w:r>
              <w:rPr>
                <w:rFonts w:cs="Arial Unicode MS"/>
                <w:color w:val="000000"/>
                <w:sz w:val="20"/>
                <w:szCs w:val="20"/>
                <w14:textOutline w14:w="0" w14:cap="flat" w14:cmpd="sng" w14:algn="ctr">
                  <w14:noFill/>
                  <w14:prstDash w14:val="solid"/>
                  <w14:bevel/>
                </w14:textOutline>
              </w:rPr>
              <w:t>0.438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582DC33" w14:textId="77777777" w:rsidR="00066275" w:rsidRDefault="00000000">
            <w:pPr>
              <w:jc w:val="right"/>
            </w:pPr>
            <w:r>
              <w:rPr>
                <w:rFonts w:cs="Arial Unicode MS"/>
                <w:color w:val="000000"/>
                <w:sz w:val="20"/>
                <w:szCs w:val="20"/>
                <w14:textOutline w14:w="0" w14:cap="flat" w14:cmpd="sng" w14:algn="ctr">
                  <w14:noFill/>
                  <w14:prstDash w14:val="solid"/>
                  <w14:bevel/>
                </w14:textOutline>
              </w:rPr>
              <w:t>0.389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68466DA9" w14:textId="77777777" w:rsidR="00066275" w:rsidRDefault="00000000">
            <w:pPr>
              <w:jc w:val="right"/>
            </w:pPr>
            <w:r>
              <w:rPr>
                <w:rFonts w:cs="Arial Unicode MS"/>
                <w:color w:val="000000"/>
                <w:sz w:val="20"/>
                <w:szCs w:val="20"/>
                <w14:textOutline w14:w="0" w14:cap="flat" w14:cmpd="sng" w14:algn="ctr">
                  <w14:noFill/>
                  <w14:prstDash w14:val="solid"/>
                  <w14:bevel/>
                </w14:textOutline>
              </w:rPr>
              <w:t>0.867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70E9E421"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0.903</w:t>
            </w:r>
          </w:p>
        </w:tc>
      </w:tr>
      <w:tr w:rsidR="00066275" w14:paraId="0504DB8D" w14:textId="77777777">
        <w:trPr>
          <w:trHeight w:val="295"/>
          <w:jc w:val="center"/>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073E8870" w14:textId="77777777" w:rsidR="00066275" w:rsidRDefault="00000000">
            <w:pPr>
              <w:pStyle w:val="Estilodetabla2"/>
            </w:pPr>
            <w:r>
              <w:rPr>
                <w:rFonts w:ascii="Times New Roman" w:hAnsi="Times New Roman"/>
              </w:rPr>
              <w:t>Control de riesgo</w:t>
            </w:r>
          </w:p>
        </w:tc>
      </w:tr>
      <w:tr w:rsidR="00066275" w14:paraId="5CB52CB1"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6675FCE" w14:textId="77777777" w:rsidR="00066275" w:rsidRDefault="00000000">
            <w:pPr>
              <w:pStyle w:val="Estilodetabla2"/>
            </w:pPr>
            <w:r>
              <w:rPr>
                <w:rFonts w:ascii="Times New Roman" w:hAnsi="Times New Roman"/>
              </w:rPr>
              <w:t xml:space="preserve">   Percepción de riesgo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66D3226C" w14:textId="77777777" w:rsidR="00066275" w:rsidRDefault="00000000">
            <w:pPr>
              <w:jc w:val="right"/>
            </w:pPr>
            <w:r>
              <w:rPr>
                <w:rFonts w:cs="Arial Unicode MS"/>
                <w:color w:val="000000"/>
                <w:sz w:val="20"/>
                <w:szCs w:val="20"/>
                <w14:textOutline w14:w="0" w14:cap="flat" w14:cmpd="sng" w14:algn="ctr">
                  <w14:noFill/>
                  <w14:prstDash w14:val="solid"/>
                  <w14:bevel/>
                </w14:textOutline>
              </w:rPr>
              <w:t>0.367</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CDC791A" w14:textId="77777777" w:rsidR="00066275" w:rsidRDefault="00000000">
            <w:pPr>
              <w:jc w:val="right"/>
            </w:pPr>
            <w:r>
              <w:rPr>
                <w:rFonts w:cs="Arial Unicode MS"/>
                <w:color w:val="000000"/>
                <w:sz w:val="20"/>
                <w:szCs w:val="20"/>
                <w14:textOutline w14:w="0" w14:cap="flat" w14:cmpd="sng" w14:algn="ctr">
                  <w14:noFill/>
                  <w14:prstDash w14:val="solid"/>
                  <w14:bevel/>
                </w14:textOutline>
              </w:rPr>
              <w:t>0.478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411EBB8D"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0.902</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530DF9A5" w14:textId="77777777" w:rsidR="00066275" w:rsidRDefault="00000000">
            <w:pPr>
              <w:jc w:val="right"/>
            </w:pPr>
            <w:r>
              <w:rPr>
                <w:rFonts w:cs="Arial Unicode MS"/>
                <w:color w:val="000000"/>
                <w:sz w:val="20"/>
                <w:szCs w:val="20"/>
                <w14:textOutline w14:w="0" w14:cap="flat" w14:cmpd="sng" w14:algn="ctr">
                  <w14:noFill/>
                  <w14:prstDash w14:val="solid"/>
                  <w14:bevel/>
                </w14:textOutline>
              </w:rPr>
              <w:t>0.549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A2F1E95" w14:textId="77777777" w:rsidR="00066275" w:rsidRDefault="00000000">
            <w:pPr>
              <w:jc w:val="right"/>
            </w:pPr>
            <w:r>
              <w:rPr>
                <w:rFonts w:cs="Arial Unicode MS"/>
                <w:color w:val="000000"/>
                <w:sz w:val="20"/>
                <w:szCs w:val="20"/>
                <w14:textOutline w14:w="0" w14:cap="flat" w14:cmpd="sng" w14:algn="ctr">
                  <w14:noFill/>
                  <w14:prstDash w14:val="solid"/>
                  <w14:bevel/>
                </w14:textOutline>
              </w:rPr>
              <w:t>0.790</w:t>
            </w:r>
          </w:p>
        </w:tc>
      </w:tr>
      <w:tr w:rsidR="00066275" w14:paraId="3A728B23"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D807817" w14:textId="77777777" w:rsidR="00066275" w:rsidRDefault="00000000">
            <w:pPr>
              <w:pStyle w:val="Estilodetabla2"/>
            </w:pPr>
            <w:r>
              <w:rPr>
                <w:rFonts w:ascii="Times New Roman" w:hAnsi="Times New Roman"/>
              </w:rPr>
              <w:t xml:space="preserve">   Costos </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348BD283" w14:textId="77777777" w:rsidR="00066275" w:rsidRDefault="00000000">
            <w:pPr>
              <w:jc w:val="right"/>
            </w:pPr>
            <w:r>
              <w:rPr>
                <w:rFonts w:cs="Arial Unicode MS"/>
                <w:color w:val="000000"/>
                <w:sz w:val="20"/>
                <w:szCs w:val="20"/>
                <w14:textOutline w14:w="0" w14:cap="flat" w14:cmpd="sng" w14:algn="ctr">
                  <w14:noFill/>
                  <w14:prstDash w14:val="solid"/>
                  <w14:bevel/>
                </w14:textOutline>
              </w:rPr>
              <w:t>0.189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7317C25B" w14:textId="77777777" w:rsidR="00066275" w:rsidRDefault="00000000">
            <w:pPr>
              <w:jc w:val="right"/>
            </w:pPr>
            <w:r>
              <w:rPr>
                <w:rFonts w:cs="Arial Unicode MS"/>
                <w:color w:val="000000"/>
                <w:sz w:val="20"/>
                <w:szCs w:val="20"/>
                <w14:textOutline w14:w="0" w14:cap="flat" w14:cmpd="sng" w14:algn="ctr">
                  <w14:noFill/>
                  <w14:prstDash w14:val="solid"/>
                  <w14:bevel/>
                </w14:textOutline>
              </w:rPr>
              <w:t>0.238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18803EF"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0.938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A0BD0CD" w14:textId="77777777" w:rsidR="00066275" w:rsidRDefault="00000000">
            <w:pPr>
              <w:jc w:val="right"/>
            </w:pPr>
            <w:r>
              <w:rPr>
                <w:rFonts w:cs="Arial Unicode MS"/>
                <w:color w:val="000000"/>
                <w:sz w:val="20"/>
                <w:szCs w:val="20"/>
                <w14:textOutline w14:w="0" w14:cap="flat" w14:cmpd="sng" w14:algn="ctr">
                  <w14:noFill/>
                  <w14:prstDash w14:val="solid"/>
                  <w14:bevel/>
                </w14:textOutline>
              </w:rPr>
              <w:t>0.780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02560E63" w14:textId="77777777" w:rsidR="00066275" w:rsidRDefault="00000000">
            <w:pPr>
              <w:jc w:val="right"/>
            </w:pPr>
            <w:r>
              <w:rPr>
                <w:rFonts w:cs="Arial Unicode MS"/>
                <w:color w:val="000000"/>
                <w:sz w:val="20"/>
                <w:szCs w:val="20"/>
                <w14:textOutline w14:w="0" w14:cap="flat" w14:cmpd="sng" w14:algn="ctr">
                  <w14:noFill/>
                  <w14:prstDash w14:val="solid"/>
                  <w14:bevel/>
                </w14:textOutline>
              </w:rPr>
              <w:t>0.860</w:t>
            </w:r>
          </w:p>
        </w:tc>
      </w:tr>
      <w:tr w:rsidR="00066275" w14:paraId="331B0E89"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75086C5" w14:textId="77777777" w:rsidR="00066275" w:rsidRDefault="00000000">
            <w:pPr>
              <w:pStyle w:val="Estilodetabla2"/>
            </w:pPr>
            <w:r>
              <w:rPr>
                <w:rFonts w:ascii="Times New Roman" w:hAnsi="Times New Roman"/>
              </w:rPr>
              <w:t xml:space="preserve">   Financiamiento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474F283B" w14:textId="77777777" w:rsidR="00066275" w:rsidRDefault="00000000">
            <w:pPr>
              <w:jc w:val="right"/>
            </w:pPr>
            <w:r>
              <w:rPr>
                <w:rFonts w:cs="Arial Unicode MS"/>
                <w:color w:val="000000"/>
                <w:sz w:val="20"/>
                <w:szCs w:val="20"/>
                <w14:textOutline w14:w="0" w14:cap="flat" w14:cmpd="sng" w14:algn="ctr">
                  <w14:noFill/>
                  <w14:prstDash w14:val="solid"/>
                  <w14:bevel/>
                </w14:textOutline>
              </w:rPr>
              <w:t>0.390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2C73228" w14:textId="77777777" w:rsidR="00066275" w:rsidRDefault="00000000">
            <w:pPr>
              <w:jc w:val="right"/>
            </w:pPr>
            <w:r>
              <w:rPr>
                <w:rFonts w:cs="Arial Unicode MS"/>
                <w:color w:val="000000"/>
                <w:sz w:val="20"/>
                <w:szCs w:val="20"/>
                <w14:textOutline w14:w="0" w14:cap="flat" w14:cmpd="sng" w14:algn="ctr">
                  <w14:noFill/>
                  <w14:prstDash w14:val="solid"/>
                  <w14:bevel/>
                </w14:textOutline>
              </w:rPr>
              <w:t>0.190</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EDBF063" w14:textId="77777777" w:rsidR="00066275" w:rsidRDefault="00000000">
            <w:pPr>
              <w:jc w:val="right"/>
            </w:pPr>
            <w:r>
              <w:rPr>
                <w:rFonts w:cs="Arial Unicode MS"/>
                <w:color w:val="000000"/>
                <w:sz w:val="20"/>
                <w:szCs w:val="20"/>
                <w14:textOutline w14:w="0" w14:cap="flat" w14:cmpd="sng" w14:algn="ctr">
                  <w14:noFill/>
                  <w14:prstDash w14:val="solid"/>
                  <w14:bevel/>
                </w14:textOutline>
              </w:rPr>
              <w:t>0.289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6A1E73A"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0.930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0C3046DC" w14:textId="77777777" w:rsidR="00066275" w:rsidRDefault="00000000">
            <w:pPr>
              <w:jc w:val="right"/>
            </w:pPr>
            <w:r>
              <w:rPr>
                <w:rFonts w:cs="Arial Unicode MS"/>
                <w:color w:val="000000"/>
                <w:sz w:val="20"/>
                <w:szCs w:val="20"/>
                <w14:textOutline w14:w="0" w14:cap="flat" w14:cmpd="sng" w14:algn="ctr">
                  <w14:noFill/>
                  <w14:prstDash w14:val="solid"/>
                  <w14:bevel/>
                </w14:textOutline>
              </w:rPr>
              <w:t>0.708</w:t>
            </w:r>
          </w:p>
        </w:tc>
      </w:tr>
      <w:tr w:rsidR="00066275" w14:paraId="7070DADD"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3009627B" w14:textId="77777777" w:rsidR="00066275" w:rsidRDefault="00000000">
            <w:pPr>
              <w:pStyle w:val="Estilodetabla2"/>
            </w:pPr>
            <w:r>
              <w:rPr>
                <w:rFonts w:ascii="Times New Roman" w:hAnsi="Times New Roman"/>
              </w:rPr>
              <w:t xml:space="preserve">   Turbulencia económica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7313D1D0" w14:textId="77777777" w:rsidR="00066275" w:rsidRDefault="00000000">
            <w:pPr>
              <w:jc w:val="right"/>
            </w:pPr>
            <w:r>
              <w:rPr>
                <w:rFonts w:cs="Arial Unicode MS"/>
                <w:color w:val="000000"/>
                <w:sz w:val="20"/>
                <w:szCs w:val="20"/>
                <w14:textOutline w14:w="0" w14:cap="flat" w14:cmpd="sng" w14:algn="ctr">
                  <w14:noFill/>
                  <w14:prstDash w14:val="solid"/>
                  <w14:bevel/>
                </w14:textOutline>
              </w:rPr>
              <w:t>0.293</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5A64FD31" w14:textId="77777777" w:rsidR="00066275" w:rsidRDefault="00000000">
            <w:pPr>
              <w:jc w:val="right"/>
            </w:pPr>
            <w:r>
              <w:rPr>
                <w:rFonts w:cs="Arial Unicode MS"/>
                <w:color w:val="000000"/>
                <w:sz w:val="20"/>
                <w:szCs w:val="20"/>
                <w14:textOutline w14:w="0" w14:cap="flat" w14:cmpd="sng" w14:algn="ctr">
                  <w14:noFill/>
                  <w14:prstDash w14:val="solid"/>
                  <w14:bevel/>
                </w14:textOutline>
              </w:rPr>
              <w:t>0.348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6F52188A" w14:textId="77777777" w:rsidR="00066275" w:rsidRDefault="00000000">
            <w:pPr>
              <w:jc w:val="right"/>
            </w:pPr>
            <w:r>
              <w:rPr>
                <w:rFonts w:cs="Arial Unicode MS"/>
                <w:color w:val="000000"/>
                <w:sz w:val="20"/>
                <w:szCs w:val="20"/>
                <w14:textOutline w14:w="0" w14:cap="flat" w14:cmpd="sng" w14:algn="ctr">
                  <w14:noFill/>
                  <w14:prstDash w14:val="solid"/>
                  <w14:bevel/>
                </w14:textOutline>
              </w:rPr>
              <w:t>0.584</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3B845ADF"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0.906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F9EF6D9" w14:textId="77777777" w:rsidR="00066275" w:rsidRDefault="00000000">
            <w:pPr>
              <w:jc w:val="right"/>
            </w:pPr>
            <w:r>
              <w:rPr>
                <w:rFonts w:cs="Arial Unicode MS"/>
                <w:color w:val="000000"/>
                <w:sz w:val="20"/>
                <w:szCs w:val="20"/>
                <w14:textOutline w14:w="0" w14:cap="flat" w14:cmpd="sng" w14:algn="ctr">
                  <w14:noFill/>
                  <w14:prstDash w14:val="solid"/>
                  <w14:bevel/>
                </w14:textOutline>
              </w:rPr>
              <w:t>0.759</w:t>
            </w:r>
          </w:p>
        </w:tc>
      </w:tr>
      <w:tr w:rsidR="00066275" w14:paraId="317C366F"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3489500A" w14:textId="77777777" w:rsidR="00066275" w:rsidRDefault="00000000">
            <w:pPr>
              <w:pStyle w:val="Estilodetabla2"/>
            </w:pPr>
            <w:r>
              <w:rPr>
                <w:rFonts w:ascii="Times New Roman" w:hAnsi="Times New Roman"/>
              </w:rPr>
              <w:t xml:space="preserve">   Información de mercado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12D05DF0" w14:textId="77777777" w:rsidR="00066275" w:rsidRDefault="00000000">
            <w:pPr>
              <w:jc w:val="right"/>
            </w:pPr>
            <w:r>
              <w:rPr>
                <w:rFonts w:cs="Arial Unicode MS"/>
                <w:color w:val="000000"/>
                <w:sz w:val="20"/>
                <w:szCs w:val="20"/>
                <w14:textOutline w14:w="0" w14:cap="flat" w14:cmpd="sng" w14:algn="ctr">
                  <w14:noFill/>
                  <w14:prstDash w14:val="solid"/>
                  <w14:bevel/>
                </w14:textOutline>
              </w:rPr>
              <w:t>0.289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5EB06C8B" w14:textId="77777777" w:rsidR="00066275" w:rsidRDefault="00000000">
            <w:pPr>
              <w:jc w:val="right"/>
            </w:pPr>
            <w:r>
              <w:rPr>
                <w:rFonts w:cs="Arial Unicode MS"/>
                <w:color w:val="000000"/>
                <w:sz w:val="20"/>
                <w:szCs w:val="20"/>
                <w14:textOutline w14:w="0" w14:cap="flat" w14:cmpd="sng" w14:algn="ctr">
                  <w14:noFill/>
                  <w14:prstDash w14:val="solid"/>
                  <w14:bevel/>
                </w14:textOutline>
              </w:rPr>
              <w:t>0.430</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3140FEB8" w14:textId="77777777" w:rsidR="00066275" w:rsidRDefault="00000000">
            <w:pPr>
              <w:jc w:val="right"/>
            </w:pPr>
            <w:r>
              <w:rPr>
                <w:rFonts w:cs="Arial Unicode MS"/>
                <w:color w:val="000000"/>
                <w:sz w:val="20"/>
                <w:szCs w:val="20"/>
                <w14:textOutline w14:w="0" w14:cap="flat" w14:cmpd="sng" w14:algn="ctr">
                  <w14:noFill/>
                  <w14:prstDash w14:val="solid"/>
                  <w14:bevel/>
                </w14:textOutline>
              </w:rPr>
              <w:t>0.309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57893BD"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0.940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1DC88AA9" w14:textId="77777777" w:rsidR="00066275" w:rsidRDefault="00000000">
            <w:pPr>
              <w:jc w:val="right"/>
            </w:pPr>
            <w:r>
              <w:rPr>
                <w:rFonts w:cs="Arial Unicode MS"/>
                <w:color w:val="000000"/>
                <w:sz w:val="20"/>
                <w:szCs w:val="20"/>
                <w14:textOutline w14:w="0" w14:cap="flat" w14:cmpd="sng" w14:algn="ctr">
                  <w14:noFill/>
                  <w14:prstDash w14:val="solid"/>
                  <w14:bevel/>
                </w14:textOutline>
              </w:rPr>
              <w:t>0.840</w:t>
            </w:r>
          </w:p>
        </w:tc>
      </w:tr>
      <w:tr w:rsidR="00066275" w14:paraId="72519BED" w14:textId="77777777">
        <w:trPr>
          <w:trHeight w:val="452"/>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05410D48" w14:textId="77777777" w:rsidR="00066275" w:rsidRDefault="00000000">
            <w:pPr>
              <w:pStyle w:val="Estilodetabla2"/>
            </w:pPr>
            <w:r>
              <w:rPr>
                <w:rFonts w:ascii="Times New Roman" w:hAnsi="Times New Roman"/>
              </w:rPr>
              <w:t xml:space="preserve">   Cooperación entre empresas</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BA7252D" w14:textId="77777777" w:rsidR="00066275" w:rsidRDefault="00000000">
            <w:pPr>
              <w:jc w:val="right"/>
            </w:pPr>
            <w:r>
              <w:rPr>
                <w:rFonts w:cs="Arial Unicode MS"/>
                <w:color w:val="000000"/>
                <w:sz w:val="20"/>
                <w:szCs w:val="20"/>
                <w14:textOutline w14:w="0" w14:cap="flat" w14:cmpd="sng" w14:algn="ctr">
                  <w14:noFill/>
                  <w14:prstDash w14:val="solid"/>
                  <w14:bevel/>
                </w14:textOutline>
              </w:rPr>
              <w:t>0.275</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4649F4A8" w14:textId="77777777" w:rsidR="00066275" w:rsidRDefault="00000000">
            <w:pPr>
              <w:jc w:val="right"/>
            </w:pPr>
            <w:r>
              <w:rPr>
                <w:rFonts w:cs="Arial Unicode MS"/>
                <w:color w:val="000000"/>
                <w:sz w:val="20"/>
                <w:szCs w:val="20"/>
                <w14:textOutline w14:w="0" w14:cap="flat" w14:cmpd="sng" w14:algn="ctr">
                  <w14:noFill/>
                  <w14:prstDash w14:val="solid"/>
                  <w14:bevel/>
                </w14:textOutline>
              </w:rPr>
              <w:t>0.398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1E3BAB8C" w14:textId="77777777" w:rsidR="00066275" w:rsidRDefault="00000000">
            <w:pPr>
              <w:jc w:val="right"/>
            </w:pPr>
            <w:r>
              <w:rPr>
                <w:rFonts w:cs="Arial Unicode MS"/>
                <w:color w:val="000000"/>
                <w:sz w:val="20"/>
                <w:szCs w:val="20"/>
                <w14:textOutline w14:w="0" w14:cap="flat" w14:cmpd="sng" w14:algn="ctr">
                  <w14:noFill/>
                  <w14:prstDash w14:val="solid"/>
                  <w14:bevel/>
                </w14:textOutline>
              </w:rPr>
              <w:t>0.493</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7230DD84"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0.938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7AF11FB" w14:textId="77777777" w:rsidR="00066275" w:rsidRDefault="00000000">
            <w:pPr>
              <w:jc w:val="right"/>
            </w:pPr>
            <w:r>
              <w:rPr>
                <w:rFonts w:cs="Arial Unicode MS"/>
                <w:color w:val="000000"/>
                <w:sz w:val="20"/>
                <w:szCs w:val="20"/>
                <w14:textOutline w14:w="0" w14:cap="flat" w14:cmpd="sng" w14:algn="ctr">
                  <w14:noFill/>
                  <w14:prstDash w14:val="solid"/>
                  <w14:bevel/>
                </w14:textOutline>
              </w:rPr>
              <w:t>0.598</w:t>
            </w:r>
          </w:p>
        </w:tc>
      </w:tr>
      <w:tr w:rsidR="00066275" w14:paraId="39B957C7"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3FD7D9D2" w14:textId="77777777" w:rsidR="00066275" w:rsidRDefault="00000000">
            <w:pPr>
              <w:pStyle w:val="Estilodetabla2"/>
            </w:pPr>
            <w:r>
              <w:rPr>
                <w:rFonts w:ascii="Times New Roman" w:hAnsi="Times New Roman"/>
              </w:rPr>
              <w:t>Planeación de Inversión</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56CC178B" w14:textId="77777777" w:rsidR="00066275" w:rsidRDefault="00066275"/>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EB0098F" w14:textId="77777777" w:rsidR="00066275" w:rsidRDefault="00066275"/>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26B9986" w14:textId="77777777" w:rsidR="00066275" w:rsidRDefault="00066275"/>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24ED9D25" w14:textId="77777777" w:rsidR="00066275" w:rsidRDefault="00066275"/>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4AB26AD5" w14:textId="77777777" w:rsidR="00066275" w:rsidRDefault="00066275"/>
        </w:tc>
      </w:tr>
      <w:tr w:rsidR="00066275" w14:paraId="23A59528"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16694470" w14:textId="77777777" w:rsidR="00066275" w:rsidRDefault="00000000">
            <w:pPr>
              <w:pStyle w:val="Estilodetabla2"/>
            </w:pPr>
            <w:r>
              <w:rPr>
                <w:rFonts w:ascii="Times New Roman" w:hAnsi="Times New Roman"/>
              </w:rPr>
              <w:t xml:space="preserve">   Infraestructura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5F7339AD" w14:textId="77777777" w:rsidR="00066275" w:rsidRDefault="00000000">
            <w:pPr>
              <w:jc w:val="right"/>
            </w:pPr>
            <w:r>
              <w:rPr>
                <w:rFonts w:cs="Arial Unicode MS"/>
                <w:color w:val="000000"/>
                <w:sz w:val="20"/>
                <w:szCs w:val="20"/>
                <w14:textOutline w14:w="0" w14:cap="flat" w14:cmpd="sng" w14:algn="ctr">
                  <w14:noFill/>
                  <w14:prstDash w14:val="solid"/>
                  <w14:bevel/>
                </w14:textOutline>
              </w:rPr>
              <w:t>0.380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2789C81"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0.938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4818E7F7" w14:textId="77777777" w:rsidR="00066275" w:rsidRDefault="00000000">
            <w:pPr>
              <w:jc w:val="right"/>
            </w:pPr>
            <w:r>
              <w:rPr>
                <w:rFonts w:cs="Arial Unicode MS"/>
                <w:color w:val="000000"/>
                <w:sz w:val="20"/>
                <w:szCs w:val="20"/>
                <w14:textOutline w14:w="0" w14:cap="flat" w14:cmpd="sng" w14:algn="ctr">
                  <w14:noFill/>
                  <w14:prstDash w14:val="solid"/>
                  <w14:bevel/>
                </w14:textOutline>
              </w:rPr>
              <w:t>0.769</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7E87C62B" w14:textId="77777777" w:rsidR="00066275" w:rsidRDefault="00000000">
            <w:pPr>
              <w:jc w:val="right"/>
            </w:pPr>
            <w:r>
              <w:rPr>
                <w:rFonts w:cs="Arial Unicode MS"/>
                <w:color w:val="000000"/>
                <w:sz w:val="20"/>
                <w:szCs w:val="20"/>
                <w14:textOutline w14:w="0" w14:cap="flat" w14:cmpd="sng" w14:algn="ctr">
                  <w14:noFill/>
                  <w14:prstDash w14:val="solid"/>
                  <w14:bevel/>
                </w14:textOutline>
              </w:rPr>
              <w:t>0.640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39CA5EDA" w14:textId="77777777" w:rsidR="00066275" w:rsidRDefault="00000000">
            <w:pPr>
              <w:jc w:val="right"/>
            </w:pPr>
            <w:r>
              <w:rPr>
                <w:rFonts w:cs="Arial Unicode MS"/>
                <w:color w:val="000000"/>
                <w:sz w:val="20"/>
                <w:szCs w:val="20"/>
                <w14:textOutline w14:w="0" w14:cap="flat" w14:cmpd="sng" w14:algn="ctr">
                  <w14:noFill/>
                  <w14:prstDash w14:val="solid"/>
                  <w14:bevel/>
                </w14:textOutline>
              </w:rPr>
              <w:t>0.598</w:t>
            </w:r>
          </w:p>
        </w:tc>
      </w:tr>
      <w:tr w:rsidR="00066275" w14:paraId="3DEDBEAC"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257EFB5" w14:textId="77777777" w:rsidR="00066275" w:rsidRDefault="00000000">
            <w:pPr>
              <w:pStyle w:val="Estilodetabla2"/>
            </w:pPr>
            <w:r>
              <w:rPr>
                <w:rFonts w:ascii="Times New Roman" w:hAnsi="Times New Roman"/>
              </w:rPr>
              <w:t xml:space="preserve">   Apoyo gubernamental</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2293B3DE" w14:textId="77777777" w:rsidR="00066275" w:rsidRDefault="00000000">
            <w:pPr>
              <w:jc w:val="right"/>
            </w:pPr>
            <w:r>
              <w:rPr>
                <w:rFonts w:cs="Arial Unicode MS"/>
                <w:color w:val="000000"/>
                <w:sz w:val="20"/>
                <w:szCs w:val="20"/>
                <w14:textOutline w14:w="0" w14:cap="flat" w14:cmpd="sng" w14:algn="ctr">
                  <w14:noFill/>
                  <w14:prstDash w14:val="solid"/>
                  <w14:bevel/>
                </w14:textOutline>
              </w:rPr>
              <w:t>0.198</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17681F92" w14:textId="77777777" w:rsidR="00066275" w:rsidRDefault="00000000">
            <w:pPr>
              <w:jc w:val="right"/>
            </w:pPr>
            <w:r>
              <w:rPr>
                <w:rFonts w:cs="Arial Unicode MS"/>
                <w:color w:val="000000"/>
                <w:sz w:val="20"/>
                <w:szCs w:val="20"/>
                <w14:textOutline w14:w="0" w14:cap="flat" w14:cmpd="sng" w14:algn="ctr">
                  <w14:noFill/>
                  <w14:prstDash w14:val="solid"/>
                  <w14:bevel/>
                </w14:textOutline>
              </w:rPr>
              <w:t>0.598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108FE84D"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0.948</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7BCF97A7" w14:textId="77777777" w:rsidR="00066275" w:rsidRDefault="00000000">
            <w:pPr>
              <w:jc w:val="right"/>
            </w:pPr>
            <w:r>
              <w:rPr>
                <w:rFonts w:cs="Arial Unicode MS"/>
                <w:color w:val="000000"/>
                <w:sz w:val="20"/>
                <w:szCs w:val="20"/>
                <w14:textOutline w14:w="0" w14:cap="flat" w14:cmpd="sng" w14:algn="ctr">
                  <w14:noFill/>
                  <w14:prstDash w14:val="solid"/>
                  <w14:bevel/>
                </w14:textOutline>
              </w:rPr>
              <w:t>0.287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65F9DF05" w14:textId="77777777" w:rsidR="00066275" w:rsidRDefault="00000000">
            <w:pPr>
              <w:jc w:val="right"/>
            </w:pPr>
            <w:r>
              <w:rPr>
                <w:rFonts w:cs="Arial Unicode MS"/>
                <w:color w:val="000000"/>
                <w:sz w:val="20"/>
                <w:szCs w:val="20"/>
                <w14:textOutline w14:w="0" w14:cap="flat" w14:cmpd="sng" w14:algn="ctr">
                  <w14:noFill/>
                  <w14:prstDash w14:val="solid"/>
                  <w14:bevel/>
                </w14:textOutline>
              </w:rPr>
              <w:t>0.450</w:t>
            </w:r>
          </w:p>
        </w:tc>
      </w:tr>
      <w:tr w:rsidR="00066275" w14:paraId="1B928A47"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4B8AFFD" w14:textId="77777777" w:rsidR="00066275" w:rsidRDefault="00000000">
            <w:pPr>
              <w:pStyle w:val="Estilodetabla2"/>
            </w:pPr>
            <w:r>
              <w:rPr>
                <w:rFonts w:ascii="Times New Roman" w:hAnsi="Times New Roman"/>
              </w:rPr>
              <w:t xml:space="preserve">   Orientación tecnológica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1C445F25" w14:textId="77777777" w:rsidR="00066275" w:rsidRDefault="00000000">
            <w:pPr>
              <w:jc w:val="right"/>
            </w:pPr>
            <w:r>
              <w:rPr>
                <w:rFonts w:cs="Arial Unicode MS"/>
                <w:color w:val="000000"/>
                <w:sz w:val="20"/>
                <w:szCs w:val="20"/>
                <w14:textOutline w14:w="0" w14:cap="flat" w14:cmpd="sng" w14:algn="ctr">
                  <w14:noFill/>
                  <w14:prstDash w14:val="solid"/>
                  <w14:bevel/>
                </w14:textOutline>
              </w:rPr>
              <w:t>0.349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0602C6F1" w14:textId="77777777" w:rsidR="00066275" w:rsidRDefault="00000000">
            <w:pPr>
              <w:jc w:val="right"/>
            </w:pPr>
            <w:r>
              <w:rPr>
                <w:rFonts w:cs="Arial Unicode MS"/>
                <w:color w:val="000000"/>
                <w:sz w:val="20"/>
                <w:szCs w:val="20"/>
                <w14:textOutline w14:w="0" w14:cap="flat" w14:cmpd="sng" w14:algn="ctr">
                  <w14:noFill/>
                  <w14:prstDash w14:val="solid"/>
                  <w14:bevel/>
                </w14:textOutline>
              </w:rPr>
              <w:t>0.390</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3396BD61" w14:textId="77777777" w:rsidR="00066275" w:rsidRDefault="00000000">
            <w:pPr>
              <w:jc w:val="right"/>
            </w:pPr>
            <w:r>
              <w:rPr>
                <w:rFonts w:cs="Arial Unicode MS"/>
                <w:color w:val="000000"/>
                <w:sz w:val="20"/>
                <w:szCs w:val="20"/>
                <w14:textOutline w14:w="0" w14:cap="flat" w14:cmpd="sng" w14:algn="ctr">
                  <w14:noFill/>
                  <w14:prstDash w14:val="solid"/>
                  <w14:bevel/>
                </w14:textOutline>
              </w:rPr>
              <w:t>0.127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38EC0410"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0.890</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1649AC6" w14:textId="77777777" w:rsidR="00066275" w:rsidRDefault="00000000">
            <w:pPr>
              <w:jc w:val="right"/>
            </w:pPr>
            <w:r>
              <w:rPr>
                <w:rFonts w:cs="Arial Unicode MS"/>
                <w:color w:val="000000"/>
                <w:sz w:val="20"/>
                <w:szCs w:val="20"/>
                <w14:textOutline w14:w="0" w14:cap="flat" w14:cmpd="sng" w14:algn="ctr">
                  <w14:noFill/>
                  <w14:prstDash w14:val="solid"/>
                  <w14:bevel/>
                </w14:textOutline>
              </w:rPr>
              <w:t>0.659</w:t>
            </w:r>
          </w:p>
        </w:tc>
      </w:tr>
      <w:tr w:rsidR="00066275" w14:paraId="0816775C"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5FCF924B" w14:textId="77777777" w:rsidR="00066275" w:rsidRDefault="00000000">
            <w:pPr>
              <w:pStyle w:val="Estilodetabla2"/>
            </w:pPr>
            <w:r>
              <w:rPr>
                <w:rFonts w:ascii="Times New Roman" w:hAnsi="Times New Roman"/>
              </w:rPr>
              <w:t xml:space="preserve">   Resistencia al cambio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392C328B" w14:textId="77777777" w:rsidR="00066275" w:rsidRDefault="00000000">
            <w:pPr>
              <w:jc w:val="right"/>
            </w:pPr>
            <w:r>
              <w:rPr>
                <w:rFonts w:cs="Arial Unicode MS"/>
                <w:color w:val="000000"/>
                <w:sz w:val="20"/>
                <w:szCs w:val="20"/>
                <w14:textOutline w14:w="0" w14:cap="flat" w14:cmpd="sng" w14:algn="ctr">
                  <w14:noFill/>
                  <w14:prstDash w14:val="solid"/>
                  <w14:bevel/>
                </w14:textOutline>
              </w:rPr>
              <w:t>0.290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6F9BDC87" w14:textId="77777777" w:rsidR="00066275" w:rsidRDefault="00000000">
            <w:pPr>
              <w:jc w:val="right"/>
            </w:pPr>
            <w:r>
              <w:rPr>
                <w:rFonts w:cs="Arial Unicode MS"/>
                <w:color w:val="000000"/>
                <w:sz w:val="20"/>
                <w:szCs w:val="20"/>
                <w14:textOutline w14:w="0" w14:cap="flat" w14:cmpd="sng" w14:algn="ctr">
                  <w14:noFill/>
                  <w14:prstDash w14:val="solid"/>
                  <w14:bevel/>
                </w14:textOutline>
              </w:rPr>
              <w:t>0.378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496825AC"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0.982</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3B7A106D" w14:textId="77777777" w:rsidR="00066275" w:rsidRDefault="00000000">
            <w:pPr>
              <w:jc w:val="right"/>
            </w:pPr>
            <w:r>
              <w:rPr>
                <w:rFonts w:cs="Arial Unicode MS"/>
                <w:color w:val="000000"/>
                <w:sz w:val="20"/>
                <w:szCs w:val="20"/>
                <w14:textOutline w14:w="0" w14:cap="flat" w14:cmpd="sng" w14:algn="ctr">
                  <w14:noFill/>
                  <w14:prstDash w14:val="solid"/>
                  <w14:bevel/>
                </w14:textOutline>
              </w:rPr>
              <w:t>0.735</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4D4F060" w14:textId="77777777" w:rsidR="00066275" w:rsidRDefault="00000000">
            <w:pPr>
              <w:jc w:val="right"/>
            </w:pPr>
            <w:r>
              <w:rPr>
                <w:rFonts w:cs="Arial Unicode MS"/>
                <w:color w:val="000000"/>
                <w:sz w:val="20"/>
                <w:szCs w:val="20"/>
                <w14:textOutline w14:w="0" w14:cap="flat" w14:cmpd="sng" w14:algn="ctr">
                  <w14:noFill/>
                  <w14:prstDash w14:val="solid"/>
                  <w14:bevel/>
                </w14:textOutline>
              </w:rPr>
              <w:t>0.590</w:t>
            </w:r>
          </w:p>
        </w:tc>
      </w:tr>
      <w:tr w:rsidR="00066275" w14:paraId="3C857C80"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0EDA7C9" w14:textId="77777777" w:rsidR="00066275" w:rsidRDefault="00000000">
            <w:pPr>
              <w:pStyle w:val="Estilodetabla2"/>
            </w:pPr>
            <w:r>
              <w:rPr>
                <w:rFonts w:ascii="Times New Roman" w:hAnsi="Times New Roman"/>
              </w:rPr>
              <w:lastRenderedPageBreak/>
              <w:t xml:space="preserve">   Personal especializado</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184AC009" w14:textId="77777777" w:rsidR="00066275" w:rsidRDefault="00000000">
            <w:pPr>
              <w:jc w:val="right"/>
            </w:pPr>
            <w:r>
              <w:rPr>
                <w:rFonts w:cs="Arial Unicode MS"/>
                <w:color w:val="000000"/>
                <w:sz w:val="20"/>
                <w:szCs w:val="20"/>
                <w14:textOutline w14:w="0" w14:cap="flat" w14:cmpd="sng" w14:algn="ctr">
                  <w14:noFill/>
                  <w14:prstDash w14:val="solid"/>
                  <w14:bevel/>
                </w14:textOutline>
              </w:rPr>
              <w:t>0.179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06B5CFF9" w14:textId="77777777" w:rsidR="00066275" w:rsidRDefault="00000000">
            <w:pPr>
              <w:jc w:val="right"/>
            </w:pPr>
            <w:r>
              <w:rPr>
                <w:rFonts w:cs="Arial Unicode MS"/>
                <w:color w:val="000000"/>
                <w:sz w:val="20"/>
                <w:szCs w:val="20"/>
                <w14:textOutline w14:w="0" w14:cap="flat" w14:cmpd="sng" w14:algn="ctr">
                  <w14:noFill/>
                  <w14:prstDash w14:val="solid"/>
                  <w14:bevel/>
                </w14:textOutline>
              </w:rPr>
              <w:t>0.389</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07F82780"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0.930</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56101B23" w14:textId="77777777" w:rsidR="00066275" w:rsidRDefault="00000000">
            <w:pPr>
              <w:jc w:val="right"/>
            </w:pPr>
            <w:r>
              <w:rPr>
                <w:rFonts w:cs="Arial Unicode MS"/>
                <w:color w:val="000000"/>
                <w:sz w:val="20"/>
                <w:szCs w:val="20"/>
                <w14:textOutline w14:w="0" w14:cap="flat" w14:cmpd="sng" w14:algn="ctr">
                  <w14:noFill/>
                  <w14:prstDash w14:val="solid"/>
                  <w14:bevel/>
                </w14:textOutline>
              </w:rPr>
              <w:t>0.589</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42EDEC0D" w14:textId="77777777" w:rsidR="00066275" w:rsidRDefault="00000000">
            <w:pPr>
              <w:jc w:val="right"/>
            </w:pPr>
            <w:r>
              <w:rPr>
                <w:rFonts w:cs="Arial Unicode MS"/>
                <w:color w:val="000000"/>
                <w:sz w:val="20"/>
                <w:szCs w:val="20"/>
                <w14:textOutline w14:w="0" w14:cap="flat" w14:cmpd="sng" w14:algn="ctr">
                  <w14:noFill/>
                  <w14:prstDash w14:val="solid"/>
                  <w14:bevel/>
                </w14:textOutline>
              </w:rPr>
              <w:t>0.864</w:t>
            </w:r>
          </w:p>
        </w:tc>
      </w:tr>
      <w:tr w:rsidR="00066275" w14:paraId="292FF079"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80602CE" w14:textId="77777777" w:rsidR="00066275" w:rsidRDefault="00000000">
            <w:pPr>
              <w:pStyle w:val="Estilodetabla2"/>
            </w:pPr>
            <w:r>
              <w:rPr>
                <w:rFonts w:ascii="Times New Roman" w:hAnsi="Times New Roman"/>
              </w:rPr>
              <w:t xml:space="preserve">   Actividad formativa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49A67D8A" w14:textId="77777777" w:rsidR="00066275" w:rsidRDefault="00000000">
            <w:pPr>
              <w:jc w:val="right"/>
            </w:pPr>
            <w:r>
              <w:rPr>
                <w:rFonts w:cs="Arial Unicode MS"/>
                <w:color w:val="000000"/>
                <w:sz w:val="20"/>
                <w:szCs w:val="20"/>
                <w14:textOutline w14:w="0" w14:cap="flat" w14:cmpd="sng" w14:algn="ctr">
                  <w14:noFill/>
                  <w14:prstDash w14:val="solid"/>
                  <w14:bevel/>
                </w14:textOutline>
              </w:rPr>
              <w:t>0.389</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132AF5C5" w14:textId="77777777" w:rsidR="00066275" w:rsidRDefault="00000000">
            <w:pPr>
              <w:jc w:val="right"/>
            </w:pPr>
            <w:r>
              <w:rPr>
                <w:rFonts w:cs="Arial Unicode MS"/>
                <w:color w:val="000000"/>
                <w:sz w:val="20"/>
                <w:szCs w:val="20"/>
                <w14:textOutline w14:w="0" w14:cap="flat" w14:cmpd="sng" w14:algn="ctr">
                  <w14:noFill/>
                  <w14:prstDash w14:val="solid"/>
                  <w14:bevel/>
                </w14:textOutline>
              </w:rPr>
              <w:t>0.378</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22349D9"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0.890</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4ED50E61" w14:textId="77777777" w:rsidR="00066275" w:rsidRDefault="00000000">
            <w:pPr>
              <w:jc w:val="right"/>
            </w:pPr>
            <w:r>
              <w:rPr>
                <w:rFonts w:cs="Arial Unicode MS"/>
                <w:color w:val="000000"/>
                <w:sz w:val="20"/>
                <w:szCs w:val="20"/>
                <w14:textOutline w14:w="0" w14:cap="flat" w14:cmpd="sng" w14:algn="ctr">
                  <w14:noFill/>
                  <w14:prstDash w14:val="solid"/>
                  <w14:bevel/>
                </w14:textOutline>
              </w:rPr>
              <w:t>0.837</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5E958584" w14:textId="77777777" w:rsidR="00066275" w:rsidRDefault="00000000">
            <w:pPr>
              <w:jc w:val="right"/>
            </w:pPr>
            <w:r>
              <w:rPr>
                <w:rFonts w:cs="Arial Unicode MS"/>
                <w:color w:val="000000"/>
                <w:sz w:val="20"/>
                <w:szCs w:val="20"/>
                <w14:textOutline w14:w="0" w14:cap="flat" w14:cmpd="sng" w14:algn="ctr">
                  <w14:noFill/>
                  <w14:prstDash w14:val="solid"/>
                  <w14:bevel/>
                </w14:textOutline>
              </w:rPr>
              <w:t>0.438</w:t>
            </w:r>
          </w:p>
        </w:tc>
      </w:tr>
      <w:tr w:rsidR="00066275" w14:paraId="5865CC71" w14:textId="77777777">
        <w:trPr>
          <w:trHeight w:val="295"/>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2F290B6E" w14:textId="77777777" w:rsidR="00066275" w:rsidRDefault="00000000">
            <w:pPr>
              <w:pStyle w:val="Estilodetabla2"/>
            </w:pPr>
            <w:r>
              <w:rPr>
                <w:rFonts w:ascii="Times New Roman" w:hAnsi="Times New Roman"/>
              </w:rPr>
              <w:t xml:space="preserve">   Permanencia del personal</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54A83AA6" w14:textId="77777777" w:rsidR="00066275" w:rsidRDefault="00000000">
            <w:pPr>
              <w:jc w:val="right"/>
            </w:pPr>
            <w:r>
              <w:rPr>
                <w:rFonts w:cs="Arial Unicode MS"/>
                <w:color w:val="000000"/>
                <w:sz w:val="20"/>
                <w:szCs w:val="20"/>
                <w14:textOutline w14:w="0" w14:cap="flat" w14:cmpd="sng" w14:algn="ctr">
                  <w14:noFill/>
                  <w14:prstDash w14:val="solid"/>
                  <w14:bevel/>
                </w14:textOutline>
              </w:rPr>
              <w:t>0.290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54DEDB47" w14:textId="77777777" w:rsidR="00066275" w:rsidRDefault="00000000">
            <w:pPr>
              <w:jc w:val="right"/>
            </w:pPr>
            <w:r>
              <w:rPr>
                <w:rFonts w:cs="Arial Unicode MS"/>
                <w:color w:val="000000"/>
                <w:sz w:val="20"/>
                <w:szCs w:val="20"/>
                <w14:textOutline w14:w="0" w14:cap="flat" w14:cmpd="sng" w14:algn="ctr">
                  <w14:noFill/>
                  <w14:prstDash w14:val="solid"/>
                  <w14:bevel/>
                </w14:textOutline>
              </w:rPr>
              <w:t>0.456</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048F1EFE"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0.930</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01A4B4D8" w14:textId="77777777" w:rsidR="00066275" w:rsidRDefault="00000000">
            <w:pPr>
              <w:jc w:val="right"/>
            </w:pPr>
            <w:r>
              <w:rPr>
                <w:rFonts w:cs="Arial Unicode MS"/>
                <w:color w:val="000000"/>
                <w:sz w:val="20"/>
                <w:szCs w:val="20"/>
                <w14:textOutline w14:w="0" w14:cap="flat" w14:cmpd="sng" w14:algn="ctr">
                  <w14:noFill/>
                  <w14:prstDash w14:val="solid"/>
                  <w14:bevel/>
                </w14:textOutline>
              </w:rPr>
              <w:t>0.836</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26BA6949" w14:textId="77777777" w:rsidR="00066275" w:rsidRDefault="00000000">
            <w:pPr>
              <w:jc w:val="right"/>
            </w:pPr>
            <w:r>
              <w:rPr>
                <w:rFonts w:cs="Arial Unicode MS"/>
                <w:color w:val="000000"/>
                <w:sz w:val="20"/>
                <w:szCs w:val="20"/>
                <w14:textOutline w14:w="0" w14:cap="flat" w14:cmpd="sng" w14:algn="ctr">
                  <w14:noFill/>
                  <w14:prstDash w14:val="solid"/>
                  <w14:bevel/>
                </w14:textOutline>
              </w:rPr>
              <w:t>0.378</w:t>
            </w:r>
          </w:p>
        </w:tc>
      </w:tr>
      <w:tr w:rsidR="00066275" w14:paraId="26C4E32C" w14:textId="77777777">
        <w:trPr>
          <w:trHeight w:val="295"/>
          <w:jc w:val="center"/>
        </w:trPr>
        <w:tc>
          <w:tcPr>
            <w:tcW w:w="7654" w:type="dxa"/>
            <w:gridSpan w:val="6"/>
            <w:tcBorders>
              <w:top w:val="single" w:sz="8" w:space="0" w:color="000000"/>
              <w:left w:val="single" w:sz="8" w:space="0" w:color="000000"/>
              <w:bottom w:val="single" w:sz="8" w:space="0" w:color="000000"/>
              <w:right w:val="single" w:sz="8" w:space="0" w:color="000000"/>
            </w:tcBorders>
            <w:shd w:val="clear" w:color="auto" w:fill="FEFFFE"/>
          </w:tcPr>
          <w:p w14:paraId="5460F5DC" w14:textId="77777777" w:rsidR="00066275" w:rsidRDefault="00000000">
            <w:pPr>
              <w:pStyle w:val="Estilodetabla2"/>
            </w:pPr>
            <w:r>
              <w:rPr>
                <w:rFonts w:ascii="Times New Roman" w:hAnsi="Times New Roman"/>
              </w:rPr>
              <w:t>Resumen</w:t>
            </w:r>
          </w:p>
        </w:tc>
      </w:tr>
      <w:tr w:rsidR="00066275" w14:paraId="228F261A" w14:textId="77777777">
        <w:trPr>
          <w:trHeight w:val="452"/>
          <w:jc w:val="center"/>
        </w:trPr>
        <w:tc>
          <w:tcPr>
            <w:tcW w:w="2523" w:type="dxa"/>
            <w:tcBorders>
              <w:top w:val="single" w:sz="8" w:space="0" w:color="000000"/>
              <w:left w:val="single" w:sz="8" w:space="0" w:color="000000"/>
              <w:bottom w:val="single" w:sz="8" w:space="0" w:color="000000"/>
              <w:right w:val="single" w:sz="8" w:space="0" w:color="000000"/>
            </w:tcBorders>
            <w:shd w:val="clear" w:color="auto" w:fill="FEFFFE"/>
          </w:tcPr>
          <w:p w14:paraId="6A4BD830" w14:textId="77777777" w:rsidR="00066275" w:rsidRDefault="00000000">
            <w:pPr>
              <w:pStyle w:val="Estilodetabla2"/>
            </w:pPr>
            <w:r>
              <w:rPr>
                <w:rFonts w:ascii="Times New Roman" w:hAnsi="Times New Roman"/>
              </w:rPr>
              <w:t xml:space="preserve">Índex de confiabilidad </w:t>
            </w:r>
          </w:p>
          <w:p w14:paraId="7AB19508" w14:textId="77777777" w:rsidR="00066275" w:rsidRDefault="00000000">
            <w:pPr>
              <w:pStyle w:val="Estilodetabla2"/>
            </w:pPr>
            <w:r>
              <w:rPr>
                <w:rFonts w:ascii="Times New Roman" w:hAnsi="Times New Roman"/>
              </w:rPr>
              <w:t>(Coeficiente alfa)</w:t>
            </w:r>
          </w:p>
        </w:tc>
        <w:tc>
          <w:tcPr>
            <w:tcW w:w="1028" w:type="dxa"/>
            <w:tcBorders>
              <w:top w:val="single" w:sz="8" w:space="0" w:color="000000"/>
              <w:left w:val="single" w:sz="8" w:space="0" w:color="000000"/>
              <w:bottom w:val="single" w:sz="8" w:space="0" w:color="000000"/>
              <w:right w:val="single" w:sz="8" w:space="0" w:color="000000"/>
            </w:tcBorders>
            <w:shd w:val="clear" w:color="auto" w:fill="FEFFFE"/>
          </w:tcPr>
          <w:p w14:paraId="09AF4DD1"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0.390</w:t>
            </w:r>
          </w:p>
        </w:tc>
        <w:tc>
          <w:tcPr>
            <w:tcW w:w="1031" w:type="dxa"/>
            <w:tcBorders>
              <w:top w:val="single" w:sz="8" w:space="0" w:color="000000"/>
              <w:left w:val="single" w:sz="8" w:space="0" w:color="000000"/>
              <w:bottom w:val="single" w:sz="8" w:space="0" w:color="000000"/>
              <w:right w:val="single" w:sz="8" w:space="0" w:color="000000"/>
            </w:tcBorders>
            <w:shd w:val="clear" w:color="auto" w:fill="FEFFFE"/>
          </w:tcPr>
          <w:p w14:paraId="254912C9"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0.280</w:t>
            </w:r>
          </w:p>
        </w:tc>
        <w:tc>
          <w:tcPr>
            <w:tcW w:w="1020" w:type="dxa"/>
            <w:tcBorders>
              <w:top w:val="single" w:sz="8" w:space="0" w:color="000000"/>
              <w:left w:val="single" w:sz="8" w:space="0" w:color="000000"/>
              <w:bottom w:val="single" w:sz="8" w:space="0" w:color="000000"/>
              <w:right w:val="single" w:sz="8" w:space="0" w:color="000000"/>
            </w:tcBorders>
            <w:shd w:val="clear" w:color="auto" w:fill="FEFFFE"/>
          </w:tcPr>
          <w:p w14:paraId="7F6263E9"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0.927</w:t>
            </w:r>
          </w:p>
        </w:tc>
        <w:tc>
          <w:tcPr>
            <w:tcW w:w="1022" w:type="dxa"/>
            <w:tcBorders>
              <w:top w:val="single" w:sz="8" w:space="0" w:color="000000"/>
              <w:left w:val="single" w:sz="8" w:space="0" w:color="000000"/>
              <w:bottom w:val="single" w:sz="8" w:space="0" w:color="000000"/>
              <w:right w:val="single" w:sz="8" w:space="0" w:color="000000"/>
            </w:tcBorders>
            <w:shd w:val="clear" w:color="auto" w:fill="FEFFFE"/>
          </w:tcPr>
          <w:p w14:paraId="7C9FD900"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0.838</w:t>
            </w:r>
          </w:p>
        </w:tc>
        <w:tc>
          <w:tcPr>
            <w:tcW w:w="1030" w:type="dxa"/>
            <w:tcBorders>
              <w:top w:val="single" w:sz="8" w:space="0" w:color="000000"/>
              <w:left w:val="single" w:sz="8" w:space="0" w:color="000000"/>
              <w:bottom w:val="single" w:sz="8" w:space="0" w:color="000000"/>
              <w:right w:val="single" w:sz="8" w:space="0" w:color="000000"/>
            </w:tcBorders>
            <w:shd w:val="clear" w:color="auto" w:fill="FEFFFE"/>
          </w:tcPr>
          <w:p w14:paraId="1B54E2D8" w14:textId="77777777" w:rsidR="00066275" w:rsidRDefault="00000000">
            <w:pPr>
              <w:jc w:val="right"/>
            </w:pPr>
            <w:r>
              <w:rPr>
                <w:rFonts w:cs="Arial Unicode MS"/>
                <w:b/>
                <w:bCs/>
                <w:color w:val="000000"/>
                <w:sz w:val="20"/>
                <w:szCs w:val="20"/>
                <w14:textOutline w14:w="0" w14:cap="flat" w14:cmpd="sng" w14:algn="ctr">
                  <w14:noFill/>
                  <w14:prstDash w14:val="solid"/>
                  <w14:bevel/>
                </w14:textOutline>
              </w:rPr>
              <w:t>0.759</w:t>
            </w:r>
          </w:p>
        </w:tc>
      </w:tr>
    </w:tbl>
    <w:p w14:paraId="15C9746A" w14:textId="77777777" w:rsidR="00066275" w:rsidRDefault="00066275">
      <w:pPr>
        <w:pStyle w:val="Cuerpo"/>
        <w:spacing w:line="360" w:lineRule="auto"/>
        <w:jc w:val="both"/>
        <w:rPr>
          <w:rFonts w:ascii="Times New Roman" w:eastAsia="Times New Roman" w:hAnsi="Times New Roman" w:cs="Times New Roman"/>
          <w:sz w:val="24"/>
          <w:szCs w:val="24"/>
        </w:rPr>
      </w:pPr>
    </w:p>
    <w:p w14:paraId="6C83B782" w14:textId="77777777" w:rsidR="00066275" w:rsidRDefault="00000000">
      <w:pPr>
        <w:pStyle w:val="Cuerpo"/>
        <w:spacing w:line="360" w:lineRule="auto"/>
        <w:jc w:val="both"/>
        <w:rPr>
          <w:rFonts w:ascii="Times New Roman" w:eastAsia="Times New Roman" w:hAnsi="Times New Roman" w:cs="Times New Roman"/>
          <w:sz w:val="24"/>
          <w:szCs w:val="24"/>
        </w:rPr>
      </w:pPr>
      <w:r>
        <w:rPr>
          <w:noProof/>
        </w:rPr>
        <mc:AlternateContent>
          <mc:Choice Requires="wps">
            <w:drawing>
              <wp:anchor distT="0" distB="0" distL="0" distR="0" simplePos="0" relativeHeight="17" behindDoc="0" locked="0" layoutInCell="0" allowOverlap="1" wp14:anchorId="072613D6" wp14:editId="5AD3A998">
                <wp:simplePos x="0" y="0"/>
                <wp:positionH relativeFrom="page">
                  <wp:posOffset>1086485</wp:posOffset>
                </wp:positionH>
                <wp:positionV relativeFrom="page">
                  <wp:posOffset>5010785</wp:posOffset>
                </wp:positionV>
                <wp:extent cx="5652135" cy="4430395"/>
                <wp:effectExtent l="0" t="0" r="0" b="0"/>
                <wp:wrapTopAndBottom/>
                <wp:docPr id="25" name="officeArt object"/>
                <wp:cNvGraphicFramePr/>
                <a:graphic xmlns:a="http://schemas.openxmlformats.org/drawingml/2006/main">
                  <a:graphicData uri="http://schemas.microsoft.com/office/word/2010/wordprocessingShape">
                    <wps:wsp>
                      <wps:cNvSpPr/>
                      <wps:spPr>
                        <a:xfrm>
                          <a:off x="0" y="0"/>
                          <a:ext cx="5651640" cy="4429800"/>
                        </a:xfrm>
                        <a:prstGeom prst="rect">
                          <a:avLst/>
                        </a:prstGeom>
                        <a:noFill/>
                        <a:ln w="0">
                          <a:noFill/>
                        </a:ln>
                      </wps:spPr>
                      <wps:style>
                        <a:lnRef idx="0">
                          <a:scrgbClr r="0" g="0" b="0"/>
                        </a:lnRef>
                        <a:fillRef idx="0">
                          <a:scrgbClr r="0" g="0" b="0"/>
                        </a:fillRef>
                        <a:effectRef idx="0">
                          <a:scrgbClr r="0" g="0" b="0"/>
                        </a:effectRef>
                        <a:fontRef idx="minor"/>
                      </wps:style>
                      <wps:txbx>
                        <w:txbxContent>
                          <w:tbl>
                            <w:tblPr>
                              <w:tblStyle w:val="TableNormal"/>
                              <w:tblW w:w="8818" w:type="dxa"/>
                              <w:tblInd w:w="10" w:type="dxa"/>
                              <w:tblLayout w:type="fixed"/>
                              <w:tblCellMar>
                                <w:top w:w="80" w:type="dxa"/>
                                <w:left w:w="80" w:type="dxa"/>
                                <w:bottom w:w="80" w:type="dxa"/>
                                <w:right w:w="80" w:type="dxa"/>
                              </w:tblCellMar>
                              <w:tblLook w:val="04A0" w:firstRow="1" w:lastRow="0" w:firstColumn="1" w:lastColumn="0" w:noHBand="0" w:noVBand="1"/>
                            </w:tblPr>
                            <w:tblGrid>
                              <w:gridCol w:w="1754"/>
                              <w:gridCol w:w="1186"/>
                              <w:gridCol w:w="1320"/>
                              <w:gridCol w:w="1158"/>
                              <w:gridCol w:w="1201"/>
                              <w:gridCol w:w="1152"/>
                              <w:gridCol w:w="1047"/>
                            </w:tblGrid>
                            <w:tr w:rsidR="00066275" w:rsidRPr="0029452F" w14:paraId="090758F1" w14:textId="77777777">
                              <w:trPr>
                                <w:trHeight w:val="295"/>
                              </w:trPr>
                              <w:tc>
                                <w:tcPr>
                                  <w:tcW w:w="8817" w:type="dxa"/>
                                  <w:gridSpan w:val="7"/>
                                  <w:shd w:val="clear" w:color="auto" w:fill="FEFFFE"/>
                                  <w:vAlign w:val="center"/>
                                </w:tcPr>
                                <w:p w14:paraId="450918C0" w14:textId="77777777" w:rsidR="00066275" w:rsidRDefault="00000000">
                                  <w:pPr>
                                    <w:pStyle w:val="Estilodetabla2"/>
                                    <w:jc w:val="center"/>
                                  </w:pPr>
                                  <w:r>
                                    <w:rPr>
                                      <w:rFonts w:ascii="Times New Roman" w:hAnsi="Times New Roman"/>
                                    </w:rPr>
                                    <w:t>Tabla 4. Resultados del análisis de regresión lineal (Autor, 2022)</w:t>
                                  </w:r>
                                </w:p>
                              </w:tc>
                            </w:tr>
                            <w:tr w:rsidR="00066275" w14:paraId="02940E02" w14:textId="77777777">
                              <w:trPr>
                                <w:trHeight w:val="295"/>
                              </w:trPr>
                              <w:tc>
                                <w:tcPr>
                                  <w:tcW w:w="1753" w:type="dxa"/>
                                  <w:tcBorders>
                                    <w:bottom w:val="single" w:sz="8" w:space="0" w:color="000000"/>
                                    <w:right w:val="single" w:sz="8" w:space="0" w:color="000000"/>
                                  </w:tcBorders>
                                  <w:shd w:val="clear" w:color="auto" w:fill="FEFFFE"/>
                                  <w:vAlign w:val="center"/>
                                </w:tcPr>
                                <w:p w14:paraId="79EBCB32" w14:textId="77777777" w:rsidR="00066275" w:rsidRDefault="00066275">
                                  <w:pPr>
                                    <w:pStyle w:val="Contenidodelmarco"/>
                                    <w:rPr>
                                      <w:lang w:val="es-MX"/>
                                    </w:rPr>
                                  </w:pPr>
                                </w:p>
                              </w:tc>
                              <w:tc>
                                <w:tcPr>
                                  <w:tcW w:w="2506"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65DF3F76" w14:textId="77777777" w:rsidR="00066275" w:rsidRDefault="00000000">
                                  <w:pPr>
                                    <w:pStyle w:val="Estilodetabla2"/>
                                    <w:jc w:val="center"/>
                                  </w:pPr>
                                  <w:r>
                                    <w:rPr>
                                      <w:rFonts w:ascii="Times New Roman" w:hAnsi="Times New Roman"/>
                                    </w:rPr>
                                    <w:t>Estrategias Financieras</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40928D46" w14:textId="77777777" w:rsidR="00066275" w:rsidRDefault="00000000">
                                  <w:pPr>
                                    <w:pStyle w:val="Estilodetabla2"/>
                                    <w:jc w:val="center"/>
                                  </w:pPr>
                                  <w:r>
                                    <w:rPr>
                                      <w:rFonts w:ascii="Times New Roman" w:hAnsi="Times New Roman"/>
                                    </w:rPr>
                                    <w:t>Competitividad</w:t>
                                  </w:r>
                                </w:p>
                              </w:tc>
                              <w:tc>
                                <w:tcPr>
                                  <w:tcW w:w="2199"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5142967D" w14:textId="77777777" w:rsidR="00066275" w:rsidRDefault="00000000">
                                  <w:pPr>
                                    <w:pStyle w:val="Estilodetabla2"/>
                                    <w:jc w:val="center"/>
                                  </w:pPr>
                                  <w:r>
                                    <w:rPr>
                                      <w:rFonts w:ascii="Times New Roman" w:hAnsi="Times New Roman"/>
                                    </w:rPr>
                                    <w:t>Innovación</w:t>
                                  </w:r>
                                </w:p>
                              </w:tc>
                            </w:tr>
                            <w:tr w:rsidR="00066275" w14:paraId="4FAD0899"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4EA18FB" w14:textId="77777777" w:rsidR="00066275" w:rsidRDefault="00000000">
                                  <w:pPr>
                                    <w:pStyle w:val="Estilodetabla2"/>
                                  </w:pPr>
                                  <w:r>
                                    <w:rPr>
                                      <w:rFonts w:ascii="Times New Roman" w:hAnsi="Times New Roman"/>
                                    </w:rPr>
                                    <w:t>Competitividad</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3CCF5C8" w14:textId="77777777" w:rsidR="00066275" w:rsidRDefault="00000000">
                                  <w:pPr>
                                    <w:pStyle w:val="Estilodetabla2"/>
                                    <w:jc w:val="center"/>
                                  </w:pPr>
                                  <w:r>
                                    <w:rPr>
                                      <w:rFonts w:ascii="Times New Roman" w:hAnsi="Times New Roman"/>
                                    </w:rPr>
                                    <w:t>0.378 [0.142, 1.187]</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8FDC4A7" w14:textId="77777777" w:rsidR="00066275" w:rsidRDefault="00000000">
                                  <w:pPr>
                                    <w:pStyle w:val="Estilodetabla2"/>
                                    <w:jc w:val="center"/>
                                  </w:pPr>
                                  <w:r>
                                    <w:rPr>
                                      <w:rFonts w:ascii="Times New Roman" w:hAnsi="Times New Roman"/>
                                    </w:rPr>
                                    <w:t>0.758 [0.098, 2.004]</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A6DFE72" w14:textId="77777777" w:rsidR="00066275" w:rsidRDefault="00000000">
                                  <w:pPr>
                                    <w:pStyle w:val="Estilodetabla2"/>
                                    <w:jc w:val="center"/>
                                  </w:pPr>
                                  <w:r>
                                    <w:rPr>
                                      <w:rFonts w:ascii="Times New Roman" w:hAnsi="Times New Roman"/>
                                    </w:rPr>
                                    <w:t>/</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8C706FC" w14:textId="77777777" w:rsidR="00066275" w:rsidRDefault="00000000">
                                  <w:pPr>
                                    <w:pStyle w:val="Estilodetabla2"/>
                                    <w:jc w:val="center"/>
                                  </w:pPr>
                                  <w:r>
                                    <w:rPr>
                                      <w:rFonts w:ascii="Times New Roman" w:hAnsi="Times New Roman"/>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663D025" w14:textId="77777777" w:rsidR="00066275" w:rsidRDefault="00000000">
                                  <w:pPr>
                                    <w:pStyle w:val="Estilodetabla2"/>
                                    <w:jc w:val="center"/>
                                  </w:pPr>
                                  <w:r>
                                    <w:rPr>
                                      <w:rFonts w:ascii="Times New Roman" w:hAnsi="Times New Roman"/>
                                    </w:rPr>
                                    <w:t>/</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34EE75" w14:textId="77777777" w:rsidR="00066275" w:rsidRDefault="00000000">
                                  <w:pPr>
                                    <w:pStyle w:val="Estilodetabla2"/>
                                    <w:jc w:val="center"/>
                                  </w:pPr>
                                  <w:r>
                                    <w:rPr>
                                      <w:rFonts w:ascii="Times New Roman" w:hAnsi="Times New Roman"/>
                                    </w:rPr>
                                    <w:t>/</w:t>
                                  </w:r>
                                </w:p>
                              </w:tc>
                            </w:tr>
                            <w:tr w:rsidR="00066275" w14:paraId="53A2D67E"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C2FA66E" w14:textId="77777777" w:rsidR="00066275" w:rsidRDefault="00000000">
                                  <w:pPr>
                                    <w:pStyle w:val="Estilodetabla2"/>
                                  </w:pPr>
                                  <w:r>
                                    <w:rPr>
                                      <w:rFonts w:ascii="Times New Roman" w:hAnsi="Times New Roman"/>
                                    </w:rPr>
                                    <w:t>Innovación</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B10A36E" w14:textId="77777777" w:rsidR="00066275" w:rsidRDefault="00000000">
                                  <w:pPr>
                                    <w:pStyle w:val="Estilodetabla2"/>
                                    <w:jc w:val="center"/>
                                  </w:pPr>
                                  <w:r>
                                    <w:rPr>
                                      <w:rFonts w:ascii="Times New Roman" w:hAnsi="Times New Roman"/>
                                    </w:rPr>
                                    <w:t>0.740 [0.289, .021]</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85A61CB" w14:textId="77777777" w:rsidR="00066275" w:rsidRDefault="00000000">
                                  <w:pPr>
                                    <w:pStyle w:val="Estilodetabla2"/>
                                    <w:jc w:val="center"/>
                                  </w:pPr>
                                  <w:r>
                                    <w:rPr>
                                      <w:rFonts w:ascii="Times New Roman" w:hAnsi="Times New Roman"/>
                                    </w:rPr>
                                    <w:t>0.850 [0.218, 0.002]</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E667060" w14:textId="77777777" w:rsidR="00066275" w:rsidRDefault="00000000">
                                  <w:pPr>
                                    <w:pStyle w:val="Estilodetabla2"/>
                                    <w:jc w:val="center"/>
                                  </w:pPr>
                                  <w:r>
                                    <w:rPr>
                                      <w:rFonts w:ascii="Times New Roman" w:hAnsi="Times New Roman"/>
                                    </w:rPr>
                                    <w:t>/</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AF20598" w14:textId="77777777" w:rsidR="00066275" w:rsidRDefault="00000000">
                                  <w:pPr>
                                    <w:pStyle w:val="Estilodetabla2"/>
                                    <w:jc w:val="center"/>
                                  </w:pPr>
                                  <w:r>
                                    <w:rPr>
                                      <w:rFonts w:ascii="Times New Roman" w:hAnsi="Times New Roman"/>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1CD4F37" w14:textId="77777777" w:rsidR="00066275" w:rsidRDefault="00000000">
                                  <w:pPr>
                                    <w:pStyle w:val="Estilodetabla2"/>
                                    <w:jc w:val="center"/>
                                  </w:pPr>
                                  <w:r>
                                    <w:rPr>
                                      <w:rFonts w:ascii="Times New Roman" w:hAnsi="Times New Roman"/>
                                    </w:rPr>
                                    <w:t>/</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C64D742" w14:textId="77777777" w:rsidR="00066275" w:rsidRDefault="00000000">
                                  <w:pPr>
                                    <w:pStyle w:val="Estilodetabla2"/>
                                    <w:jc w:val="center"/>
                                  </w:pPr>
                                  <w:r>
                                    <w:rPr>
                                      <w:rFonts w:ascii="Times New Roman" w:hAnsi="Times New Roman"/>
                                    </w:rPr>
                                    <w:t>/</w:t>
                                  </w:r>
                                </w:p>
                              </w:tc>
                            </w:tr>
                            <w:tr w:rsidR="00066275" w14:paraId="2ACEA436"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90B7F9C" w14:textId="77777777" w:rsidR="00066275" w:rsidRDefault="00000000">
                                  <w:pPr>
                                    <w:pStyle w:val="Estilodetabla2"/>
                                  </w:pPr>
                                  <w:r>
                                    <w:rPr>
                                      <w:rFonts w:ascii="Times New Roman" w:hAnsi="Times New Roman"/>
                                    </w:rPr>
                                    <w:t>Control financiero</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2B435D"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BC40965"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A953E3" w14:textId="77777777" w:rsidR="00066275" w:rsidRDefault="00000000">
                                  <w:pPr>
                                    <w:pStyle w:val="Estilodetabla2"/>
                                    <w:jc w:val="center"/>
                                  </w:pPr>
                                  <w:r>
                                    <w:rPr>
                                      <w:rFonts w:ascii="Times New Roman" w:hAnsi="Times New Roman"/>
                                    </w:rPr>
                                    <w:t>0.578 [0.290, 1.289]</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D041066" w14:textId="77777777" w:rsidR="00066275" w:rsidRDefault="00000000">
                                  <w:pPr>
                                    <w:pStyle w:val="Estilodetabla2"/>
                                    <w:jc w:val="center"/>
                                  </w:pPr>
                                  <w:r>
                                    <w:rPr>
                                      <w:rFonts w:ascii="Times New Roman" w:hAnsi="Times New Roman"/>
                                    </w:rPr>
                                    <w:t>0.467 [0.289, 2.983]</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FF5BFDD" w14:textId="77777777" w:rsidR="00066275" w:rsidRDefault="00000000">
                                  <w:pPr>
                                    <w:pStyle w:val="Estilodetabla2"/>
                                    <w:jc w:val="center"/>
                                  </w:pPr>
                                  <w:r>
                                    <w:rPr>
                                      <w:rFonts w:ascii="Times New Roman" w:hAnsi="Times New Roman"/>
                                    </w:rPr>
                                    <w:t>0.689 [0.132, 2.2783]</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1CE84EF" w14:textId="77777777" w:rsidR="00066275" w:rsidRDefault="00000000">
                                  <w:pPr>
                                    <w:pStyle w:val="Estilodetabla2"/>
                                    <w:jc w:val="center"/>
                                  </w:pPr>
                                  <w:r>
                                    <w:rPr>
                                      <w:rFonts w:ascii="Times New Roman" w:hAnsi="Times New Roman"/>
                                    </w:rPr>
                                    <w:t>0.739 [0.216, 1.287]</w:t>
                                  </w:r>
                                </w:p>
                              </w:tc>
                            </w:tr>
                            <w:tr w:rsidR="00066275" w14:paraId="79D06A60"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47E67DC" w14:textId="77777777" w:rsidR="00066275" w:rsidRDefault="00000000">
                                  <w:pPr>
                                    <w:pStyle w:val="Estilodetabla2"/>
                                  </w:pPr>
                                  <w:r>
                                    <w:rPr>
                                      <w:rFonts w:ascii="Times New Roman" w:hAnsi="Times New Roman"/>
                                    </w:rPr>
                                    <w:t>Control de riesgo</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0633E43"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5853ED"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987ECB" w14:textId="77777777" w:rsidR="00066275" w:rsidRDefault="00000000">
                                  <w:pPr>
                                    <w:pStyle w:val="Estilodetabla2"/>
                                    <w:jc w:val="center"/>
                                  </w:pPr>
                                  <w:r>
                                    <w:rPr>
                                      <w:rFonts w:ascii="Times New Roman" w:hAnsi="Times New Roman"/>
                                    </w:rPr>
                                    <w:t>0.746 [0.378, 2.189]</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A450777" w14:textId="77777777" w:rsidR="00066275" w:rsidRDefault="00000000">
                                  <w:pPr>
                                    <w:pStyle w:val="Estilodetabla2"/>
                                    <w:jc w:val="center"/>
                                  </w:pPr>
                                  <w:r>
                                    <w:rPr>
                                      <w:rFonts w:ascii="Times New Roman" w:hAnsi="Times New Roman"/>
                                    </w:rPr>
                                    <w:t>0.649 [1.293, 2.386]</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53C3247" w14:textId="77777777" w:rsidR="00066275" w:rsidRDefault="00000000">
                                  <w:pPr>
                                    <w:pStyle w:val="Estilodetabla2"/>
                                    <w:jc w:val="center"/>
                                  </w:pPr>
                                  <w:r>
                                    <w:rPr>
                                      <w:rFonts w:ascii="Times New Roman" w:hAnsi="Times New Roman"/>
                                    </w:rPr>
                                    <w:t>0.596 [1.283, 2.384]</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161A3A9" w14:textId="77777777" w:rsidR="00066275" w:rsidRDefault="00000000">
                                  <w:pPr>
                                    <w:pStyle w:val="Estilodetabla2"/>
                                    <w:jc w:val="center"/>
                                  </w:pPr>
                                  <w:r>
                                    <w:rPr>
                                      <w:rFonts w:ascii="Times New Roman" w:hAnsi="Times New Roman"/>
                                    </w:rPr>
                                    <w:t>0.857 [1.384, 3.938]</w:t>
                                  </w:r>
                                </w:p>
                              </w:tc>
                            </w:tr>
                            <w:tr w:rsidR="00066275" w14:paraId="315F52DA"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B8DD8DD" w14:textId="77777777" w:rsidR="00066275" w:rsidRDefault="00000000">
                                  <w:pPr>
                                    <w:pStyle w:val="Estilodetabla2"/>
                                  </w:pPr>
                                  <w:r>
                                    <w:rPr>
                                      <w:rFonts w:ascii="Times New Roman" w:hAnsi="Times New Roman"/>
                                    </w:rPr>
                                    <w:t>Planeación de inversión</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BC57705"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173C167"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0CF43F0" w14:textId="77777777" w:rsidR="00066275" w:rsidRDefault="00000000">
                                  <w:pPr>
                                    <w:pStyle w:val="Estilodetabla2"/>
                                    <w:jc w:val="center"/>
                                  </w:pPr>
                                  <w:r>
                                    <w:rPr>
                                      <w:rFonts w:ascii="Times New Roman" w:hAnsi="Times New Roman"/>
                                    </w:rPr>
                                    <w:t>0.837 [1.283, 0.303]</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6E3EE2" w14:textId="77777777" w:rsidR="00066275" w:rsidRDefault="00000000">
                                  <w:pPr>
                                    <w:pStyle w:val="Estilodetabla2"/>
                                    <w:jc w:val="center"/>
                                  </w:pPr>
                                  <w:r>
                                    <w:rPr>
                                      <w:rFonts w:ascii="Times New Roman" w:hAnsi="Times New Roman"/>
                                    </w:rPr>
                                    <w:t>0.948 [0.463, 1.938]</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26F2A3C" w14:textId="77777777" w:rsidR="00066275" w:rsidRDefault="00000000">
                                  <w:pPr>
                                    <w:pStyle w:val="Estilodetabla2"/>
                                    <w:jc w:val="center"/>
                                  </w:pPr>
                                  <w:r>
                                    <w:rPr>
                                      <w:rFonts w:ascii="Times New Roman" w:hAnsi="Times New Roman"/>
                                    </w:rPr>
                                    <w:t>.704 [1.293, 2.394]</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DB41A3C" w14:textId="77777777" w:rsidR="00066275" w:rsidRDefault="00000000">
                                  <w:pPr>
                                    <w:pStyle w:val="Estilodetabla2"/>
                                    <w:jc w:val="center"/>
                                  </w:pPr>
                                  <w:r>
                                    <w:rPr>
                                      <w:rFonts w:ascii="Times New Roman" w:hAnsi="Times New Roman"/>
                                    </w:rPr>
                                    <w:t>0.847 [3.394, 1.293]</w:t>
                                  </w:r>
                                </w:p>
                              </w:tc>
                            </w:tr>
                            <w:tr w:rsidR="00066275" w14:paraId="02865EEB"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0FA5421" w14:textId="77777777" w:rsidR="00066275" w:rsidRDefault="00000000">
                                  <w:pPr>
                                    <w:pStyle w:val="Estilodetabla2"/>
                                  </w:pPr>
                                  <w:r>
                                    <w:rPr>
                                      <w:rFonts w:ascii="Times New Roman" w:hAnsi="Times New Roman"/>
                                    </w:rPr>
                                    <w:t>Ajuste r cuadrado</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E7A5527" w14:textId="77777777" w:rsidR="00066275" w:rsidRDefault="00000000">
                                  <w:pPr>
                                    <w:pStyle w:val="Estilodetabla2"/>
                                    <w:jc w:val="center"/>
                                  </w:pPr>
                                  <w:r>
                                    <w:rPr>
                                      <w:rFonts w:ascii="Times New Roman" w:hAnsi="Times New Roman"/>
                                    </w:rPr>
                                    <w:t>0.495 [1.293, 3.405]</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6216082" w14:textId="77777777" w:rsidR="00066275" w:rsidRDefault="00000000">
                                  <w:pPr>
                                    <w:pStyle w:val="Estilodetabla2"/>
                                    <w:jc w:val="center"/>
                                  </w:pPr>
                                  <w:r>
                                    <w:rPr>
                                      <w:rFonts w:ascii="Times New Roman" w:hAnsi="Times New Roman"/>
                                    </w:rPr>
                                    <w:t>0.574 [0.371, 3.495]</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9801C90" w14:textId="77777777" w:rsidR="00066275" w:rsidRDefault="00000000">
                                  <w:pPr>
                                    <w:pStyle w:val="Estilodetabla2"/>
                                    <w:jc w:val="center"/>
                                  </w:pPr>
                                  <w:r>
                                    <w:rPr>
                                      <w:rFonts w:ascii="Times New Roman" w:hAnsi="Times New Roman"/>
                                    </w:rPr>
                                    <w:t>0.584 [0.495, 2.394]</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D4A923" w14:textId="77777777" w:rsidR="00066275" w:rsidRDefault="00000000">
                                  <w:pPr>
                                    <w:pStyle w:val="Estilodetabla2"/>
                                    <w:jc w:val="center"/>
                                  </w:pPr>
                                  <w:r>
                                    <w:rPr>
                                      <w:rFonts w:ascii="Times New Roman" w:hAnsi="Times New Roman"/>
                                    </w:rPr>
                                    <w:t>0.857 [3.495, 2.394]</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36981FA" w14:textId="77777777" w:rsidR="00066275" w:rsidRDefault="00000000">
                                  <w:pPr>
                                    <w:pStyle w:val="Estilodetabla2"/>
                                    <w:jc w:val="center"/>
                                  </w:pPr>
                                  <w:r>
                                    <w:rPr>
                                      <w:rFonts w:ascii="Times New Roman" w:hAnsi="Times New Roman"/>
                                    </w:rPr>
                                    <w:t>0.948 [2.394, 1.293]</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1AC1AA1" w14:textId="77777777" w:rsidR="00066275" w:rsidRDefault="00000000">
                                  <w:pPr>
                                    <w:pStyle w:val="Estilodetabla2"/>
                                    <w:jc w:val="center"/>
                                  </w:pPr>
                                  <w:r>
                                    <w:rPr>
                                      <w:rFonts w:ascii="Times New Roman" w:hAnsi="Times New Roman"/>
                                    </w:rPr>
                                    <w:t>0.768 [1.293, 2.948]</w:t>
                                  </w:r>
                                </w:p>
                              </w:tc>
                            </w:tr>
                            <w:tr w:rsidR="00066275" w14:paraId="5DE74DDD" w14:textId="77777777">
                              <w:trPr>
                                <w:trHeight w:val="45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7F41B55" w14:textId="77777777" w:rsidR="00066275" w:rsidRDefault="00000000">
                                  <w:pPr>
                                    <w:pStyle w:val="Estilodetabla2"/>
                                  </w:pPr>
                                  <w:r>
                                    <w:rPr>
                                      <w:rFonts w:ascii="Times New Roman" w:hAnsi="Times New Roman"/>
                                    </w:rPr>
                                    <w:t>Índice de confiabilidad</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AC99466"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4EFC06"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B274C78" w14:textId="77777777" w:rsidR="00066275" w:rsidRDefault="00000000">
                                  <w:pPr>
                                    <w:pStyle w:val="Estilodetabla2"/>
                                    <w:jc w:val="center"/>
                                  </w:pPr>
                                  <w:r>
                                    <w:rPr>
                                      <w:rFonts w:ascii="Times New Roman" w:hAnsi="Times New Roman"/>
                                    </w:rPr>
                                    <w:t>/</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DAD6CB6" w14:textId="77777777" w:rsidR="00066275" w:rsidRDefault="00000000">
                                  <w:pPr>
                                    <w:pStyle w:val="Estilodetabla2"/>
                                    <w:jc w:val="center"/>
                                  </w:pPr>
                                  <w:r>
                                    <w:rPr>
                                      <w:rFonts w:ascii="Times New Roman" w:hAnsi="Times New Roman"/>
                                    </w:rPr>
                                    <w:t>0.948</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1306925" w14:textId="77777777" w:rsidR="00066275" w:rsidRDefault="00000000">
                                  <w:pPr>
                                    <w:pStyle w:val="Estilodetabla2"/>
                                    <w:jc w:val="center"/>
                                  </w:pPr>
                                  <w:r>
                                    <w:rPr>
                                      <w:rFonts w:ascii="Times New Roman" w:hAnsi="Times New Roman"/>
                                    </w:rPr>
                                    <w:t>/</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93E80FE" w14:textId="77777777" w:rsidR="00066275" w:rsidRDefault="00000000">
                                  <w:pPr>
                                    <w:pStyle w:val="Estilodetabla2"/>
                                    <w:jc w:val="center"/>
                                  </w:pPr>
                                  <w:r>
                                    <w:rPr>
                                      <w:rFonts w:ascii="Times New Roman" w:hAnsi="Times New Roman"/>
                                    </w:rPr>
                                    <w:t>0.927</w:t>
                                  </w:r>
                                </w:p>
                              </w:tc>
                            </w:tr>
                          </w:tbl>
                          <w:p w14:paraId="0DA2FCF7" w14:textId="77777777" w:rsidR="00066275" w:rsidRDefault="00066275">
                            <w:pPr>
                              <w:pStyle w:val="Contenidodelmarco"/>
                            </w:pPr>
                          </w:p>
                        </w:txbxContent>
                      </wps:txbx>
                      <wps:bodyPr lIns="0" tIns="0" rIns="0" bIns="0">
                        <a:spAutoFit/>
                      </wps:bodyPr>
                    </wps:wsp>
                  </a:graphicData>
                </a:graphic>
              </wp:anchor>
            </w:drawing>
          </mc:Choice>
          <mc:Fallback>
            <w:pict>
              <v:rect w14:anchorId="072613D6" id="_x0000_s1028" style="position:absolute;left:0;text-align:left;margin-left:85.55pt;margin-top:394.55pt;width:445.05pt;height:348.85pt;z-index: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" o:allowincell="f" filled="f" stroked="f" strokeweight="0">
                <v:textbox style="mso-fit-shape-to-text:t" inset="0,0,0,0">
                  <w:txbxContent>
                    <w:tbl>
                      <w:tblPr>
                        <w:tblStyle w:val="TableNormal"/>
                        <w:tblW w:w="8818" w:type="dxa"/>
                        <w:tblInd w:w="10" w:type="dxa"/>
                        <w:tblLayout w:type="fixed"/>
                        <w:tblCellMar>
                          <w:top w:w="80" w:type="dxa"/>
                          <w:left w:w="80" w:type="dxa"/>
                          <w:bottom w:w="80" w:type="dxa"/>
                          <w:right w:w="80" w:type="dxa"/>
                        </w:tblCellMar>
                        <w:tblLook w:val="04A0" w:firstRow="1" w:lastRow="0" w:firstColumn="1" w:lastColumn="0" w:noHBand="0" w:noVBand="1"/>
                      </w:tblPr>
                      <w:tblGrid>
                        <w:gridCol w:w="1754"/>
                        <w:gridCol w:w="1186"/>
                        <w:gridCol w:w="1320"/>
                        <w:gridCol w:w="1158"/>
                        <w:gridCol w:w="1201"/>
                        <w:gridCol w:w="1152"/>
                        <w:gridCol w:w="1047"/>
                      </w:tblGrid>
                      <w:tr w:rsidR="00066275" w:rsidRPr="0029452F" w14:paraId="090758F1" w14:textId="77777777">
                        <w:trPr>
                          <w:trHeight w:val="295"/>
                        </w:trPr>
                        <w:tc>
                          <w:tcPr>
                            <w:tcW w:w="8817" w:type="dxa"/>
                            <w:gridSpan w:val="7"/>
                            <w:shd w:val="clear" w:color="auto" w:fill="FEFFFE"/>
                            <w:vAlign w:val="center"/>
                          </w:tcPr>
                          <w:p w14:paraId="450918C0" w14:textId="77777777" w:rsidR="00066275" w:rsidRDefault="00000000">
                            <w:pPr>
                              <w:pStyle w:val="Estilodetabla2"/>
                              <w:jc w:val="center"/>
                            </w:pPr>
                            <w:r>
                              <w:rPr>
                                <w:rFonts w:ascii="Times New Roman" w:hAnsi="Times New Roman"/>
                              </w:rPr>
                              <w:t>Tabla 4. Resultados del análisis de regresión lineal (Autor, 2022)</w:t>
                            </w:r>
                          </w:p>
                        </w:tc>
                      </w:tr>
                      <w:tr w:rsidR="00066275" w14:paraId="02940E02" w14:textId="77777777">
                        <w:trPr>
                          <w:trHeight w:val="295"/>
                        </w:trPr>
                        <w:tc>
                          <w:tcPr>
                            <w:tcW w:w="1753" w:type="dxa"/>
                            <w:tcBorders>
                              <w:bottom w:val="single" w:sz="8" w:space="0" w:color="000000"/>
                              <w:right w:val="single" w:sz="8" w:space="0" w:color="000000"/>
                            </w:tcBorders>
                            <w:shd w:val="clear" w:color="auto" w:fill="FEFFFE"/>
                            <w:vAlign w:val="center"/>
                          </w:tcPr>
                          <w:p w14:paraId="79EBCB32" w14:textId="77777777" w:rsidR="00066275" w:rsidRDefault="00066275">
                            <w:pPr>
                              <w:pStyle w:val="Contenidodelmarco"/>
                              <w:rPr>
                                <w:lang w:val="es-MX"/>
                              </w:rPr>
                            </w:pPr>
                          </w:p>
                        </w:tc>
                        <w:tc>
                          <w:tcPr>
                            <w:tcW w:w="2506"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65DF3F76" w14:textId="77777777" w:rsidR="00066275" w:rsidRDefault="00000000">
                            <w:pPr>
                              <w:pStyle w:val="Estilodetabla2"/>
                              <w:jc w:val="center"/>
                            </w:pPr>
                            <w:r>
                              <w:rPr>
                                <w:rFonts w:ascii="Times New Roman" w:hAnsi="Times New Roman"/>
                              </w:rPr>
                              <w:t>Estrategias Financieras</w:t>
                            </w:r>
                          </w:p>
                        </w:tc>
                        <w:tc>
                          <w:tcPr>
                            <w:tcW w:w="2359"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40928D46" w14:textId="77777777" w:rsidR="00066275" w:rsidRDefault="00000000">
                            <w:pPr>
                              <w:pStyle w:val="Estilodetabla2"/>
                              <w:jc w:val="center"/>
                            </w:pPr>
                            <w:r>
                              <w:rPr>
                                <w:rFonts w:ascii="Times New Roman" w:hAnsi="Times New Roman"/>
                              </w:rPr>
                              <w:t>Competitividad</w:t>
                            </w:r>
                          </w:p>
                        </w:tc>
                        <w:tc>
                          <w:tcPr>
                            <w:tcW w:w="2199" w:type="dxa"/>
                            <w:gridSpan w:val="2"/>
                            <w:tcBorders>
                              <w:top w:val="single" w:sz="8" w:space="0" w:color="000000"/>
                              <w:left w:val="single" w:sz="8" w:space="0" w:color="000000"/>
                              <w:bottom w:val="single" w:sz="8" w:space="0" w:color="000000"/>
                              <w:right w:val="single" w:sz="8" w:space="0" w:color="000000"/>
                            </w:tcBorders>
                            <w:shd w:val="clear" w:color="auto" w:fill="FEFFFE"/>
                            <w:vAlign w:val="center"/>
                          </w:tcPr>
                          <w:p w14:paraId="5142967D" w14:textId="77777777" w:rsidR="00066275" w:rsidRDefault="00000000">
                            <w:pPr>
                              <w:pStyle w:val="Estilodetabla2"/>
                              <w:jc w:val="center"/>
                            </w:pPr>
                            <w:r>
                              <w:rPr>
                                <w:rFonts w:ascii="Times New Roman" w:hAnsi="Times New Roman"/>
                              </w:rPr>
                              <w:t>Innovación</w:t>
                            </w:r>
                          </w:p>
                        </w:tc>
                      </w:tr>
                      <w:tr w:rsidR="00066275" w14:paraId="4FAD0899"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4EA18FB" w14:textId="77777777" w:rsidR="00066275" w:rsidRDefault="00000000">
                            <w:pPr>
                              <w:pStyle w:val="Estilodetabla2"/>
                            </w:pPr>
                            <w:r>
                              <w:rPr>
                                <w:rFonts w:ascii="Times New Roman" w:hAnsi="Times New Roman"/>
                              </w:rPr>
                              <w:t>Competitividad</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3CCF5C8" w14:textId="77777777" w:rsidR="00066275" w:rsidRDefault="00000000">
                            <w:pPr>
                              <w:pStyle w:val="Estilodetabla2"/>
                              <w:jc w:val="center"/>
                            </w:pPr>
                            <w:r>
                              <w:rPr>
                                <w:rFonts w:ascii="Times New Roman" w:hAnsi="Times New Roman"/>
                              </w:rPr>
                              <w:t>0.378 [0.142, 1.187]</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8FDC4A7" w14:textId="77777777" w:rsidR="00066275" w:rsidRDefault="00000000">
                            <w:pPr>
                              <w:pStyle w:val="Estilodetabla2"/>
                              <w:jc w:val="center"/>
                            </w:pPr>
                            <w:r>
                              <w:rPr>
                                <w:rFonts w:ascii="Times New Roman" w:hAnsi="Times New Roman"/>
                              </w:rPr>
                              <w:t>0.758 [0.098, 2.004]</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A6DFE72" w14:textId="77777777" w:rsidR="00066275" w:rsidRDefault="00000000">
                            <w:pPr>
                              <w:pStyle w:val="Estilodetabla2"/>
                              <w:jc w:val="center"/>
                            </w:pPr>
                            <w:r>
                              <w:rPr>
                                <w:rFonts w:ascii="Times New Roman" w:hAnsi="Times New Roman"/>
                              </w:rPr>
                              <w:t>/</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8C706FC" w14:textId="77777777" w:rsidR="00066275" w:rsidRDefault="00000000">
                            <w:pPr>
                              <w:pStyle w:val="Estilodetabla2"/>
                              <w:jc w:val="center"/>
                            </w:pPr>
                            <w:r>
                              <w:rPr>
                                <w:rFonts w:ascii="Times New Roman" w:hAnsi="Times New Roman"/>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663D025" w14:textId="77777777" w:rsidR="00066275" w:rsidRDefault="00000000">
                            <w:pPr>
                              <w:pStyle w:val="Estilodetabla2"/>
                              <w:jc w:val="center"/>
                            </w:pPr>
                            <w:r>
                              <w:rPr>
                                <w:rFonts w:ascii="Times New Roman" w:hAnsi="Times New Roman"/>
                              </w:rPr>
                              <w:t>/</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E34EE75" w14:textId="77777777" w:rsidR="00066275" w:rsidRDefault="00000000">
                            <w:pPr>
                              <w:pStyle w:val="Estilodetabla2"/>
                              <w:jc w:val="center"/>
                            </w:pPr>
                            <w:r>
                              <w:rPr>
                                <w:rFonts w:ascii="Times New Roman" w:hAnsi="Times New Roman"/>
                              </w:rPr>
                              <w:t>/</w:t>
                            </w:r>
                          </w:p>
                        </w:tc>
                      </w:tr>
                      <w:tr w:rsidR="00066275" w14:paraId="53A2D67E"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C2FA66E" w14:textId="77777777" w:rsidR="00066275" w:rsidRDefault="00000000">
                            <w:pPr>
                              <w:pStyle w:val="Estilodetabla2"/>
                            </w:pPr>
                            <w:r>
                              <w:rPr>
                                <w:rFonts w:ascii="Times New Roman" w:hAnsi="Times New Roman"/>
                              </w:rPr>
                              <w:t>Innovación</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B10A36E" w14:textId="77777777" w:rsidR="00066275" w:rsidRDefault="00000000">
                            <w:pPr>
                              <w:pStyle w:val="Estilodetabla2"/>
                              <w:jc w:val="center"/>
                            </w:pPr>
                            <w:r>
                              <w:rPr>
                                <w:rFonts w:ascii="Times New Roman" w:hAnsi="Times New Roman"/>
                              </w:rPr>
                              <w:t>0.740 [0.289, .021]</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85A61CB" w14:textId="77777777" w:rsidR="00066275" w:rsidRDefault="00000000">
                            <w:pPr>
                              <w:pStyle w:val="Estilodetabla2"/>
                              <w:jc w:val="center"/>
                            </w:pPr>
                            <w:r>
                              <w:rPr>
                                <w:rFonts w:ascii="Times New Roman" w:hAnsi="Times New Roman"/>
                              </w:rPr>
                              <w:t>0.850 [0.218, 0.002]</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E667060" w14:textId="77777777" w:rsidR="00066275" w:rsidRDefault="00000000">
                            <w:pPr>
                              <w:pStyle w:val="Estilodetabla2"/>
                              <w:jc w:val="center"/>
                            </w:pPr>
                            <w:r>
                              <w:rPr>
                                <w:rFonts w:ascii="Times New Roman" w:hAnsi="Times New Roman"/>
                              </w:rPr>
                              <w:t>/</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AF20598" w14:textId="77777777" w:rsidR="00066275" w:rsidRDefault="00000000">
                            <w:pPr>
                              <w:pStyle w:val="Estilodetabla2"/>
                              <w:jc w:val="center"/>
                            </w:pPr>
                            <w:r>
                              <w:rPr>
                                <w:rFonts w:ascii="Times New Roman" w:hAnsi="Times New Roman"/>
                              </w:rPr>
                              <w:t>/</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1CD4F37" w14:textId="77777777" w:rsidR="00066275" w:rsidRDefault="00000000">
                            <w:pPr>
                              <w:pStyle w:val="Estilodetabla2"/>
                              <w:jc w:val="center"/>
                            </w:pPr>
                            <w:r>
                              <w:rPr>
                                <w:rFonts w:ascii="Times New Roman" w:hAnsi="Times New Roman"/>
                              </w:rPr>
                              <w:t>/</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C64D742" w14:textId="77777777" w:rsidR="00066275" w:rsidRDefault="00000000">
                            <w:pPr>
                              <w:pStyle w:val="Estilodetabla2"/>
                              <w:jc w:val="center"/>
                            </w:pPr>
                            <w:r>
                              <w:rPr>
                                <w:rFonts w:ascii="Times New Roman" w:hAnsi="Times New Roman"/>
                              </w:rPr>
                              <w:t>/</w:t>
                            </w:r>
                          </w:p>
                        </w:tc>
                      </w:tr>
                      <w:tr w:rsidR="00066275" w14:paraId="2ACEA436"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90B7F9C" w14:textId="77777777" w:rsidR="00066275" w:rsidRDefault="00000000">
                            <w:pPr>
                              <w:pStyle w:val="Estilodetabla2"/>
                            </w:pPr>
                            <w:r>
                              <w:rPr>
                                <w:rFonts w:ascii="Times New Roman" w:hAnsi="Times New Roman"/>
                              </w:rPr>
                              <w:t>Control financiero</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2B435D"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BC40965"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A953E3" w14:textId="77777777" w:rsidR="00066275" w:rsidRDefault="00000000">
                            <w:pPr>
                              <w:pStyle w:val="Estilodetabla2"/>
                              <w:jc w:val="center"/>
                            </w:pPr>
                            <w:r>
                              <w:rPr>
                                <w:rFonts w:ascii="Times New Roman" w:hAnsi="Times New Roman"/>
                              </w:rPr>
                              <w:t>0.578 [0.290, 1.289]</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D041066" w14:textId="77777777" w:rsidR="00066275" w:rsidRDefault="00000000">
                            <w:pPr>
                              <w:pStyle w:val="Estilodetabla2"/>
                              <w:jc w:val="center"/>
                            </w:pPr>
                            <w:r>
                              <w:rPr>
                                <w:rFonts w:ascii="Times New Roman" w:hAnsi="Times New Roman"/>
                              </w:rPr>
                              <w:t>0.467 [0.289, 2.983]</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FF5BFDD" w14:textId="77777777" w:rsidR="00066275" w:rsidRDefault="00000000">
                            <w:pPr>
                              <w:pStyle w:val="Estilodetabla2"/>
                              <w:jc w:val="center"/>
                            </w:pPr>
                            <w:r>
                              <w:rPr>
                                <w:rFonts w:ascii="Times New Roman" w:hAnsi="Times New Roman"/>
                              </w:rPr>
                              <w:t>0.689 [0.132, 2.2783]</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1CE84EF" w14:textId="77777777" w:rsidR="00066275" w:rsidRDefault="00000000">
                            <w:pPr>
                              <w:pStyle w:val="Estilodetabla2"/>
                              <w:jc w:val="center"/>
                            </w:pPr>
                            <w:r>
                              <w:rPr>
                                <w:rFonts w:ascii="Times New Roman" w:hAnsi="Times New Roman"/>
                              </w:rPr>
                              <w:t>0.739 [0.216, 1.287]</w:t>
                            </w:r>
                          </w:p>
                        </w:tc>
                      </w:tr>
                      <w:tr w:rsidR="00066275" w14:paraId="79D06A60"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47E67DC" w14:textId="77777777" w:rsidR="00066275" w:rsidRDefault="00000000">
                            <w:pPr>
                              <w:pStyle w:val="Estilodetabla2"/>
                            </w:pPr>
                            <w:r>
                              <w:rPr>
                                <w:rFonts w:ascii="Times New Roman" w:hAnsi="Times New Roman"/>
                              </w:rPr>
                              <w:t>Control de riesgo</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0633E43"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A5853ED"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9987ECB" w14:textId="77777777" w:rsidR="00066275" w:rsidRDefault="00000000">
                            <w:pPr>
                              <w:pStyle w:val="Estilodetabla2"/>
                              <w:jc w:val="center"/>
                            </w:pPr>
                            <w:r>
                              <w:rPr>
                                <w:rFonts w:ascii="Times New Roman" w:hAnsi="Times New Roman"/>
                              </w:rPr>
                              <w:t>0.746 [0.378, 2.189]</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A450777" w14:textId="77777777" w:rsidR="00066275" w:rsidRDefault="00000000">
                            <w:pPr>
                              <w:pStyle w:val="Estilodetabla2"/>
                              <w:jc w:val="center"/>
                            </w:pPr>
                            <w:r>
                              <w:rPr>
                                <w:rFonts w:ascii="Times New Roman" w:hAnsi="Times New Roman"/>
                              </w:rPr>
                              <w:t>0.649 [1.293, 2.386]</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53C3247" w14:textId="77777777" w:rsidR="00066275" w:rsidRDefault="00000000">
                            <w:pPr>
                              <w:pStyle w:val="Estilodetabla2"/>
                              <w:jc w:val="center"/>
                            </w:pPr>
                            <w:r>
                              <w:rPr>
                                <w:rFonts w:ascii="Times New Roman" w:hAnsi="Times New Roman"/>
                              </w:rPr>
                              <w:t>0.596 [1.283, 2.384]</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161A3A9" w14:textId="77777777" w:rsidR="00066275" w:rsidRDefault="00000000">
                            <w:pPr>
                              <w:pStyle w:val="Estilodetabla2"/>
                              <w:jc w:val="center"/>
                            </w:pPr>
                            <w:r>
                              <w:rPr>
                                <w:rFonts w:ascii="Times New Roman" w:hAnsi="Times New Roman"/>
                              </w:rPr>
                              <w:t>0.857 [1.384, 3.938]</w:t>
                            </w:r>
                          </w:p>
                        </w:tc>
                      </w:tr>
                      <w:tr w:rsidR="00066275" w14:paraId="315F52DA"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B8DD8DD" w14:textId="77777777" w:rsidR="00066275" w:rsidRDefault="00000000">
                            <w:pPr>
                              <w:pStyle w:val="Estilodetabla2"/>
                            </w:pPr>
                            <w:r>
                              <w:rPr>
                                <w:rFonts w:ascii="Times New Roman" w:hAnsi="Times New Roman"/>
                              </w:rPr>
                              <w:t>Planeación de inversión</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BC57705"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173C167"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0CF43F0" w14:textId="77777777" w:rsidR="00066275" w:rsidRDefault="00000000">
                            <w:pPr>
                              <w:pStyle w:val="Estilodetabla2"/>
                              <w:jc w:val="center"/>
                            </w:pPr>
                            <w:r>
                              <w:rPr>
                                <w:rFonts w:ascii="Times New Roman" w:hAnsi="Times New Roman"/>
                              </w:rPr>
                              <w:t>0.837 [1.283, 0.303]</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6E3EE2" w14:textId="77777777" w:rsidR="00066275" w:rsidRDefault="00000000">
                            <w:pPr>
                              <w:pStyle w:val="Estilodetabla2"/>
                              <w:jc w:val="center"/>
                            </w:pPr>
                            <w:r>
                              <w:rPr>
                                <w:rFonts w:ascii="Times New Roman" w:hAnsi="Times New Roman"/>
                              </w:rPr>
                              <w:t>0.948 [0.463, 1.938]</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26F2A3C" w14:textId="77777777" w:rsidR="00066275" w:rsidRDefault="00000000">
                            <w:pPr>
                              <w:pStyle w:val="Estilodetabla2"/>
                              <w:jc w:val="center"/>
                            </w:pPr>
                            <w:r>
                              <w:rPr>
                                <w:rFonts w:ascii="Times New Roman" w:hAnsi="Times New Roman"/>
                              </w:rPr>
                              <w:t>.704 [1.293, 2.394]</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DB41A3C" w14:textId="77777777" w:rsidR="00066275" w:rsidRDefault="00000000">
                            <w:pPr>
                              <w:pStyle w:val="Estilodetabla2"/>
                              <w:jc w:val="center"/>
                            </w:pPr>
                            <w:r>
                              <w:rPr>
                                <w:rFonts w:ascii="Times New Roman" w:hAnsi="Times New Roman"/>
                              </w:rPr>
                              <w:t>0.847 [3.394, 1.293]</w:t>
                            </w:r>
                          </w:p>
                        </w:tc>
                      </w:tr>
                      <w:tr w:rsidR="00066275" w14:paraId="02865EEB" w14:textId="77777777">
                        <w:trPr>
                          <w:trHeight w:val="67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0FA5421" w14:textId="77777777" w:rsidR="00066275" w:rsidRDefault="00000000">
                            <w:pPr>
                              <w:pStyle w:val="Estilodetabla2"/>
                            </w:pPr>
                            <w:r>
                              <w:rPr>
                                <w:rFonts w:ascii="Times New Roman" w:hAnsi="Times New Roman"/>
                              </w:rPr>
                              <w:t>Ajuste r cuadrado</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E7A5527" w14:textId="77777777" w:rsidR="00066275" w:rsidRDefault="00000000">
                            <w:pPr>
                              <w:pStyle w:val="Estilodetabla2"/>
                              <w:jc w:val="center"/>
                            </w:pPr>
                            <w:r>
                              <w:rPr>
                                <w:rFonts w:ascii="Times New Roman" w:hAnsi="Times New Roman"/>
                              </w:rPr>
                              <w:t>0.495 [1.293, 3.405]</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06216082" w14:textId="77777777" w:rsidR="00066275" w:rsidRDefault="00000000">
                            <w:pPr>
                              <w:pStyle w:val="Estilodetabla2"/>
                              <w:jc w:val="center"/>
                            </w:pPr>
                            <w:r>
                              <w:rPr>
                                <w:rFonts w:ascii="Times New Roman" w:hAnsi="Times New Roman"/>
                              </w:rPr>
                              <w:t>0.574 [0.371, 3.495]</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9801C90" w14:textId="77777777" w:rsidR="00066275" w:rsidRDefault="00000000">
                            <w:pPr>
                              <w:pStyle w:val="Estilodetabla2"/>
                              <w:jc w:val="center"/>
                            </w:pPr>
                            <w:r>
                              <w:rPr>
                                <w:rFonts w:ascii="Times New Roman" w:hAnsi="Times New Roman"/>
                              </w:rPr>
                              <w:t>0.584 [0.495, 2.394]</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D4A923" w14:textId="77777777" w:rsidR="00066275" w:rsidRDefault="00000000">
                            <w:pPr>
                              <w:pStyle w:val="Estilodetabla2"/>
                              <w:jc w:val="center"/>
                            </w:pPr>
                            <w:r>
                              <w:rPr>
                                <w:rFonts w:ascii="Times New Roman" w:hAnsi="Times New Roman"/>
                              </w:rPr>
                              <w:t>0.857 [3.495, 2.394]</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36981FA" w14:textId="77777777" w:rsidR="00066275" w:rsidRDefault="00000000">
                            <w:pPr>
                              <w:pStyle w:val="Estilodetabla2"/>
                              <w:jc w:val="center"/>
                            </w:pPr>
                            <w:r>
                              <w:rPr>
                                <w:rFonts w:ascii="Times New Roman" w:hAnsi="Times New Roman"/>
                              </w:rPr>
                              <w:t>0.948 [2.394, 1.293]</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1AC1AA1" w14:textId="77777777" w:rsidR="00066275" w:rsidRDefault="00000000">
                            <w:pPr>
                              <w:pStyle w:val="Estilodetabla2"/>
                              <w:jc w:val="center"/>
                            </w:pPr>
                            <w:r>
                              <w:rPr>
                                <w:rFonts w:ascii="Times New Roman" w:hAnsi="Times New Roman"/>
                              </w:rPr>
                              <w:t>0.768 [1.293, 2.948]</w:t>
                            </w:r>
                          </w:p>
                        </w:tc>
                      </w:tr>
                      <w:tr w:rsidR="00066275" w14:paraId="5DE74DDD" w14:textId="77777777">
                        <w:trPr>
                          <w:trHeight w:val="452"/>
                        </w:trPr>
                        <w:tc>
                          <w:tcPr>
                            <w:tcW w:w="175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7F41B55" w14:textId="77777777" w:rsidR="00066275" w:rsidRDefault="00000000">
                            <w:pPr>
                              <w:pStyle w:val="Estilodetabla2"/>
                            </w:pPr>
                            <w:r>
                              <w:rPr>
                                <w:rFonts w:ascii="Times New Roman" w:hAnsi="Times New Roman"/>
                              </w:rPr>
                              <w:t>Índice de confiabilidad</w:t>
                            </w:r>
                          </w:p>
                        </w:tc>
                        <w:tc>
                          <w:tcPr>
                            <w:tcW w:w="1186"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AC99466" w14:textId="77777777" w:rsidR="00066275" w:rsidRDefault="00000000">
                            <w:pPr>
                              <w:pStyle w:val="Estilodetabla2"/>
                              <w:jc w:val="center"/>
                            </w:pPr>
                            <w:r>
                              <w:rPr>
                                <w:rFonts w:ascii="Times New Roman" w:hAnsi="Times New Roman"/>
                              </w:rPr>
                              <w:t>/</w:t>
                            </w:r>
                          </w:p>
                        </w:tc>
                        <w:tc>
                          <w:tcPr>
                            <w:tcW w:w="1320"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24EFC06" w14:textId="77777777" w:rsidR="00066275" w:rsidRDefault="00000000">
                            <w:pPr>
                              <w:pStyle w:val="Estilodetabla2"/>
                              <w:jc w:val="center"/>
                            </w:pPr>
                            <w:r>
                              <w:rPr>
                                <w:rFonts w:ascii="Times New Roman" w:hAnsi="Times New Roman"/>
                              </w:rPr>
                              <w:t>/</w:t>
                            </w:r>
                          </w:p>
                        </w:tc>
                        <w:tc>
                          <w:tcPr>
                            <w:tcW w:w="1158"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B274C78" w14:textId="77777777" w:rsidR="00066275" w:rsidRDefault="00000000">
                            <w:pPr>
                              <w:pStyle w:val="Estilodetabla2"/>
                              <w:jc w:val="center"/>
                            </w:pPr>
                            <w:r>
                              <w:rPr>
                                <w:rFonts w:ascii="Times New Roman" w:hAnsi="Times New Roman"/>
                              </w:rPr>
                              <w:t>/</w:t>
                            </w:r>
                          </w:p>
                        </w:tc>
                        <w:tc>
                          <w:tcPr>
                            <w:tcW w:w="1201"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DAD6CB6" w14:textId="77777777" w:rsidR="00066275" w:rsidRDefault="00000000">
                            <w:pPr>
                              <w:pStyle w:val="Estilodetabla2"/>
                              <w:jc w:val="center"/>
                            </w:pPr>
                            <w:r>
                              <w:rPr>
                                <w:rFonts w:ascii="Times New Roman" w:hAnsi="Times New Roman"/>
                              </w:rPr>
                              <w:t>0.948</w:t>
                            </w:r>
                          </w:p>
                        </w:tc>
                        <w:tc>
                          <w:tcPr>
                            <w:tcW w:w="1152"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1306925" w14:textId="77777777" w:rsidR="00066275" w:rsidRDefault="00000000">
                            <w:pPr>
                              <w:pStyle w:val="Estilodetabla2"/>
                              <w:jc w:val="center"/>
                            </w:pPr>
                            <w:r>
                              <w:rPr>
                                <w:rFonts w:ascii="Times New Roman" w:hAnsi="Times New Roman"/>
                              </w:rPr>
                              <w:t>/</w:t>
                            </w:r>
                          </w:p>
                        </w:tc>
                        <w:tc>
                          <w:tcPr>
                            <w:tcW w:w="1047"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93E80FE" w14:textId="77777777" w:rsidR="00066275" w:rsidRDefault="00000000">
                            <w:pPr>
                              <w:pStyle w:val="Estilodetabla2"/>
                              <w:jc w:val="center"/>
                            </w:pPr>
                            <w:r>
                              <w:rPr>
                                <w:rFonts w:ascii="Times New Roman" w:hAnsi="Times New Roman"/>
                              </w:rPr>
                              <w:t>0.927</w:t>
                            </w:r>
                          </w:p>
                        </w:tc>
                      </w:tr>
                    </w:tbl>
                    <w:p w14:paraId="0DA2FCF7" w14:textId="77777777" w:rsidR="00066275" w:rsidRDefault="00066275">
                      <w:pPr>
                        <w:pStyle w:val="Contenidodelmarco"/>
                      </w:pPr>
                    </w:p>
                  </w:txbxContent>
                </v:textbox>
                <w10:wrap type="topAndBottom" anchorx="page" anchory="page"/>
              </v:rect>
            </w:pict>
          </mc:Fallback>
        </mc:AlternateContent>
      </w:r>
      <w:r>
        <w:rPr>
          <w:rFonts w:ascii="Times New Roman" w:hAnsi="Times New Roman"/>
          <w:sz w:val="24"/>
          <w:szCs w:val="24"/>
          <w:lang w:val="es-ES_tradnl"/>
        </w:rPr>
        <w:t xml:space="preserve">Finalmente, en la tabla 4 se muestran los resultados del análisis de regresión lineal, mismo que fue integrado a partir de la investigación de </w:t>
      </w:r>
      <w:proofErr w:type="spellStart"/>
      <w:r>
        <w:rPr>
          <w:rFonts w:ascii="Times New Roman" w:hAnsi="Times New Roman"/>
          <w:sz w:val="24"/>
          <w:szCs w:val="24"/>
          <w:lang w:val="es-ES_tradnl"/>
        </w:rPr>
        <w:t>Troise</w:t>
      </w:r>
      <w:proofErr w:type="spellEnd"/>
      <w:r>
        <w:rPr>
          <w:rFonts w:ascii="Times New Roman" w:hAnsi="Times New Roman"/>
          <w:sz w:val="24"/>
          <w:szCs w:val="24"/>
          <w:lang w:val="es-ES_tradnl"/>
        </w:rPr>
        <w:t xml:space="preserve"> </w:t>
      </w:r>
      <w:r>
        <w:rPr>
          <w:rStyle w:val="Ninguno"/>
          <w:rFonts w:ascii="Times New Roman" w:hAnsi="Times New Roman"/>
          <w:i/>
          <w:iCs/>
          <w:sz w:val="24"/>
          <w:szCs w:val="24"/>
        </w:rPr>
        <w:t>et al</w:t>
      </w:r>
      <w:r>
        <w:rPr>
          <w:rFonts w:ascii="Times New Roman" w:hAnsi="Times New Roman"/>
          <w:sz w:val="24"/>
          <w:szCs w:val="24"/>
          <w:lang w:val="es-ES_tradnl"/>
        </w:rPr>
        <w:t>. (2022), mediante la cual se logró diseñar una metodología en la cual a partir del análisis llevado a cabo en la tabla 1, 2 y 3, se pudiese identificar la mejor relación causal entre las variables para poder llevar a cabo el análisis de regresión y determinar en qué medida las estrategias financieras impactan a la competitividad y a la innovación mediante los modelos X, encontrándose que las estrategias financieras tienen un nivel de correlación de 0.948 con la competitividad y de 0.927 con la innovación.</w:t>
      </w:r>
    </w:p>
    <w:p w14:paraId="4180F96B"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De forma concreta, al análisis las hipótesis planteadas en la investigación:</w:t>
      </w:r>
    </w:p>
    <w:p w14:paraId="0BED46B4" w14:textId="77777777" w:rsidR="00066275" w:rsidRPr="00433B60" w:rsidRDefault="00000000">
      <w:pPr>
        <w:pStyle w:val="Cuerpo"/>
        <w:spacing w:line="360" w:lineRule="auto"/>
        <w:jc w:val="both"/>
        <w:rPr>
          <w:rFonts w:ascii="Times New Roman" w:eastAsia="Times New Roman" w:hAnsi="Times New Roman" w:cs="Times New Roman"/>
          <w:sz w:val="24"/>
          <w:szCs w:val="24"/>
        </w:rPr>
      </w:pPr>
      <w:r w:rsidRPr="00433B60">
        <w:rPr>
          <w:rStyle w:val="Ninguno"/>
          <w:rFonts w:ascii="Times New Roman" w:hAnsi="Times New Roman"/>
          <w:sz w:val="24"/>
          <w:szCs w:val="24"/>
        </w:rPr>
        <w:lastRenderedPageBreak/>
        <w:t>H1</w:t>
      </w:r>
      <w:r w:rsidRPr="00433B60">
        <w:rPr>
          <w:rFonts w:ascii="Times New Roman" w:hAnsi="Times New Roman"/>
          <w:sz w:val="24"/>
          <w:szCs w:val="24"/>
          <w:lang w:val="es-ES_tradnl"/>
        </w:rPr>
        <w:t>. Las estrategias financieras tienen un efecto positivo en la competitividad.</w:t>
      </w:r>
    </w:p>
    <w:p w14:paraId="28BE3026" w14:textId="77777777" w:rsidR="00066275" w:rsidRDefault="00000000">
      <w:pPr>
        <w:pStyle w:val="Cuerpo"/>
        <w:spacing w:line="360" w:lineRule="auto"/>
        <w:jc w:val="both"/>
        <w:rPr>
          <w:rFonts w:ascii="Times New Roman" w:eastAsia="Times New Roman" w:hAnsi="Times New Roman" w:cs="Times New Roman"/>
          <w:sz w:val="24"/>
          <w:szCs w:val="24"/>
        </w:rPr>
      </w:pPr>
      <w:r w:rsidRPr="00433B60">
        <w:rPr>
          <w:rStyle w:val="Ninguno"/>
          <w:rFonts w:ascii="Times New Roman" w:hAnsi="Times New Roman"/>
          <w:sz w:val="24"/>
          <w:szCs w:val="24"/>
        </w:rPr>
        <w:t>H2</w:t>
      </w:r>
      <w:r w:rsidRPr="00433B60">
        <w:rPr>
          <w:rFonts w:ascii="Times New Roman" w:hAnsi="Times New Roman"/>
          <w:sz w:val="24"/>
          <w:szCs w:val="24"/>
          <w:lang w:val="es-ES_tradnl"/>
        </w:rPr>
        <w:t>.</w:t>
      </w:r>
      <w:r>
        <w:rPr>
          <w:rFonts w:ascii="Times New Roman" w:hAnsi="Times New Roman"/>
          <w:sz w:val="24"/>
          <w:szCs w:val="24"/>
          <w:lang w:val="es-ES_tradnl"/>
        </w:rPr>
        <w:t xml:space="preserve"> Las estrategias financieras tienen un efecto positivo en la innovación.</w:t>
      </w:r>
    </w:p>
    <w:p w14:paraId="2349E398"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Se puede determinar mediante los resultados de los análisis que se acepta tanto la H1 como la H2, es decir las estrategias financieras tienen un efecto positivo tanto en la competitividad como en la innovación de una empresa.</w:t>
      </w:r>
    </w:p>
    <w:p w14:paraId="64AD0420" w14:textId="77777777" w:rsidR="00066275" w:rsidRDefault="00066275">
      <w:pPr>
        <w:pStyle w:val="Cuerpo"/>
        <w:spacing w:line="360" w:lineRule="auto"/>
        <w:jc w:val="both"/>
        <w:rPr>
          <w:rFonts w:ascii="Times New Roman" w:eastAsia="Times New Roman" w:hAnsi="Times New Roman" w:cs="Times New Roman"/>
          <w:sz w:val="24"/>
          <w:szCs w:val="24"/>
        </w:rPr>
      </w:pPr>
    </w:p>
    <w:p w14:paraId="5C842B85" w14:textId="4E3EDC87" w:rsidR="00066275" w:rsidRPr="00433B60" w:rsidRDefault="00D84CBE" w:rsidP="00433B60">
      <w:pPr>
        <w:pStyle w:val="Cuerpo"/>
        <w:spacing w:line="360" w:lineRule="auto"/>
        <w:jc w:val="center"/>
        <w:rPr>
          <w:rStyle w:val="Ninguno"/>
          <w:rFonts w:ascii="Times New Roman" w:eastAsia="Times New Roman" w:hAnsi="Times New Roman" w:cs="Times New Roman"/>
          <w:b/>
          <w:bCs/>
          <w:sz w:val="32"/>
          <w:szCs w:val="32"/>
        </w:rPr>
      </w:pPr>
      <w:r w:rsidRPr="00433B60">
        <w:rPr>
          <w:rStyle w:val="Ninguno"/>
          <w:rFonts w:ascii="Times New Roman" w:hAnsi="Times New Roman"/>
          <w:b/>
          <w:bCs/>
          <w:sz w:val="32"/>
          <w:szCs w:val="28"/>
        </w:rPr>
        <w:t>Discusión</w:t>
      </w:r>
    </w:p>
    <w:p w14:paraId="55867CBC"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De forma concreta, se ha argumentado en la literatura que existe una relación entre los incentivos financieros y la planeación estratégica financiera con la competitividad (</w:t>
      </w:r>
      <w:proofErr w:type="spellStart"/>
      <w:r>
        <w:rPr>
          <w:rFonts w:ascii="Times New Roman" w:hAnsi="Times New Roman"/>
          <w:sz w:val="24"/>
          <w:szCs w:val="24"/>
          <w:lang w:val="es-ES_tradnl"/>
        </w:rPr>
        <w:t>Momaya</w:t>
      </w:r>
      <w:proofErr w:type="spellEnd"/>
      <w:r>
        <w:rPr>
          <w:rFonts w:ascii="Times New Roman" w:hAnsi="Times New Roman"/>
          <w:sz w:val="24"/>
          <w:szCs w:val="24"/>
          <w:lang w:val="es-ES_tradnl"/>
        </w:rPr>
        <w:t>, 2019) y la innovación (</w:t>
      </w:r>
      <w:proofErr w:type="spellStart"/>
      <w:r>
        <w:rPr>
          <w:rFonts w:ascii="Times New Roman" w:hAnsi="Times New Roman"/>
          <w:sz w:val="24"/>
          <w:szCs w:val="24"/>
          <w:lang w:val="es-ES_tradnl"/>
        </w:rPr>
        <w:t>Papazoglou</w:t>
      </w:r>
      <w:proofErr w:type="spellEnd"/>
      <w:r>
        <w:rPr>
          <w:rFonts w:ascii="Times New Roman" w:hAnsi="Times New Roman"/>
          <w:sz w:val="24"/>
          <w:szCs w:val="24"/>
          <w:lang w:val="es-ES_tradnl"/>
        </w:rPr>
        <w:t>, 2023); sin embargo, nunca se había profundizado en los constituyentes de este aspecto financiero. Por lo tanto, en esta investigación se integró el control financiero, el control de riesgo y la planeación de inversión como principales componentes de la planeación estratégica financiera. Se encontró que, en efecto, las estrategias financieras tienen un impacto positivo en la competitividad y la innovación, pero de forma aún más concreta, brindando un aporte sobre cómo el control puntual financiero, el puntual control de riesgo y la correcta planeación de inversión fomentan que una organización pueda desarrollar una capacidad de competitividad que le haga sobresalir y permanecer en un determinado mercado, así como contribuir al desarrollo de sus procesos de innovación.</w:t>
      </w:r>
    </w:p>
    <w:p w14:paraId="236C15F6"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ab/>
        <w:t xml:space="preserve">Asimismo, se pueden argumentar los hallazgos de </w:t>
      </w:r>
      <w:proofErr w:type="spellStart"/>
      <w:r>
        <w:rPr>
          <w:rFonts w:ascii="Times New Roman" w:hAnsi="Times New Roman"/>
          <w:sz w:val="24"/>
          <w:szCs w:val="24"/>
          <w:lang w:val="es-ES_tradnl"/>
        </w:rPr>
        <w:t>ElNaggar</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Farrag</w:t>
      </w:r>
      <w:proofErr w:type="spellEnd"/>
      <w:r>
        <w:rPr>
          <w:rFonts w:ascii="Times New Roman" w:hAnsi="Times New Roman"/>
          <w:sz w:val="24"/>
          <w:szCs w:val="24"/>
          <w:lang w:val="es-ES_tradnl"/>
        </w:rPr>
        <w:t xml:space="preserve"> (2023) al haber encontrado que las empresas competitivas e innovadoras tienden a tener modelos de negocio con estrategias financieras confiables y sólidas. Además, la forma en que se fomentan las capacidades de los recursos intangibles es mediante la introducción de procesos de innovación, así como con el fomento de la competitividad a través de inversiones en activos y de impulsar a la empresa hacia nuevos mercados (Gao et al., 2023). Es así </w:t>
      </w:r>
      <w:proofErr w:type="gramStart"/>
      <w:r>
        <w:rPr>
          <w:rFonts w:ascii="Times New Roman" w:hAnsi="Times New Roman"/>
          <w:sz w:val="24"/>
          <w:szCs w:val="24"/>
          <w:lang w:val="es-ES_tradnl"/>
        </w:rPr>
        <w:t>que</w:t>
      </w:r>
      <w:proofErr w:type="gramEnd"/>
      <w:r>
        <w:rPr>
          <w:rFonts w:ascii="Times New Roman" w:hAnsi="Times New Roman"/>
          <w:sz w:val="24"/>
          <w:szCs w:val="24"/>
          <w:lang w:val="es-ES_tradnl"/>
        </w:rPr>
        <w:t>, se entiende por los hallazgos y por la literatura, que las empresas tienden a ser competitivas e innovadoras cuando tienen un control financiero y de riesgo, así como una planeación concreta de su inversión (</w:t>
      </w:r>
      <w:proofErr w:type="spellStart"/>
      <w:r>
        <w:rPr>
          <w:rFonts w:ascii="Times New Roman" w:hAnsi="Times New Roman"/>
          <w:sz w:val="24"/>
          <w:szCs w:val="24"/>
          <w:lang w:val="es-ES_tradnl"/>
        </w:rPr>
        <w:t>Papazoglou</w:t>
      </w:r>
      <w:proofErr w:type="spellEnd"/>
      <w:r>
        <w:rPr>
          <w:rFonts w:ascii="Times New Roman" w:hAnsi="Times New Roman"/>
          <w:sz w:val="24"/>
          <w:szCs w:val="24"/>
          <w:lang w:val="es-ES_tradnl"/>
        </w:rPr>
        <w:t>, 2023).</w:t>
      </w:r>
    </w:p>
    <w:p w14:paraId="049333CC"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ab/>
      </w:r>
      <w:r>
        <w:rPr>
          <w:rFonts w:ascii="Times New Roman" w:eastAsia="Times New Roman" w:hAnsi="Times New Roman" w:cs="Times New Roman"/>
          <w:sz w:val="24"/>
          <w:szCs w:val="24"/>
          <w:lang w:val="es-ES_tradnl"/>
        </w:rPr>
        <w:t xml:space="preserve">A través del análisis de correlación entre las hipótesis, se encontró que el control financiero, el control de riesgo y la planeación de inversión impactan de forma positiva a la competitividad y a la innovación en 0.948 y 0.927 de forma respectiva, lo que, acorde con </w:t>
      </w:r>
      <w:proofErr w:type="spellStart"/>
      <w:r>
        <w:rPr>
          <w:rFonts w:ascii="Times New Roman" w:eastAsia="Times New Roman" w:hAnsi="Times New Roman" w:cs="Times New Roman"/>
          <w:sz w:val="24"/>
          <w:szCs w:val="24"/>
          <w:lang w:val="es-ES_tradnl"/>
        </w:rPr>
        <w:t>Papazoglou</w:t>
      </w:r>
      <w:proofErr w:type="spellEnd"/>
      <w:r>
        <w:rPr>
          <w:rFonts w:ascii="Times New Roman" w:eastAsia="Times New Roman" w:hAnsi="Times New Roman" w:cs="Times New Roman"/>
          <w:sz w:val="24"/>
          <w:szCs w:val="24"/>
          <w:lang w:val="es-ES_tradnl"/>
        </w:rPr>
        <w:t xml:space="preserve"> (2023), refleja una alta correlación. Asimismo, al evaluar de forma detallada esta relación, se puede interpretar que las empresas del sector analizado tienden a integrar estas estrategias financieras en sus modelos de negocio, lo que les facilita ser competitivas e innovadoras. Por otro lado, estos resultados pueden </w:t>
      </w:r>
      <w:r>
        <w:rPr>
          <w:rFonts w:ascii="Times New Roman" w:eastAsia="Times New Roman" w:hAnsi="Times New Roman" w:cs="Times New Roman"/>
          <w:sz w:val="24"/>
          <w:szCs w:val="24"/>
          <w:lang w:val="es-ES_tradnl"/>
        </w:rPr>
        <w:lastRenderedPageBreak/>
        <w:t xml:space="preserve">ser generalizados a más empresas, ya que, acorde con </w:t>
      </w:r>
      <w:proofErr w:type="spellStart"/>
      <w:r>
        <w:rPr>
          <w:rFonts w:ascii="Times New Roman" w:eastAsia="Times New Roman" w:hAnsi="Times New Roman" w:cs="Times New Roman"/>
          <w:sz w:val="24"/>
          <w:szCs w:val="24"/>
          <w:lang w:val="es-ES_tradnl"/>
        </w:rPr>
        <w:t>ElNaggar</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Farrag</w:t>
      </w:r>
      <w:proofErr w:type="spellEnd"/>
      <w:r>
        <w:rPr>
          <w:rFonts w:ascii="Times New Roman" w:eastAsia="Times New Roman" w:hAnsi="Times New Roman" w:cs="Times New Roman"/>
          <w:sz w:val="24"/>
          <w:szCs w:val="24"/>
          <w:lang w:val="es-ES_tradnl"/>
        </w:rPr>
        <w:t xml:space="preserve"> (2023) y con </w:t>
      </w:r>
      <w:proofErr w:type="spellStart"/>
      <w:r>
        <w:rPr>
          <w:rFonts w:ascii="Times New Roman" w:eastAsia="Times New Roman" w:hAnsi="Times New Roman" w:cs="Times New Roman"/>
          <w:sz w:val="24"/>
          <w:szCs w:val="24"/>
          <w:lang w:val="es-ES_tradnl"/>
        </w:rPr>
        <w:t>Momaya</w:t>
      </w:r>
      <w:proofErr w:type="spellEnd"/>
      <w:r>
        <w:rPr>
          <w:rFonts w:ascii="Times New Roman" w:eastAsia="Times New Roman" w:hAnsi="Times New Roman" w:cs="Times New Roman"/>
          <w:sz w:val="24"/>
          <w:szCs w:val="24"/>
          <w:lang w:val="es-ES_tradnl"/>
        </w:rPr>
        <w:t xml:space="preserve"> (2019), tanto la competitividad como la innovación tienden a ser una capacidad y una habilidad de una empresa adoptada a partir del fortalecimiento interno de su organización que le capacita de una flexibilidad de aprendizaje sobresaliente.</w:t>
      </w:r>
    </w:p>
    <w:p w14:paraId="1E36B9C8"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Sin embargo, las limitaciones de este estudio no permiten determinar otros factores que pudiesen influenciar la correlación entre estas variables, tal como la edad y madurez de la empresa (</w:t>
      </w:r>
      <w:proofErr w:type="spellStart"/>
      <w:r>
        <w:rPr>
          <w:rFonts w:ascii="Times New Roman" w:eastAsia="Times New Roman" w:hAnsi="Times New Roman" w:cs="Times New Roman"/>
          <w:sz w:val="24"/>
          <w:szCs w:val="24"/>
          <w:lang w:val="es-ES_tradnl"/>
        </w:rPr>
        <w:t>Gürtler</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Zöllner</w:t>
      </w:r>
      <w:proofErr w:type="spellEnd"/>
      <w:r>
        <w:rPr>
          <w:rFonts w:ascii="Times New Roman" w:eastAsia="Times New Roman" w:hAnsi="Times New Roman" w:cs="Times New Roman"/>
          <w:sz w:val="24"/>
          <w:szCs w:val="24"/>
          <w:lang w:val="es-ES_tradnl"/>
        </w:rPr>
        <w:t>, 2022), así como la fortaleza de su modelo de negocios (</w:t>
      </w:r>
      <w:proofErr w:type="spellStart"/>
      <w:r>
        <w:rPr>
          <w:rFonts w:ascii="Times New Roman" w:eastAsia="Times New Roman" w:hAnsi="Times New Roman" w:cs="Times New Roman"/>
          <w:sz w:val="24"/>
          <w:szCs w:val="24"/>
          <w:lang w:val="es-ES_tradnl"/>
        </w:rPr>
        <w:t>ElNaggar</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Farrag</w:t>
      </w:r>
      <w:proofErr w:type="spellEnd"/>
      <w:r>
        <w:rPr>
          <w:rFonts w:ascii="Times New Roman" w:eastAsia="Times New Roman" w:hAnsi="Times New Roman" w:cs="Times New Roman"/>
          <w:sz w:val="24"/>
          <w:szCs w:val="24"/>
          <w:lang w:val="es-ES_tradnl"/>
        </w:rPr>
        <w:t>, 2023). Aun así, es posible brindar un aporte para abordar esta cuestión mediante determinar la naturaleza de la relación entre la competitividad y la innovación en la integración de modelos de negocio cimentados en estrategias financieras sólidas (</w:t>
      </w:r>
      <w:proofErr w:type="spellStart"/>
      <w:r>
        <w:rPr>
          <w:rFonts w:ascii="Times New Roman" w:eastAsia="Times New Roman" w:hAnsi="Times New Roman" w:cs="Times New Roman"/>
          <w:sz w:val="24"/>
          <w:szCs w:val="24"/>
          <w:lang w:val="es-ES_tradnl"/>
        </w:rPr>
        <w:t>Prabhu</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Srivastava</w:t>
      </w:r>
      <w:proofErr w:type="spellEnd"/>
      <w:r>
        <w:rPr>
          <w:rFonts w:ascii="Times New Roman" w:eastAsia="Times New Roman" w:hAnsi="Times New Roman" w:cs="Times New Roman"/>
          <w:sz w:val="24"/>
          <w:szCs w:val="24"/>
          <w:lang w:val="es-ES_tradnl"/>
        </w:rPr>
        <w:t>, 2022). Esto es importante debido a que las exigencias de las economías emergentes hacen que las empresas tengan que ser financieramente viables, así como ser competitivas e innovadoras a fin de lograr ser sustentables y adaptables en el mercado en el que se desenvuelven (Gao et al., 2023).</w:t>
      </w:r>
    </w:p>
    <w:p w14:paraId="76C61A16" w14:textId="77777777" w:rsidR="00066275" w:rsidRDefault="00066275">
      <w:pPr>
        <w:pStyle w:val="Cuerpo"/>
        <w:spacing w:line="360" w:lineRule="auto"/>
        <w:rPr>
          <w:rFonts w:ascii="Times New Roman" w:eastAsia="Times New Roman" w:hAnsi="Times New Roman" w:cs="Times New Roman"/>
          <w:sz w:val="24"/>
          <w:szCs w:val="24"/>
        </w:rPr>
      </w:pPr>
    </w:p>
    <w:p w14:paraId="28E3C7A3" w14:textId="3114CF14" w:rsidR="00066275" w:rsidRPr="00433B60" w:rsidRDefault="00000000" w:rsidP="00433B60">
      <w:pPr>
        <w:pStyle w:val="Cuerpo"/>
        <w:spacing w:line="360" w:lineRule="auto"/>
        <w:jc w:val="center"/>
        <w:rPr>
          <w:rFonts w:ascii="Times New Roman" w:eastAsia="Times New Roman" w:hAnsi="Times New Roman" w:cs="Times New Roman"/>
          <w:sz w:val="32"/>
          <w:szCs w:val="32"/>
        </w:rPr>
      </w:pPr>
      <w:r w:rsidRPr="00433B60">
        <w:rPr>
          <w:rStyle w:val="Ninguno"/>
          <w:rFonts w:ascii="Times New Roman" w:hAnsi="Times New Roman"/>
          <w:b/>
          <w:bCs/>
          <w:sz w:val="32"/>
          <w:szCs w:val="28"/>
        </w:rPr>
        <w:t>Conclusiones</w:t>
      </w:r>
    </w:p>
    <w:p w14:paraId="456E859E"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 xml:space="preserve">La investigación profundizó en el conocimiento de las estrategias financieras, definidas como control financiero, control de riesgo y planeación de inversión, para determinar su impacto en la competitividad e innovación de una empresa. Actualmente, los cambios y exigencias de las economías emergentes han creado una constante necesidad de formular modelos de negocio financieramente viables, competitivos e innovadores (Gao et al., 2023; </w:t>
      </w:r>
      <w:proofErr w:type="spellStart"/>
      <w:r>
        <w:rPr>
          <w:rFonts w:ascii="Times New Roman" w:eastAsia="Times New Roman" w:hAnsi="Times New Roman" w:cs="Times New Roman"/>
          <w:sz w:val="24"/>
          <w:szCs w:val="24"/>
          <w:lang w:val="es-ES_tradnl"/>
        </w:rPr>
        <w:t>ElNaggar</w:t>
      </w:r>
      <w:proofErr w:type="spellEnd"/>
      <w:r>
        <w:rPr>
          <w:rFonts w:ascii="Times New Roman" w:eastAsia="Times New Roman" w:hAnsi="Times New Roman" w:cs="Times New Roman"/>
          <w:sz w:val="24"/>
          <w:szCs w:val="24"/>
          <w:lang w:val="es-ES_tradnl"/>
        </w:rPr>
        <w:t xml:space="preserve"> y </w:t>
      </w:r>
      <w:proofErr w:type="spellStart"/>
      <w:r>
        <w:rPr>
          <w:rFonts w:ascii="Times New Roman" w:eastAsia="Times New Roman" w:hAnsi="Times New Roman" w:cs="Times New Roman"/>
          <w:sz w:val="24"/>
          <w:szCs w:val="24"/>
          <w:lang w:val="es-ES_tradnl"/>
        </w:rPr>
        <w:t>Farrag</w:t>
      </w:r>
      <w:proofErr w:type="spellEnd"/>
      <w:r>
        <w:rPr>
          <w:rFonts w:ascii="Times New Roman" w:eastAsia="Times New Roman" w:hAnsi="Times New Roman" w:cs="Times New Roman"/>
          <w:sz w:val="24"/>
          <w:szCs w:val="24"/>
          <w:lang w:val="es-ES_tradnl"/>
        </w:rPr>
        <w:t xml:space="preserve">, 2023; </w:t>
      </w:r>
      <w:proofErr w:type="spellStart"/>
      <w:r>
        <w:rPr>
          <w:rFonts w:ascii="Times New Roman" w:eastAsia="Times New Roman" w:hAnsi="Times New Roman" w:cs="Times New Roman"/>
          <w:sz w:val="24"/>
          <w:szCs w:val="24"/>
          <w:lang w:val="es-ES_tradnl"/>
        </w:rPr>
        <w:t>Mulgan</w:t>
      </w:r>
      <w:proofErr w:type="spellEnd"/>
      <w:r>
        <w:rPr>
          <w:rFonts w:ascii="Times New Roman" w:eastAsia="Times New Roman" w:hAnsi="Times New Roman" w:cs="Times New Roman"/>
          <w:sz w:val="24"/>
          <w:szCs w:val="24"/>
          <w:lang w:val="es-ES_tradnl"/>
        </w:rPr>
        <w:t>, 2007). Se encontró una correlación de 0.948 y 0.927 entre las estrategias financieras y la competitividad e innovación, respectivamente, lo que indica que las empresas financieramente viables utilizan incentivos financieros de control y planeación como mecanismo para integrar y desarrollar la competitividad y la innovación.</w:t>
      </w:r>
    </w:p>
    <w:p w14:paraId="3C08CA3A"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t xml:space="preserve">La investigación presenta ventajas en cuanto a oportunidades. En primer lugar, se podría comparar la forma en que las empresas formulan las estrategias financieras en base a la información disponible, ya que este estudio partió de la concepción de que las empresas ya las tenían bien definidas. Es importante indagar cómo se incorporan las estrategias financieras en los modelos de negocios de las empresas, lo que permitirá entender cómo influyen las características de las firmas en su planificación financiera. En segundo lugar, sería interesante investigar cómo las instituciones financieras y gubernamentales influyen y regulan las estrategias financieras de las empresas en economías emergentes, lo que podría tener un efecto moderador. En tercer lugar, una muestra más </w:t>
      </w:r>
      <w:r>
        <w:rPr>
          <w:rFonts w:ascii="Times New Roman" w:eastAsia="Times New Roman" w:hAnsi="Times New Roman" w:cs="Times New Roman"/>
          <w:sz w:val="24"/>
          <w:szCs w:val="24"/>
          <w:lang w:val="es-ES_tradnl"/>
        </w:rPr>
        <w:lastRenderedPageBreak/>
        <w:t>grande brindaría un mejor panorama de estas empresas a nivel nacional y, por lo tanto, profundizaría en las características de las estrategias financieras adoptadas en México.</w:t>
      </w:r>
    </w:p>
    <w:p w14:paraId="3842E604" w14:textId="77777777" w:rsidR="00066275" w:rsidRDefault="00000000">
      <w:pPr>
        <w:pStyle w:val="Cuerpo"/>
        <w:spacing w:line="360" w:lineRule="auto"/>
        <w:jc w:val="both"/>
        <w:rPr>
          <w:rFonts w:ascii="Times New Roman" w:eastAsia="Times New Roman" w:hAnsi="Times New Roman" w:cs="Times New Roman"/>
          <w:sz w:val="24"/>
          <w:szCs w:val="24"/>
        </w:rPr>
      </w:pPr>
      <w:r>
        <w:rPr>
          <w:rFonts w:ascii="Times New Roman" w:hAnsi="Times New Roman"/>
          <w:sz w:val="24"/>
          <w:szCs w:val="24"/>
          <w:lang w:val="es-ES_tradnl"/>
        </w:rPr>
        <w:tab/>
        <w:t xml:space="preserve">Finalmente, este estudio encontró evidencia suficiente para concluir que las estrategias financieras tienen un efecto positivo tanto en la competitividad como en la innovación, entendido esto en base a que las mismas se emplean como un mecanismo integrado en los modelos de negocio de las empresas para sobresalir, adaptarse y permanecer en la economía emergente en la que se desenvuelven, esto acorde con lo planteado por </w:t>
      </w:r>
      <w:proofErr w:type="spellStart"/>
      <w:r>
        <w:rPr>
          <w:rFonts w:ascii="Times New Roman" w:hAnsi="Times New Roman"/>
          <w:sz w:val="24"/>
          <w:szCs w:val="24"/>
          <w:lang w:val="es-ES_tradnl"/>
        </w:rPr>
        <w:t>Prabhu</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Srivastava</w:t>
      </w:r>
      <w:proofErr w:type="spellEnd"/>
      <w:r>
        <w:rPr>
          <w:rFonts w:ascii="Times New Roman" w:hAnsi="Times New Roman"/>
          <w:sz w:val="24"/>
          <w:szCs w:val="24"/>
          <w:lang w:val="es-ES_tradnl"/>
        </w:rPr>
        <w:t xml:space="preserve"> (2022). Igualmente, se ha dejado claro que hay una demanda importante en torno a profundizar el estudio de las finanzas de una empresa y la forma en que éstas repercuten en sus modelos de negocio, así como en sus capacidades y habilidades (</w:t>
      </w:r>
      <w:proofErr w:type="spellStart"/>
      <w:r>
        <w:rPr>
          <w:rFonts w:ascii="Times New Roman" w:hAnsi="Times New Roman"/>
          <w:sz w:val="24"/>
          <w:szCs w:val="24"/>
          <w:lang w:val="es-ES_tradnl"/>
        </w:rPr>
        <w:t>Gürtler</w:t>
      </w:r>
      <w:proofErr w:type="spellEnd"/>
      <w:r>
        <w:rPr>
          <w:rFonts w:ascii="Times New Roman" w:hAnsi="Times New Roman"/>
          <w:sz w:val="24"/>
          <w:szCs w:val="24"/>
          <w:lang w:val="es-ES_tradnl"/>
        </w:rPr>
        <w:t xml:space="preserve"> y </w:t>
      </w:r>
      <w:proofErr w:type="spellStart"/>
      <w:r>
        <w:rPr>
          <w:rFonts w:ascii="Times New Roman" w:hAnsi="Times New Roman"/>
          <w:sz w:val="24"/>
          <w:szCs w:val="24"/>
          <w:lang w:val="es-ES_tradnl"/>
        </w:rPr>
        <w:t>Zöllner</w:t>
      </w:r>
      <w:proofErr w:type="spellEnd"/>
      <w:r>
        <w:rPr>
          <w:rFonts w:ascii="Times New Roman" w:hAnsi="Times New Roman"/>
          <w:sz w:val="24"/>
          <w:szCs w:val="24"/>
          <w:lang w:val="es-ES_tradnl"/>
        </w:rPr>
        <w:t>, 2022), tales como la competitividad y la innovación, a fin de que se pueda entender puntualmente cómo se pueden fortalecer las empresas en mercados altamente dinámicos y exigentes.</w:t>
      </w:r>
    </w:p>
    <w:p w14:paraId="797F0436" w14:textId="77777777" w:rsidR="00066275" w:rsidRDefault="00066275">
      <w:pPr>
        <w:pStyle w:val="Cuerpo"/>
        <w:spacing w:line="360" w:lineRule="auto"/>
        <w:jc w:val="both"/>
        <w:rPr>
          <w:rFonts w:ascii="Times New Roman" w:eastAsia="Times New Roman" w:hAnsi="Times New Roman" w:cs="Times New Roman"/>
          <w:sz w:val="24"/>
          <w:szCs w:val="24"/>
        </w:rPr>
      </w:pPr>
    </w:p>
    <w:p w14:paraId="18D186E0" w14:textId="06590ECE" w:rsidR="00066275" w:rsidRPr="00E824F6" w:rsidRDefault="00000000" w:rsidP="00433B60">
      <w:pPr>
        <w:pStyle w:val="Cuerpo"/>
        <w:spacing w:line="360" w:lineRule="auto"/>
        <w:rPr>
          <w:rFonts w:ascii="Calibri" w:eastAsia="Times New Roman" w:hAnsi="Calibri" w:cs="Calibri"/>
          <w:sz w:val="28"/>
          <w:szCs w:val="28"/>
          <w:lang w:val="en-US"/>
        </w:rPr>
      </w:pPr>
      <w:proofErr w:type="spellStart"/>
      <w:r w:rsidRPr="00E824F6">
        <w:rPr>
          <w:rStyle w:val="Ninguno"/>
          <w:rFonts w:ascii="Calibri" w:hAnsi="Calibri" w:cs="Calibri"/>
          <w:b/>
          <w:bCs/>
          <w:sz w:val="28"/>
          <w:szCs w:val="26"/>
          <w:lang w:val="en-US"/>
        </w:rPr>
        <w:t>Referencias</w:t>
      </w:r>
      <w:proofErr w:type="spellEnd"/>
    </w:p>
    <w:p w14:paraId="39301192" w14:textId="7137E106" w:rsidR="00066275" w:rsidRPr="00433B60" w:rsidRDefault="00000000" w:rsidP="00433B60">
      <w:pPr>
        <w:widowControl w:val="0"/>
        <w:spacing w:line="360" w:lineRule="auto"/>
        <w:ind w:left="709" w:right="118"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Altay, N., </w:t>
      </w:r>
      <w:proofErr w:type="spellStart"/>
      <w:r>
        <w:rPr>
          <w:rFonts w:cs="Arial Unicode MS"/>
          <w:color w:val="000000"/>
          <w:u w:color="000000"/>
          <w14:textOutline w14:w="0" w14:cap="flat" w14:cmpd="sng" w14:algn="ctr">
            <w14:noFill/>
            <w14:prstDash w14:val="solid"/>
            <w14:bevel/>
          </w14:textOutline>
        </w:rPr>
        <w:t>Heaslip</w:t>
      </w:r>
      <w:proofErr w:type="spellEnd"/>
      <w:r>
        <w:rPr>
          <w:rFonts w:cs="Arial Unicode MS"/>
          <w:color w:val="000000"/>
          <w:u w:color="000000"/>
          <w14:textOutline w14:w="0" w14:cap="flat" w14:cmpd="sng" w14:algn="ctr">
            <w14:noFill/>
            <w14:prstDash w14:val="solid"/>
            <w14:bevel/>
          </w14:textOutline>
        </w:rPr>
        <w:t xml:space="preserve">, G., </w:t>
      </w:r>
      <w:proofErr w:type="spellStart"/>
      <w:r>
        <w:rPr>
          <w:rFonts w:cs="Arial Unicode MS"/>
          <w:color w:val="000000"/>
          <w:u w:color="000000"/>
          <w14:textOutline w14:w="0" w14:cap="flat" w14:cmpd="sng" w14:algn="ctr">
            <w14:noFill/>
            <w14:prstDash w14:val="solid"/>
            <w14:bevel/>
          </w14:textOutline>
        </w:rPr>
        <w:t>Kovács</w:t>
      </w:r>
      <w:proofErr w:type="spellEnd"/>
      <w:r>
        <w:rPr>
          <w:rFonts w:cs="Arial Unicode MS"/>
          <w:color w:val="000000"/>
          <w:u w:color="000000"/>
          <w14:textOutline w14:w="0" w14:cap="flat" w14:cmpd="sng" w14:algn="ctr">
            <w14:noFill/>
            <w14:prstDash w14:val="solid"/>
            <w14:bevel/>
          </w14:textOutline>
        </w:rPr>
        <w:t xml:space="preserve">, G., </w:t>
      </w:r>
      <w:proofErr w:type="spellStart"/>
      <w:r>
        <w:rPr>
          <w:rFonts w:cs="Arial Unicode MS"/>
          <w:color w:val="000000"/>
          <w:u w:color="000000"/>
          <w14:textOutline w14:w="0" w14:cap="flat" w14:cmpd="sng" w14:algn="ctr">
            <w14:noFill/>
            <w14:prstDash w14:val="solid"/>
            <w14:bevel/>
          </w14:textOutline>
        </w:rPr>
        <w:t>Spens</w:t>
      </w:r>
      <w:proofErr w:type="spellEnd"/>
      <w:r>
        <w:rPr>
          <w:rFonts w:cs="Arial Unicode MS"/>
          <w:color w:val="000000"/>
          <w:u w:color="000000"/>
          <w14:textOutline w14:w="0" w14:cap="flat" w14:cmpd="sng" w14:algn="ctr">
            <w14:noFill/>
            <w14:prstDash w14:val="solid"/>
            <w14:bevel/>
          </w14:textOutline>
        </w:rPr>
        <w:t xml:space="preserve">, K., Tatham, P. y Vaillancourt, A. (2023) Innovation in humanitarian logistics and supply chain management: a systematic review. </w:t>
      </w:r>
      <w:r w:rsidRPr="00433B60">
        <w:rPr>
          <w:rStyle w:val="Ninguno"/>
          <w:rFonts w:cs="Arial Unicode MS"/>
          <w:i/>
          <w:iCs/>
          <w:color w:val="000000"/>
          <w:u w:color="000000"/>
          <w:lang w:val="en-US"/>
          <w14:textOutline w14:w="0" w14:cap="flat" w14:cmpd="sng" w14:algn="ctr">
            <w14:noFill/>
            <w14:prstDash w14:val="solid"/>
            <w14:bevel/>
          </w14:textOutline>
        </w:rPr>
        <w:t>Annals of Operations Research</w:t>
      </w:r>
      <w:r w:rsidRPr="00433B60">
        <w:rPr>
          <w:rFonts w:cs="Arial Unicode MS"/>
          <w:color w:val="000000"/>
          <w:u w:color="000000"/>
          <w14:textOutline w14:w="0" w14:cap="flat" w14:cmpd="sng" w14:algn="ctr">
            <w14:noFill/>
            <w14:prstDash w14:val="solid"/>
            <w14:bevel/>
          </w14:textOutline>
        </w:rPr>
        <w:t xml:space="preserve">, 2(3), 326-339. </w:t>
      </w:r>
      <w:r w:rsidRPr="00433B60">
        <w:rPr>
          <w:rStyle w:val="Hyperlink0"/>
          <w:rFonts w:cs="Arial Unicode MS"/>
          <w:color w:val="000000"/>
          <w:u w:val="none" w:color="000000"/>
          <w14:textOutline w14:w="0" w14:cap="flat" w14:cmpd="sng" w14:algn="ctr">
            <w14:noFill/>
            <w14:prstDash w14:val="solid"/>
            <w14:bevel/>
          </w14:textOutline>
        </w:rPr>
        <w:t>https://doi.org/10.1007/s10479-023-05208-6</w:t>
      </w:r>
      <w:r w:rsidRPr="00433B60">
        <w:rPr>
          <w:rFonts w:cs="Arial Unicode MS"/>
          <w:color w:val="000000"/>
          <w:u w:color="000000"/>
          <w14:textOutline w14:w="0" w14:cap="flat" w14:cmpd="sng" w14:algn="ctr">
            <w14:noFill/>
            <w14:prstDash w14:val="solid"/>
            <w14:bevel/>
          </w14:textOutline>
        </w:rPr>
        <w:t xml:space="preserve"> </w:t>
      </w:r>
    </w:p>
    <w:p w14:paraId="041EF1D9" w14:textId="707042BA"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Aparicio, G., </w:t>
      </w:r>
      <w:proofErr w:type="spellStart"/>
      <w:r>
        <w:rPr>
          <w:rFonts w:cs="Arial Unicode MS"/>
          <w:color w:val="000000"/>
          <w:u w:color="000000"/>
          <w14:textOutline w14:w="0" w14:cap="flat" w14:cmpd="sng" w14:algn="ctr">
            <w14:noFill/>
            <w14:prstDash w14:val="solid"/>
            <w14:bevel/>
          </w14:textOutline>
        </w:rPr>
        <w:t>Iturralde</w:t>
      </w:r>
      <w:proofErr w:type="spellEnd"/>
      <w:r>
        <w:rPr>
          <w:rFonts w:cs="Arial Unicode MS"/>
          <w:color w:val="000000"/>
          <w:u w:color="000000"/>
          <w14:textOutline w14:w="0" w14:cap="flat" w14:cmpd="sng" w14:algn="ctr">
            <w14:noFill/>
            <w14:prstDash w14:val="solid"/>
            <w14:bevel/>
          </w14:textOutline>
        </w:rPr>
        <w:t xml:space="preserve">, T. y Rodriguez, A.V. (2023) Developments in the knowledge-based economy research field: a bibliometrics literature review. </w:t>
      </w:r>
      <w:r w:rsidRPr="00E824F6">
        <w:rPr>
          <w:rStyle w:val="Ninguno"/>
          <w:rFonts w:cs="Arial Unicode MS"/>
          <w:i/>
          <w:iCs/>
          <w:color w:val="000000"/>
          <w:u w:color="000000"/>
          <w:lang w:val="en-US"/>
          <w14:textOutline w14:w="0" w14:cap="flat" w14:cmpd="sng" w14:algn="ctr">
            <w14:noFill/>
            <w14:prstDash w14:val="solid"/>
            <w14:bevel/>
          </w14:textOutline>
        </w:rPr>
        <w:t>Management Review Quarterly</w:t>
      </w:r>
      <w:r w:rsidRPr="00E824F6">
        <w:rPr>
          <w:rFonts w:cs="Arial Unicode MS"/>
          <w:color w:val="000000"/>
          <w:u w:color="000000"/>
          <w14:textOutline w14:w="0" w14:cap="flat" w14:cmpd="sng" w14:algn="ctr">
            <w14:noFill/>
            <w14:prstDash w14:val="solid"/>
            <w14:bevel/>
          </w14:textOutline>
        </w:rPr>
        <w:t xml:space="preserve">, 73, 317-352. </w:t>
      </w:r>
      <w:r w:rsidRPr="00E824F6">
        <w:rPr>
          <w:rStyle w:val="Hyperlink0"/>
          <w:rFonts w:cs="Arial Unicode MS"/>
          <w:color w:val="000000"/>
          <w:u w:val="none" w:color="000000"/>
          <w14:textOutline w14:w="0" w14:cap="flat" w14:cmpd="sng" w14:algn="ctr">
            <w14:noFill/>
            <w14:prstDash w14:val="solid"/>
            <w14:bevel/>
          </w14:textOutline>
        </w:rPr>
        <w:t>https://doi.org/10.1007/s11301-021-00241-w</w:t>
      </w:r>
      <w:r w:rsidRPr="00E824F6">
        <w:rPr>
          <w:rFonts w:cs="Arial Unicode MS"/>
          <w:color w:val="000000"/>
          <w:u w:color="000000"/>
          <w14:textOutline w14:w="0" w14:cap="flat" w14:cmpd="sng" w14:algn="ctr">
            <w14:noFill/>
            <w14:prstDash w14:val="solid"/>
            <w14:bevel/>
          </w14:textOutline>
        </w:rPr>
        <w:t xml:space="preserve"> </w:t>
      </w:r>
    </w:p>
    <w:p w14:paraId="3230C336" w14:textId="7165ADD0"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proofErr w:type="spellStart"/>
      <w:r>
        <w:rPr>
          <w:rFonts w:cs="Arial Unicode MS"/>
          <w:color w:val="000000"/>
          <w:u w:color="000000"/>
          <w14:textOutline w14:w="0" w14:cap="flat" w14:cmpd="sng" w14:algn="ctr">
            <w14:noFill/>
            <w14:prstDash w14:val="solid"/>
            <w14:bevel/>
          </w14:textOutline>
        </w:rPr>
        <w:t>Bagis</w:t>
      </w:r>
      <w:proofErr w:type="spellEnd"/>
      <w:r>
        <w:rPr>
          <w:rFonts w:cs="Arial Unicode MS"/>
          <w:color w:val="000000"/>
          <w:u w:color="000000"/>
          <w14:textOutline w14:w="0" w14:cap="flat" w14:cmpd="sng" w14:algn="ctr">
            <w14:noFill/>
            <w14:prstDash w14:val="solid"/>
            <w14:bevel/>
          </w14:textOutline>
        </w:rPr>
        <w:t xml:space="preserve">, M., </w:t>
      </w:r>
      <w:proofErr w:type="spellStart"/>
      <w:r>
        <w:rPr>
          <w:rFonts w:cs="Arial Unicode MS"/>
          <w:color w:val="000000"/>
          <w:u w:color="000000"/>
          <w14:textOutline w14:w="0" w14:cap="flat" w14:cmpd="sng" w14:algn="ctr">
            <w14:noFill/>
            <w14:prstDash w14:val="solid"/>
            <w14:bevel/>
          </w14:textOutline>
        </w:rPr>
        <w:t>Altinay</w:t>
      </w:r>
      <w:proofErr w:type="spellEnd"/>
      <w:r>
        <w:rPr>
          <w:rFonts w:cs="Arial Unicode MS"/>
          <w:color w:val="000000"/>
          <w:u w:color="000000"/>
          <w14:textOutline w14:w="0" w14:cap="flat" w14:cmpd="sng" w14:algn="ctr">
            <w14:noFill/>
            <w14:prstDash w14:val="solid"/>
            <w14:bevel/>
          </w14:textOutline>
        </w:rPr>
        <w:t xml:space="preserve">, L., </w:t>
      </w:r>
      <w:proofErr w:type="spellStart"/>
      <w:r>
        <w:rPr>
          <w:rFonts w:cs="Arial Unicode MS"/>
          <w:color w:val="000000"/>
          <w:u w:color="000000"/>
          <w14:textOutline w14:w="0" w14:cap="flat" w14:cmpd="sng" w14:algn="ctr">
            <w14:noFill/>
            <w14:prstDash w14:val="solid"/>
            <w14:bevel/>
          </w14:textOutline>
        </w:rPr>
        <w:t>Kryeziu</w:t>
      </w:r>
      <w:proofErr w:type="spellEnd"/>
      <w:r>
        <w:rPr>
          <w:rFonts w:cs="Arial Unicode MS"/>
          <w:color w:val="000000"/>
          <w:u w:color="000000"/>
          <w14:textOutline w14:w="0" w14:cap="flat" w14:cmpd="sng" w14:algn="ctr">
            <w14:noFill/>
            <w14:prstDash w14:val="solid"/>
            <w14:bevel/>
          </w14:textOutline>
        </w:rPr>
        <w:t xml:space="preserve">, L., </w:t>
      </w:r>
      <w:proofErr w:type="spellStart"/>
      <w:r>
        <w:rPr>
          <w:rFonts w:cs="Arial Unicode MS"/>
          <w:color w:val="000000"/>
          <w:u w:color="000000"/>
          <w14:textOutline w14:w="0" w14:cap="flat" w14:cmpd="sng" w14:algn="ctr">
            <w14:noFill/>
            <w14:prstDash w14:val="solid"/>
            <w14:bevel/>
          </w14:textOutline>
        </w:rPr>
        <w:t>Kurutkan</w:t>
      </w:r>
      <w:proofErr w:type="spellEnd"/>
      <w:r>
        <w:rPr>
          <w:rFonts w:cs="Arial Unicode MS"/>
          <w:color w:val="000000"/>
          <w:u w:color="000000"/>
          <w14:textOutline w14:w="0" w14:cap="flat" w14:cmpd="sng" w14:algn="ctr">
            <w14:noFill/>
            <w14:prstDash w14:val="solid"/>
            <w14:bevel/>
          </w14:textOutline>
        </w:rPr>
        <w:t xml:space="preserve">, M.N. y </w:t>
      </w:r>
      <w:proofErr w:type="spellStart"/>
      <w:r>
        <w:rPr>
          <w:rFonts w:cs="Arial Unicode MS"/>
          <w:color w:val="000000"/>
          <w:u w:color="000000"/>
          <w14:textOutline w14:w="0" w14:cap="flat" w14:cmpd="sng" w14:algn="ctr">
            <w14:noFill/>
            <w14:prstDash w14:val="solid"/>
            <w14:bevel/>
          </w14:textOutline>
        </w:rPr>
        <w:t>Karaca</w:t>
      </w:r>
      <w:proofErr w:type="spellEnd"/>
      <w:r>
        <w:rPr>
          <w:rFonts w:cs="Arial Unicode MS"/>
          <w:color w:val="000000"/>
          <w:u w:color="000000"/>
          <w14:textOutline w14:w="0" w14:cap="flat" w14:cmpd="sng" w14:algn="ctr">
            <w14:noFill/>
            <w14:prstDash w14:val="solid"/>
            <w14:bevel/>
          </w14:textOutline>
        </w:rPr>
        <w:t xml:space="preserve">, V. (2023) Institutional and individual determinants of entrepreneurial intentions: evidence from developing and transition economies. </w:t>
      </w:r>
      <w:r w:rsidRPr="00E824F6">
        <w:rPr>
          <w:rStyle w:val="Ninguno"/>
          <w:rFonts w:cs="Arial Unicode MS"/>
          <w:i/>
          <w:iCs/>
          <w:color w:val="000000"/>
          <w:u w:color="000000"/>
          <w:lang w:val="en-US"/>
          <w14:textOutline w14:w="0" w14:cap="flat" w14:cmpd="sng" w14:algn="ctr">
            <w14:noFill/>
            <w14:prstDash w14:val="solid"/>
            <w14:bevel/>
          </w14:textOutline>
        </w:rPr>
        <w:t>Review of Managerial Science</w:t>
      </w:r>
      <w:r w:rsidRPr="00E824F6">
        <w:rPr>
          <w:rFonts w:cs="Arial Unicode MS"/>
          <w:color w:val="000000"/>
          <w:u w:color="000000"/>
          <w14:textOutline w14:w="0" w14:cap="flat" w14:cmpd="sng" w14:algn="ctr">
            <w14:noFill/>
            <w14:prstDash w14:val="solid"/>
            <w14:bevel/>
          </w14:textOutline>
        </w:rPr>
        <w:t xml:space="preserve">, </w:t>
      </w:r>
      <w:r w:rsidRPr="00E824F6">
        <w:rPr>
          <w:rStyle w:val="Hyperlink0"/>
          <w:rFonts w:cs="Arial Unicode MS"/>
          <w:color w:val="000000"/>
          <w:u w:val="none" w:color="000000"/>
          <w14:textOutline w14:w="0" w14:cap="flat" w14:cmpd="sng" w14:algn="ctr">
            <w14:noFill/>
            <w14:prstDash w14:val="solid"/>
            <w14:bevel/>
          </w14:textOutline>
        </w:rPr>
        <w:t>https://doi.org.10.107/s11846-023-00626-z</w:t>
      </w:r>
    </w:p>
    <w:p w14:paraId="13BDBCFF" w14:textId="3539C41F"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Belling, M., Pidgin, U. y </w:t>
      </w:r>
      <w:proofErr w:type="spellStart"/>
      <w:r>
        <w:rPr>
          <w:rFonts w:cs="Arial Unicode MS"/>
          <w:color w:val="000000"/>
          <w:u w:color="000000"/>
          <w14:textOutline w14:w="0" w14:cap="flat" w14:cmpd="sng" w14:algn="ctr">
            <w14:noFill/>
            <w14:prstDash w14:val="solid"/>
            <w14:bevel/>
          </w14:textOutline>
        </w:rPr>
        <w:t>Knyphausen-Aufseb</w:t>
      </w:r>
      <w:proofErr w:type="spellEnd"/>
      <w:r>
        <w:rPr>
          <w:rFonts w:cs="Arial Unicode MS"/>
          <w:color w:val="000000"/>
          <w:u w:color="000000"/>
          <w14:textOutline w14:w="0" w14:cap="flat" w14:cmpd="sng" w14:algn="ctr">
            <w14:noFill/>
            <w14:prstDash w14:val="solid"/>
            <w14:bevel/>
          </w14:textOutline>
        </w:rPr>
        <w:t xml:space="preserve">. (2021) Unbundling Strategic Change in Family Firms: </w:t>
      </w:r>
      <w:proofErr w:type="gramStart"/>
      <w:r>
        <w:rPr>
          <w:rFonts w:cs="Arial Unicode MS"/>
          <w:color w:val="000000"/>
          <w:u w:color="000000"/>
          <w14:textOutline w14:w="0" w14:cap="flat" w14:cmpd="sng" w14:algn="ctr">
            <w14:noFill/>
            <w14:prstDash w14:val="solid"/>
            <w14:bevel/>
          </w14:textOutline>
        </w:rPr>
        <w:t>the</w:t>
      </w:r>
      <w:proofErr w:type="gramEnd"/>
      <w:r>
        <w:rPr>
          <w:rFonts w:cs="Arial Unicode MS"/>
          <w:color w:val="000000"/>
          <w:u w:color="000000"/>
          <w14:textOutline w14:w="0" w14:cap="flat" w14:cmpd="sng" w14:algn="ctr">
            <w14:noFill/>
            <w14:prstDash w14:val="solid"/>
            <w14:bevel/>
          </w14:textOutline>
        </w:rPr>
        <w:t xml:space="preserve"> Influence of Families on the Strategic Change Process. </w:t>
      </w:r>
      <w:proofErr w:type="spellStart"/>
      <w:r w:rsidRPr="00E824F6">
        <w:rPr>
          <w:rStyle w:val="Ninguno"/>
          <w:rFonts w:cs="Arial Unicode MS"/>
          <w:i/>
          <w:iCs/>
          <w:color w:val="000000"/>
          <w:u w:color="000000"/>
          <w:lang w:val="en-US"/>
          <w14:textOutline w14:w="0" w14:cap="flat" w14:cmpd="sng" w14:algn="ctr">
            <w14:noFill/>
            <w14:prstDash w14:val="solid"/>
            <w14:bevel/>
          </w14:textOutline>
        </w:rPr>
        <w:t>Schmalenbach</w:t>
      </w:r>
      <w:proofErr w:type="spellEnd"/>
      <w:r w:rsidRPr="00E824F6">
        <w:rPr>
          <w:rStyle w:val="Ninguno"/>
          <w:rFonts w:cs="Arial Unicode MS"/>
          <w:i/>
          <w:iCs/>
          <w:color w:val="000000"/>
          <w:u w:color="000000"/>
          <w:lang w:val="en-US"/>
          <w14:textOutline w14:w="0" w14:cap="flat" w14:cmpd="sng" w14:algn="ctr">
            <w14:noFill/>
            <w14:prstDash w14:val="solid"/>
            <w14:bevel/>
          </w14:textOutline>
        </w:rPr>
        <w:t xml:space="preserve"> Journal of Business Research</w:t>
      </w:r>
      <w:r w:rsidRPr="00E824F6">
        <w:rPr>
          <w:rFonts w:cs="Arial Unicode MS"/>
          <w:color w:val="000000"/>
          <w:u w:color="000000"/>
          <w14:textOutline w14:w="0" w14:cap="flat" w14:cmpd="sng" w14:algn="ctr">
            <w14:noFill/>
            <w14:prstDash w14:val="solid"/>
            <w14:bevel/>
          </w14:textOutline>
        </w:rPr>
        <w:t xml:space="preserve">, 73, 381-411. </w:t>
      </w:r>
      <w:r w:rsidRPr="00E824F6">
        <w:rPr>
          <w:rStyle w:val="Hyperlink0"/>
          <w:rFonts w:cs="Arial Unicode MS"/>
          <w:color w:val="000000"/>
          <w:u w:val="none" w:color="000000"/>
          <w14:textOutline w14:w="0" w14:cap="flat" w14:cmpd="sng" w14:algn="ctr">
            <w14:noFill/>
            <w14:prstDash w14:val="solid"/>
            <w14:bevel/>
          </w14:textOutline>
        </w:rPr>
        <w:t>https://doi.org/10.1007/s41471-021-00117-5</w:t>
      </w:r>
      <w:r w:rsidRPr="00E824F6">
        <w:rPr>
          <w:rFonts w:cs="Arial Unicode MS"/>
          <w:color w:val="000000"/>
          <w:u w:color="000000"/>
          <w14:textOutline w14:w="0" w14:cap="flat" w14:cmpd="sng" w14:algn="ctr">
            <w14:noFill/>
            <w14:prstDash w14:val="solid"/>
            <w14:bevel/>
          </w14:textOutline>
        </w:rPr>
        <w:t xml:space="preserve"> </w:t>
      </w:r>
    </w:p>
    <w:p w14:paraId="710835F6" w14:textId="0A1E2E55"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proofErr w:type="spellStart"/>
      <w:r>
        <w:rPr>
          <w:rFonts w:cs="Arial Unicode MS"/>
          <w:color w:val="000000"/>
          <w:u w:color="000000"/>
          <w14:textOutline w14:w="0" w14:cap="flat" w14:cmpd="sng" w14:algn="ctr">
            <w14:noFill/>
            <w14:prstDash w14:val="solid"/>
            <w14:bevel/>
          </w14:textOutline>
        </w:rPr>
        <w:t>Bonanno</w:t>
      </w:r>
      <w:proofErr w:type="spellEnd"/>
      <w:r>
        <w:rPr>
          <w:rFonts w:cs="Arial Unicode MS"/>
          <w:color w:val="000000"/>
          <w:u w:color="000000"/>
          <w14:textOutline w14:w="0" w14:cap="flat" w14:cmpd="sng" w14:algn="ctr">
            <w14:noFill/>
            <w14:prstDash w14:val="solid"/>
            <w14:bevel/>
          </w14:textOutline>
        </w:rPr>
        <w:t xml:space="preserve">, G., </w:t>
      </w:r>
      <w:proofErr w:type="spellStart"/>
      <w:r>
        <w:rPr>
          <w:rFonts w:cs="Arial Unicode MS"/>
          <w:color w:val="000000"/>
          <w:u w:color="000000"/>
          <w14:textOutline w14:w="0" w14:cap="flat" w14:cmpd="sng" w14:algn="ctr">
            <w14:noFill/>
            <w14:prstDash w14:val="solid"/>
            <w14:bevel/>
          </w14:textOutline>
        </w:rPr>
        <w:t>Ferrando</w:t>
      </w:r>
      <w:proofErr w:type="spellEnd"/>
      <w:r>
        <w:rPr>
          <w:rFonts w:cs="Arial Unicode MS"/>
          <w:color w:val="000000"/>
          <w:u w:color="000000"/>
          <w14:textOutline w14:w="0" w14:cap="flat" w14:cmpd="sng" w14:algn="ctr">
            <w14:noFill/>
            <w14:prstDash w14:val="solid"/>
            <w14:bevel/>
          </w14:textOutline>
        </w:rPr>
        <w:t xml:space="preserve">, A. y Rossi, S.P.S. (2023) Do innovation and financial constraints affect the profit efficiency of European enterprises? </w:t>
      </w:r>
      <w:r w:rsidRPr="00E824F6">
        <w:rPr>
          <w:rStyle w:val="Ninguno"/>
          <w:rFonts w:cs="Arial Unicode MS"/>
          <w:i/>
          <w:iCs/>
          <w:color w:val="000000"/>
          <w:u w:color="000000"/>
          <w:lang w:val="en-US"/>
          <w14:textOutline w14:w="0" w14:cap="flat" w14:cmpd="sng" w14:algn="ctr">
            <w14:noFill/>
            <w14:prstDash w14:val="solid"/>
            <w14:bevel/>
          </w14:textOutline>
        </w:rPr>
        <w:t>Eurasian Business Review</w:t>
      </w:r>
      <w:r w:rsidRPr="00E824F6">
        <w:rPr>
          <w:rFonts w:cs="Arial Unicode MS"/>
          <w:color w:val="000000"/>
          <w:u w:color="000000"/>
          <w14:textOutline w14:w="0" w14:cap="flat" w14:cmpd="sng" w14:algn="ctr">
            <w14:noFill/>
            <w14:prstDash w14:val="solid"/>
            <w14:bevel/>
          </w14:textOutline>
        </w:rPr>
        <w:t xml:space="preserve">, 12:57-86. </w:t>
      </w:r>
      <w:r w:rsidRPr="00E824F6">
        <w:rPr>
          <w:rStyle w:val="Hyperlink0"/>
          <w:rFonts w:cs="Arial Unicode MS"/>
          <w:color w:val="000000"/>
          <w:u w:val="none" w:color="000000"/>
          <w14:textOutline w14:w="0" w14:cap="flat" w14:cmpd="sng" w14:algn="ctr">
            <w14:noFill/>
            <w14:prstDash w14:val="solid"/>
            <w14:bevel/>
          </w14:textOutline>
        </w:rPr>
        <w:t>https://doi.org/10.1007/s40831-022-00226-z</w:t>
      </w:r>
      <w:r w:rsidRPr="00E824F6">
        <w:rPr>
          <w:rFonts w:cs="Arial Unicode MS"/>
          <w:color w:val="000000"/>
          <w:u w:color="000000"/>
          <w14:textOutline w14:w="0" w14:cap="flat" w14:cmpd="sng" w14:algn="ctr">
            <w14:noFill/>
            <w14:prstDash w14:val="solid"/>
            <w14:bevel/>
          </w14:textOutline>
        </w:rPr>
        <w:t xml:space="preserve"> </w:t>
      </w:r>
    </w:p>
    <w:p w14:paraId="630B0877" w14:textId="77777777"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proofErr w:type="spellStart"/>
      <w:r>
        <w:rPr>
          <w:rFonts w:cs="Arial Unicode MS"/>
          <w:color w:val="000000"/>
          <w:u w:color="000000"/>
          <w14:textOutline w14:w="0" w14:cap="flat" w14:cmpd="sng" w14:algn="ctr">
            <w14:noFill/>
            <w14:prstDash w14:val="solid"/>
            <w14:bevel/>
          </w14:textOutline>
        </w:rPr>
        <w:t>Carayannis</w:t>
      </w:r>
      <w:proofErr w:type="spellEnd"/>
      <w:r>
        <w:rPr>
          <w:rFonts w:cs="Arial Unicode MS"/>
          <w:color w:val="000000"/>
          <w:u w:color="000000"/>
          <w14:textOutline w14:w="0" w14:cap="flat" w14:cmpd="sng" w14:algn="ctr">
            <w14:noFill/>
            <w14:prstDash w14:val="solid"/>
            <w14:bevel/>
          </w14:textOutline>
        </w:rPr>
        <w: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E.</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y</w:t>
      </w:r>
      <w:r>
        <w:rPr>
          <w:rStyle w:val="Ninguno"/>
          <w:rFonts w:cs="Arial Unicode MS"/>
          <w:color w:val="000000"/>
          <w:spacing w:val="-1"/>
          <w:u w:color="000000"/>
          <w:lang w:val="en-US"/>
          <w14:textOutline w14:w="0" w14:cap="flat" w14:cmpd="sng" w14:algn="ctr">
            <w14:noFill/>
            <w14:prstDash w14:val="solid"/>
            <w14:bevel/>
          </w14:textOutline>
        </w:rPr>
        <w:t xml:space="preserve"> </w:t>
      </w:r>
      <w:proofErr w:type="spellStart"/>
      <w:r>
        <w:rPr>
          <w:rFonts w:cs="Arial Unicode MS"/>
          <w:color w:val="000000"/>
          <w:u w:color="000000"/>
          <w14:textOutline w14:w="0" w14:cap="flat" w14:cmpd="sng" w14:algn="ctr">
            <w14:noFill/>
            <w14:prstDash w14:val="solid"/>
            <w14:bevel/>
          </w14:textOutline>
        </w:rPr>
        <w:t>Grigoroudis</w:t>
      </w:r>
      <w:proofErr w:type="spellEnd"/>
      <w:r>
        <w:rPr>
          <w:rFonts w:cs="Arial Unicode MS"/>
          <w:color w:val="000000"/>
          <w:u w:color="000000"/>
          <w14:textOutline w14:w="0" w14:cap="flat" w14:cmpd="sng" w14:algn="ctr">
            <w14:noFill/>
            <w14:prstDash w14:val="solid"/>
            <w14:bevel/>
          </w14:textOutline>
        </w:rPr>
        <w: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E.</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(2014)</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Linking</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innovation,</w:t>
      </w:r>
      <w:r>
        <w:rPr>
          <w:rStyle w:val="Ninguno"/>
          <w:rFonts w:cs="Arial Unicode MS"/>
          <w:color w:val="000000"/>
          <w:spacing w:val="-1"/>
          <w:u w:color="000000"/>
          <w:lang w:val="en-US"/>
          <w14:textOutline w14:w="0" w14:cap="flat" w14:cmpd="sng" w14:algn="ctr">
            <w14:noFill/>
            <w14:prstDash w14:val="solid"/>
            <w14:bevel/>
          </w14:textOutline>
        </w:rPr>
        <w:t xml:space="preserve"> </w:t>
      </w:r>
      <w:proofErr w:type="gramStart"/>
      <w:r>
        <w:rPr>
          <w:rFonts w:cs="Arial Unicode MS"/>
          <w:color w:val="000000"/>
          <w:u w:color="000000"/>
          <w14:textOutline w14:w="0" w14:cap="flat" w14:cmpd="sng" w14:algn="ctr">
            <w14:noFill/>
            <w14:prstDash w14:val="solid"/>
            <w14:bevel/>
          </w14:textOutline>
        </w:rPr>
        <w:t>productivity</w:t>
      </w:r>
      <w:proofErr w:type="gramEnd"/>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and</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competitiveness: implications</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for</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policy</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and</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practice.</w:t>
      </w:r>
      <w:r>
        <w:rPr>
          <w:rStyle w:val="Ninguno"/>
          <w:rFonts w:cs="Arial Unicode MS"/>
          <w:color w:val="000000"/>
          <w:u w:color="000000"/>
          <w:lang w:val="en-US"/>
          <w14:textOutline w14:w="0" w14:cap="flat" w14:cmpd="sng" w14:algn="ctr">
            <w14:noFill/>
            <w14:prstDash w14:val="solid"/>
            <w14:bevel/>
          </w14:textOutline>
        </w:rPr>
        <w:t xml:space="preserve"> </w:t>
      </w:r>
      <w:r w:rsidRPr="00E824F6">
        <w:rPr>
          <w:rStyle w:val="Ninguno"/>
          <w:rFonts w:cs="Arial Unicode MS"/>
          <w:i/>
          <w:iCs/>
          <w:color w:val="000000"/>
          <w:u w:color="000000"/>
          <w:lang w:val="en-US"/>
          <w14:textOutline w14:w="0" w14:cap="flat" w14:cmpd="sng" w14:algn="ctr">
            <w14:noFill/>
            <w14:prstDash w14:val="solid"/>
            <w14:bevel/>
          </w14:textOutline>
        </w:rPr>
        <w:t xml:space="preserve">J Technol </w:t>
      </w:r>
      <w:proofErr w:type="spellStart"/>
      <w:r w:rsidRPr="00E824F6">
        <w:rPr>
          <w:rStyle w:val="Ninguno"/>
          <w:rFonts w:cs="Arial Unicode MS"/>
          <w:i/>
          <w:iCs/>
          <w:color w:val="000000"/>
          <w:u w:color="000000"/>
          <w:lang w:val="en-US"/>
          <w14:textOutline w14:w="0" w14:cap="flat" w14:cmpd="sng" w14:algn="ctr">
            <w14:noFill/>
            <w14:prstDash w14:val="solid"/>
            <w14:bevel/>
          </w14:textOutline>
        </w:rPr>
        <w:t>Transf</w:t>
      </w:r>
      <w:proofErr w:type="spellEnd"/>
      <w:r w:rsidRPr="00E824F6">
        <w:rPr>
          <w:rFonts w:cs="Arial Unicode MS"/>
          <w:color w:val="000000"/>
          <w:u w:color="000000"/>
          <w14:textOutline w14:w="0" w14:cap="flat" w14:cmpd="sng" w14:algn="ctr">
            <w14:noFill/>
            <w14:prstDash w14:val="solid"/>
            <w14:bevel/>
          </w14:textOutline>
        </w:rPr>
        <w:t>,</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39,</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199-218.</w:t>
      </w:r>
    </w:p>
    <w:p w14:paraId="39509EDD" w14:textId="77777777"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proofErr w:type="spellStart"/>
      <w:r>
        <w:rPr>
          <w:rFonts w:cs="Arial Unicode MS"/>
          <w:color w:val="000000"/>
          <w:u w:color="000000"/>
          <w14:textOutline w14:w="0" w14:cap="flat" w14:cmpd="sng" w14:algn="ctr">
            <w14:noFill/>
            <w14:prstDash w14:val="solid"/>
            <w14:bevel/>
          </w14:textOutline>
        </w:rPr>
        <w:t>Certo</w:t>
      </w:r>
      <w:proofErr w:type="spellEnd"/>
      <w:r>
        <w:rPr>
          <w:rFonts w:cs="Arial Unicode MS"/>
          <w:color w:val="000000"/>
          <w:u w:color="000000"/>
          <w14:textOutline w14:w="0" w14:cap="flat" w14:cmpd="sng" w14:algn="ctr">
            <w14:noFill/>
            <w14:prstDash w14:val="solid"/>
            <w14:bevel/>
          </w14:textOutline>
        </w:rPr>
        <w: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S.T.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(2003)</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Influencing</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initial</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public</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offering</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ion</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esters</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with</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prestige:</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signaling</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with</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broad </w:t>
      </w:r>
      <w:r>
        <w:rPr>
          <w:rFonts w:cs="Arial Unicode MS"/>
          <w:color w:val="000000"/>
          <w:u w:color="000000"/>
          <w14:textOutline w14:w="0" w14:cap="flat" w14:cmpd="sng" w14:algn="ctr">
            <w14:noFill/>
            <w14:prstDash w14:val="solid"/>
            <w14:bevel/>
          </w14:textOutline>
        </w:rPr>
        <w:lastRenderedPageBreak/>
        <w:t>structures.</w:t>
      </w:r>
      <w:r>
        <w:rPr>
          <w:rStyle w:val="Ninguno"/>
          <w:rFonts w:cs="Arial Unicode MS"/>
          <w:color w:val="000000"/>
          <w:u w:color="000000"/>
          <w:lang w:val="en-US"/>
          <w14:textOutline w14:w="0" w14:cap="flat" w14:cmpd="sng" w14:algn="ctr">
            <w14:noFill/>
            <w14:prstDash w14:val="solid"/>
            <w14:bevel/>
          </w14:textOutline>
        </w:rPr>
        <w:t xml:space="preserve"> </w:t>
      </w:r>
      <w:r w:rsidRPr="00E824F6">
        <w:rPr>
          <w:rStyle w:val="Ninguno"/>
          <w:rFonts w:cs="Arial Unicode MS"/>
          <w:i/>
          <w:iCs/>
          <w:color w:val="000000"/>
          <w:u w:color="000000"/>
          <w:lang w:val="en-US"/>
          <w14:textOutline w14:w="0" w14:cap="flat" w14:cmpd="sng" w14:algn="ctr">
            <w14:noFill/>
            <w14:prstDash w14:val="solid"/>
            <w14:bevel/>
          </w14:textOutline>
        </w:rPr>
        <w:t>Academy of Management Review</w:t>
      </w:r>
      <w:r w:rsidRPr="00E824F6">
        <w:rPr>
          <w:rFonts w:cs="Arial Unicode MS"/>
          <w:color w:val="000000"/>
          <w:u w:color="000000"/>
          <w14:textOutline w14:w="0" w14:cap="flat" w14:cmpd="sng" w14:algn="ctr">
            <w14:noFill/>
            <w14:prstDash w14:val="solid"/>
            <w14:bevel/>
          </w14:textOutline>
        </w:rPr>
        <w:t>,</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28(3),</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432-446.</w:t>
      </w:r>
    </w:p>
    <w:p w14:paraId="64EB51C2" w14:textId="32F04043"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Coad, A., </w:t>
      </w:r>
      <w:proofErr w:type="spellStart"/>
      <w:r>
        <w:rPr>
          <w:rFonts w:cs="Arial Unicode MS"/>
          <w:color w:val="000000"/>
          <w:u w:color="000000"/>
          <w14:textOutline w14:w="0" w14:cap="flat" w14:cmpd="sng" w14:algn="ctr">
            <w14:noFill/>
            <w14:prstDash w14:val="solid"/>
            <w14:bevel/>
          </w14:textOutline>
        </w:rPr>
        <w:t>Aamaral</w:t>
      </w:r>
      <w:proofErr w:type="spellEnd"/>
      <w:r>
        <w:rPr>
          <w:rFonts w:cs="Arial Unicode MS"/>
          <w:color w:val="000000"/>
          <w:u w:color="000000"/>
          <w14:textOutline w14:w="0" w14:cap="flat" w14:cmpd="sng" w14:algn="ctr">
            <w14:noFill/>
            <w14:prstDash w14:val="solid"/>
            <w14:bevel/>
          </w14:textOutline>
        </w:rPr>
        <w:t xml:space="preserve">-Garcia, S., Bauer, P., </w:t>
      </w:r>
      <w:proofErr w:type="spellStart"/>
      <w:r>
        <w:rPr>
          <w:rFonts w:cs="Arial Unicode MS"/>
          <w:color w:val="000000"/>
          <w:u w:color="000000"/>
          <w14:textOutline w14:w="0" w14:cap="flat" w14:cmpd="sng" w14:algn="ctr">
            <w14:noFill/>
            <w14:prstDash w14:val="solid"/>
            <w14:bevel/>
          </w14:textOutline>
        </w:rPr>
        <w:t>Domnick</w:t>
      </w:r>
      <w:proofErr w:type="spellEnd"/>
      <w:r>
        <w:rPr>
          <w:rFonts w:cs="Arial Unicode MS"/>
          <w:color w:val="000000"/>
          <w:u w:color="000000"/>
          <w14:textOutline w14:w="0" w14:cap="flat" w14:cmpd="sng" w14:algn="ctr">
            <w14:noFill/>
            <w14:prstDash w14:val="solid"/>
            <w14:bevel/>
          </w14:textOutline>
        </w:rPr>
        <w:t xml:space="preserve">, C., </w:t>
      </w:r>
      <w:proofErr w:type="spellStart"/>
      <w:r>
        <w:rPr>
          <w:rFonts w:cs="Arial Unicode MS"/>
          <w:color w:val="000000"/>
          <w:u w:color="000000"/>
          <w14:textOutline w14:w="0" w14:cap="flat" w14:cmpd="sng" w14:algn="ctr">
            <w14:noFill/>
            <w14:prstDash w14:val="solid"/>
            <w14:bevel/>
          </w14:textOutline>
        </w:rPr>
        <w:t>Harasztosi</w:t>
      </w:r>
      <w:proofErr w:type="spellEnd"/>
      <w:r>
        <w:rPr>
          <w:rFonts w:cs="Arial Unicode MS"/>
          <w:color w:val="000000"/>
          <w:u w:color="000000"/>
          <w14:textOutline w14:w="0" w14:cap="flat" w14:cmpd="sng" w14:algn="ctr">
            <w14:noFill/>
            <w14:prstDash w14:val="solid"/>
            <w14:bevel/>
          </w14:textOutline>
        </w:rPr>
        <w:t xml:space="preserve">, P., </w:t>
      </w:r>
      <w:proofErr w:type="spellStart"/>
      <w:r>
        <w:rPr>
          <w:rFonts w:cs="Arial Unicode MS"/>
          <w:color w:val="000000"/>
          <w:u w:color="000000"/>
          <w14:textOutline w14:w="0" w14:cap="flat" w14:cmpd="sng" w14:algn="ctr">
            <w14:noFill/>
            <w14:prstDash w14:val="solid"/>
            <w14:bevel/>
          </w14:textOutline>
        </w:rPr>
        <w:t>Pál</w:t>
      </w:r>
      <w:proofErr w:type="spellEnd"/>
      <w:r>
        <w:rPr>
          <w:rFonts w:cs="Arial Unicode MS"/>
          <w:color w:val="000000"/>
          <w:u w:color="000000"/>
          <w14:textOutline w14:w="0" w14:cap="flat" w14:cmpd="sng" w14:algn="ctr">
            <w14:noFill/>
            <w14:prstDash w14:val="solid"/>
            <w14:bevel/>
          </w14:textOutline>
        </w:rPr>
        <w:t xml:space="preserve">, R. y </w:t>
      </w:r>
      <w:proofErr w:type="spellStart"/>
      <w:r>
        <w:rPr>
          <w:rFonts w:cs="Arial Unicode MS"/>
          <w:color w:val="000000"/>
          <w:u w:color="000000"/>
          <w14:textOutline w14:w="0" w14:cap="flat" w14:cmpd="sng" w14:algn="ctr">
            <w14:noFill/>
            <w14:prstDash w14:val="solid"/>
            <w14:bevel/>
          </w14:textOutline>
        </w:rPr>
        <w:t>Teruel</w:t>
      </w:r>
      <w:proofErr w:type="spellEnd"/>
      <w:r>
        <w:rPr>
          <w:rFonts w:cs="Arial Unicode MS"/>
          <w:color w:val="000000"/>
          <w:u w:color="000000"/>
          <w14:textOutline w14:w="0" w14:cap="flat" w14:cmpd="sng" w14:algn="ctr">
            <w14:noFill/>
            <w14:prstDash w14:val="solid"/>
            <w14:bevel/>
          </w14:textOutline>
        </w:rPr>
        <w:t xml:space="preserve">, M. (2022) Investment expectations by vulnerable European firms in times of COVID. </w:t>
      </w:r>
      <w:r w:rsidRPr="00E824F6">
        <w:rPr>
          <w:rStyle w:val="Ninguno"/>
          <w:rFonts w:cs="Arial Unicode MS"/>
          <w:i/>
          <w:iCs/>
          <w:color w:val="000000"/>
          <w:u w:color="000000"/>
          <w:lang w:val="en-US"/>
          <w14:textOutline w14:w="0" w14:cap="flat" w14:cmpd="sng" w14:algn="ctr">
            <w14:noFill/>
            <w14:prstDash w14:val="solid"/>
            <w14:bevel/>
          </w14:textOutline>
        </w:rPr>
        <w:t>Eurasian Business Review</w:t>
      </w:r>
      <w:r w:rsidRPr="00E824F6">
        <w:rPr>
          <w:rFonts w:cs="Arial Unicode MS"/>
          <w:color w:val="000000"/>
          <w:u w:color="000000"/>
          <w14:textOutline w14:w="0" w14:cap="flat" w14:cmpd="sng" w14:algn="ctr">
            <w14:noFill/>
            <w14:prstDash w14:val="solid"/>
            <w14:bevel/>
          </w14:textOutline>
        </w:rPr>
        <w:t xml:space="preserve">, 13:193-220. </w:t>
      </w:r>
      <w:r w:rsidRPr="00E824F6">
        <w:rPr>
          <w:rStyle w:val="Hyperlink0"/>
          <w:rFonts w:cs="Arial Unicode MS"/>
          <w:color w:val="000000"/>
          <w:u w:val="none" w:color="000000"/>
          <w14:textOutline w14:w="0" w14:cap="flat" w14:cmpd="sng" w14:algn="ctr">
            <w14:noFill/>
            <w14:prstDash w14:val="solid"/>
            <w14:bevel/>
          </w14:textOutline>
        </w:rPr>
        <w:t>https://doi.org/10.1007/s40821-022-00218-z</w:t>
      </w:r>
      <w:r w:rsidRPr="00E824F6">
        <w:rPr>
          <w:rFonts w:cs="Arial Unicode MS"/>
          <w:color w:val="000000"/>
          <w:u w:color="000000"/>
          <w14:textOutline w14:w="0" w14:cap="flat" w14:cmpd="sng" w14:algn="ctr">
            <w14:noFill/>
            <w14:prstDash w14:val="solid"/>
            <w14:bevel/>
          </w14:textOutline>
        </w:rPr>
        <w:t xml:space="preserve"> </w:t>
      </w:r>
    </w:p>
    <w:p w14:paraId="32AC78A3" w14:textId="7247B69C"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Covery</w:t>
      </w:r>
      <w:proofErr w:type="spellEnd"/>
      <w:r>
        <w:rPr>
          <w:rFonts w:ascii="Times New Roman" w:hAnsi="Times New Roman"/>
          <w:sz w:val="24"/>
          <w:szCs w:val="24"/>
          <w:lang w:val="en-US"/>
        </w:rPr>
        <w:t xml:space="preserve">, A. y </w:t>
      </w:r>
      <w:proofErr w:type="spellStart"/>
      <w:r>
        <w:rPr>
          <w:rFonts w:ascii="Times New Roman" w:hAnsi="Times New Roman"/>
          <w:sz w:val="24"/>
          <w:szCs w:val="24"/>
          <w:lang w:val="en-US"/>
        </w:rPr>
        <w:t>Zanfei</w:t>
      </w:r>
      <w:proofErr w:type="spellEnd"/>
      <w:r>
        <w:rPr>
          <w:rFonts w:ascii="Times New Roman" w:hAnsi="Times New Roman"/>
          <w:sz w:val="24"/>
          <w:szCs w:val="24"/>
          <w:lang w:val="en-US"/>
        </w:rPr>
        <w:t xml:space="preserve">, A. (2022) Who wins the race for knowledge-based competitiveness? Comparing European and North American FDI patterns. </w:t>
      </w:r>
      <w:r>
        <w:rPr>
          <w:rStyle w:val="Ninguno"/>
          <w:rFonts w:ascii="Times New Roman" w:hAnsi="Times New Roman"/>
          <w:i/>
          <w:iCs/>
          <w:sz w:val="24"/>
          <w:szCs w:val="24"/>
          <w:lang w:val="en-US"/>
        </w:rPr>
        <w:t>The Journal of Technology Transfer</w:t>
      </w:r>
      <w:r>
        <w:rPr>
          <w:rFonts w:ascii="Times New Roman" w:hAnsi="Times New Roman"/>
          <w:sz w:val="24"/>
          <w:szCs w:val="24"/>
          <w:lang w:val="en-US"/>
        </w:rPr>
        <w:t xml:space="preserve">, 48, 292-330. </w:t>
      </w:r>
      <w:r w:rsidRPr="00E824F6">
        <w:rPr>
          <w:rStyle w:val="Hyperlink0"/>
          <w:rFonts w:ascii="Times New Roman" w:hAnsi="Times New Roman"/>
          <w:sz w:val="24"/>
          <w:szCs w:val="24"/>
          <w:lang w:val="en-US"/>
        </w:rPr>
        <w:t>https://doi.org</w:t>
      </w:r>
      <w:r w:rsidRPr="00E824F6">
        <w:rPr>
          <w:rStyle w:val="Ninguno"/>
          <w:rFonts w:ascii="Times New Roman" w:hAnsi="Times New Roman"/>
          <w:sz w:val="24"/>
          <w:szCs w:val="24"/>
          <w:u w:val="single"/>
          <w:lang w:val="en-US"/>
        </w:rPr>
        <w:t xml:space="preserve">/10.1007/s10961-021-09911-z </w:t>
      </w:r>
    </w:p>
    <w:p w14:paraId="1D9CD40B" w14:textId="5145750C"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ElNaggar</w:t>
      </w:r>
      <w:proofErr w:type="spellEnd"/>
      <w:r>
        <w:rPr>
          <w:rFonts w:ascii="Times New Roman" w:hAnsi="Times New Roman"/>
          <w:sz w:val="24"/>
          <w:szCs w:val="24"/>
          <w:lang w:val="en-US"/>
        </w:rPr>
        <w:t xml:space="preserve">, R. y </w:t>
      </w:r>
      <w:proofErr w:type="spellStart"/>
      <w:r>
        <w:rPr>
          <w:rFonts w:ascii="Times New Roman" w:hAnsi="Times New Roman"/>
          <w:sz w:val="24"/>
          <w:szCs w:val="24"/>
          <w:lang w:val="en-US"/>
        </w:rPr>
        <w:t>Farrag</w:t>
      </w:r>
      <w:proofErr w:type="spellEnd"/>
      <w:r>
        <w:rPr>
          <w:rFonts w:ascii="Times New Roman" w:hAnsi="Times New Roman"/>
          <w:sz w:val="24"/>
          <w:szCs w:val="24"/>
          <w:lang w:val="en-US"/>
        </w:rPr>
        <w:t xml:space="preserve">, M. (2023) Drivers of business model innovation in micro and small enterprises: evidence from Egypt as an emerging economy. </w:t>
      </w:r>
      <w:r w:rsidRPr="00E824F6">
        <w:rPr>
          <w:rStyle w:val="Ninguno"/>
          <w:rFonts w:ascii="Times New Roman" w:hAnsi="Times New Roman"/>
          <w:i/>
          <w:iCs/>
          <w:sz w:val="24"/>
          <w:szCs w:val="24"/>
          <w:lang w:val="en-US"/>
        </w:rPr>
        <w:t>Future business Journal</w:t>
      </w:r>
      <w:r w:rsidRPr="00E824F6">
        <w:rPr>
          <w:rFonts w:ascii="Times New Roman" w:hAnsi="Times New Roman"/>
          <w:sz w:val="24"/>
          <w:szCs w:val="24"/>
          <w:lang w:val="en-US"/>
        </w:rPr>
        <w:t xml:space="preserve">, 9:4. </w:t>
      </w:r>
      <w:r>
        <w:rPr>
          <w:rStyle w:val="Hyperlink0"/>
          <w:rFonts w:ascii="Times New Roman" w:hAnsi="Times New Roman"/>
          <w:sz w:val="24"/>
          <w:szCs w:val="24"/>
          <w:lang w:val="en-US"/>
        </w:rPr>
        <w:t>https://doi.org/10.1186/s43093-022-00180-2</w:t>
      </w:r>
      <w:r w:rsidRPr="00E824F6">
        <w:rPr>
          <w:rFonts w:ascii="Times New Roman" w:hAnsi="Times New Roman"/>
          <w:sz w:val="24"/>
          <w:szCs w:val="24"/>
          <w:lang w:val="en-US"/>
        </w:rPr>
        <w:t xml:space="preserve"> </w:t>
      </w:r>
    </w:p>
    <w:p w14:paraId="247F60C5" w14:textId="77777777" w:rsidR="00066275" w:rsidRPr="00E824F6" w:rsidRDefault="00000000" w:rsidP="00433B60">
      <w:pPr>
        <w:pStyle w:val="Cuerpo"/>
        <w:spacing w:line="36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Gao, Y. (2006) Corporate political action in China and America: a comparative perspective. </w:t>
      </w:r>
      <w:r w:rsidRPr="00E824F6">
        <w:rPr>
          <w:rStyle w:val="Ninguno"/>
          <w:rFonts w:ascii="Times New Roman" w:hAnsi="Times New Roman"/>
          <w:i/>
          <w:iCs/>
          <w:sz w:val="24"/>
          <w:szCs w:val="24"/>
          <w:lang w:val="en-US"/>
        </w:rPr>
        <w:t>Journal of Public Affairs</w:t>
      </w:r>
      <w:r w:rsidRPr="00E824F6">
        <w:rPr>
          <w:rFonts w:ascii="Times New Roman" w:hAnsi="Times New Roman"/>
          <w:sz w:val="24"/>
          <w:szCs w:val="24"/>
          <w:lang w:val="en-US"/>
        </w:rPr>
        <w:t>, 6(2), 111-121.</w:t>
      </w:r>
    </w:p>
    <w:p w14:paraId="45B036F0" w14:textId="51BEBB3A" w:rsidR="00066275" w:rsidRDefault="00000000" w:rsidP="00433B60">
      <w:pPr>
        <w:pStyle w:val="Cuerpo"/>
        <w:spacing w:line="36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Gao, J., Feng, Y., Xu, Z. y Luo, Q. (2023) Analysis of strategic deviance decisions considering investors risk aversion and the industrial earning forecast errors. </w:t>
      </w:r>
      <w:r>
        <w:rPr>
          <w:rStyle w:val="Ninguno"/>
          <w:rFonts w:ascii="Times New Roman" w:hAnsi="Times New Roman"/>
          <w:i/>
          <w:iCs/>
          <w:sz w:val="24"/>
          <w:szCs w:val="24"/>
          <w:lang w:val="en-US"/>
        </w:rPr>
        <w:t>International Entrepreneurship and Management Journal</w:t>
      </w:r>
      <w:r>
        <w:rPr>
          <w:rFonts w:ascii="Times New Roman" w:hAnsi="Times New Roman"/>
          <w:sz w:val="24"/>
          <w:szCs w:val="24"/>
          <w:lang w:val="en-US"/>
        </w:rPr>
        <w:t xml:space="preserve">, 329-402. </w:t>
      </w:r>
      <w:r>
        <w:rPr>
          <w:rStyle w:val="Hyperlink0"/>
          <w:rFonts w:ascii="Times New Roman" w:hAnsi="Times New Roman"/>
          <w:sz w:val="24"/>
          <w:szCs w:val="24"/>
          <w:lang w:val="it-IT"/>
        </w:rPr>
        <w:t>https://doi-org.dibpxy.uaa.mx/10.1007/s11365-022-00827-0</w:t>
      </w:r>
      <w:r>
        <w:rPr>
          <w:rFonts w:ascii="Times New Roman" w:hAnsi="Times New Roman"/>
          <w:sz w:val="24"/>
          <w:szCs w:val="24"/>
          <w:lang w:val="en-US"/>
        </w:rPr>
        <w:t xml:space="preserve"> </w:t>
      </w:r>
    </w:p>
    <w:p w14:paraId="14387912" w14:textId="2982437B" w:rsidR="00066275" w:rsidRDefault="00000000" w:rsidP="00433B60">
      <w:pPr>
        <w:pStyle w:val="Cuerpo"/>
        <w:spacing w:line="360" w:lineRule="auto"/>
        <w:ind w:left="709" w:hanging="709"/>
        <w:jc w:val="both"/>
        <w:rPr>
          <w:rFonts w:ascii="Times New Roman" w:hAnsi="Times New Roman"/>
          <w:sz w:val="24"/>
          <w:szCs w:val="24"/>
          <w:lang w:val="es-ES_tradnl"/>
        </w:rPr>
      </w:pPr>
      <w:r>
        <w:rPr>
          <w:rFonts w:ascii="Times New Roman" w:hAnsi="Times New Roman"/>
          <w:sz w:val="24"/>
          <w:szCs w:val="24"/>
          <w:lang w:val="es-ES_tradnl"/>
        </w:rPr>
        <w:t xml:space="preserve">Guevara, H. (2020) En un entorno de crisis ¿Cuáles son los desafíos tecnológicos de las empresas manufactureras en México? Forbes. </w:t>
      </w:r>
      <w:r>
        <w:rPr>
          <w:rStyle w:val="Hyperlink0"/>
          <w:rFonts w:ascii="Times New Roman" w:hAnsi="Times New Roman"/>
          <w:sz w:val="24"/>
          <w:szCs w:val="24"/>
          <w:lang w:val="pt-PT"/>
        </w:rPr>
        <w:t>https://www.forbes.com.mx/red-forbes-en-un-entorno-de-crisis-cuales-son-los-desafios-tecnologicos-de-las-empresas-manufactureras-en-mexico/</w:t>
      </w:r>
    </w:p>
    <w:p w14:paraId="55895FE2" w14:textId="339E6FF3"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Gürtler</w:t>
      </w:r>
      <w:proofErr w:type="spellEnd"/>
      <w:r>
        <w:rPr>
          <w:rFonts w:ascii="Times New Roman" w:hAnsi="Times New Roman"/>
          <w:sz w:val="24"/>
          <w:szCs w:val="24"/>
          <w:lang w:val="en-US"/>
        </w:rPr>
        <w:t xml:space="preserve">, M. y </w:t>
      </w:r>
      <w:proofErr w:type="spellStart"/>
      <w:r>
        <w:rPr>
          <w:rFonts w:ascii="Times New Roman" w:hAnsi="Times New Roman"/>
          <w:sz w:val="24"/>
          <w:szCs w:val="24"/>
          <w:lang w:val="en-US"/>
        </w:rPr>
        <w:t>Zöllner</w:t>
      </w:r>
      <w:proofErr w:type="spellEnd"/>
      <w:r>
        <w:rPr>
          <w:rFonts w:ascii="Times New Roman" w:hAnsi="Times New Roman"/>
          <w:sz w:val="24"/>
          <w:szCs w:val="24"/>
          <w:lang w:val="en-US"/>
        </w:rPr>
        <w:t xml:space="preserve">, M. (2022) Heterogeneities among credit risk parameter distributions: the modality define the nest estimation method. </w:t>
      </w:r>
      <w:r w:rsidRPr="00E824F6">
        <w:rPr>
          <w:rStyle w:val="Ninguno"/>
          <w:rFonts w:ascii="Times New Roman" w:hAnsi="Times New Roman"/>
          <w:i/>
          <w:iCs/>
          <w:sz w:val="24"/>
          <w:szCs w:val="24"/>
          <w:lang w:val="en-US"/>
        </w:rPr>
        <w:t>OR Spectrum</w:t>
      </w:r>
      <w:r w:rsidRPr="00E824F6">
        <w:rPr>
          <w:rFonts w:ascii="Times New Roman" w:hAnsi="Times New Roman"/>
          <w:sz w:val="24"/>
          <w:szCs w:val="24"/>
          <w:lang w:val="en-US"/>
        </w:rPr>
        <w:t xml:space="preserve">, 45(1): 251-287. </w:t>
      </w:r>
      <w:r>
        <w:rPr>
          <w:rStyle w:val="Hyperlink0"/>
          <w:rFonts w:ascii="Times New Roman" w:hAnsi="Times New Roman"/>
          <w:sz w:val="24"/>
          <w:szCs w:val="24"/>
          <w:lang w:val="en-US"/>
        </w:rPr>
        <w:t>https://doi.org/10.1007/s00291-022-00689-6</w:t>
      </w:r>
      <w:r w:rsidRPr="00E824F6">
        <w:rPr>
          <w:rFonts w:ascii="Times New Roman" w:hAnsi="Times New Roman"/>
          <w:sz w:val="24"/>
          <w:szCs w:val="24"/>
          <w:lang w:val="en-US"/>
        </w:rPr>
        <w:t xml:space="preserve"> </w:t>
      </w:r>
    </w:p>
    <w:p w14:paraId="123051B9" w14:textId="651C8B95" w:rsidR="00066275"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proofErr w:type="spellStart"/>
      <w:r>
        <w:rPr>
          <w:rFonts w:cs="Arial Unicode MS"/>
          <w:color w:val="000000"/>
          <w:u w:color="000000"/>
          <w14:textOutline w14:w="0" w14:cap="flat" w14:cmpd="sng" w14:algn="ctr">
            <w14:noFill/>
            <w14:prstDash w14:val="solid"/>
            <w14:bevel/>
          </w14:textOutline>
        </w:rPr>
        <w:t>Momaya</w:t>
      </w:r>
      <w:proofErr w:type="spellEnd"/>
      <w:r>
        <w:rPr>
          <w:rFonts w:cs="Arial Unicode MS"/>
          <w:color w:val="000000"/>
          <w:u w:color="000000"/>
          <w14:textOutline w14:w="0" w14:cap="flat" w14:cmpd="sng" w14:algn="ctr">
            <w14:noFill/>
            <w14:prstDash w14:val="solid"/>
            <w14:bevel/>
          </w14:textOutline>
        </w:rPr>
        <w: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K.S.</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(2019)</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The</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past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and</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the</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future</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of</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competitiveness</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research:</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a</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review</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in</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an</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emerging context of innovation and EMNEs. </w:t>
      </w:r>
      <w:r>
        <w:rPr>
          <w:rStyle w:val="Ninguno"/>
          <w:rFonts w:cs="Arial Unicode MS"/>
          <w:i/>
          <w:iCs/>
          <w:color w:val="000000"/>
          <w:u w:color="000000"/>
          <w:lang w:val="en-US"/>
          <w14:textOutline w14:w="0" w14:cap="flat" w14:cmpd="sng" w14:algn="ctr">
            <w14:noFill/>
            <w14:prstDash w14:val="solid"/>
            <w14:bevel/>
          </w14:textOutline>
        </w:rPr>
        <w:t>International Journal of Global Business and Competitiveness</w:t>
      </w:r>
      <w:r>
        <w:rPr>
          <w:rFonts w:cs="Arial Unicode MS"/>
          <w:color w:val="000000"/>
          <w:u w:color="000000"/>
          <w14:textOutline w14:w="0" w14:cap="flat" w14:cmpd="sng" w14:algn="ctr">
            <w14:noFill/>
            <w14:prstDash w14:val="solid"/>
            <w14:bevel/>
          </w14:textOutline>
        </w:rPr>
        <w: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14(1),</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1-10. </w:t>
      </w:r>
      <w:r>
        <w:rPr>
          <w:rStyle w:val="Hyperlink0"/>
          <w:rFonts w:cs="Arial Unicode MS"/>
          <w:color w:val="000000"/>
          <w:u w:val="none" w:color="000000"/>
          <w14:textOutline w14:w="0" w14:cap="flat" w14:cmpd="sng" w14:algn="ctr">
            <w14:noFill/>
            <w14:prstDash w14:val="solid"/>
            <w14:bevel/>
          </w14:textOutline>
        </w:rPr>
        <w:t>https://doi.org./10.1007/s42943-019-00002-3</w:t>
      </w:r>
    </w:p>
    <w:p w14:paraId="62BBD9E8" w14:textId="18F1D368"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Papazoglou</w:t>
      </w:r>
      <w:proofErr w:type="spellEnd"/>
      <w:r>
        <w:rPr>
          <w:rFonts w:ascii="Times New Roman" w:hAnsi="Times New Roman"/>
          <w:sz w:val="24"/>
          <w:szCs w:val="24"/>
          <w:lang w:val="en-US"/>
        </w:rPr>
        <w:t xml:space="preserve">, M. (2023) Favorable strategies for the success of entry into new technological areas: an entrepreneurial perspective. </w:t>
      </w:r>
      <w:r w:rsidRPr="00E824F6">
        <w:rPr>
          <w:rFonts w:ascii="Times New Roman" w:hAnsi="Times New Roman"/>
          <w:sz w:val="24"/>
          <w:szCs w:val="24"/>
          <w:lang w:val="en-US"/>
        </w:rPr>
        <w:t xml:space="preserve">International Entrepreneurship and Management Journal, 19: 403-426. </w:t>
      </w:r>
      <w:r>
        <w:rPr>
          <w:rStyle w:val="Hyperlink0"/>
          <w:rFonts w:ascii="Times New Roman" w:hAnsi="Times New Roman"/>
          <w:sz w:val="24"/>
          <w:szCs w:val="24"/>
          <w:lang w:val="en-US"/>
        </w:rPr>
        <w:t>https://doi.org/10.1007/s11365-022-00828-z</w:t>
      </w:r>
      <w:r w:rsidRPr="00E824F6">
        <w:rPr>
          <w:rFonts w:ascii="Times New Roman" w:hAnsi="Times New Roman"/>
          <w:sz w:val="24"/>
          <w:szCs w:val="24"/>
          <w:lang w:val="en-US"/>
        </w:rPr>
        <w:t xml:space="preserve"> </w:t>
      </w:r>
    </w:p>
    <w:p w14:paraId="5BA37FDB" w14:textId="5B6A4F5C" w:rsidR="00066275" w:rsidRPr="00E824F6" w:rsidRDefault="00000000" w:rsidP="00433B60">
      <w:pPr>
        <w:pStyle w:val="Cuerpo"/>
        <w:spacing w:line="360" w:lineRule="auto"/>
        <w:ind w:left="709" w:hanging="709"/>
        <w:jc w:val="both"/>
        <w:rPr>
          <w:rFonts w:ascii="Times New Roman" w:hAnsi="Times New Roman"/>
          <w:sz w:val="24"/>
          <w:szCs w:val="24"/>
          <w:lang w:val="en-US"/>
        </w:rPr>
      </w:pPr>
      <w:r>
        <w:rPr>
          <w:rFonts w:ascii="Times New Roman" w:hAnsi="Times New Roman"/>
          <w:sz w:val="24"/>
          <w:szCs w:val="24"/>
          <w:lang w:val="en-US"/>
        </w:rPr>
        <w:t xml:space="preserve">Pinto, H., </w:t>
      </w:r>
      <w:proofErr w:type="spellStart"/>
      <w:r>
        <w:rPr>
          <w:rFonts w:ascii="Times New Roman" w:hAnsi="Times New Roman"/>
          <w:sz w:val="24"/>
          <w:szCs w:val="24"/>
          <w:lang w:val="en-US"/>
        </w:rPr>
        <w:t>Guerreiro</w:t>
      </w:r>
      <w:proofErr w:type="spellEnd"/>
      <w:r>
        <w:rPr>
          <w:rFonts w:ascii="Times New Roman" w:hAnsi="Times New Roman"/>
          <w:sz w:val="24"/>
          <w:szCs w:val="24"/>
          <w:lang w:val="en-US"/>
        </w:rPr>
        <w:t xml:space="preserve">, J.A. y Fernández, M. (2023) Sources of knowledge in the firm: a review on influential, </w:t>
      </w:r>
      <w:proofErr w:type="gramStart"/>
      <w:r>
        <w:rPr>
          <w:rFonts w:ascii="Times New Roman" w:hAnsi="Times New Roman"/>
          <w:sz w:val="24"/>
          <w:szCs w:val="24"/>
          <w:lang w:val="en-US"/>
        </w:rPr>
        <w:t>internal</w:t>
      </w:r>
      <w:proofErr w:type="gramEnd"/>
      <w:r>
        <w:rPr>
          <w:rFonts w:ascii="Times New Roman" w:hAnsi="Times New Roman"/>
          <w:sz w:val="24"/>
          <w:szCs w:val="24"/>
          <w:lang w:val="en-US"/>
        </w:rPr>
        <w:t xml:space="preserve"> and contextual factors in innovation dynamics. </w:t>
      </w:r>
      <w:r w:rsidRPr="00E824F6">
        <w:rPr>
          <w:rStyle w:val="Ninguno"/>
          <w:rFonts w:ascii="Times New Roman" w:hAnsi="Times New Roman"/>
          <w:i/>
          <w:iCs/>
          <w:sz w:val="24"/>
          <w:szCs w:val="24"/>
          <w:lang w:val="en-US"/>
        </w:rPr>
        <w:t>SN Bus Econ</w:t>
      </w:r>
      <w:r w:rsidRPr="00E824F6">
        <w:rPr>
          <w:rFonts w:ascii="Times New Roman" w:hAnsi="Times New Roman"/>
          <w:sz w:val="24"/>
          <w:szCs w:val="24"/>
          <w:lang w:val="en-US"/>
        </w:rPr>
        <w:t xml:space="preserve">, 3(1), 57-89. </w:t>
      </w:r>
      <w:r w:rsidRPr="00E824F6">
        <w:rPr>
          <w:rStyle w:val="Hyperlink0"/>
          <w:rFonts w:ascii="Times New Roman" w:hAnsi="Times New Roman"/>
          <w:sz w:val="24"/>
          <w:szCs w:val="24"/>
          <w:lang w:val="en-US"/>
        </w:rPr>
        <w:t>https://doi.org/10.1007/s43546-023-00430-7</w:t>
      </w:r>
      <w:r w:rsidRPr="00E824F6">
        <w:rPr>
          <w:rFonts w:ascii="Times New Roman" w:hAnsi="Times New Roman"/>
          <w:sz w:val="24"/>
          <w:szCs w:val="24"/>
          <w:lang w:val="en-US"/>
        </w:rPr>
        <w:t xml:space="preserve"> </w:t>
      </w:r>
    </w:p>
    <w:p w14:paraId="2A6CE7F3" w14:textId="1BC9B9A0" w:rsidR="00066275" w:rsidRDefault="00000000" w:rsidP="00433B60">
      <w:pPr>
        <w:pStyle w:val="Cuerpo"/>
        <w:spacing w:line="360" w:lineRule="auto"/>
        <w:ind w:left="709" w:hanging="709"/>
        <w:jc w:val="both"/>
        <w:rPr>
          <w:rFonts w:ascii="Times New Roman" w:hAnsi="Times New Roman"/>
          <w:sz w:val="24"/>
          <w:szCs w:val="24"/>
          <w:lang w:val="en-US"/>
        </w:rPr>
      </w:pPr>
      <w:r>
        <w:rPr>
          <w:rFonts w:ascii="Times New Roman" w:hAnsi="Times New Roman"/>
          <w:sz w:val="24"/>
          <w:szCs w:val="24"/>
          <w:lang w:val="en-US"/>
        </w:rPr>
        <w:lastRenderedPageBreak/>
        <w:t xml:space="preserve">Prabhu, H. y Srivastava, A. (2023) CEO Transformational leadership, supply chain agility and firm performance: a TISM modeling among SMEs. </w:t>
      </w:r>
      <w:r>
        <w:rPr>
          <w:rStyle w:val="Ninguno"/>
          <w:rFonts w:ascii="Times New Roman" w:hAnsi="Times New Roman"/>
          <w:i/>
          <w:iCs/>
          <w:sz w:val="24"/>
          <w:szCs w:val="24"/>
          <w:lang w:val="en-US"/>
        </w:rPr>
        <w:t>Global Journal of Flexible Systems Management</w:t>
      </w:r>
      <w:r>
        <w:rPr>
          <w:rFonts w:ascii="Times New Roman" w:hAnsi="Times New Roman"/>
          <w:sz w:val="24"/>
          <w:szCs w:val="24"/>
          <w:lang w:val="en-US"/>
        </w:rPr>
        <w:t xml:space="preserve">, 51-65. </w:t>
      </w:r>
      <w:r>
        <w:rPr>
          <w:rStyle w:val="Hyperlink0"/>
          <w:rFonts w:ascii="Times New Roman" w:hAnsi="Times New Roman"/>
          <w:sz w:val="24"/>
          <w:szCs w:val="24"/>
          <w:lang w:val="en-US"/>
        </w:rPr>
        <w:t>https://doi.org/10.1007/s40171-022-00323-y</w:t>
      </w:r>
      <w:r>
        <w:rPr>
          <w:rFonts w:ascii="Times New Roman" w:hAnsi="Times New Roman"/>
          <w:sz w:val="24"/>
          <w:szCs w:val="24"/>
          <w:lang w:val="en-US"/>
        </w:rPr>
        <w:t xml:space="preserve"> </w:t>
      </w:r>
    </w:p>
    <w:p w14:paraId="2F0B24A1" w14:textId="32F03385"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Rådberg</w:t>
      </w:r>
      <w:proofErr w:type="spellEnd"/>
      <w:r>
        <w:rPr>
          <w:rFonts w:ascii="Times New Roman" w:hAnsi="Times New Roman"/>
          <w:sz w:val="24"/>
          <w:szCs w:val="24"/>
          <w:lang w:val="en-US"/>
        </w:rPr>
        <w:t xml:space="preserve">, K.K. y </w:t>
      </w:r>
      <w:proofErr w:type="spellStart"/>
      <w:r>
        <w:rPr>
          <w:rFonts w:ascii="Times New Roman" w:hAnsi="Times New Roman"/>
          <w:sz w:val="24"/>
          <w:szCs w:val="24"/>
          <w:lang w:val="en-US"/>
        </w:rPr>
        <w:t>Löfsten</w:t>
      </w:r>
      <w:proofErr w:type="spellEnd"/>
      <w:r>
        <w:rPr>
          <w:rFonts w:ascii="Times New Roman" w:hAnsi="Times New Roman"/>
          <w:sz w:val="24"/>
          <w:szCs w:val="24"/>
          <w:lang w:val="en-US"/>
        </w:rPr>
        <w:t xml:space="preserve">, H. (2022) Developing a knowledge ecosystem for large-scale research infrastructure. </w:t>
      </w:r>
      <w:r w:rsidRPr="00E824F6">
        <w:rPr>
          <w:rStyle w:val="Ninguno"/>
          <w:rFonts w:ascii="Times New Roman" w:hAnsi="Times New Roman"/>
          <w:i/>
          <w:iCs/>
          <w:sz w:val="24"/>
          <w:szCs w:val="24"/>
          <w:lang w:val="en-US"/>
        </w:rPr>
        <w:t>The Journal of Technology Transfer</w:t>
      </w:r>
      <w:r w:rsidRPr="00E824F6">
        <w:rPr>
          <w:rFonts w:ascii="Times New Roman" w:hAnsi="Times New Roman"/>
          <w:sz w:val="24"/>
          <w:szCs w:val="24"/>
          <w:lang w:val="en-US"/>
        </w:rPr>
        <w:t xml:space="preserve">, 3(4), 441-467. </w:t>
      </w:r>
      <w:r w:rsidRPr="00E824F6">
        <w:rPr>
          <w:rStyle w:val="Hyperlink0"/>
          <w:rFonts w:ascii="Times New Roman" w:hAnsi="Times New Roman"/>
          <w:sz w:val="24"/>
          <w:szCs w:val="24"/>
          <w:lang w:val="en-US"/>
        </w:rPr>
        <w:t>https://doi.org/10.1007/s10961-022-09945-x</w:t>
      </w:r>
      <w:r w:rsidRPr="00E824F6">
        <w:rPr>
          <w:rFonts w:ascii="Times New Roman" w:hAnsi="Times New Roman"/>
          <w:sz w:val="24"/>
          <w:szCs w:val="24"/>
          <w:lang w:val="en-US"/>
        </w:rPr>
        <w:t xml:space="preserve"> </w:t>
      </w:r>
    </w:p>
    <w:p w14:paraId="5988F5AD" w14:textId="3138CDC1"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Radic</w:t>
      </w:r>
      <w:proofErr w:type="spellEnd"/>
      <w:r>
        <w:rPr>
          <w:rFonts w:ascii="Times New Roman" w:hAnsi="Times New Roman"/>
          <w:sz w:val="24"/>
          <w:szCs w:val="24"/>
          <w:lang w:val="en-US"/>
        </w:rPr>
        <w:t xml:space="preserve">, M., Herrmann, R., </w:t>
      </w:r>
      <w:proofErr w:type="spellStart"/>
      <w:r>
        <w:rPr>
          <w:rFonts w:ascii="Times New Roman" w:hAnsi="Times New Roman"/>
          <w:sz w:val="24"/>
          <w:szCs w:val="24"/>
          <w:lang w:val="en-US"/>
        </w:rPr>
        <w:t>Haberland</w:t>
      </w:r>
      <w:proofErr w:type="spellEnd"/>
      <w:r>
        <w:rPr>
          <w:rFonts w:ascii="Times New Roman" w:hAnsi="Times New Roman"/>
          <w:sz w:val="24"/>
          <w:szCs w:val="24"/>
          <w:lang w:val="en-US"/>
        </w:rPr>
        <w:t xml:space="preserve">, P. y </w:t>
      </w:r>
      <w:proofErr w:type="spellStart"/>
      <w:r>
        <w:rPr>
          <w:rFonts w:ascii="Times New Roman" w:hAnsi="Times New Roman"/>
          <w:sz w:val="24"/>
          <w:szCs w:val="24"/>
          <w:lang w:val="en-US"/>
        </w:rPr>
        <w:t>Riese</w:t>
      </w:r>
      <w:proofErr w:type="spellEnd"/>
      <w:r>
        <w:rPr>
          <w:rFonts w:ascii="Times New Roman" w:hAnsi="Times New Roman"/>
          <w:sz w:val="24"/>
          <w:szCs w:val="24"/>
          <w:lang w:val="en-US"/>
        </w:rPr>
        <w:t xml:space="preserve">, C. (2022) Development of a Business Model Resilience Framework for Managers and Strategic Decision-makers. </w:t>
      </w:r>
      <w:proofErr w:type="spellStart"/>
      <w:r w:rsidRPr="00E824F6">
        <w:rPr>
          <w:rStyle w:val="Ninguno"/>
          <w:rFonts w:ascii="Times New Roman" w:hAnsi="Times New Roman"/>
          <w:i/>
          <w:iCs/>
          <w:sz w:val="24"/>
          <w:szCs w:val="24"/>
          <w:lang w:val="en-US"/>
        </w:rPr>
        <w:t>Schmalenbach</w:t>
      </w:r>
      <w:proofErr w:type="spellEnd"/>
      <w:r w:rsidRPr="00E824F6">
        <w:rPr>
          <w:rStyle w:val="Ninguno"/>
          <w:rFonts w:ascii="Times New Roman" w:hAnsi="Times New Roman"/>
          <w:i/>
          <w:iCs/>
          <w:sz w:val="24"/>
          <w:szCs w:val="24"/>
          <w:lang w:val="en-US"/>
        </w:rPr>
        <w:t xml:space="preserve"> Journal of Business Research</w:t>
      </w:r>
      <w:r w:rsidRPr="00E824F6">
        <w:rPr>
          <w:rFonts w:ascii="Times New Roman" w:hAnsi="Times New Roman"/>
          <w:sz w:val="24"/>
          <w:szCs w:val="24"/>
          <w:lang w:val="en-US"/>
        </w:rPr>
        <w:t xml:space="preserve">, 2(4), 72-89. </w:t>
      </w:r>
      <w:r w:rsidRPr="00E824F6">
        <w:rPr>
          <w:rStyle w:val="Hyperlink0"/>
          <w:rFonts w:ascii="Times New Roman" w:hAnsi="Times New Roman"/>
          <w:sz w:val="24"/>
          <w:szCs w:val="24"/>
          <w:lang w:val="en-US"/>
        </w:rPr>
        <w:t>https://doi.org./10.1007/s41471-022-00135-x</w:t>
      </w:r>
      <w:r w:rsidRPr="00E824F6">
        <w:rPr>
          <w:rFonts w:ascii="Times New Roman" w:hAnsi="Times New Roman"/>
          <w:sz w:val="24"/>
          <w:szCs w:val="24"/>
          <w:lang w:val="en-US"/>
        </w:rPr>
        <w:t xml:space="preserve"> </w:t>
      </w:r>
    </w:p>
    <w:p w14:paraId="7645C8BC" w14:textId="77777777" w:rsidR="00066275" w:rsidRPr="00E824F6"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Ragazou</w:t>
      </w:r>
      <w:proofErr w:type="spellEnd"/>
      <w:r>
        <w:rPr>
          <w:rFonts w:ascii="Times New Roman" w:hAnsi="Times New Roman"/>
          <w:sz w:val="24"/>
          <w:szCs w:val="24"/>
          <w:lang w:val="en-US"/>
        </w:rPr>
        <w:t xml:space="preserve">. K., Passas, I., </w:t>
      </w:r>
      <w:proofErr w:type="spellStart"/>
      <w:r>
        <w:rPr>
          <w:rFonts w:ascii="Times New Roman" w:hAnsi="Times New Roman"/>
          <w:sz w:val="24"/>
          <w:szCs w:val="24"/>
          <w:lang w:val="en-US"/>
        </w:rPr>
        <w:t>Garefalakis</w:t>
      </w:r>
      <w:proofErr w:type="spellEnd"/>
      <w:r>
        <w:rPr>
          <w:rFonts w:ascii="Times New Roman" w:hAnsi="Times New Roman"/>
          <w:sz w:val="24"/>
          <w:szCs w:val="24"/>
          <w:lang w:val="en-US"/>
        </w:rPr>
        <w:t xml:space="preserve">, A. y </w:t>
      </w:r>
      <w:proofErr w:type="spellStart"/>
      <w:r>
        <w:rPr>
          <w:rFonts w:ascii="Times New Roman" w:hAnsi="Times New Roman"/>
          <w:sz w:val="24"/>
          <w:szCs w:val="24"/>
          <w:lang w:val="en-US"/>
        </w:rPr>
        <w:t>Zopounidis</w:t>
      </w:r>
      <w:proofErr w:type="spellEnd"/>
      <w:r>
        <w:rPr>
          <w:rFonts w:ascii="Times New Roman" w:hAnsi="Times New Roman"/>
          <w:sz w:val="24"/>
          <w:szCs w:val="24"/>
          <w:lang w:val="en-US"/>
        </w:rPr>
        <w:t>, C. (</w:t>
      </w:r>
      <w:proofErr w:type="gramStart"/>
      <w:r>
        <w:rPr>
          <w:rFonts w:ascii="Times New Roman" w:hAnsi="Times New Roman"/>
          <w:sz w:val="24"/>
          <w:szCs w:val="24"/>
          <w:lang w:val="en-US"/>
        </w:rPr>
        <w:t>2022)business</w:t>
      </w:r>
      <w:proofErr w:type="gramEnd"/>
      <w:r>
        <w:rPr>
          <w:rFonts w:ascii="Times New Roman" w:hAnsi="Times New Roman"/>
          <w:sz w:val="24"/>
          <w:szCs w:val="24"/>
          <w:lang w:val="en-US"/>
        </w:rPr>
        <w:t xml:space="preserve"> intelligence model empowering SMEs to make better decisions and enhance their competitive advantage. </w:t>
      </w:r>
      <w:r w:rsidRPr="00E824F6">
        <w:rPr>
          <w:rStyle w:val="Ninguno"/>
          <w:rFonts w:ascii="Times New Roman" w:hAnsi="Times New Roman"/>
          <w:i/>
          <w:iCs/>
          <w:sz w:val="24"/>
          <w:szCs w:val="24"/>
          <w:lang w:val="en-US"/>
        </w:rPr>
        <w:t>Discover Analytics.</w:t>
      </w:r>
      <w:r w:rsidRPr="00E824F6">
        <w:rPr>
          <w:rFonts w:ascii="Times New Roman" w:hAnsi="Times New Roman"/>
          <w:sz w:val="24"/>
          <w:szCs w:val="24"/>
          <w:lang w:val="en-US"/>
        </w:rPr>
        <w:t xml:space="preserve"> </w:t>
      </w:r>
      <w:r w:rsidRPr="00E824F6">
        <w:rPr>
          <w:rStyle w:val="Ninguno"/>
          <w:rFonts w:ascii="Times New Roman" w:hAnsi="Times New Roman"/>
          <w:sz w:val="24"/>
          <w:szCs w:val="24"/>
          <w:u w:val="single"/>
          <w:lang w:val="en-US"/>
        </w:rPr>
        <w:t>https://doi.org/10.1007/s44257-022-00002-3</w:t>
      </w:r>
      <w:r w:rsidRPr="00E824F6">
        <w:rPr>
          <w:rFonts w:ascii="Times New Roman" w:hAnsi="Times New Roman"/>
          <w:sz w:val="24"/>
          <w:szCs w:val="24"/>
          <w:lang w:val="en-US"/>
        </w:rPr>
        <w:t xml:space="preserve">. </w:t>
      </w:r>
    </w:p>
    <w:p w14:paraId="6E32BACC" w14:textId="77777777" w:rsidR="00066275" w:rsidRDefault="00000000" w:rsidP="00433B60">
      <w:pPr>
        <w:pStyle w:val="Cuerpo"/>
        <w:spacing w:line="360" w:lineRule="auto"/>
        <w:ind w:left="709" w:hanging="709"/>
        <w:jc w:val="both"/>
        <w:rPr>
          <w:rFonts w:ascii="Times New Roman" w:hAnsi="Times New Roman"/>
          <w:sz w:val="24"/>
          <w:szCs w:val="24"/>
          <w:lang w:val="en-US"/>
        </w:rPr>
      </w:pPr>
      <w:proofErr w:type="spellStart"/>
      <w:r>
        <w:rPr>
          <w:rFonts w:ascii="Times New Roman" w:hAnsi="Times New Roman"/>
          <w:sz w:val="24"/>
          <w:szCs w:val="24"/>
          <w:lang w:val="en-US"/>
        </w:rPr>
        <w:t>Troise</w:t>
      </w:r>
      <w:proofErr w:type="spellEnd"/>
      <w:r>
        <w:rPr>
          <w:rFonts w:ascii="Times New Roman" w:hAnsi="Times New Roman"/>
          <w:sz w:val="24"/>
          <w:szCs w:val="24"/>
          <w:lang w:val="en-US"/>
        </w:rPr>
        <w:t xml:space="preserve">, C., Battisti, E., </w:t>
      </w:r>
      <w:proofErr w:type="spellStart"/>
      <w:r>
        <w:rPr>
          <w:rFonts w:ascii="Times New Roman" w:hAnsi="Times New Roman"/>
          <w:sz w:val="24"/>
          <w:szCs w:val="24"/>
          <w:lang w:val="en-US"/>
        </w:rPr>
        <w:t>Christofi</w:t>
      </w:r>
      <w:proofErr w:type="spellEnd"/>
      <w:r>
        <w:rPr>
          <w:rFonts w:ascii="Times New Roman" w:hAnsi="Times New Roman"/>
          <w:sz w:val="24"/>
          <w:szCs w:val="24"/>
          <w:lang w:val="en-US"/>
        </w:rPr>
        <w:t xml:space="preserve">, M., van </w:t>
      </w:r>
      <w:proofErr w:type="spellStart"/>
      <w:r>
        <w:rPr>
          <w:rFonts w:ascii="Times New Roman" w:hAnsi="Times New Roman"/>
          <w:sz w:val="24"/>
          <w:szCs w:val="24"/>
          <w:lang w:val="en-US"/>
        </w:rPr>
        <w:t>Vulpen</w:t>
      </w:r>
      <w:proofErr w:type="spellEnd"/>
      <w:r>
        <w:rPr>
          <w:rFonts w:ascii="Times New Roman" w:hAnsi="Times New Roman"/>
          <w:sz w:val="24"/>
          <w:szCs w:val="24"/>
          <w:lang w:val="en-US"/>
        </w:rPr>
        <w:t xml:space="preserve">, N.J. y </w:t>
      </w:r>
      <w:proofErr w:type="spellStart"/>
      <w:r>
        <w:rPr>
          <w:rFonts w:ascii="Times New Roman" w:hAnsi="Times New Roman"/>
          <w:sz w:val="24"/>
          <w:szCs w:val="24"/>
          <w:lang w:val="en-US"/>
        </w:rPr>
        <w:t>Tarba</w:t>
      </w:r>
      <w:proofErr w:type="spellEnd"/>
      <w:r>
        <w:rPr>
          <w:rFonts w:ascii="Times New Roman" w:hAnsi="Times New Roman"/>
          <w:sz w:val="24"/>
          <w:szCs w:val="24"/>
          <w:lang w:val="en-US"/>
        </w:rPr>
        <w:t xml:space="preserve">, S. (2022) How can SMEs use </w:t>
      </w:r>
      <w:proofErr w:type="spellStart"/>
      <w:r>
        <w:rPr>
          <w:rFonts w:ascii="Times New Roman" w:hAnsi="Times New Roman"/>
          <w:sz w:val="24"/>
          <w:szCs w:val="24"/>
          <w:lang w:val="en-US"/>
        </w:rPr>
        <w:t>crowfunding</w:t>
      </w:r>
      <w:proofErr w:type="spellEnd"/>
      <w:r>
        <w:rPr>
          <w:rFonts w:ascii="Times New Roman" w:hAnsi="Times New Roman"/>
          <w:sz w:val="24"/>
          <w:szCs w:val="24"/>
          <w:lang w:val="en-US"/>
        </w:rPr>
        <w:t xml:space="preserve"> platforms to internationalize? The role of equity and reward crowdfunding. </w:t>
      </w:r>
      <w:r>
        <w:rPr>
          <w:rStyle w:val="Ninguno"/>
          <w:rFonts w:ascii="Times New Roman" w:hAnsi="Times New Roman"/>
          <w:i/>
          <w:iCs/>
          <w:sz w:val="24"/>
          <w:szCs w:val="24"/>
          <w:lang w:val="en-US"/>
        </w:rPr>
        <w:t>Management International Review</w:t>
      </w:r>
      <w:r>
        <w:rPr>
          <w:rFonts w:ascii="Times New Roman" w:hAnsi="Times New Roman"/>
          <w:sz w:val="24"/>
          <w:szCs w:val="24"/>
          <w:lang w:val="en-US"/>
        </w:rPr>
        <w:t xml:space="preserve">, 63(1), 117-159. </w:t>
      </w:r>
    </w:p>
    <w:p w14:paraId="2B351088" w14:textId="77777777" w:rsidR="00066275" w:rsidRDefault="00000000" w:rsidP="00433B60">
      <w:pPr>
        <w:pStyle w:val="Cuerpo"/>
        <w:spacing w:line="360" w:lineRule="auto"/>
        <w:ind w:left="709" w:hanging="709"/>
        <w:jc w:val="both"/>
        <w:rPr>
          <w:rFonts w:ascii="Times New Roman" w:hAnsi="Times New Roman"/>
          <w:sz w:val="24"/>
          <w:szCs w:val="24"/>
          <w:lang w:val="en-US"/>
        </w:rPr>
      </w:pPr>
      <w:r>
        <w:rPr>
          <w:rFonts w:ascii="Times New Roman" w:hAnsi="Times New Roman"/>
          <w:sz w:val="24"/>
          <w:szCs w:val="24"/>
          <w:lang w:val="en-US"/>
        </w:rPr>
        <w:t>Satyanarayana,</w:t>
      </w:r>
      <w:r>
        <w:rPr>
          <w:rStyle w:val="Ninguno"/>
          <w:rFonts w:ascii="Times New Roman" w:hAnsi="Times New Roman"/>
          <w:spacing w:val="4"/>
          <w:sz w:val="24"/>
          <w:szCs w:val="24"/>
          <w:lang w:val="en-US"/>
        </w:rPr>
        <w:t xml:space="preserve"> </w:t>
      </w:r>
      <w:r>
        <w:rPr>
          <w:rFonts w:ascii="Times New Roman" w:hAnsi="Times New Roman"/>
          <w:sz w:val="24"/>
          <w:szCs w:val="24"/>
          <w:lang w:val="en-US"/>
        </w:rPr>
        <w:t>K.,</w:t>
      </w:r>
      <w:r>
        <w:rPr>
          <w:rStyle w:val="Ninguno"/>
          <w:rFonts w:ascii="Times New Roman" w:hAnsi="Times New Roman"/>
          <w:spacing w:val="5"/>
          <w:sz w:val="24"/>
          <w:szCs w:val="24"/>
          <w:lang w:val="en-US"/>
        </w:rPr>
        <w:t xml:space="preserve"> </w:t>
      </w:r>
      <w:r>
        <w:rPr>
          <w:rFonts w:ascii="Times New Roman" w:hAnsi="Times New Roman"/>
          <w:sz w:val="24"/>
          <w:szCs w:val="24"/>
          <w:lang w:val="sv-SE"/>
        </w:rPr>
        <w:t>Chandrashekar,</w:t>
      </w:r>
      <w:r>
        <w:rPr>
          <w:rStyle w:val="Ninguno"/>
          <w:rFonts w:ascii="Times New Roman" w:hAnsi="Times New Roman"/>
          <w:spacing w:val="4"/>
          <w:sz w:val="24"/>
          <w:szCs w:val="24"/>
          <w:lang w:val="en-US"/>
        </w:rPr>
        <w:t xml:space="preserve"> </w:t>
      </w:r>
      <w:r>
        <w:rPr>
          <w:rFonts w:ascii="Times New Roman" w:hAnsi="Times New Roman"/>
          <w:sz w:val="24"/>
          <w:szCs w:val="24"/>
          <w:lang w:val="en-US"/>
        </w:rPr>
        <w:t>D.</w:t>
      </w:r>
      <w:r>
        <w:rPr>
          <w:rStyle w:val="Ninguno"/>
          <w:rFonts w:ascii="Times New Roman" w:hAnsi="Times New Roman"/>
          <w:spacing w:val="5"/>
          <w:sz w:val="24"/>
          <w:szCs w:val="24"/>
          <w:lang w:val="en-US"/>
        </w:rPr>
        <w:t xml:space="preserve"> </w:t>
      </w:r>
      <w:r>
        <w:rPr>
          <w:rFonts w:ascii="Times New Roman" w:hAnsi="Times New Roman"/>
          <w:sz w:val="24"/>
          <w:szCs w:val="24"/>
          <w:lang w:val="en-US"/>
        </w:rPr>
        <w:t>y</w:t>
      </w:r>
      <w:r>
        <w:rPr>
          <w:rStyle w:val="Ninguno"/>
          <w:rFonts w:ascii="Times New Roman" w:hAnsi="Times New Roman"/>
          <w:spacing w:val="5"/>
          <w:sz w:val="24"/>
          <w:szCs w:val="24"/>
          <w:lang w:val="en-US"/>
        </w:rPr>
        <w:t xml:space="preserve"> </w:t>
      </w:r>
      <w:proofErr w:type="spellStart"/>
      <w:r>
        <w:rPr>
          <w:rFonts w:ascii="Times New Roman" w:hAnsi="Times New Roman"/>
          <w:sz w:val="24"/>
          <w:szCs w:val="24"/>
          <w:lang w:val="en-US"/>
        </w:rPr>
        <w:t>Subrahmanya</w:t>
      </w:r>
      <w:proofErr w:type="spellEnd"/>
      <w:r>
        <w:rPr>
          <w:rFonts w:ascii="Times New Roman" w:hAnsi="Times New Roman"/>
          <w:sz w:val="24"/>
          <w:szCs w:val="24"/>
          <w:lang w:val="en-US"/>
        </w:rPr>
        <w:t>,</w:t>
      </w:r>
      <w:r>
        <w:rPr>
          <w:rStyle w:val="Ninguno"/>
          <w:rFonts w:ascii="Times New Roman" w:hAnsi="Times New Roman"/>
          <w:spacing w:val="4"/>
          <w:sz w:val="24"/>
          <w:szCs w:val="24"/>
          <w:lang w:val="en-US"/>
        </w:rPr>
        <w:t xml:space="preserve"> </w:t>
      </w:r>
      <w:r>
        <w:rPr>
          <w:rFonts w:ascii="Times New Roman" w:hAnsi="Times New Roman"/>
          <w:sz w:val="24"/>
          <w:szCs w:val="24"/>
          <w:lang w:val="en-US"/>
        </w:rPr>
        <w:t>B.</w:t>
      </w:r>
      <w:r>
        <w:rPr>
          <w:rStyle w:val="Ninguno"/>
          <w:rFonts w:ascii="Times New Roman" w:hAnsi="Times New Roman"/>
          <w:spacing w:val="5"/>
          <w:sz w:val="24"/>
          <w:szCs w:val="24"/>
          <w:lang w:val="en-US"/>
        </w:rPr>
        <w:t xml:space="preserve"> </w:t>
      </w:r>
      <w:r>
        <w:rPr>
          <w:rFonts w:ascii="Times New Roman" w:hAnsi="Times New Roman"/>
          <w:sz w:val="24"/>
          <w:szCs w:val="24"/>
          <w:lang w:val="en-US"/>
        </w:rPr>
        <w:t>(2021)</w:t>
      </w:r>
      <w:r>
        <w:rPr>
          <w:rStyle w:val="Ninguno"/>
          <w:rFonts w:ascii="Times New Roman" w:hAnsi="Times New Roman"/>
          <w:spacing w:val="-7"/>
          <w:sz w:val="24"/>
          <w:szCs w:val="24"/>
          <w:lang w:val="en-US"/>
        </w:rPr>
        <w:t xml:space="preserve"> </w:t>
      </w:r>
      <w:r>
        <w:rPr>
          <w:rFonts w:ascii="Times New Roman" w:hAnsi="Times New Roman"/>
          <w:sz w:val="24"/>
          <w:szCs w:val="24"/>
          <w:lang w:val="en-US"/>
        </w:rPr>
        <w:t>An</w:t>
      </w:r>
      <w:r>
        <w:rPr>
          <w:rStyle w:val="Ninguno"/>
          <w:rFonts w:ascii="Times New Roman" w:hAnsi="Times New Roman"/>
          <w:spacing w:val="4"/>
          <w:sz w:val="24"/>
          <w:szCs w:val="24"/>
          <w:lang w:val="en-US"/>
        </w:rPr>
        <w:t xml:space="preserve"> </w:t>
      </w:r>
      <w:r>
        <w:rPr>
          <w:rFonts w:ascii="Times New Roman" w:hAnsi="Times New Roman"/>
          <w:sz w:val="24"/>
          <w:szCs w:val="24"/>
          <w:lang w:val="it-IT"/>
        </w:rPr>
        <w:t>assessment</w:t>
      </w:r>
      <w:r>
        <w:rPr>
          <w:rStyle w:val="Ninguno"/>
          <w:rFonts w:ascii="Times New Roman" w:hAnsi="Times New Roman"/>
          <w:spacing w:val="5"/>
          <w:sz w:val="24"/>
          <w:szCs w:val="24"/>
          <w:lang w:val="en-US"/>
        </w:rPr>
        <w:t xml:space="preserve"> </w:t>
      </w:r>
      <w:r>
        <w:rPr>
          <w:rFonts w:ascii="Times New Roman" w:hAnsi="Times New Roman"/>
          <w:sz w:val="24"/>
          <w:szCs w:val="24"/>
          <w:lang w:val="en-US"/>
        </w:rPr>
        <w:t>of</w:t>
      </w:r>
      <w:r>
        <w:rPr>
          <w:rStyle w:val="Ninguno"/>
          <w:rFonts w:ascii="Times New Roman" w:hAnsi="Times New Roman"/>
          <w:spacing w:val="5"/>
          <w:sz w:val="24"/>
          <w:szCs w:val="24"/>
          <w:lang w:val="en-US"/>
        </w:rPr>
        <w:t xml:space="preserve"> </w:t>
      </w:r>
      <w:r>
        <w:rPr>
          <w:rFonts w:ascii="Times New Roman" w:hAnsi="Times New Roman"/>
          <w:sz w:val="24"/>
          <w:szCs w:val="24"/>
          <w:lang w:val="en-US"/>
        </w:rPr>
        <w:t>competitiveness</w:t>
      </w:r>
      <w:r>
        <w:rPr>
          <w:rStyle w:val="Ninguno"/>
          <w:rFonts w:ascii="Times New Roman" w:hAnsi="Times New Roman"/>
          <w:spacing w:val="4"/>
          <w:sz w:val="24"/>
          <w:szCs w:val="24"/>
          <w:lang w:val="en-US"/>
        </w:rPr>
        <w:t xml:space="preserve"> </w:t>
      </w:r>
      <w:r>
        <w:rPr>
          <w:rFonts w:ascii="Times New Roman" w:hAnsi="Times New Roman"/>
          <w:sz w:val="24"/>
          <w:szCs w:val="24"/>
          <w:lang w:val="en-US"/>
        </w:rPr>
        <w:t xml:space="preserve">of technology-based startups in India. </w:t>
      </w:r>
      <w:r>
        <w:rPr>
          <w:rStyle w:val="Ninguno"/>
          <w:rFonts w:ascii="Times New Roman" w:hAnsi="Times New Roman"/>
          <w:i/>
          <w:iCs/>
          <w:sz w:val="24"/>
          <w:szCs w:val="24"/>
          <w:lang w:val="en-US"/>
        </w:rPr>
        <w:t xml:space="preserve">International Journal of Global Business and Competitiveness, </w:t>
      </w:r>
      <w:r>
        <w:rPr>
          <w:rFonts w:ascii="Times New Roman" w:hAnsi="Times New Roman"/>
          <w:sz w:val="24"/>
          <w:szCs w:val="24"/>
          <w:lang w:val="en-US"/>
        </w:rPr>
        <w:t>16(1),</w:t>
      </w:r>
      <w:r>
        <w:rPr>
          <w:rStyle w:val="Ninguno"/>
          <w:rFonts w:ascii="Times New Roman" w:hAnsi="Times New Roman"/>
          <w:spacing w:val="1"/>
          <w:sz w:val="24"/>
          <w:szCs w:val="24"/>
          <w:lang w:val="en-US"/>
        </w:rPr>
        <w:t xml:space="preserve"> </w:t>
      </w:r>
      <w:r>
        <w:rPr>
          <w:rFonts w:ascii="Times New Roman" w:hAnsi="Times New Roman"/>
          <w:sz w:val="24"/>
          <w:szCs w:val="24"/>
          <w:lang w:val="en-US"/>
        </w:rPr>
        <w:t>28-38.</w:t>
      </w:r>
      <w:r>
        <w:rPr>
          <w:rStyle w:val="Ninguno"/>
          <w:rFonts w:ascii="Times New Roman" w:hAnsi="Times New Roman"/>
          <w:spacing w:val="-1"/>
          <w:sz w:val="24"/>
          <w:szCs w:val="24"/>
          <w:lang w:val="en-US"/>
        </w:rPr>
        <w:t xml:space="preserve"> </w:t>
      </w:r>
      <w:r>
        <w:rPr>
          <w:rStyle w:val="Ninguno"/>
          <w:rFonts w:ascii="Times New Roman" w:hAnsi="Times New Roman"/>
          <w:sz w:val="24"/>
          <w:szCs w:val="24"/>
          <w:u w:val="single"/>
          <w:lang w:val="en-US"/>
        </w:rPr>
        <w:t>https://doi.org/10.1007/s42943-021-00023-x</w:t>
      </w:r>
    </w:p>
    <w:p w14:paraId="2DC804F4" w14:textId="77777777"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Schwab,</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K.</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(2019)</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The</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global</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competitiveness</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report</w:t>
      </w:r>
      <w:r>
        <w:rPr>
          <w:rStyle w:val="Ninguno"/>
          <w:rFonts w:cs="Arial Unicode MS"/>
          <w:color w:val="000000"/>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2019.</w:t>
      </w:r>
      <w:r>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World</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Economic</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Forum.</w:t>
      </w:r>
    </w:p>
    <w:p w14:paraId="6D72CC6B" w14:textId="77777777"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Singh,</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S.K.</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y</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Gaur,</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S.S.</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(2018)</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Entrepreneurship</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and</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innovation</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management</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in</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emerging</w:t>
      </w:r>
      <w:r>
        <w:rPr>
          <w:rStyle w:val="Ninguno"/>
          <w:rFonts w:cs="Arial Unicode MS"/>
          <w:color w:val="000000"/>
          <w:spacing w:val="-1"/>
          <w:u w:color="000000"/>
          <w:lang w:val="en-US"/>
          <w14:textOutline w14:w="0" w14:cap="flat" w14:cmpd="sng" w14:algn="ctr">
            <w14:noFill/>
            <w14:prstDash w14:val="solid"/>
            <w14:bevel/>
          </w14:textOutline>
        </w:rPr>
        <w:t xml:space="preserve"> </w:t>
      </w:r>
      <w:r>
        <w:rPr>
          <w:rFonts w:cs="Arial Unicode MS"/>
          <w:color w:val="000000"/>
          <w:u w:color="000000"/>
          <w14:textOutline w14:w="0" w14:cap="flat" w14:cmpd="sng" w14:algn="ctr">
            <w14:noFill/>
            <w14:prstDash w14:val="solid"/>
            <w14:bevel/>
          </w14:textOutline>
        </w:rPr>
        <w:t xml:space="preserve">economies. </w:t>
      </w:r>
      <w:r w:rsidRPr="00E824F6">
        <w:rPr>
          <w:rStyle w:val="Ninguno"/>
          <w:rFonts w:cs="Arial Unicode MS"/>
          <w:i/>
          <w:iCs/>
          <w:color w:val="000000"/>
          <w:u w:color="000000"/>
          <w:lang w:val="en-US"/>
          <w14:textOutline w14:w="0" w14:cap="flat" w14:cmpd="sng" w14:algn="ctr">
            <w14:noFill/>
            <w14:prstDash w14:val="solid"/>
            <w14:bevel/>
          </w14:textOutline>
        </w:rPr>
        <w:t>Management Decision</w:t>
      </w:r>
      <w:r w:rsidRPr="00E824F6">
        <w:rPr>
          <w:rFonts w:cs="Arial Unicode MS"/>
          <w:color w:val="000000"/>
          <w:u w:color="000000"/>
          <w14:textOutline w14:w="0" w14:cap="flat" w14:cmpd="sng" w14:algn="ctr">
            <w14:noFill/>
            <w14:prstDash w14:val="solid"/>
            <w14:bevel/>
          </w14:textOutline>
        </w:rPr>
        <w:t>,</w:t>
      </w:r>
      <w:r w:rsidRPr="00E824F6">
        <w:rPr>
          <w:rStyle w:val="Ninguno"/>
          <w:rFonts w:cs="Arial Unicode MS"/>
          <w:color w:val="000000"/>
          <w:u w:color="000000"/>
          <w:lang w:val="en-US"/>
          <w14:textOutline w14:w="0" w14:cap="flat" w14:cmpd="sng" w14:algn="ctr">
            <w14:noFill/>
            <w14:prstDash w14:val="solid"/>
            <w14:bevel/>
          </w14:textOutline>
        </w:rPr>
        <w:t xml:space="preserve"> </w:t>
      </w:r>
      <w:r w:rsidRPr="00E824F6">
        <w:rPr>
          <w:rFonts w:cs="Arial Unicode MS"/>
          <w:color w:val="000000"/>
          <w:u w:color="000000"/>
          <w14:textOutline w14:w="0" w14:cap="flat" w14:cmpd="sng" w14:algn="ctr">
            <w14:noFill/>
            <w14:prstDash w14:val="solid"/>
            <w14:bevel/>
          </w14:textOutline>
        </w:rPr>
        <w:t>56(1),</w:t>
      </w:r>
      <w:r w:rsidRPr="00E824F6">
        <w:rPr>
          <w:rStyle w:val="Ninguno"/>
          <w:rFonts w:cs="Arial Unicode MS"/>
          <w:color w:val="000000"/>
          <w:u w:color="000000"/>
          <w:lang w:val="en-US"/>
          <w14:textOutline w14:w="0" w14:cap="flat" w14:cmpd="sng" w14:algn="ctr">
            <w14:noFill/>
            <w14:prstDash w14:val="solid"/>
            <w14:bevel/>
          </w14:textOutline>
        </w:rPr>
        <w:t xml:space="preserve"> 9</w:t>
      </w:r>
      <w:r w:rsidRPr="00E824F6">
        <w:rPr>
          <w:rFonts w:cs="Arial Unicode MS"/>
          <w:color w:val="000000"/>
          <w:u w:color="000000"/>
          <w14:textOutline w14:w="0" w14:cap="flat" w14:cmpd="sng" w14:algn="ctr">
            <w14:noFill/>
            <w14:prstDash w14:val="solid"/>
            <w14:bevel/>
          </w14:textOutline>
        </w:rPr>
        <w:t>-29.</w:t>
      </w:r>
    </w:p>
    <w:p w14:paraId="68192585" w14:textId="77777777" w:rsidR="00066275" w:rsidRPr="00E824F6" w:rsidRDefault="00000000" w:rsidP="00433B60">
      <w:pPr>
        <w:widowControl w:val="0"/>
        <w:spacing w:line="360" w:lineRule="auto"/>
        <w:ind w:left="709" w:hanging="709"/>
        <w:jc w:val="both"/>
        <w:rPr>
          <w:rFonts w:cs="Arial Unicode MS"/>
          <w:color w:val="000000"/>
          <w:u w:color="000000"/>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Ugur, M. y </w:t>
      </w:r>
      <w:proofErr w:type="spellStart"/>
      <w:r>
        <w:rPr>
          <w:rFonts w:cs="Arial Unicode MS"/>
          <w:color w:val="000000"/>
          <w:u w:color="000000"/>
          <w14:textOutline w14:w="0" w14:cap="flat" w14:cmpd="sng" w14:algn="ctr">
            <w14:noFill/>
            <w14:prstDash w14:val="solid"/>
            <w14:bevel/>
          </w14:textOutline>
        </w:rPr>
        <w:t>Vivarelli</w:t>
      </w:r>
      <w:proofErr w:type="spellEnd"/>
      <w:r>
        <w:rPr>
          <w:rFonts w:cs="Arial Unicode MS"/>
          <w:color w:val="000000"/>
          <w:u w:color="000000"/>
          <w14:textOutline w14:w="0" w14:cap="flat" w14:cmpd="sng" w14:algn="ctr">
            <w14:noFill/>
            <w14:prstDash w14:val="solid"/>
            <w14:bevel/>
          </w14:textOutline>
        </w:rPr>
        <w:t xml:space="preserve">, M. (2021) Innovation, firm </w:t>
      </w:r>
      <w:proofErr w:type="gramStart"/>
      <w:r>
        <w:rPr>
          <w:rFonts w:cs="Arial Unicode MS"/>
          <w:color w:val="000000"/>
          <w:u w:color="000000"/>
          <w14:textOutline w14:w="0" w14:cap="flat" w14:cmpd="sng" w14:algn="ctr">
            <w14:noFill/>
            <w14:prstDash w14:val="solid"/>
            <w14:bevel/>
          </w14:textOutline>
        </w:rPr>
        <w:t>survival</w:t>
      </w:r>
      <w:proofErr w:type="gramEnd"/>
      <w:r>
        <w:rPr>
          <w:rFonts w:cs="Arial Unicode MS"/>
          <w:color w:val="000000"/>
          <w:u w:color="000000"/>
          <w14:textOutline w14:w="0" w14:cap="flat" w14:cmpd="sng" w14:algn="ctr">
            <w14:noFill/>
            <w14:prstDash w14:val="solid"/>
            <w14:bevel/>
          </w14:textOutline>
        </w:rPr>
        <w:t xml:space="preserve"> and productivity: the state of the art. </w:t>
      </w:r>
      <w:r w:rsidRPr="00E824F6">
        <w:rPr>
          <w:rStyle w:val="Ninguno"/>
          <w:rFonts w:cs="Arial Unicode MS"/>
          <w:i/>
          <w:iCs/>
          <w:color w:val="000000"/>
          <w:u w:color="000000"/>
          <w:lang w:val="en-US"/>
          <w14:textOutline w14:w="0" w14:cap="flat" w14:cmpd="sng" w14:algn="ctr">
            <w14:noFill/>
            <w14:prstDash w14:val="solid"/>
            <w14:bevel/>
          </w14:textOutline>
        </w:rPr>
        <w:t>Economics of Innovation and New Technology</w:t>
      </w:r>
      <w:r w:rsidRPr="00E824F6">
        <w:rPr>
          <w:rFonts w:cs="Arial Unicode MS"/>
          <w:color w:val="000000"/>
          <w:u w:color="000000"/>
          <w14:textOutline w14:w="0" w14:cap="flat" w14:cmpd="sng" w14:algn="ctr">
            <w14:noFill/>
            <w14:prstDash w14:val="solid"/>
            <w14:bevel/>
          </w14:textOutline>
        </w:rPr>
        <w:t>, 30(1), 433-467.</w:t>
      </w:r>
    </w:p>
    <w:p w14:paraId="27C15AE0" w14:textId="77777777" w:rsidR="00066275" w:rsidRDefault="00000000" w:rsidP="00433B60">
      <w:pPr>
        <w:widowControl w:val="0"/>
        <w:spacing w:line="360" w:lineRule="auto"/>
        <w:ind w:left="709" w:hanging="709"/>
        <w:jc w:val="both"/>
        <w:rPr>
          <w:rFonts w:cs="Arial Unicode MS"/>
          <w:color w:val="000000"/>
          <w:u w:color="000000"/>
          <w:lang w:val="es-ES_tradnl"/>
          <w14:textOutline w14:w="0" w14:cap="flat" w14:cmpd="sng" w14:algn="ctr">
            <w14:noFill/>
            <w14:prstDash w14:val="solid"/>
            <w14:bevel/>
          </w14:textOutline>
        </w:rPr>
      </w:pPr>
      <w:r>
        <w:rPr>
          <w:rFonts w:cs="Arial Unicode MS"/>
          <w:color w:val="000000"/>
          <w:u w:color="000000"/>
          <w14:textOutline w14:w="0" w14:cap="flat" w14:cmpd="sng" w14:algn="ctr">
            <w14:noFill/>
            <w14:prstDash w14:val="solid"/>
            <w14:bevel/>
          </w14:textOutline>
        </w:rPr>
        <w:t xml:space="preserve">Ward, L. (2016) </w:t>
      </w:r>
      <w:r>
        <w:rPr>
          <w:rStyle w:val="Ninguno"/>
          <w:rFonts w:cs="Arial Unicode MS"/>
          <w:i/>
          <w:iCs/>
          <w:color w:val="000000"/>
          <w:u w:color="000000"/>
          <w:lang w:val="en-US"/>
          <w14:textOutline w14:w="0" w14:cap="flat" w14:cmpd="sng" w14:algn="ctr">
            <w14:noFill/>
            <w14:prstDash w14:val="solid"/>
            <w14:bevel/>
          </w14:textOutline>
        </w:rPr>
        <w:t>Keeping the family business healthy: how to plan for continuing growth, profitability, and family leadership</w:t>
      </w:r>
      <w:r>
        <w:rPr>
          <w:rFonts w:cs="Arial Unicode MS"/>
          <w:color w:val="000000"/>
          <w:u w:color="000000"/>
          <w14:textOutline w14:w="0" w14:cap="flat" w14:cmpd="sng" w14:algn="ctr">
            <w14:noFill/>
            <w14:prstDash w14:val="solid"/>
            <w14:bevel/>
          </w14:textOutline>
        </w:rPr>
        <w:t xml:space="preserve">. </w:t>
      </w:r>
      <w:r>
        <w:rPr>
          <w:rFonts w:cs="Arial Unicode MS"/>
          <w:color w:val="000000"/>
          <w:u w:color="000000"/>
          <w:lang w:val="es-ES_tradnl"/>
          <w14:textOutline w14:w="0" w14:cap="flat" w14:cmpd="sng" w14:algn="ctr">
            <w14:noFill/>
            <w14:prstDash w14:val="solid"/>
            <w14:bevel/>
          </w14:textOutline>
        </w:rPr>
        <w:t xml:space="preserve">New York: </w:t>
      </w:r>
      <w:proofErr w:type="spellStart"/>
      <w:r>
        <w:rPr>
          <w:rFonts w:cs="Arial Unicode MS"/>
          <w:color w:val="000000"/>
          <w:u w:color="000000"/>
          <w:lang w:val="es-ES_tradnl"/>
          <w14:textOutline w14:w="0" w14:cap="flat" w14:cmpd="sng" w14:algn="ctr">
            <w14:noFill/>
            <w14:prstDash w14:val="solid"/>
            <w14:bevel/>
          </w14:textOutline>
        </w:rPr>
        <w:t>Palgrave</w:t>
      </w:r>
      <w:proofErr w:type="spellEnd"/>
      <w:r>
        <w:rPr>
          <w:rFonts w:cs="Arial Unicode MS"/>
          <w:color w:val="000000"/>
          <w:u w:color="000000"/>
          <w:lang w:val="es-ES_tradnl"/>
          <w14:textOutline w14:w="0" w14:cap="flat" w14:cmpd="sng" w14:algn="ctr">
            <w14:noFill/>
            <w14:prstDash w14:val="solid"/>
            <w14:bevel/>
          </w14:textOutline>
        </w:rPr>
        <w:t xml:space="preserve"> Macmillan.</w:t>
      </w:r>
    </w:p>
    <w:p w14:paraId="3FC80B02" w14:textId="77777777" w:rsidR="00066275" w:rsidRDefault="00066275">
      <w:pPr>
        <w:spacing w:line="360" w:lineRule="auto"/>
        <w:jc w:val="both"/>
        <w:rPr>
          <w:lang w:val="es-MX"/>
        </w:rPr>
      </w:pPr>
    </w:p>
    <w:p w14:paraId="14D9A4E6" w14:textId="77777777" w:rsidR="0029452F" w:rsidRDefault="0029452F">
      <w:pPr>
        <w:spacing w:line="360" w:lineRule="auto"/>
        <w:jc w:val="both"/>
        <w:rPr>
          <w:lang w:val="es-MX"/>
        </w:rPr>
      </w:pPr>
    </w:p>
    <w:p w14:paraId="6565BD9E" w14:textId="77777777" w:rsidR="0029452F" w:rsidRDefault="0029452F">
      <w:pPr>
        <w:spacing w:line="360" w:lineRule="auto"/>
        <w:jc w:val="both"/>
        <w:rPr>
          <w:lang w:val="es-MX"/>
        </w:rPr>
      </w:pPr>
    </w:p>
    <w:p w14:paraId="23F1363E" w14:textId="77777777" w:rsidR="0029452F" w:rsidRDefault="0029452F">
      <w:pPr>
        <w:spacing w:line="360" w:lineRule="auto"/>
        <w:jc w:val="both"/>
        <w:rPr>
          <w:lang w:val="es-MX"/>
        </w:rPr>
      </w:pPr>
    </w:p>
    <w:p w14:paraId="4FA01F69" w14:textId="77777777" w:rsidR="0029452F" w:rsidRDefault="0029452F">
      <w:pPr>
        <w:spacing w:line="360" w:lineRule="auto"/>
        <w:jc w:val="both"/>
        <w:rPr>
          <w:lang w:val="es-MX"/>
        </w:rPr>
      </w:pPr>
    </w:p>
    <w:p w14:paraId="0E73970D" w14:textId="77777777" w:rsidR="0029452F" w:rsidRDefault="0029452F">
      <w:pPr>
        <w:spacing w:line="360" w:lineRule="auto"/>
        <w:jc w:val="both"/>
        <w:rPr>
          <w:lang w:val="es-MX"/>
        </w:rPr>
      </w:pPr>
    </w:p>
    <w:p w14:paraId="7527891C" w14:textId="77777777" w:rsidR="0029452F" w:rsidRDefault="0029452F">
      <w:pPr>
        <w:spacing w:line="360" w:lineRule="auto"/>
        <w:jc w:val="both"/>
        <w:rPr>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9452F" w:rsidRPr="0029452F" w14:paraId="127CF27B" w14:textId="77777777" w:rsidTr="0029452F">
        <w:trPr>
          <w:jc w:val="center"/>
        </w:trPr>
        <w:tc>
          <w:tcPr>
            <w:tcW w:w="3045" w:type="dxa"/>
            <w:shd w:val="clear" w:color="auto" w:fill="auto"/>
            <w:tcMar>
              <w:top w:w="100" w:type="dxa"/>
              <w:left w:w="100" w:type="dxa"/>
              <w:bottom w:w="100" w:type="dxa"/>
              <w:right w:w="100" w:type="dxa"/>
            </w:tcMar>
          </w:tcPr>
          <w:p w14:paraId="2EF3CCFD" w14:textId="77777777" w:rsidR="0029452F" w:rsidRPr="0029452F" w:rsidRDefault="0029452F" w:rsidP="003607F2">
            <w:pPr>
              <w:pStyle w:val="Ttulo3"/>
              <w:widowControl w:val="0"/>
              <w:spacing w:before="0" w:line="240" w:lineRule="auto"/>
              <w:ind w:left="0"/>
              <w:rPr>
                <w:rFonts w:ascii="Times New Roman" w:hAnsi="Times New Roman" w:cs="Times New Roman"/>
                <w:b w:val="0"/>
                <w:bCs/>
                <w:color w:val="000000" w:themeColor="text1"/>
                <w:lang w:val="es-MX"/>
              </w:rPr>
            </w:pPr>
            <w:r w:rsidRPr="0029452F">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A0BD1D0" w14:textId="4BEC6A97" w:rsidR="0029452F" w:rsidRPr="0029452F" w:rsidRDefault="0029452F" w:rsidP="003607F2">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29452F" w:rsidRPr="0029452F" w14:paraId="722FBFD0" w14:textId="77777777" w:rsidTr="0029452F">
        <w:trPr>
          <w:jc w:val="center"/>
        </w:trPr>
        <w:tc>
          <w:tcPr>
            <w:tcW w:w="3045" w:type="dxa"/>
            <w:shd w:val="clear" w:color="auto" w:fill="auto"/>
            <w:tcMar>
              <w:top w:w="100" w:type="dxa"/>
              <w:left w:w="100" w:type="dxa"/>
              <w:bottom w:w="100" w:type="dxa"/>
              <w:right w:w="100" w:type="dxa"/>
            </w:tcMar>
          </w:tcPr>
          <w:p w14:paraId="5E6F0AF5" w14:textId="77777777" w:rsidR="0029452F" w:rsidRPr="0029452F" w:rsidRDefault="0029452F" w:rsidP="003607F2">
            <w:pPr>
              <w:widowControl w:val="0"/>
              <w:rPr>
                <w:bCs/>
                <w:color w:val="000000" w:themeColor="text1"/>
                <w:lang w:val="es-MX"/>
              </w:rPr>
            </w:pPr>
            <w:r w:rsidRPr="0029452F">
              <w:rPr>
                <w:bCs/>
                <w:color w:val="000000" w:themeColor="text1"/>
                <w:lang w:val="es-MX"/>
              </w:rPr>
              <w:t>Conceptualización</w:t>
            </w:r>
          </w:p>
        </w:tc>
        <w:tc>
          <w:tcPr>
            <w:tcW w:w="6315" w:type="dxa"/>
            <w:shd w:val="clear" w:color="auto" w:fill="auto"/>
            <w:tcMar>
              <w:top w:w="100" w:type="dxa"/>
              <w:left w:w="100" w:type="dxa"/>
              <w:bottom w:w="100" w:type="dxa"/>
              <w:right w:w="100" w:type="dxa"/>
            </w:tcMar>
          </w:tcPr>
          <w:p w14:paraId="650454A2" w14:textId="47C20B75" w:rsidR="0029452F" w:rsidRPr="0029452F" w:rsidRDefault="0029452F" w:rsidP="003607F2">
            <w:pPr>
              <w:widowControl w:val="0"/>
              <w:rPr>
                <w:bCs/>
                <w:color w:val="000000" w:themeColor="text1"/>
                <w:lang w:val="es-MX"/>
              </w:rPr>
            </w:pPr>
            <w:r w:rsidRPr="0029452F">
              <w:rPr>
                <w:bCs/>
                <w:color w:val="000000" w:themeColor="text1"/>
                <w:lang w:val="es-MX"/>
              </w:rPr>
              <w:t xml:space="preserve">Silvia Mata </w:t>
            </w:r>
            <w:proofErr w:type="spellStart"/>
            <w:r w:rsidRPr="0029452F">
              <w:rPr>
                <w:bCs/>
                <w:color w:val="000000" w:themeColor="text1"/>
                <w:lang w:val="es-MX"/>
              </w:rPr>
              <w:t>Zamores</w:t>
            </w:r>
            <w:proofErr w:type="spellEnd"/>
          </w:p>
        </w:tc>
      </w:tr>
      <w:tr w:rsidR="0029452F" w:rsidRPr="0029452F" w14:paraId="7D922475" w14:textId="77777777" w:rsidTr="0029452F">
        <w:trPr>
          <w:jc w:val="center"/>
        </w:trPr>
        <w:tc>
          <w:tcPr>
            <w:tcW w:w="3045" w:type="dxa"/>
            <w:shd w:val="clear" w:color="auto" w:fill="auto"/>
            <w:tcMar>
              <w:top w:w="100" w:type="dxa"/>
              <w:left w:w="100" w:type="dxa"/>
              <w:bottom w:w="100" w:type="dxa"/>
              <w:right w:w="100" w:type="dxa"/>
            </w:tcMar>
          </w:tcPr>
          <w:p w14:paraId="2CDE7D28" w14:textId="77777777" w:rsidR="0029452F" w:rsidRPr="0029452F" w:rsidRDefault="0029452F" w:rsidP="003607F2">
            <w:pPr>
              <w:widowControl w:val="0"/>
              <w:rPr>
                <w:bCs/>
                <w:color w:val="000000" w:themeColor="text1"/>
                <w:lang w:val="es-MX"/>
              </w:rPr>
            </w:pPr>
            <w:r w:rsidRPr="0029452F">
              <w:rPr>
                <w:bCs/>
                <w:color w:val="000000" w:themeColor="text1"/>
                <w:lang w:val="es-MX"/>
              </w:rPr>
              <w:t>Metodología</w:t>
            </w:r>
          </w:p>
        </w:tc>
        <w:tc>
          <w:tcPr>
            <w:tcW w:w="6315" w:type="dxa"/>
            <w:shd w:val="clear" w:color="auto" w:fill="auto"/>
            <w:tcMar>
              <w:top w:w="100" w:type="dxa"/>
              <w:left w:w="100" w:type="dxa"/>
              <w:bottom w:w="100" w:type="dxa"/>
              <w:right w:w="100" w:type="dxa"/>
            </w:tcMar>
          </w:tcPr>
          <w:p w14:paraId="6E744544" w14:textId="7A3E50DB" w:rsidR="0029452F" w:rsidRPr="0029452F" w:rsidRDefault="0029452F" w:rsidP="003607F2">
            <w:pPr>
              <w:widowControl w:val="0"/>
              <w:rPr>
                <w:bCs/>
                <w:color w:val="000000" w:themeColor="text1"/>
                <w:lang w:val="es-MX"/>
              </w:rPr>
            </w:pPr>
            <w:r w:rsidRPr="0029452F">
              <w:rPr>
                <w:bCs/>
                <w:color w:val="000000" w:themeColor="text1"/>
                <w:lang w:val="es-MX"/>
              </w:rPr>
              <w:t xml:space="preserve">Silvia Mata </w:t>
            </w:r>
            <w:proofErr w:type="spellStart"/>
            <w:r w:rsidRPr="0029452F">
              <w:rPr>
                <w:bCs/>
                <w:color w:val="000000" w:themeColor="text1"/>
                <w:lang w:val="es-MX"/>
              </w:rPr>
              <w:t>Zamores</w:t>
            </w:r>
            <w:proofErr w:type="spellEnd"/>
          </w:p>
        </w:tc>
      </w:tr>
      <w:tr w:rsidR="0029452F" w:rsidRPr="0029452F" w14:paraId="0C26591A" w14:textId="77777777" w:rsidTr="0029452F">
        <w:trPr>
          <w:jc w:val="center"/>
        </w:trPr>
        <w:tc>
          <w:tcPr>
            <w:tcW w:w="3045" w:type="dxa"/>
            <w:shd w:val="clear" w:color="auto" w:fill="auto"/>
            <w:tcMar>
              <w:top w:w="100" w:type="dxa"/>
              <w:left w:w="100" w:type="dxa"/>
              <w:bottom w:w="100" w:type="dxa"/>
              <w:right w:w="100" w:type="dxa"/>
            </w:tcMar>
          </w:tcPr>
          <w:p w14:paraId="6A8D85ED" w14:textId="77777777" w:rsidR="0029452F" w:rsidRPr="0029452F" w:rsidRDefault="0029452F" w:rsidP="003607F2">
            <w:pPr>
              <w:widowControl w:val="0"/>
              <w:rPr>
                <w:bCs/>
                <w:color w:val="000000" w:themeColor="text1"/>
                <w:lang w:val="es-MX"/>
              </w:rPr>
            </w:pPr>
            <w:r w:rsidRPr="0029452F">
              <w:rPr>
                <w:bCs/>
                <w:color w:val="000000" w:themeColor="text1"/>
                <w:lang w:val="es-MX"/>
              </w:rPr>
              <w:t>Software</w:t>
            </w:r>
          </w:p>
        </w:tc>
        <w:tc>
          <w:tcPr>
            <w:tcW w:w="6315" w:type="dxa"/>
            <w:shd w:val="clear" w:color="auto" w:fill="auto"/>
            <w:tcMar>
              <w:top w:w="100" w:type="dxa"/>
              <w:left w:w="100" w:type="dxa"/>
              <w:bottom w:w="100" w:type="dxa"/>
              <w:right w:w="100" w:type="dxa"/>
            </w:tcMar>
          </w:tcPr>
          <w:p w14:paraId="5257C4D1" w14:textId="43B0DB18" w:rsidR="0029452F" w:rsidRPr="0029452F" w:rsidRDefault="0029452F" w:rsidP="003607F2">
            <w:pPr>
              <w:widowControl w:val="0"/>
              <w:rPr>
                <w:bCs/>
                <w:color w:val="000000" w:themeColor="text1"/>
                <w:lang w:val="es-MX"/>
              </w:rPr>
            </w:pPr>
            <w:r w:rsidRPr="0029452F">
              <w:rPr>
                <w:bCs/>
                <w:color w:val="000000" w:themeColor="text1"/>
                <w:lang w:val="es-MX"/>
              </w:rPr>
              <w:t>NO APLICA</w:t>
            </w:r>
          </w:p>
        </w:tc>
      </w:tr>
      <w:tr w:rsidR="0029452F" w:rsidRPr="0029452F" w14:paraId="68C579DF" w14:textId="77777777" w:rsidTr="0029452F">
        <w:trPr>
          <w:jc w:val="center"/>
        </w:trPr>
        <w:tc>
          <w:tcPr>
            <w:tcW w:w="3045" w:type="dxa"/>
            <w:shd w:val="clear" w:color="auto" w:fill="auto"/>
            <w:tcMar>
              <w:top w:w="100" w:type="dxa"/>
              <w:left w:w="100" w:type="dxa"/>
              <w:bottom w:w="100" w:type="dxa"/>
              <w:right w:w="100" w:type="dxa"/>
            </w:tcMar>
          </w:tcPr>
          <w:p w14:paraId="3634DF63" w14:textId="77777777" w:rsidR="0029452F" w:rsidRPr="0029452F" w:rsidRDefault="0029452F" w:rsidP="003607F2">
            <w:pPr>
              <w:widowControl w:val="0"/>
              <w:rPr>
                <w:bCs/>
                <w:color w:val="000000" w:themeColor="text1"/>
                <w:lang w:val="es-MX"/>
              </w:rPr>
            </w:pPr>
            <w:r w:rsidRPr="0029452F">
              <w:rPr>
                <w:bCs/>
                <w:color w:val="000000" w:themeColor="text1"/>
                <w:lang w:val="es-MX"/>
              </w:rPr>
              <w:t>Validación</w:t>
            </w:r>
          </w:p>
        </w:tc>
        <w:tc>
          <w:tcPr>
            <w:tcW w:w="6315" w:type="dxa"/>
            <w:shd w:val="clear" w:color="auto" w:fill="auto"/>
            <w:tcMar>
              <w:top w:w="100" w:type="dxa"/>
              <w:left w:w="100" w:type="dxa"/>
              <w:bottom w:w="100" w:type="dxa"/>
              <w:right w:w="100" w:type="dxa"/>
            </w:tcMar>
          </w:tcPr>
          <w:p w14:paraId="256AA17F" w14:textId="72D1F32B" w:rsidR="0029452F" w:rsidRPr="0029452F" w:rsidRDefault="0029452F" w:rsidP="003607F2">
            <w:pPr>
              <w:spacing w:line="276" w:lineRule="auto"/>
              <w:rPr>
                <w:bCs/>
                <w:color w:val="000000" w:themeColor="text1"/>
                <w:lang w:val="es-ES_tradnl"/>
              </w:rPr>
            </w:pPr>
            <w:r w:rsidRPr="0029452F">
              <w:rPr>
                <w:bCs/>
                <w:color w:val="000000" w:themeColor="text1"/>
                <w:lang w:val="es-ES_tradnl"/>
              </w:rPr>
              <w:t>Salomón Montejano-García</w:t>
            </w:r>
          </w:p>
          <w:p w14:paraId="06C25863" w14:textId="77777777" w:rsidR="0029452F" w:rsidRPr="0029452F" w:rsidRDefault="0029452F" w:rsidP="003607F2">
            <w:pPr>
              <w:widowControl w:val="0"/>
              <w:rPr>
                <w:bCs/>
                <w:color w:val="000000" w:themeColor="text1"/>
                <w:lang w:val="es-MX"/>
              </w:rPr>
            </w:pPr>
          </w:p>
        </w:tc>
      </w:tr>
      <w:tr w:rsidR="0029452F" w:rsidRPr="0029452F" w14:paraId="5E306654" w14:textId="77777777" w:rsidTr="0029452F">
        <w:trPr>
          <w:jc w:val="center"/>
        </w:trPr>
        <w:tc>
          <w:tcPr>
            <w:tcW w:w="3045" w:type="dxa"/>
            <w:shd w:val="clear" w:color="auto" w:fill="auto"/>
            <w:tcMar>
              <w:top w:w="100" w:type="dxa"/>
              <w:left w:w="100" w:type="dxa"/>
              <w:bottom w:w="100" w:type="dxa"/>
              <w:right w:w="100" w:type="dxa"/>
            </w:tcMar>
          </w:tcPr>
          <w:p w14:paraId="7AE14AC8" w14:textId="77777777" w:rsidR="0029452F" w:rsidRPr="0029452F" w:rsidRDefault="0029452F" w:rsidP="003607F2">
            <w:pPr>
              <w:widowControl w:val="0"/>
              <w:rPr>
                <w:bCs/>
                <w:color w:val="000000" w:themeColor="text1"/>
                <w:lang w:val="es-MX"/>
              </w:rPr>
            </w:pPr>
            <w:r w:rsidRPr="0029452F">
              <w:rPr>
                <w:bCs/>
                <w:color w:val="000000" w:themeColor="text1"/>
                <w:lang w:val="es-MX"/>
              </w:rPr>
              <w:t>Análisis Formal</w:t>
            </w:r>
          </w:p>
        </w:tc>
        <w:tc>
          <w:tcPr>
            <w:tcW w:w="6315" w:type="dxa"/>
            <w:shd w:val="clear" w:color="auto" w:fill="auto"/>
            <w:tcMar>
              <w:top w:w="100" w:type="dxa"/>
              <w:left w:w="100" w:type="dxa"/>
              <w:bottom w:w="100" w:type="dxa"/>
              <w:right w:w="100" w:type="dxa"/>
            </w:tcMar>
          </w:tcPr>
          <w:p w14:paraId="2FFED4A4" w14:textId="7B6AB573" w:rsidR="0029452F" w:rsidRPr="0029452F" w:rsidRDefault="0029452F" w:rsidP="003607F2">
            <w:pPr>
              <w:widowControl w:val="0"/>
              <w:rPr>
                <w:bCs/>
                <w:color w:val="000000" w:themeColor="text1"/>
                <w:lang w:val="es-MX"/>
              </w:rPr>
            </w:pPr>
            <w:r w:rsidRPr="0029452F">
              <w:rPr>
                <w:bCs/>
                <w:color w:val="000000" w:themeColor="text1"/>
                <w:lang w:val="es-MX"/>
              </w:rPr>
              <w:t>Rocío Montserrat Campos-García</w:t>
            </w:r>
          </w:p>
        </w:tc>
      </w:tr>
      <w:tr w:rsidR="0029452F" w:rsidRPr="0029452F" w14:paraId="1CCDACAF" w14:textId="77777777" w:rsidTr="0029452F">
        <w:trPr>
          <w:jc w:val="center"/>
        </w:trPr>
        <w:tc>
          <w:tcPr>
            <w:tcW w:w="3045" w:type="dxa"/>
            <w:shd w:val="clear" w:color="auto" w:fill="auto"/>
            <w:tcMar>
              <w:top w:w="100" w:type="dxa"/>
              <w:left w:w="100" w:type="dxa"/>
              <w:bottom w:w="100" w:type="dxa"/>
              <w:right w:w="100" w:type="dxa"/>
            </w:tcMar>
          </w:tcPr>
          <w:p w14:paraId="01D27AB0" w14:textId="77777777" w:rsidR="0029452F" w:rsidRPr="0029452F" w:rsidRDefault="0029452F" w:rsidP="003607F2">
            <w:pPr>
              <w:widowControl w:val="0"/>
              <w:rPr>
                <w:bCs/>
                <w:color w:val="000000" w:themeColor="text1"/>
                <w:lang w:val="es-MX"/>
              </w:rPr>
            </w:pPr>
            <w:r w:rsidRPr="0029452F">
              <w:rPr>
                <w:bCs/>
                <w:color w:val="000000" w:themeColor="text1"/>
                <w:lang w:val="es-MX"/>
              </w:rPr>
              <w:t>Investigación</w:t>
            </w:r>
          </w:p>
        </w:tc>
        <w:tc>
          <w:tcPr>
            <w:tcW w:w="6315" w:type="dxa"/>
            <w:shd w:val="clear" w:color="auto" w:fill="auto"/>
            <w:tcMar>
              <w:top w:w="100" w:type="dxa"/>
              <w:left w:w="100" w:type="dxa"/>
              <w:bottom w:w="100" w:type="dxa"/>
              <w:right w:w="100" w:type="dxa"/>
            </w:tcMar>
          </w:tcPr>
          <w:p w14:paraId="02B96112" w14:textId="47BFEE4B" w:rsidR="0029452F" w:rsidRPr="0029452F" w:rsidRDefault="0029452F" w:rsidP="003607F2">
            <w:pPr>
              <w:widowControl w:val="0"/>
              <w:rPr>
                <w:bCs/>
                <w:color w:val="000000" w:themeColor="text1"/>
                <w:lang w:val="es-MX"/>
              </w:rPr>
            </w:pPr>
            <w:r w:rsidRPr="0029452F">
              <w:rPr>
                <w:bCs/>
                <w:color w:val="000000" w:themeColor="text1"/>
                <w:lang w:val="es-MX"/>
              </w:rPr>
              <w:t>Luis Fernando Landa Suárez</w:t>
            </w:r>
          </w:p>
        </w:tc>
      </w:tr>
      <w:tr w:rsidR="0029452F" w:rsidRPr="0029452F" w14:paraId="7AD900AC" w14:textId="77777777" w:rsidTr="0029452F">
        <w:trPr>
          <w:jc w:val="center"/>
        </w:trPr>
        <w:tc>
          <w:tcPr>
            <w:tcW w:w="3045" w:type="dxa"/>
            <w:shd w:val="clear" w:color="auto" w:fill="auto"/>
            <w:tcMar>
              <w:top w:w="100" w:type="dxa"/>
              <w:left w:w="100" w:type="dxa"/>
              <w:bottom w:w="100" w:type="dxa"/>
              <w:right w:w="100" w:type="dxa"/>
            </w:tcMar>
          </w:tcPr>
          <w:p w14:paraId="19668871" w14:textId="77777777" w:rsidR="0029452F" w:rsidRPr="0029452F" w:rsidRDefault="0029452F" w:rsidP="003607F2">
            <w:pPr>
              <w:widowControl w:val="0"/>
              <w:rPr>
                <w:bCs/>
                <w:color w:val="000000" w:themeColor="text1"/>
                <w:lang w:val="es-MX"/>
              </w:rPr>
            </w:pPr>
            <w:r w:rsidRPr="0029452F">
              <w:rPr>
                <w:bCs/>
                <w:color w:val="000000" w:themeColor="text1"/>
                <w:lang w:val="es-MX"/>
              </w:rPr>
              <w:t>Recursos</w:t>
            </w:r>
          </w:p>
        </w:tc>
        <w:tc>
          <w:tcPr>
            <w:tcW w:w="6315" w:type="dxa"/>
            <w:shd w:val="clear" w:color="auto" w:fill="auto"/>
            <w:tcMar>
              <w:top w:w="100" w:type="dxa"/>
              <w:left w:w="100" w:type="dxa"/>
              <w:bottom w:w="100" w:type="dxa"/>
              <w:right w:w="100" w:type="dxa"/>
            </w:tcMar>
          </w:tcPr>
          <w:p w14:paraId="0D8D2534" w14:textId="29259448" w:rsidR="0029452F" w:rsidRPr="0029452F" w:rsidRDefault="0029452F" w:rsidP="003607F2">
            <w:pPr>
              <w:widowControl w:val="0"/>
              <w:rPr>
                <w:bCs/>
                <w:color w:val="000000" w:themeColor="text1"/>
                <w:lang w:val="es-MX"/>
              </w:rPr>
            </w:pPr>
            <w:r w:rsidRPr="0029452F">
              <w:rPr>
                <w:bCs/>
                <w:color w:val="000000" w:themeColor="text1"/>
                <w:lang w:val="es-ES_tradnl"/>
              </w:rPr>
              <w:t>Miguel Alejandro García Vidales</w:t>
            </w:r>
          </w:p>
        </w:tc>
      </w:tr>
      <w:tr w:rsidR="0029452F" w:rsidRPr="0029452F" w14:paraId="63C49738" w14:textId="77777777" w:rsidTr="0029452F">
        <w:trPr>
          <w:jc w:val="center"/>
        </w:trPr>
        <w:tc>
          <w:tcPr>
            <w:tcW w:w="3045" w:type="dxa"/>
            <w:shd w:val="clear" w:color="auto" w:fill="auto"/>
            <w:tcMar>
              <w:top w:w="100" w:type="dxa"/>
              <w:left w:w="100" w:type="dxa"/>
              <w:bottom w:w="100" w:type="dxa"/>
              <w:right w:w="100" w:type="dxa"/>
            </w:tcMar>
          </w:tcPr>
          <w:p w14:paraId="71FBBCF1" w14:textId="77777777" w:rsidR="0029452F" w:rsidRPr="0029452F" w:rsidRDefault="0029452F" w:rsidP="003607F2">
            <w:pPr>
              <w:widowControl w:val="0"/>
              <w:rPr>
                <w:bCs/>
                <w:color w:val="000000" w:themeColor="text1"/>
                <w:lang w:val="es-MX"/>
              </w:rPr>
            </w:pPr>
            <w:r w:rsidRPr="0029452F">
              <w:rPr>
                <w:bCs/>
                <w:color w:val="000000" w:themeColor="text1"/>
                <w:lang w:val="es-MX"/>
              </w:rPr>
              <w:t>Curación de datos</w:t>
            </w:r>
          </w:p>
        </w:tc>
        <w:tc>
          <w:tcPr>
            <w:tcW w:w="6315" w:type="dxa"/>
            <w:shd w:val="clear" w:color="auto" w:fill="auto"/>
            <w:tcMar>
              <w:top w:w="100" w:type="dxa"/>
              <w:left w:w="100" w:type="dxa"/>
              <w:bottom w:w="100" w:type="dxa"/>
              <w:right w:w="100" w:type="dxa"/>
            </w:tcMar>
          </w:tcPr>
          <w:p w14:paraId="618C707F" w14:textId="21B64A40" w:rsidR="0029452F" w:rsidRPr="0029452F" w:rsidRDefault="0029452F" w:rsidP="003607F2">
            <w:pPr>
              <w:widowControl w:val="0"/>
              <w:rPr>
                <w:bCs/>
                <w:color w:val="000000" w:themeColor="text1"/>
                <w:lang w:val="es-MX"/>
              </w:rPr>
            </w:pPr>
            <w:r w:rsidRPr="0029452F">
              <w:rPr>
                <w:bCs/>
                <w:color w:val="000000" w:themeColor="text1"/>
                <w:lang w:val="es-MX"/>
              </w:rPr>
              <w:t>Rocío Montserrat Campos-García</w:t>
            </w:r>
          </w:p>
        </w:tc>
      </w:tr>
      <w:tr w:rsidR="0029452F" w:rsidRPr="0029452F" w14:paraId="4AFB53AD" w14:textId="77777777" w:rsidTr="0029452F">
        <w:trPr>
          <w:jc w:val="center"/>
        </w:trPr>
        <w:tc>
          <w:tcPr>
            <w:tcW w:w="3045" w:type="dxa"/>
            <w:shd w:val="clear" w:color="auto" w:fill="auto"/>
            <w:tcMar>
              <w:top w:w="100" w:type="dxa"/>
              <w:left w:w="100" w:type="dxa"/>
              <w:bottom w:w="100" w:type="dxa"/>
              <w:right w:w="100" w:type="dxa"/>
            </w:tcMar>
          </w:tcPr>
          <w:p w14:paraId="07EA2C71" w14:textId="77777777" w:rsidR="0029452F" w:rsidRPr="0029452F" w:rsidRDefault="0029452F" w:rsidP="003607F2">
            <w:pPr>
              <w:widowControl w:val="0"/>
              <w:rPr>
                <w:bCs/>
                <w:color w:val="000000" w:themeColor="text1"/>
                <w:lang w:val="es-MX"/>
              </w:rPr>
            </w:pPr>
            <w:r w:rsidRPr="0029452F">
              <w:rPr>
                <w:bCs/>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3DB7B083" w14:textId="694B46A6" w:rsidR="0029452F" w:rsidRPr="0029452F" w:rsidRDefault="0029452F" w:rsidP="003607F2">
            <w:pPr>
              <w:widowControl w:val="0"/>
              <w:rPr>
                <w:bCs/>
                <w:color w:val="000000" w:themeColor="text1"/>
                <w:lang w:val="es-MX"/>
              </w:rPr>
            </w:pPr>
            <w:r w:rsidRPr="0029452F">
              <w:rPr>
                <w:bCs/>
                <w:color w:val="000000" w:themeColor="text1"/>
                <w:lang w:val="es-MX"/>
              </w:rPr>
              <w:t>Luis Fernando Landa Suárez</w:t>
            </w:r>
          </w:p>
        </w:tc>
      </w:tr>
      <w:tr w:rsidR="0029452F" w:rsidRPr="0029452F" w14:paraId="572EF478" w14:textId="77777777" w:rsidTr="0029452F">
        <w:trPr>
          <w:jc w:val="center"/>
        </w:trPr>
        <w:tc>
          <w:tcPr>
            <w:tcW w:w="3045" w:type="dxa"/>
            <w:shd w:val="clear" w:color="auto" w:fill="auto"/>
            <w:tcMar>
              <w:top w:w="100" w:type="dxa"/>
              <w:left w:w="100" w:type="dxa"/>
              <w:bottom w:w="100" w:type="dxa"/>
              <w:right w:w="100" w:type="dxa"/>
            </w:tcMar>
          </w:tcPr>
          <w:p w14:paraId="26C5F5A2" w14:textId="77777777" w:rsidR="0029452F" w:rsidRPr="0029452F" w:rsidRDefault="0029452F" w:rsidP="003607F2">
            <w:pPr>
              <w:widowControl w:val="0"/>
              <w:rPr>
                <w:bCs/>
                <w:color w:val="000000" w:themeColor="text1"/>
                <w:lang w:val="es-MX"/>
              </w:rPr>
            </w:pPr>
            <w:r w:rsidRPr="0029452F">
              <w:rPr>
                <w:bCs/>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136CFCE7" w14:textId="07E24080" w:rsidR="0029452F" w:rsidRPr="0029452F" w:rsidRDefault="0029452F" w:rsidP="003607F2">
            <w:pPr>
              <w:widowControl w:val="0"/>
              <w:rPr>
                <w:bCs/>
                <w:color w:val="000000" w:themeColor="text1"/>
                <w:lang w:val="es-MX"/>
              </w:rPr>
            </w:pPr>
            <w:r w:rsidRPr="0029452F">
              <w:rPr>
                <w:bCs/>
                <w:color w:val="000000" w:themeColor="text1"/>
                <w:lang w:val="es-MX"/>
              </w:rPr>
              <w:t xml:space="preserve">Silvia Mata </w:t>
            </w:r>
            <w:proofErr w:type="spellStart"/>
            <w:r w:rsidRPr="0029452F">
              <w:rPr>
                <w:bCs/>
                <w:color w:val="000000" w:themeColor="text1"/>
                <w:lang w:val="es-MX"/>
              </w:rPr>
              <w:t>Zamores</w:t>
            </w:r>
            <w:proofErr w:type="spellEnd"/>
          </w:p>
        </w:tc>
      </w:tr>
      <w:tr w:rsidR="0029452F" w:rsidRPr="0029452F" w14:paraId="551DF506" w14:textId="77777777" w:rsidTr="0029452F">
        <w:trPr>
          <w:jc w:val="center"/>
        </w:trPr>
        <w:tc>
          <w:tcPr>
            <w:tcW w:w="3045" w:type="dxa"/>
            <w:shd w:val="clear" w:color="auto" w:fill="auto"/>
            <w:tcMar>
              <w:top w:w="100" w:type="dxa"/>
              <w:left w:w="100" w:type="dxa"/>
              <w:bottom w:w="100" w:type="dxa"/>
              <w:right w:w="100" w:type="dxa"/>
            </w:tcMar>
          </w:tcPr>
          <w:p w14:paraId="3F659588" w14:textId="77777777" w:rsidR="0029452F" w:rsidRPr="0029452F" w:rsidRDefault="0029452F" w:rsidP="003607F2">
            <w:pPr>
              <w:widowControl w:val="0"/>
              <w:rPr>
                <w:bCs/>
                <w:color w:val="000000" w:themeColor="text1"/>
                <w:lang w:val="es-MX"/>
              </w:rPr>
            </w:pPr>
            <w:r w:rsidRPr="0029452F">
              <w:rPr>
                <w:bCs/>
                <w:color w:val="000000" w:themeColor="text1"/>
                <w:lang w:val="es-MX"/>
              </w:rPr>
              <w:t>Visualización</w:t>
            </w:r>
          </w:p>
        </w:tc>
        <w:tc>
          <w:tcPr>
            <w:tcW w:w="6315" w:type="dxa"/>
            <w:shd w:val="clear" w:color="auto" w:fill="auto"/>
            <w:tcMar>
              <w:top w:w="100" w:type="dxa"/>
              <w:left w:w="100" w:type="dxa"/>
              <w:bottom w:w="100" w:type="dxa"/>
              <w:right w:w="100" w:type="dxa"/>
            </w:tcMar>
          </w:tcPr>
          <w:p w14:paraId="37265880" w14:textId="0DD11B16" w:rsidR="0029452F" w:rsidRPr="0029452F" w:rsidRDefault="0029452F" w:rsidP="003607F2">
            <w:pPr>
              <w:widowControl w:val="0"/>
              <w:rPr>
                <w:bCs/>
                <w:color w:val="000000" w:themeColor="text1"/>
                <w:lang w:val="es-MX"/>
              </w:rPr>
            </w:pPr>
            <w:r w:rsidRPr="0029452F">
              <w:rPr>
                <w:bCs/>
                <w:color w:val="000000" w:themeColor="text1"/>
                <w:lang w:val="es-MX"/>
              </w:rPr>
              <w:t>Rocío Montserrat Campos-García</w:t>
            </w:r>
          </w:p>
        </w:tc>
      </w:tr>
      <w:tr w:rsidR="0029452F" w:rsidRPr="0029452F" w14:paraId="59B8E6D5" w14:textId="77777777" w:rsidTr="0029452F">
        <w:trPr>
          <w:jc w:val="center"/>
        </w:trPr>
        <w:tc>
          <w:tcPr>
            <w:tcW w:w="3045" w:type="dxa"/>
            <w:shd w:val="clear" w:color="auto" w:fill="auto"/>
            <w:tcMar>
              <w:top w:w="100" w:type="dxa"/>
              <w:left w:w="100" w:type="dxa"/>
              <w:bottom w:w="100" w:type="dxa"/>
              <w:right w:w="100" w:type="dxa"/>
            </w:tcMar>
          </w:tcPr>
          <w:p w14:paraId="794DCECD" w14:textId="77777777" w:rsidR="0029452F" w:rsidRPr="0029452F" w:rsidRDefault="0029452F" w:rsidP="003607F2">
            <w:pPr>
              <w:widowControl w:val="0"/>
              <w:rPr>
                <w:bCs/>
                <w:color w:val="000000" w:themeColor="text1"/>
                <w:lang w:val="es-MX"/>
              </w:rPr>
            </w:pPr>
            <w:r w:rsidRPr="0029452F">
              <w:rPr>
                <w:bCs/>
                <w:color w:val="000000" w:themeColor="text1"/>
                <w:lang w:val="es-MX"/>
              </w:rPr>
              <w:t>Supervisión</w:t>
            </w:r>
          </w:p>
        </w:tc>
        <w:tc>
          <w:tcPr>
            <w:tcW w:w="6315" w:type="dxa"/>
            <w:shd w:val="clear" w:color="auto" w:fill="auto"/>
            <w:tcMar>
              <w:top w:w="100" w:type="dxa"/>
              <w:left w:w="100" w:type="dxa"/>
              <w:bottom w:w="100" w:type="dxa"/>
              <w:right w:w="100" w:type="dxa"/>
            </w:tcMar>
          </w:tcPr>
          <w:p w14:paraId="390396B1" w14:textId="2A08D164" w:rsidR="0029452F" w:rsidRPr="0029452F" w:rsidRDefault="0029452F" w:rsidP="003607F2">
            <w:pPr>
              <w:widowControl w:val="0"/>
              <w:rPr>
                <w:bCs/>
                <w:color w:val="000000" w:themeColor="text1"/>
                <w:lang w:val="es-MX"/>
              </w:rPr>
            </w:pPr>
            <w:r w:rsidRPr="0029452F">
              <w:rPr>
                <w:bCs/>
                <w:color w:val="000000" w:themeColor="text1"/>
                <w:lang w:val="es-MX"/>
              </w:rPr>
              <w:t xml:space="preserve">Silvia Mata </w:t>
            </w:r>
            <w:proofErr w:type="spellStart"/>
            <w:r w:rsidRPr="0029452F">
              <w:rPr>
                <w:bCs/>
                <w:color w:val="000000" w:themeColor="text1"/>
                <w:lang w:val="es-MX"/>
              </w:rPr>
              <w:t>Zamores</w:t>
            </w:r>
            <w:proofErr w:type="spellEnd"/>
          </w:p>
        </w:tc>
      </w:tr>
      <w:tr w:rsidR="0029452F" w:rsidRPr="0029452F" w14:paraId="4A9609D3" w14:textId="77777777" w:rsidTr="0029452F">
        <w:trPr>
          <w:jc w:val="center"/>
        </w:trPr>
        <w:tc>
          <w:tcPr>
            <w:tcW w:w="3045" w:type="dxa"/>
            <w:shd w:val="clear" w:color="auto" w:fill="auto"/>
            <w:tcMar>
              <w:top w:w="100" w:type="dxa"/>
              <w:left w:w="100" w:type="dxa"/>
              <w:bottom w:w="100" w:type="dxa"/>
              <w:right w:w="100" w:type="dxa"/>
            </w:tcMar>
          </w:tcPr>
          <w:p w14:paraId="257C4DC0" w14:textId="77777777" w:rsidR="0029452F" w:rsidRPr="0029452F" w:rsidRDefault="0029452F" w:rsidP="003607F2">
            <w:pPr>
              <w:widowControl w:val="0"/>
              <w:rPr>
                <w:bCs/>
                <w:color w:val="000000" w:themeColor="text1"/>
                <w:lang w:val="es-MX"/>
              </w:rPr>
            </w:pPr>
            <w:r w:rsidRPr="0029452F">
              <w:rPr>
                <w:bCs/>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2CBF8675" w14:textId="2F55BE39" w:rsidR="0029452F" w:rsidRPr="0029452F" w:rsidRDefault="0029452F" w:rsidP="003607F2">
            <w:pPr>
              <w:widowControl w:val="0"/>
              <w:rPr>
                <w:bCs/>
                <w:color w:val="000000" w:themeColor="text1"/>
                <w:lang w:val="es-MX"/>
              </w:rPr>
            </w:pPr>
            <w:r w:rsidRPr="0029452F">
              <w:rPr>
                <w:bCs/>
                <w:color w:val="000000" w:themeColor="text1"/>
                <w:lang w:val="es-MX"/>
              </w:rPr>
              <w:t>Rocío Montserrat Campos-García</w:t>
            </w:r>
          </w:p>
        </w:tc>
      </w:tr>
      <w:tr w:rsidR="0029452F" w:rsidRPr="0029452F" w14:paraId="01790BD5" w14:textId="77777777" w:rsidTr="0029452F">
        <w:trPr>
          <w:jc w:val="center"/>
        </w:trPr>
        <w:tc>
          <w:tcPr>
            <w:tcW w:w="3045" w:type="dxa"/>
            <w:shd w:val="clear" w:color="auto" w:fill="auto"/>
            <w:tcMar>
              <w:top w:w="100" w:type="dxa"/>
              <w:left w:w="100" w:type="dxa"/>
              <w:bottom w:w="100" w:type="dxa"/>
              <w:right w:w="100" w:type="dxa"/>
            </w:tcMar>
          </w:tcPr>
          <w:p w14:paraId="7903BCE4" w14:textId="77777777" w:rsidR="0029452F" w:rsidRPr="0029452F" w:rsidRDefault="0029452F" w:rsidP="003607F2">
            <w:pPr>
              <w:widowControl w:val="0"/>
              <w:rPr>
                <w:bCs/>
                <w:color w:val="000000" w:themeColor="text1"/>
                <w:lang w:val="es-MX"/>
              </w:rPr>
            </w:pPr>
            <w:r w:rsidRPr="0029452F">
              <w:rPr>
                <w:bCs/>
                <w:color w:val="000000" w:themeColor="text1"/>
                <w:lang w:val="es-MX"/>
              </w:rPr>
              <w:t>Adquisición de fondos</w:t>
            </w:r>
          </w:p>
        </w:tc>
        <w:tc>
          <w:tcPr>
            <w:tcW w:w="6315" w:type="dxa"/>
            <w:shd w:val="clear" w:color="auto" w:fill="auto"/>
            <w:tcMar>
              <w:top w:w="100" w:type="dxa"/>
              <w:left w:w="100" w:type="dxa"/>
              <w:bottom w:w="100" w:type="dxa"/>
              <w:right w:w="100" w:type="dxa"/>
            </w:tcMar>
          </w:tcPr>
          <w:p w14:paraId="1F725D7B" w14:textId="076F62D5" w:rsidR="0029452F" w:rsidRPr="0029452F" w:rsidRDefault="0029452F" w:rsidP="003607F2">
            <w:pPr>
              <w:widowControl w:val="0"/>
              <w:rPr>
                <w:bCs/>
                <w:color w:val="000000" w:themeColor="text1"/>
                <w:lang w:val="es-MX"/>
              </w:rPr>
            </w:pPr>
            <w:r w:rsidRPr="0029452F">
              <w:rPr>
                <w:bCs/>
                <w:color w:val="000000" w:themeColor="text1"/>
                <w:lang w:val="es-ES_tradnl"/>
              </w:rPr>
              <w:t>Miguel Alejandro García Vidales</w:t>
            </w:r>
          </w:p>
        </w:tc>
      </w:tr>
    </w:tbl>
    <w:p w14:paraId="5EB7097C" w14:textId="77777777" w:rsidR="0029452F" w:rsidRDefault="0029452F">
      <w:pPr>
        <w:spacing w:line="360" w:lineRule="auto"/>
        <w:jc w:val="both"/>
        <w:rPr>
          <w:lang w:val="es-MX"/>
        </w:rPr>
      </w:pPr>
    </w:p>
    <w:sectPr w:rsidR="0029452F" w:rsidSect="00670D04">
      <w:headerReference w:type="default" r:id="rId12"/>
      <w:footerReference w:type="default" r:id="rId13"/>
      <w:pgSz w:w="12240" w:h="15840"/>
      <w:pgMar w:top="1417" w:right="1417" w:bottom="993" w:left="1417" w:header="142" w:footer="9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3077" w14:textId="77777777" w:rsidR="005F5330" w:rsidRDefault="005F5330">
      <w:r>
        <w:separator/>
      </w:r>
    </w:p>
  </w:endnote>
  <w:endnote w:type="continuationSeparator" w:id="0">
    <w:p w14:paraId="45E92579" w14:textId="77777777" w:rsidR="005F5330" w:rsidRDefault="005F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7807" w14:textId="5A4D541F" w:rsidR="00066275" w:rsidRDefault="00000000">
    <w:pPr>
      <w:pStyle w:val="Encabezadoypie"/>
      <w:tabs>
        <w:tab w:val="clear" w:pos="9020"/>
        <w:tab w:val="center" w:pos="4703"/>
        <w:tab w:val="right" w:pos="9405"/>
      </w:tabs>
    </w:pPr>
    <w:r>
      <w:rPr>
        <w:rFonts w:ascii="Times New Roman" w:hAnsi="Times New Roman"/>
        <w:sz w:val="22"/>
        <w:szCs w:val="22"/>
      </w:rPr>
      <w:tab/>
    </w:r>
    <w:r w:rsidR="00670D04">
      <w:rPr>
        <w:noProof/>
      </w:rPr>
      <w:drawing>
        <wp:inline distT="0" distB="0" distL="0" distR="0" wp14:anchorId="14149E9E" wp14:editId="7615C9F1">
          <wp:extent cx="1600200" cy="419100"/>
          <wp:effectExtent l="0" t="0" r="0" b="0"/>
          <wp:docPr id="1096508676" name="Imagen 109650867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670D04">
      <w:rPr>
        <w:rFonts w:ascii="Times New Roman" w:hAnsi="Times New Roman"/>
        <w:sz w:val="22"/>
        <w:szCs w:val="22"/>
      </w:rPr>
      <w:t xml:space="preserve">        </w:t>
    </w:r>
    <w:r w:rsidR="00670D04" w:rsidRPr="006F4796">
      <w:rPr>
        <w:rFonts w:ascii="Calibri" w:hAnsi="Calibri" w:cs="Calibri"/>
        <w:b/>
        <w:sz w:val="22"/>
        <w:szCs w:val="20"/>
      </w:rPr>
      <w:t>Vol. 1</w:t>
    </w:r>
    <w:r w:rsidR="00670D04">
      <w:rPr>
        <w:rFonts w:ascii="Calibri" w:hAnsi="Calibri" w:cs="Calibri"/>
        <w:b/>
        <w:sz w:val="22"/>
        <w:szCs w:val="20"/>
      </w:rPr>
      <w:t>2</w:t>
    </w:r>
    <w:r w:rsidR="00670D04" w:rsidRPr="006F4796">
      <w:rPr>
        <w:rFonts w:ascii="Calibri" w:hAnsi="Calibri" w:cs="Calibri"/>
        <w:b/>
        <w:sz w:val="22"/>
        <w:szCs w:val="20"/>
      </w:rPr>
      <w:t>, Núm. 2</w:t>
    </w:r>
    <w:r w:rsidR="00670D04">
      <w:rPr>
        <w:rFonts w:ascii="Calibri" w:hAnsi="Calibri" w:cs="Calibri"/>
        <w:b/>
        <w:sz w:val="22"/>
        <w:szCs w:val="20"/>
      </w:rPr>
      <w:t>3</w:t>
    </w:r>
    <w:r w:rsidR="00670D04" w:rsidRPr="006F4796">
      <w:rPr>
        <w:rFonts w:ascii="Calibri" w:hAnsi="Calibri" w:cs="Calibri"/>
        <w:b/>
        <w:sz w:val="22"/>
        <w:szCs w:val="20"/>
      </w:rPr>
      <w:t xml:space="preserve">       Enero – Junio 202</w:t>
    </w:r>
    <w:r w:rsidR="00670D04">
      <w:rPr>
        <w:rFonts w:ascii="Calibri" w:hAnsi="Calibri" w:cs="Calibri"/>
        <w:b/>
        <w:sz w:val="22"/>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693F" w14:textId="77777777" w:rsidR="005F5330" w:rsidRDefault="005F5330">
      <w:r>
        <w:separator/>
      </w:r>
    </w:p>
  </w:footnote>
  <w:footnote w:type="continuationSeparator" w:id="0">
    <w:p w14:paraId="1CC1DEE3" w14:textId="77777777" w:rsidR="005F5330" w:rsidRDefault="005F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FA5D" w14:textId="4708D5A2" w:rsidR="00066275" w:rsidRDefault="00670D04" w:rsidP="00670D04">
    <w:pPr>
      <w:jc w:val="center"/>
    </w:pPr>
    <w:r w:rsidRPr="00201BB5">
      <w:rPr>
        <w:noProof/>
      </w:rPr>
      <w:drawing>
        <wp:inline distT="0" distB="0" distL="0" distR="0" wp14:anchorId="38F87AA6" wp14:editId="2F860121">
          <wp:extent cx="5577840" cy="652578"/>
          <wp:effectExtent l="0" t="0" r="3810" b="0"/>
          <wp:docPr id="1410149855" name="Imagen 141014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CEA"/>
    <w:multiLevelType w:val="multilevel"/>
    <w:tmpl w:val="E6F02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DB05C1"/>
    <w:multiLevelType w:val="hybridMultilevel"/>
    <w:tmpl w:val="B9FED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7E42DA"/>
    <w:multiLevelType w:val="multilevel"/>
    <w:tmpl w:val="D562A932"/>
    <w:lvl w:ilvl="0">
      <w:start w:val="1"/>
      <w:numFmt w:val="bullet"/>
      <w:lvlText w:val=""/>
      <w:lvlJc w:val="left"/>
      <w:pPr>
        <w:tabs>
          <w:tab w:val="num" w:pos="340"/>
        </w:tabs>
        <w:ind w:left="900" w:hanging="900"/>
      </w:pPr>
      <w:rPr>
        <w:rFonts w:ascii="Symbol" w:hAnsi="Symbol" w:cs="Symbol" w:hint="default"/>
      </w:rPr>
    </w:lvl>
    <w:lvl w:ilvl="1">
      <w:start w:val="1"/>
      <w:numFmt w:val="bullet"/>
      <w:lvlText w:val=""/>
      <w:lvlJc w:val="left"/>
      <w:pPr>
        <w:tabs>
          <w:tab w:val="num" w:pos="376"/>
        </w:tabs>
        <w:ind w:left="1096" w:hanging="916"/>
      </w:pPr>
      <w:rPr>
        <w:rFonts w:ascii="Symbol" w:hAnsi="Symbol" w:cs="Symbol" w:hint="default"/>
      </w:rPr>
    </w:lvl>
    <w:lvl w:ilvl="2">
      <w:start w:val="1"/>
      <w:numFmt w:val="bullet"/>
      <w:lvlText w:val=""/>
      <w:lvlJc w:val="left"/>
      <w:pPr>
        <w:tabs>
          <w:tab w:val="num" w:pos="556"/>
        </w:tabs>
        <w:ind w:left="1276" w:hanging="916"/>
      </w:pPr>
      <w:rPr>
        <w:rFonts w:ascii="Symbol" w:hAnsi="Symbol" w:cs="Symbol" w:hint="default"/>
      </w:rPr>
    </w:lvl>
    <w:lvl w:ilvl="3">
      <w:start w:val="1"/>
      <w:numFmt w:val="bullet"/>
      <w:lvlText w:val=""/>
      <w:lvlJc w:val="left"/>
      <w:pPr>
        <w:tabs>
          <w:tab w:val="num" w:pos="736"/>
        </w:tabs>
        <w:ind w:left="1456" w:hanging="916"/>
      </w:pPr>
      <w:rPr>
        <w:rFonts w:ascii="Symbol" w:hAnsi="Symbol" w:cs="Symbol" w:hint="default"/>
      </w:rPr>
    </w:lvl>
    <w:lvl w:ilvl="4">
      <w:start w:val="1"/>
      <w:numFmt w:val="bullet"/>
      <w:lvlText w:val=""/>
      <w:lvlJc w:val="left"/>
      <w:pPr>
        <w:tabs>
          <w:tab w:val="num" w:pos="916"/>
        </w:tabs>
        <w:ind w:left="1636" w:hanging="916"/>
      </w:pPr>
      <w:rPr>
        <w:rFonts w:ascii="Symbol" w:hAnsi="Symbol" w:cs="Symbol" w:hint="default"/>
      </w:rPr>
    </w:lvl>
    <w:lvl w:ilvl="5">
      <w:start w:val="1"/>
      <w:numFmt w:val="bullet"/>
      <w:lvlText w:val=""/>
      <w:lvlJc w:val="left"/>
      <w:pPr>
        <w:tabs>
          <w:tab w:val="num" w:pos="1096"/>
        </w:tabs>
        <w:ind w:left="1816" w:hanging="916"/>
      </w:pPr>
      <w:rPr>
        <w:rFonts w:ascii="Symbol" w:hAnsi="Symbol" w:cs="Symbol" w:hint="default"/>
      </w:rPr>
    </w:lvl>
    <w:lvl w:ilvl="6">
      <w:start w:val="1"/>
      <w:numFmt w:val="bullet"/>
      <w:lvlText w:val=""/>
      <w:lvlJc w:val="left"/>
      <w:pPr>
        <w:tabs>
          <w:tab w:val="num" w:pos="1276"/>
        </w:tabs>
        <w:ind w:left="1996" w:hanging="916"/>
      </w:pPr>
      <w:rPr>
        <w:rFonts w:ascii="Symbol" w:hAnsi="Symbol" w:cs="Symbol" w:hint="default"/>
      </w:rPr>
    </w:lvl>
    <w:lvl w:ilvl="7">
      <w:start w:val="1"/>
      <w:numFmt w:val="bullet"/>
      <w:lvlText w:val=""/>
      <w:lvlJc w:val="left"/>
      <w:pPr>
        <w:tabs>
          <w:tab w:val="num" w:pos="1456"/>
        </w:tabs>
        <w:ind w:left="2176" w:hanging="916"/>
      </w:pPr>
      <w:rPr>
        <w:rFonts w:ascii="Symbol" w:hAnsi="Symbol" w:cs="Symbol" w:hint="default"/>
      </w:rPr>
    </w:lvl>
    <w:lvl w:ilvl="8">
      <w:start w:val="1"/>
      <w:numFmt w:val="bullet"/>
      <w:lvlText w:val=""/>
      <w:lvlJc w:val="left"/>
      <w:pPr>
        <w:tabs>
          <w:tab w:val="num" w:pos="1636"/>
        </w:tabs>
        <w:ind w:left="2356" w:hanging="916"/>
      </w:pPr>
      <w:rPr>
        <w:rFonts w:ascii="Symbol" w:hAnsi="Symbol" w:cs="Symbol" w:hint="default"/>
      </w:rPr>
    </w:lvl>
  </w:abstractNum>
  <w:abstractNum w:abstractNumId="3" w15:restartNumberingAfterBreak="0">
    <w:nsid w:val="2EAD4FA3"/>
    <w:multiLevelType w:val="multilevel"/>
    <w:tmpl w:val="C4BAB1EC"/>
    <w:lvl w:ilvl="0">
      <w:start w:val="1"/>
      <w:numFmt w:val="bullet"/>
      <w:lvlText w:val=""/>
      <w:lvlJc w:val="left"/>
      <w:pPr>
        <w:tabs>
          <w:tab w:val="num" w:pos="240"/>
        </w:tabs>
        <w:ind w:left="960" w:hanging="960"/>
      </w:pPr>
      <w:rPr>
        <w:rFonts w:ascii="Symbol" w:hAnsi="Symbol" w:cs="Symbol" w:hint="default"/>
      </w:rPr>
    </w:lvl>
    <w:lvl w:ilvl="1">
      <w:start w:val="1"/>
      <w:numFmt w:val="bullet"/>
      <w:lvlText w:val=""/>
      <w:lvlJc w:val="left"/>
      <w:pPr>
        <w:tabs>
          <w:tab w:val="num" w:pos="502"/>
        </w:tabs>
        <w:ind w:left="1222" w:hanging="982"/>
      </w:pPr>
      <w:rPr>
        <w:rFonts w:ascii="Symbol" w:hAnsi="Symbol" w:cs="Symbol" w:hint="default"/>
      </w:rPr>
    </w:lvl>
    <w:lvl w:ilvl="2">
      <w:start w:val="1"/>
      <w:numFmt w:val="bullet"/>
      <w:lvlText w:val=""/>
      <w:lvlJc w:val="left"/>
      <w:pPr>
        <w:tabs>
          <w:tab w:val="num" w:pos="742"/>
        </w:tabs>
        <w:ind w:left="1462" w:hanging="982"/>
      </w:pPr>
      <w:rPr>
        <w:rFonts w:ascii="Symbol" w:hAnsi="Symbol" w:cs="Symbol" w:hint="default"/>
      </w:rPr>
    </w:lvl>
    <w:lvl w:ilvl="3">
      <w:start w:val="1"/>
      <w:numFmt w:val="bullet"/>
      <w:lvlText w:val=""/>
      <w:lvlJc w:val="left"/>
      <w:pPr>
        <w:tabs>
          <w:tab w:val="num" w:pos="982"/>
        </w:tabs>
        <w:ind w:left="1702" w:hanging="982"/>
      </w:pPr>
      <w:rPr>
        <w:rFonts w:ascii="Symbol" w:hAnsi="Symbol" w:cs="Symbol" w:hint="default"/>
      </w:rPr>
    </w:lvl>
    <w:lvl w:ilvl="4">
      <w:start w:val="1"/>
      <w:numFmt w:val="bullet"/>
      <w:lvlText w:val=""/>
      <w:lvlJc w:val="left"/>
      <w:pPr>
        <w:tabs>
          <w:tab w:val="num" w:pos="1222"/>
        </w:tabs>
        <w:ind w:left="1942" w:hanging="982"/>
      </w:pPr>
      <w:rPr>
        <w:rFonts w:ascii="Symbol" w:hAnsi="Symbol" w:cs="Symbol" w:hint="default"/>
      </w:rPr>
    </w:lvl>
    <w:lvl w:ilvl="5">
      <w:start w:val="1"/>
      <w:numFmt w:val="bullet"/>
      <w:lvlText w:val=""/>
      <w:lvlJc w:val="left"/>
      <w:pPr>
        <w:tabs>
          <w:tab w:val="num" w:pos="1462"/>
        </w:tabs>
        <w:ind w:left="2182" w:hanging="982"/>
      </w:pPr>
      <w:rPr>
        <w:rFonts w:ascii="Symbol" w:hAnsi="Symbol" w:cs="Symbol" w:hint="default"/>
      </w:rPr>
    </w:lvl>
    <w:lvl w:ilvl="6">
      <w:start w:val="1"/>
      <w:numFmt w:val="bullet"/>
      <w:lvlText w:val=""/>
      <w:lvlJc w:val="left"/>
      <w:pPr>
        <w:tabs>
          <w:tab w:val="num" w:pos="1702"/>
        </w:tabs>
        <w:ind w:left="2422" w:hanging="982"/>
      </w:pPr>
      <w:rPr>
        <w:rFonts w:ascii="Symbol" w:hAnsi="Symbol" w:cs="Symbol" w:hint="default"/>
      </w:rPr>
    </w:lvl>
    <w:lvl w:ilvl="7">
      <w:start w:val="1"/>
      <w:numFmt w:val="bullet"/>
      <w:lvlText w:val=""/>
      <w:lvlJc w:val="left"/>
      <w:pPr>
        <w:tabs>
          <w:tab w:val="num" w:pos="1942"/>
        </w:tabs>
        <w:ind w:left="2662" w:hanging="982"/>
      </w:pPr>
      <w:rPr>
        <w:rFonts w:ascii="Symbol" w:hAnsi="Symbol" w:cs="Symbol" w:hint="default"/>
      </w:rPr>
    </w:lvl>
    <w:lvl w:ilvl="8">
      <w:start w:val="1"/>
      <w:numFmt w:val="bullet"/>
      <w:lvlText w:val=""/>
      <w:lvlJc w:val="left"/>
      <w:pPr>
        <w:tabs>
          <w:tab w:val="num" w:pos="2182"/>
        </w:tabs>
        <w:ind w:left="2902" w:hanging="982"/>
      </w:pPr>
      <w:rPr>
        <w:rFonts w:ascii="Symbol" w:hAnsi="Symbol" w:cs="Symbol" w:hint="default"/>
      </w:rPr>
    </w:lvl>
  </w:abstractNum>
  <w:num w:numId="1" w16cid:durableId="1349403149">
    <w:abstractNumId w:val="2"/>
  </w:num>
  <w:num w:numId="2" w16cid:durableId="1741905914">
    <w:abstractNumId w:val="3"/>
  </w:num>
  <w:num w:numId="3" w16cid:durableId="1783499855">
    <w:abstractNumId w:val="0"/>
  </w:num>
  <w:num w:numId="4" w16cid:durableId="1985162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75"/>
    <w:rsid w:val="00066275"/>
    <w:rsid w:val="000F117A"/>
    <w:rsid w:val="00105E24"/>
    <w:rsid w:val="0029452F"/>
    <w:rsid w:val="002F32C1"/>
    <w:rsid w:val="00406BD2"/>
    <w:rsid w:val="00433B60"/>
    <w:rsid w:val="00496F81"/>
    <w:rsid w:val="00516559"/>
    <w:rsid w:val="005F5330"/>
    <w:rsid w:val="00670D04"/>
    <w:rsid w:val="00D84CBE"/>
    <w:rsid w:val="00DA5457"/>
    <w:rsid w:val="00E824F6"/>
    <w:rsid w:val="00F8628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3F647"/>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3">
    <w:name w:val="heading 3"/>
    <w:basedOn w:val="Normal"/>
    <w:next w:val="Normal"/>
    <w:link w:val="Ttulo3Car"/>
    <w:rsid w:val="0029452F"/>
    <w:pPr>
      <w:pBdr>
        <w:top w:val="nil"/>
        <w:left w:val="nil"/>
        <w:bottom w:val="nil"/>
        <w:right w:val="nil"/>
        <w:between w:val="nil"/>
      </w:pBdr>
      <w:suppressAutoHyphens w:val="0"/>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u w:val="single"/>
    </w:rPr>
  </w:style>
  <w:style w:type="character" w:customStyle="1" w:styleId="Ninguno">
    <w:name w:val="Ninguno"/>
    <w:qFormat/>
    <w:rPr>
      <w:lang w:val="es-ES_tradnl"/>
    </w:rPr>
  </w:style>
  <w:style w:type="character" w:customStyle="1" w:styleId="Hyperlink0">
    <w:name w:val="Hyperlink.0"/>
    <w:basedOn w:val="EnlacedeInternet"/>
    <w:qFormat/>
    <w:rPr>
      <w:u w:val="single"/>
    </w:rPr>
  </w:style>
  <w:style w:type="character" w:styleId="Mencinsinresolver">
    <w:name w:val="Unresolved Mention"/>
    <w:basedOn w:val="Fuentedeprrafopredeter"/>
    <w:uiPriority w:val="99"/>
    <w:semiHidden/>
    <w:unhideWhenUsed/>
    <w:qFormat/>
    <w:rsid w:val="0084424A"/>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customStyle="1" w:styleId="Encabezadoypie">
    <w:name w:val="Encabezado y pie"/>
    <w:qForma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qForma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Etiqueta">
    <w:name w:val="Etiqueta"/>
    <w:qFormat/>
    <w:pPr>
      <w:keepLines/>
      <w:jc w:val="center"/>
    </w:pPr>
    <w:rPr>
      <w:rFonts w:ascii="Helvetica Neue Medium" w:hAnsi="Helvetica Neue Medium" w:cs="Arial Unicode MS"/>
      <w:color w:val="FFFFFF"/>
      <w:sz w:val="24"/>
      <w:szCs w:val="24"/>
      <w:lang w:val="es-ES_tradnl"/>
      <w14:textOutline w14:w="0" w14:cap="flat" w14:cmpd="sng" w14:algn="ctr">
        <w14:noFill/>
        <w14:prstDash w14:val="solid"/>
        <w14:bevel/>
      </w14:textOutline>
    </w:rPr>
  </w:style>
  <w:style w:type="paragraph" w:customStyle="1" w:styleId="Estilodetabla2">
    <w:name w:val="Estilo de tabla 2"/>
    <w:qFormat/>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Contenidodelmarco">
    <w:name w:val="Contenido del marco"/>
    <w:basedOn w:val="Normal"/>
    <w:qFormat/>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numbering" w:customStyle="1" w:styleId="Vieta">
    <w:name w:val="Viñeta"/>
    <w:qFormat/>
  </w:style>
  <w:style w:type="numbering" w:customStyle="1" w:styleId="Vietagrande">
    <w:name w:val="Viñeta grande"/>
    <w:qFormat/>
  </w:style>
  <w:style w:type="table" w:customStyle="1" w:styleId="TableNormal">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E824F6"/>
    <w:rPr>
      <w:color w:val="0000FF" w:themeColor="hyperlink"/>
      <w:u w:val="single"/>
    </w:rPr>
  </w:style>
  <w:style w:type="character" w:customStyle="1" w:styleId="Ttulo3Car">
    <w:name w:val="Título 3 Car"/>
    <w:basedOn w:val="Fuentedeprrafopredeter"/>
    <w:link w:val="Ttulo3"/>
    <w:rsid w:val="0029452F"/>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garcia@correo.uaa.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rlan.725.ls@outlook.com" TargetMode="External"/><Relationship Id="rId4" Type="http://schemas.openxmlformats.org/officeDocument/2006/relationships/settings" Target="settings.xml"/><Relationship Id="rId9" Type="http://schemas.openxmlformats.org/officeDocument/2006/relationships/hyperlink" Target="mailto:smontej@correo.uaa.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7120-04AC-0F46-AF88-F88EE657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6611</Words>
  <Characters>36364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dc:description/>
  <cp:lastModifiedBy>Gustavo Toledo</cp:lastModifiedBy>
  <cp:revision>9</cp:revision>
  <dcterms:created xsi:type="dcterms:W3CDTF">2023-05-09T22:20:00Z</dcterms:created>
  <dcterms:modified xsi:type="dcterms:W3CDTF">2023-05-25T22:34:00Z</dcterms:modified>
  <dc:language>es-MX</dc:language>
</cp:coreProperties>
</file>