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7205" w14:textId="26D29EEB" w:rsidR="00D13256" w:rsidRPr="00A86B6A" w:rsidRDefault="00A86B6A" w:rsidP="00D13256">
      <w:pPr>
        <w:pStyle w:val="Ttulo1"/>
        <w:keepNext w:val="0"/>
        <w:keepLines w:val="0"/>
        <w:widowControl w:val="0"/>
        <w:spacing w:before="240" w:after="240"/>
        <w:jc w:val="right"/>
        <w:rPr>
          <w:bCs/>
          <w:i/>
          <w:sz w:val="24"/>
          <w:szCs w:val="12"/>
        </w:rPr>
      </w:pPr>
      <w:bookmarkStart w:id="0" w:name="_Toc12872560"/>
      <w:bookmarkStart w:id="1" w:name="_Toc13744288"/>
      <w:r w:rsidRPr="00A86B6A">
        <w:rPr>
          <w:bCs/>
          <w:i/>
          <w:sz w:val="24"/>
          <w:szCs w:val="12"/>
        </w:rPr>
        <w:t>https://doi.org/10.23913/ricea.v10i19.165</w:t>
      </w:r>
    </w:p>
    <w:p w14:paraId="05E11BF0" w14:textId="77777777" w:rsidR="00D13256" w:rsidRPr="00D13256" w:rsidRDefault="00D13256" w:rsidP="00D13256">
      <w:pPr>
        <w:pStyle w:val="Ttulo1"/>
        <w:keepNext w:val="0"/>
        <w:keepLines w:val="0"/>
        <w:widowControl w:val="0"/>
        <w:spacing w:before="240" w:after="240"/>
        <w:jc w:val="right"/>
        <w:rPr>
          <w:rFonts w:cs="Times New Roman"/>
          <w:szCs w:val="28"/>
        </w:rPr>
      </w:pPr>
      <w:r w:rsidRPr="00D13256">
        <w:rPr>
          <w:bCs/>
          <w:i/>
          <w:sz w:val="24"/>
          <w:szCs w:val="12"/>
        </w:rPr>
        <w:t>Artículos Científicos</w:t>
      </w:r>
    </w:p>
    <w:p w14:paraId="27F96BCE" w14:textId="77777777" w:rsidR="007A5A68" w:rsidRPr="00D13256" w:rsidRDefault="00186B06" w:rsidP="00D13256">
      <w:pPr>
        <w:pStyle w:val="Ttulo1"/>
        <w:keepNext w:val="0"/>
        <w:keepLines w:val="0"/>
        <w:widowControl w:val="0"/>
        <w:spacing w:line="276" w:lineRule="auto"/>
        <w:jc w:val="right"/>
        <w:rPr>
          <w:rFonts w:ascii="Calibri" w:eastAsia="Times New Roman" w:hAnsi="Calibri" w:cs="Calibri"/>
          <w:sz w:val="36"/>
          <w:szCs w:val="36"/>
        </w:rPr>
      </w:pPr>
      <w:r w:rsidRPr="00D13256">
        <w:rPr>
          <w:rFonts w:ascii="Calibri" w:eastAsia="Times New Roman" w:hAnsi="Calibri" w:cs="Calibri"/>
          <w:sz w:val="36"/>
          <w:szCs w:val="36"/>
        </w:rPr>
        <w:t xml:space="preserve">El </w:t>
      </w:r>
      <w:r w:rsidR="006C16CB" w:rsidRPr="00D13256">
        <w:rPr>
          <w:rFonts w:ascii="Calibri" w:eastAsia="Times New Roman" w:hAnsi="Calibri" w:cs="Calibri"/>
          <w:sz w:val="36"/>
          <w:szCs w:val="36"/>
        </w:rPr>
        <w:t>i</w:t>
      </w:r>
      <w:r w:rsidRPr="00D13256">
        <w:rPr>
          <w:rFonts w:ascii="Calibri" w:eastAsia="Times New Roman" w:hAnsi="Calibri" w:cs="Calibri"/>
          <w:sz w:val="36"/>
          <w:szCs w:val="36"/>
        </w:rPr>
        <w:t xml:space="preserve">mpacto de </w:t>
      </w:r>
      <w:r w:rsidR="00793DB5" w:rsidRPr="00D13256">
        <w:rPr>
          <w:rFonts w:ascii="Calibri" w:eastAsia="Times New Roman" w:hAnsi="Calibri" w:cs="Calibri"/>
          <w:sz w:val="36"/>
          <w:szCs w:val="36"/>
        </w:rPr>
        <w:t xml:space="preserve">las reformas a </w:t>
      </w:r>
      <w:r w:rsidRPr="00D13256">
        <w:rPr>
          <w:rFonts w:ascii="Calibri" w:eastAsia="Times New Roman" w:hAnsi="Calibri" w:cs="Calibri"/>
          <w:sz w:val="36"/>
          <w:szCs w:val="36"/>
        </w:rPr>
        <w:t xml:space="preserve">la </w:t>
      </w:r>
      <w:r w:rsidR="005571B2" w:rsidRPr="00D13256">
        <w:rPr>
          <w:rFonts w:ascii="Calibri" w:eastAsia="Times New Roman" w:hAnsi="Calibri" w:cs="Calibri"/>
          <w:sz w:val="36"/>
          <w:szCs w:val="36"/>
        </w:rPr>
        <w:t>ley del trabajo</w:t>
      </w:r>
      <w:r w:rsidRPr="00D13256">
        <w:rPr>
          <w:rFonts w:ascii="Calibri" w:eastAsia="Times New Roman" w:hAnsi="Calibri" w:cs="Calibri"/>
          <w:sz w:val="36"/>
          <w:szCs w:val="36"/>
        </w:rPr>
        <w:t xml:space="preserve"> sobre la </w:t>
      </w:r>
      <w:r w:rsidR="005571B2" w:rsidRPr="00D13256">
        <w:rPr>
          <w:rFonts w:ascii="Calibri" w:eastAsia="Times New Roman" w:hAnsi="Calibri" w:cs="Calibri"/>
          <w:sz w:val="36"/>
          <w:szCs w:val="36"/>
        </w:rPr>
        <w:t xml:space="preserve">calidad de vida </w:t>
      </w:r>
      <w:r w:rsidRPr="00D13256">
        <w:rPr>
          <w:rFonts w:ascii="Calibri" w:eastAsia="Times New Roman" w:hAnsi="Calibri" w:cs="Calibri"/>
          <w:sz w:val="36"/>
          <w:szCs w:val="36"/>
        </w:rPr>
        <w:t>de los trabajadores</w:t>
      </w:r>
      <w:r w:rsidR="00121318" w:rsidRPr="00D13256">
        <w:rPr>
          <w:rFonts w:ascii="Calibri" w:eastAsia="Times New Roman" w:hAnsi="Calibri" w:cs="Calibri"/>
          <w:sz w:val="36"/>
          <w:szCs w:val="36"/>
        </w:rPr>
        <w:t xml:space="preserve"> </w:t>
      </w:r>
    </w:p>
    <w:p w14:paraId="26A9785B" w14:textId="77777777" w:rsidR="006C16CB" w:rsidRPr="00D13256" w:rsidRDefault="006C16CB" w:rsidP="00D13256">
      <w:pPr>
        <w:jc w:val="right"/>
        <w:rPr>
          <w:rFonts w:ascii="Calibri" w:hAnsi="Calibri" w:cs="Calibri"/>
          <w:b/>
        </w:rPr>
      </w:pPr>
    </w:p>
    <w:p w14:paraId="4E7B0F94" w14:textId="77777777" w:rsidR="007A5A68" w:rsidRPr="00DA6075" w:rsidRDefault="00186B06" w:rsidP="00D13256">
      <w:pPr>
        <w:widowControl w:val="0"/>
        <w:tabs>
          <w:tab w:val="left" w:pos="1843"/>
        </w:tabs>
        <w:jc w:val="right"/>
        <w:rPr>
          <w:rFonts w:ascii="Calibri" w:hAnsi="Calibri" w:cs="Calibri"/>
          <w:b/>
          <w:i/>
          <w:iCs/>
          <w:sz w:val="28"/>
          <w:szCs w:val="28"/>
          <w:lang w:val="en-US"/>
        </w:rPr>
      </w:pPr>
      <w:r w:rsidRPr="00DA6075">
        <w:rPr>
          <w:rFonts w:ascii="Calibri" w:hAnsi="Calibri" w:cs="Calibri"/>
          <w:b/>
          <w:i/>
          <w:iCs/>
          <w:sz w:val="28"/>
          <w:szCs w:val="28"/>
          <w:lang w:val="en-US"/>
        </w:rPr>
        <w:t>The Impact of the</w:t>
      </w:r>
      <w:r w:rsidR="00793DB5" w:rsidRPr="00DA6075">
        <w:rPr>
          <w:rFonts w:ascii="Calibri" w:hAnsi="Calibri" w:cs="Calibri"/>
          <w:b/>
          <w:i/>
          <w:iCs/>
          <w:sz w:val="28"/>
          <w:szCs w:val="28"/>
          <w:lang w:val="en-US"/>
        </w:rPr>
        <w:t xml:space="preserve"> reforms to the</w:t>
      </w:r>
      <w:r w:rsidRPr="00DA6075">
        <w:rPr>
          <w:rFonts w:ascii="Calibri" w:hAnsi="Calibri" w:cs="Calibri"/>
          <w:b/>
          <w:i/>
          <w:iCs/>
          <w:sz w:val="28"/>
          <w:szCs w:val="28"/>
          <w:lang w:val="en-US"/>
        </w:rPr>
        <w:t xml:space="preserve"> </w:t>
      </w:r>
      <w:proofErr w:type="spellStart"/>
      <w:r w:rsidRPr="00DA6075">
        <w:rPr>
          <w:rFonts w:ascii="Calibri" w:hAnsi="Calibri" w:cs="Calibri"/>
          <w:b/>
          <w:i/>
          <w:iCs/>
          <w:sz w:val="28"/>
          <w:szCs w:val="28"/>
          <w:lang w:val="en-US"/>
        </w:rPr>
        <w:t>Labour</w:t>
      </w:r>
      <w:proofErr w:type="spellEnd"/>
      <w:r w:rsidRPr="00DA6075">
        <w:rPr>
          <w:rFonts w:ascii="Calibri" w:hAnsi="Calibri" w:cs="Calibri"/>
          <w:b/>
          <w:i/>
          <w:iCs/>
          <w:sz w:val="28"/>
          <w:szCs w:val="28"/>
          <w:lang w:val="en-US"/>
        </w:rPr>
        <w:t xml:space="preserve"> </w:t>
      </w:r>
      <w:r w:rsidR="00793DB5" w:rsidRPr="00DA6075">
        <w:rPr>
          <w:rFonts w:ascii="Calibri" w:hAnsi="Calibri" w:cs="Calibri"/>
          <w:b/>
          <w:i/>
          <w:iCs/>
          <w:sz w:val="28"/>
          <w:szCs w:val="28"/>
          <w:lang w:val="en-US"/>
        </w:rPr>
        <w:t xml:space="preserve">Law </w:t>
      </w:r>
      <w:r w:rsidRPr="00DA6075">
        <w:rPr>
          <w:rFonts w:ascii="Calibri" w:hAnsi="Calibri" w:cs="Calibri"/>
          <w:b/>
          <w:i/>
          <w:iCs/>
          <w:sz w:val="28"/>
          <w:szCs w:val="28"/>
          <w:lang w:val="en-US"/>
        </w:rPr>
        <w:t>on The Quality of Life of Workers</w:t>
      </w:r>
    </w:p>
    <w:p w14:paraId="62117668" w14:textId="77777777" w:rsidR="00D13256" w:rsidRPr="00D13256" w:rsidRDefault="00D13256" w:rsidP="00D13256">
      <w:pPr>
        <w:widowControl w:val="0"/>
        <w:tabs>
          <w:tab w:val="left" w:pos="1843"/>
        </w:tabs>
        <w:jc w:val="right"/>
        <w:rPr>
          <w:rFonts w:ascii="Calibri" w:hAnsi="Calibri" w:cs="Calibri"/>
          <w:b/>
          <w:i/>
          <w:iCs/>
          <w:sz w:val="28"/>
          <w:szCs w:val="28"/>
        </w:rPr>
      </w:pPr>
      <w:r w:rsidRPr="00627A4F">
        <w:rPr>
          <w:rFonts w:ascii="Calibri" w:hAnsi="Calibri" w:cs="Calibri"/>
          <w:b/>
          <w:i/>
          <w:iCs/>
          <w:sz w:val="28"/>
          <w:szCs w:val="28"/>
        </w:rPr>
        <w:br/>
      </w:r>
      <w:r w:rsidRPr="00D13256">
        <w:rPr>
          <w:rFonts w:ascii="Calibri" w:hAnsi="Calibri" w:cs="Calibri"/>
          <w:b/>
          <w:i/>
          <w:iCs/>
          <w:sz w:val="28"/>
          <w:szCs w:val="28"/>
        </w:rPr>
        <w:t xml:space="preserve">O impacto das reformas da </w:t>
      </w:r>
      <w:proofErr w:type="spellStart"/>
      <w:r w:rsidRPr="00D13256">
        <w:rPr>
          <w:rFonts w:ascii="Calibri" w:hAnsi="Calibri" w:cs="Calibri"/>
          <w:b/>
          <w:i/>
          <w:iCs/>
          <w:sz w:val="28"/>
          <w:szCs w:val="28"/>
        </w:rPr>
        <w:t>legislação</w:t>
      </w:r>
      <w:proofErr w:type="spellEnd"/>
      <w:r w:rsidRPr="00D13256">
        <w:rPr>
          <w:rFonts w:ascii="Calibri" w:hAnsi="Calibri" w:cs="Calibri"/>
          <w:b/>
          <w:i/>
          <w:iCs/>
          <w:sz w:val="28"/>
          <w:szCs w:val="28"/>
        </w:rPr>
        <w:t xml:space="preserve"> </w:t>
      </w:r>
      <w:proofErr w:type="spellStart"/>
      <w:r w:rsidRPr="00D13256">
        <w:rPr>
          <w:rFonts w:ascii="Calibri" w:hAnsi="Calibri" w:cs="Calibri"/>
          <w:b/>
          <w:i/>
          <w:iCs/>
          <w:sz w:val="28"/>
          <w:szCs w:val="28"/>
        </w:rPr>
        <w:t>trabalhista</w:t>
      </w:r>
      <w:proofErr w:type="spellEnd"/>
      <w:r w:rsidRPr="00D13256">
        <w:rPr>
          <w:rFonts w:ascii="Calibri" w:hAnsi="Calibri" w:cs="Calibri"/>
          <w:b/>
          <w:i/>
          <w:iCs/>
          <w:sz w:val="28"/>
          <w:szCs w:val="28"/>
        </w:rPr>
        <w:t xml:space="preserve"> </w:t>
      </w:r>
      <w:proofErr w:type="spellStart"/>
      <w:r w:rsidRPr="00D13256">
        <w:rPr>
          <w:rFonts w:ascii="Calibri" w:hAnsi="Calibri" w:cs="Calibri"/>
          <w:b/>
          <w:i/>
          <w:iCs/>
          <w:sz w:val="28"/>
          <w:szCs w:val="28"/>
        </w:rPr>
        <w:t>na</w:t>
      </w:r>
      <w:proofErr w:type="spellEnd"/>
      <w:r w:rsidRPr="00D13256">
        <w:rPr>
          <w:rFonts w:ascii="Calibri" w:hAnsi="Calibri" w:cs="Calibri"/>
          <w:b/>
          <w:i/>
          <w:iCs/>
          <w:sz w:val="28"/>
          <w:szCs w:val="28"/>
        </w:rPr>
        <w:t xml:space="preserve"> </w:t>
      </w:r>
      <w:proofErr w:type="spellStart"/>
      <w:r w:rsidRPr="00D13256">
        <w:rPr>
          <w:rFonts w:ascii="Calibri" w:hAnsi="Calibri" w:cs="Calibri"/>
          <w:b/>
          <w:i/>
          <w:iCs/>
          <w:sz w:val="28"/>
          <w:szCs w:val="28"/>
        </w:rPr>
        <w:t>qualidade</w:t>
      </w:r>
      <w:proofErr w:type="spellEnd"/>
      <w:r w:rsidRPr="00D13256">
        <w:rPr>
          <w:rFonts w:ascii="Calibri" w:hAnsi="Calibri" w:cs="Calibri"/>
          <w:b/>
          <w:i/>
          <w:iCs/>
          <w:sz w:val="28"/>
          <w:szCs w:val="28"/>
        </w:rPr>
        <w:t xml:space="preserve"> de vida dos </w:t>
      </w:r>
      <w:proofErr w:type="spellStart"/>
      <w:r w:rsidRPr="00D13256">
        <w:rPr>
          <w:rFonts w:ascii="Calibri" w:hAnsi="Calibri" w:cs="Calibri"/>
          <w:b/>
          <w:i/>
          <w:iCs/>
          <w:sz w:val="28"/>
          <w:szCs w:val="28"/>
        </w:rPr>
        <w:t>trabalhadores</w:t>
      </w:r>
      <w:proofErr w:type="spellEnd"/>
      <w:r w:rsidRPr="00D13256">
        <w:rPr>
          <w:rFonts w:ascii="Calibri" w:hAnsi="Calibri" w:cs="Calibri"/>
          <w:b/>
          <w:i/>
          <w:iCs/>
          <w:sz w:val="28"/>
          <w:szCs w:val="28"/>
        </w:rPr>
        <w:t xml:space="preserve"> </w:t>
      </w:r>
    </w:p>
    <w:p w14:paraId="52F86539" w14:textId="77777777" w:rsidR="00186B06" w:rsidRPr="00D13256" w:rsidRDefault="00186B06" w:rsidP="00AA5B57">
      <w:pPr>
        <w:widowControl w:val="0"/>
        <w:spacing w:line="360" w:lineRule="auto"/>
        <w:jc w:val="both"/>
      </w:pPr>
    </w:p>
    <w:p w14:paraId="1E5015B3" w14:textId="77777777" w:rsidR="00D13256" w:rsidRPr="00627A4F" w:rsidRDefault="000D130D" w:rsidP="00627A4F">
      <w:pPr>
        <w:widowControl w:val="0"/>
        <w:spacing w:line="276" w:lineRule="auto"/>
        <w:jc w:val="right"/>
        <w:rPr>
          <w:rFonts w:asciiTheme="minorHAnsi" w:hAnsiTheme="minorHAnsi" w:cstheme="minorHAnsi"/>
          <w:b/>
          <w:szCs w:val="32"/>
          <w:vertAlign w:val="superscript"/>
        </w:rPr>
      </w:pPr>
      <w:r w:rsidRPr="00627A4F">
        <w:rPr>
          <w:rFonts w:asciiTheme="minorHAnsi" w:hAnsiTheme="minorHAnsi" w:cstheme="minorHAnsi"/>
          <w:b/>
          <w:szCs w:val="32"/>
        </w:rPr>
        <w:t>Pacheco</w:t>
      </w:r>
      <w:r w:rsidR="00AB2FCE" w:rsidRPr="00627A4F">
        <w:rPr>
          <w:rFonts w:asciiTheme="minorHAnsi" w:hAnsiTheme="minorHAnsi" w:cstheme="minorHAnsi"/>
          <w:b/>
          <w:szCs w:val="32"/>
        </w:rPr>
        <w:t xml:space="preserve"> </w:t>
      </w:r>
      <w:r w:rsidR="007A5A68" w:rsidRPr="00627A4F">
        <w:rPr>
          <w:rFonts w:asciiTheme="minorHAnsi" w:hAnsiTheme="minorHAnsi" w:cstheme="minorHAnsi"/>
          <w:b/>
          <w:szCs w:val="32"/>
        </w:rPr>
        <w:t>Luis</w:t>
      </w:r>
      <w:r w:rsidR="00AB2FCE" w:rsidRPr="00627A4F">
        <w:rPr>
          <w:rFonts w:asciiTheme="minorHAnsi" w:hAnsiTheme="minorHAnsi" w:cstheme="minorHAnsi"/>
          <w:b/>
          <w:szCs w:val="32"/>
        </w:rPr>
        <w:t xml:space="preserve"> </w:t>
      </w:r>
      <w:r w:rsidRPr="00627A4F">
        <w:rPr>
          <w:rFonts w:asciiTheme="minorHAnsi" w:hAnsiTheme="minorHAnsi" w:cstheme="minorHAnsi"/>
          <w:b/>
          <w:szCs w:val="32"/>
        </w:rPr>
        <w:t>E</w:t>
      </w:r>
      <w:r w:rsidR="00AB2FCE" w:rsidRPr="00627A4F">
        <w:rPr>
          <w:rFonts w:asciiTheme="minorHAnsi" w:hAnsiTheme="minorHAnsi" w:cstheme="minorHAnsi"/>
          <w:b/>
          <w:szCs w:val="32"/>
        </w:rPr>
        <w:t>lsa</w:t>
      </w:r>
    </w:p>
    <w:p w14:paraId="015D2D47" w14:textId="7E5992DB" w:rsidR="00D13256" w:rsidRPr="00D13256" w:rsidRDefault="00D13256" w:rsidP="00627A4F">
      <w:pPr>
        <w:widowControl w:val="0"/>
        <w:spacing w:line="276" w:lineRule="auto"/>
        <w:jc w:val="right"/>
        <w:rPr>
          <w:szCs w:val="32"/>
        </w:rPr>
      </w:pPr>
      <w:r w:rsidRPr="00D13256">
        <w:rPr>
          <w:szCs w:val="32"/>
        </w:rPr>
        <w:t>Universidad Autónoma Metropolitana, Departamento de Economía, México</w:t>
      </w:r>
    </w:p>
    <w:p w14:paraId="6E9EA793" w14:textId="77777777" w:rsidR="00D13256" w:rsidRPr="00627A4F" w:rsidRDefault="00D13256" w:rsidP="00627A4F">
      <w:pPr>
        <w:widowControl w:val="0"/>
        <w:spacing w:line="276" w:lineRule="auto"/>
        <w:jc w:val="right"/>
        <w:rPr>
          <w:rFonts w:asciiTheme="minorHAnsi" w:hAnsiTheme="minorHAnsi" w:cstheme="minorHAnsi"/>
          <w:color w:val="FF0000"/>
          <w:szCs w:val="32"/>
        </w:rPr>
      </w:pPr>
      <w:r w:rsidRPr="00627A4F">
        <w:rPr>
          <w:rFonts w:asciiTheme="minorHAnsi" w:hAnsiTheme="minorHAnsi" w:cstheme="minorHAnsi"/>
          <w:color w:val="FF0000"/>
          <w:szCs w:val="32"/>
        </w:rPr>
        <w:t>epluis21@gmail.com</w:t>
      </w:r>
    </w:p>
    <w:p w14:paraId="578FA7BD" w14:textId="727F697C" w:rsidR="006077C4" w:rsidRPr="008B170F" w:rsidRDefault="00627A4F" w:rsidP="00627A4F">
      <w:pPr>
        <w:widowControl w:val="0"/>
        <w:spacing w:line="276" w:lineRule="auto"/>
        <w:jc w:val="right"/>
        <w:rPr>
          <w:rFonts w:cstheme="minorHAnsi"/>
          <w:b/>
          <w:szCs w:val="32"/>
        </w:rPr>
      </w:pPr>
      <w:r w:rsidRPr="00811551">
        <w:t>https://orcid.org/</w:t>
      </w:r>
      <w:r w:rsidR="008B170F" w:rsidRPr="008B170F">
        <w:rPr>
          <w:rFonts w:cstheme="minorHAnsi"/>
          <w:szCs w:val="32"/>
        </w:rPr>
        <w:t>0000-0002-6986-0530</w:t>
      </w:r>
    </w:p>
    <w:p w14:paraId="3D22F446" w14:textId="77777777" w:rsidR="00D13256" w:rsidRPr="00D13256" w:rsidRDefault="00D13256" w:rsidP="00627A4F">
      <w:pPr>
        <w:widowControl w:val="0"/>
        <w:spacing w:line="276" w:lineRule="auto"/>
        <w:jc w:val="right"/>
        <w:rPr>
          <w:rFonts w:cstheme="minorHAnsi"/>
          <w:b/>
          <w:szCs w:val="32"/>
        </w:rPr>
      </w:pPr>
      <w:r w:rsidRPr="008B170F">
        <w:rPr>
          <w:b/>
          <w:sz w:val="20"/>
          <w:bdr w:val="none" w:sz="0" w:space="0" w:color="auto" w:frame="1"/>
        </w:rPr>
        <w:br/>
      </w:r>
      <w:r w:rsidR="000D130D" w:rsidRPr="00627A4F">
        <w:rPr>
          <w:rFonts w:asciiTheme="minorHAnsi" w:hAnsiTheme="minorHAnsi" w:cstheme="minorHAnsi"/>
          <w:b/>
          <w:szCs w:val="32"/>
        </w:rPr>
        <w:t>Galván</w:t>
      </w:r>
      <w:r w:rsidR="00121318" w:rsidRPr="00627A4F">
        <w:rPr>
          <w:rFonts w:asciiTheme="minorHAnsi" w:hAnsiTheme="minorHAnsi" w:cstheme="minorHAnsi"/>
          <w:b/>
          <w:szCs w:val="32"/>
        </w:rPr>
        <w:t xml:space="preserve"> </w:t>
      </w:r>
      <w:r w:rsidR="000D130D" w:rsidRPr="00627A4F">
        <w:rPr>
          <w:rFonts w:asciiTheme="minorHAnsi" w:hAnsiTheme="minorHAnsi" w:cstheme="minorHAnsi"/>
          <w:b/>
          <w:szCs w:val="32"/>
        </w:rPr>
        <w:t xml:space="preserve">Fernández </w:t>
      </w:r>
      <w:r w:rsidR="0051599C" w:rsidRPr="00627A4F">
        <w:rPr>
          <w:rFonts w:asciiTheme="minorHAnsi" w:hAnsiTheme="minorHAnsi" w:cstheme="minorHAnsi"/>
          <w:b/>
          <w:szCs w:val="32"/>
        </w:rPr>
        <w:t>M</w:t>
      </w:r>
      <w:r w:rsidR="00121318" w:rsidRPr="00627A4F">
        <w:rPr>
          <w:rFonts w:asciiTheme="minorHAnsi" w:hAnsiTheme="minorHAnsi" w:cstheme="minorHAnsi"/>
          <w:b/>
          <w:szCs w:val="32"/>
        </w:rPr>
        <w:t>aría</w:t>
      </w:r>
      <w:r w:rsidR="0051599C" w:rsidRPr="00627A4F">
        <w:rPr>
          <w:rFonts w:asciiTheme="minorHAnsi" w:hAnsiTheme="minorHAnsi" w:cstheme="minorHAnsi"/>
          <w:b/>
          <w:szCs w:val="32"/>
        </w:rPr>
        <w:t xml:space="preserve"> </w:t>
      </w:r>
      <w:r w:rsidR="000D130D" w:rsidRPr="00627A4F">
        <w:rPr>
          <w:rFonts w:asciiTheme="minorHAnsi" w:hAnsiTheme="minorHAnsi" w:cstheme="minorHAnsi"/>
          <w:b/>
          <w:szCs w:val="32"/>
        </w:rPr>
        <w:t>A</w:t>
      </w:r>
      <w:r w:rsidR="00121318" w:rsidRPr="00627A4F">
        <w:rPr>
          <w:rFonts w:asciiTheme="minorHAnsi" w:hAnsiTheme="minorHAnsi" w:cstheme="minorHAnsi"/>
          <w:b/>
          <w:szCs w:val="32"/>
        </w:rPr>
        <w:t>ntonina</w:t>
      </w:r>
    </w:p>
    <w:p w14:paraId="0101E984" w14:textId="13535D4B" w:rsidR="00D13256" w:rsidRDefault="00D13256" w:rsidP="00627A4F">
      <w:pPr>
        <w:widowControl w:val="0"/>
        <w:spacing w:line="276" w:lineRule="auto"/>
        <w:jc w:val="right"/>
        <w:rPr>
          <w:szCs w:val="32"/>
        </w:rPr>
      </w:pPr>
      <w:r w:rsidRPr="00D13256">
        <w:rPr>
          <w:szCs w:val="32"/>
        </w:rPr>
        <w:t>Universidad Autónoma Metropolitana</w:t>
      </w:r>
      <w:r w:rsidR="00627A4F">
        <w:rPr>
          <w:szCs w:val="32"/>
        </w:rPr>
        <w:t xml:space="preserve">, </w:t>
      </w:r>
      <w:r w:rsidRPr="00D13256">
        <w:rPr>
          <w:szCs w:val="32"/>
        </w:rPr>
        <w:t>Departamento de Ingeniería y Procesos Hidráulicos, Ingeniería Hidrológica, México</w:t>
      </w:r>
    </w:p>
    <w:p w14:paraId="41681664" w14:textId="77777777" w:rsidR="00D13256" w:rsidRPr="00627A4F" w:rsidRDefault="00F57570" w:rsidP="00627A4F">
      <w:pPr>
        <w:widowControl w:val="0"/>
        <w:spacing w:line="276" w:lineRule="auto"/>
        <w:jc w:val="right"/>
        <w:rPr>
          <w:rFonts w:asciiTheme="minorHAnsi" w:hAnsiTheme="minorHAnsi" w:cstheme="minorHAnsi"/>
          <w:color w:val="FF0000"/>
          <w:szCs w:val="32"/>
        </w:rPr>
      </w:pPr>
      <w:hyperlink r:id="rId8" w:history="1">
        <w:r w:rsidR="00D13256" w:rsidRPr="00627A4F">
          <w:rPr>
            <w:rFonts w:asciiTheme="minorHAnsi" w:hAnsiTheme="minorHAnsi" w:cstheme="minorHAnsi"/>
            <w:color w:val="FF0000"/>
            <w:szCs w:val="32"/>
          </w:rPr>
          <w:t>loralalik@gmail.com</w:t>
        </w:r>
      </w:hyperlink>
    </w:p>
    <w:p w14:paraId="512FBEF6" w14:textId="2F9AA6D4" w:rsidR="008B170F" w:rsidRPr="00D13256" w:rsidRDefault="008B170F" w:rsidP="00627A4F">
      <w:pPr>
        <w:widowControl w:val="0"/>
        <w:spacing w:line="276" w:lineRule="auto"/>
        <w:jc w:val="right"/>
        <w:rPr>
          <w:rFonts w:cstheme="minorHAnsi"/>
          <w:color w:val="FF0000"/>
          <w:szCs w:val="32"/>
        </w:rPr>
      </w:pPr>
      <w:r>
        <w:t xml:space="preserve"> </w:t>
      </w:r>
      <w:r w:rsidR="00627A4F" w:rsidRPr="00811551">
        <w:t>https://orcid.org/</w:t>
      </w:r>
      <w:r>
        <w:t>0000-0002-0288-1046</w:t>
      </w:r>
    </w:p>
    <w:p w14:paraId="2FBDD75C" w14:textId="77777777" w:rsidR="0051599C" w:rsidRPr="00D13256" w:rsidRDefault="00D13256" w:rsidP="00627A4F">
      <w:pPr>
        <w:widowControl w:val="0"/>
        <w:spacing w:line="276" w:lineRule="auto"/>
        <w:jc w:val="right"/>
        <w:rPr>
          <w:rFonts w:cstheme="minorHAnsi"/>
          <w:b/>
          <w:szCs w:val="32"/>
        </w:rPr>
      </w:pPr>
      <w:r>
        <w:rPr>
          <w:b/>
          <w:sz w:val="20"/>
          <w:bdr w:val="none" w:sz="0" w:space="0" w:color="auto" w:frame="1"/>
        </w:rPr>
        <w:br/>
      </w:r>
      <w:r w:rsidR="00121318" w:rsidRPr="00627A4F">
        <w:rPr>
          <w:rFonts w:asciiTheme="minorHAnsi" w:hAnsiTheme="minorHAnsi" w:cstheme="minorHAnsi"/>
          <w:b/>
          <w:szCs w:val="32"/>
        </w:rPr>
        <w:t xml:space="preserve">Escobedo </w:t>
      </w:r>
      <w:r w:rsidR="00AB2FCE" w:rsidRPr="00627A4F">
        <w:rPr>
          <w:rFonts w:asciiTheme="minorHAnsi" w:hAnsiTheme="minorHAnsi" w:cstheme="minorHAnsi"/>
          <w:b/>
          <w:szCs w:val="32"/>
        </w:rPr>
        <w:t>Guerrero G</w:t>
      </w:r>
      <w:r w:rsidR="00121318" w:rsidRPr="00627A4F">
        <w:rPr>
          <w:rFonts w:asciiTheme="minorHAnsi" w:hAnsiTheme="minorHAnsi" w:cstheme="minorHAnsi"/>
          <w:b/>
          <w:szCs w:val="32"/>
        </w:rPr>
        <w:t xml:space="preserve">abriela </w:t>
      </w:r>
      <w:r w:rsidR="00AB2FCE" w:rsidRPr="00627A4F">
        <w:rPr>
          <w:rFonts w:asciiTheme="minorHAnsi" w:hAnsiTheme="minorHAnsi" w:cstheme="minorHAnsi"/>
          <w:b/>
          <w:szCs w:val="32"/>
        </w:rPr>
        <w:t>G</w:t>
      </w:r>
      <w:r w:rsidR="00121318" w:rsidRPr="00627A4F">
        <w:rPr>
          <w:rFonts w:asciiTheme="minorHAnsi" w:hAnsiTheme="minorHAnsi" w:cstheme="minorHAnsi"/>
          <w:b/>
          <w:szCs w:val="32"/>
        </w:rPr>
        <w:t>uadalupe</w:t>
      </w:r>
    </w:p>
    <w:p w14:paraId="20FB9ECB" w14:textId="002ECD95" w:rsidR="00D13256" w:rsidRPr="00D13256" w:rsidRDefault="00D13256" w:rsidP="00627A4F">
      <w:pPr>
        <w:widowControl w:val="0"/>
        <w:spacing w:line="276" w:lineRule="auto"/>
        <w:jc w:val="right"/>
        <w:rPr>
          <w:b/>
          <w:szCs w:val="32"/>
          <w:bdr w:val="none" w:sz="0" w:space="0" w:color="auto" w:frame="1"/>
          <w:vertAlign w:val="superscript"/>
        </w:rPr>
      </w:pPr>
      <w:r w:rsidRPr="00D13256">
        <w:rPr>
          <w:szCs w:val="32"/>
        </w:rPr>
        <w:t>Instituto Politécnico Nacional, Escuela Superior de Comercio y Administración, México</w:t>
      </w:r>
    </w:p>
    <w:p w14:paraId="70079853" w14:textId="77777777" w:rsidR="007A5A68" w:rsidRPr="00627A4F" w:rsidRDefault="00121318" w:rsidP="00627A4F">
      <w:pPr>
        <w:widowControl w:val="0"/>
        <w:spacing w:line="276" w:lineRule="auto"/>
        <w:jc w:val="right"/>
        <w:rPr>
          <w:rFonts w:asciiTheme="minorHAnsi" w:hAnsiTheme="minorHAnsi" w:cstheme="minorHAnsi"/>
          <w:color w:val="FF0000"/>
          <w:szCs w:val="32"/>
        </w:rPr>
      </w:pPr>
      <w:r w:rsidRPr="00627A4F">
        <w:rPr>
          <w:rFonts w:asciiTheme="minorHAnsi" w:hAnsiTheme="minorHAnsi" w:cstheme="minorHAnsi"/>
          <w:color w:val="FF0000"/>
          <w:szCs w:val="32"/>
        </w:rPr>
        <w:t>gabrielaeg@hotmail.com</w:t>
      </w:r>
    </w:p>
    <w:p w14:paraId="6E6BAC66" w14:textId="1B96169F" w:rsidR="008B170F" w:rsidRPr="008B170F" w:rsidRDefault="00627A4F" w:rsidP="00627A4F">
      <w:pPr>
        <w:widowControl w:val="0"/>
        <w:spacing w:line="276" w:lineRule="auto"/>
        <w:jc w:val="right"/>
        <w:textAlignment w:val="baseline"/>
        <w:rPr>
          <w:rFonts w:cstheme="minorHAnsi"/>
          <w:szCs w:val="32"/>
        </w:rPr>
      </w:pPr>
      <w:r w:rsidRPr="00811551">
        <w:t>https://orcid.org/</w:t>
      </w:r>
      <w:r w:rsidR="008B170F" w:rsidRPr="008B170F">
        <w:rPr>
          <w:rFonts w:cstheme="minorHAnsi"/>
          <w:szCs w:val="32"/>
        </w:rPr>
        <w:t>0000-0002-0288-1046</w:t>
      </w:r>
    </w:p>
    <w:p w14:paraId="33C1B5D3" w14:textId="77777777" w:rsidR="00121318" w:rsidRPr="008B170F" w:rsidRDefault="00121318" w:rsidP="00AA5B57">
      <w:pPr>
        <w:widowControl w:val="0"/>
        <w:spacing w:line="360" w:lineRule="auto"/>
        <w:rPr>
          <w:b/>
        </w:rPr>
      </w:pPr>
    </w:p>
    <w:p w14:paraId="2969215E" w14:textId="77777777" w:rsidR="00841DC0" w:rsidRPr="00D13256" w:rsidRDefault="00186B06" w:rsidP="00D13256">
      <w:pPr>
        <w:pStyle w:val="Ttulo1"/>
        <w:rPr>
          <w:rFonts w:asciiTheme="minorHAnsi" w:hAnsiTheme="minorHAnsi" w:cstheme="minorHAnsi"/>
          <w:szCs w:val="28"/>
        </w:rPr>
      </w:pPr>
      <w:r w:rsidRPr="00D13256">
        <w:rPr>
          <w:rFonts w:asciiTheme="minorHAnsi" w:hAnsiTheme="minorHAnsi" w:cstheme="minorHAnsi"/>
          <w:szCs w:val="28"/>
        </w:rPr>
        <w:t>Resumen</w:t>
      </w:r>
    </w:p>
    <w:p w14:paraId="4131D217" w14:textId="77777777" w:rsidR="001D5155" w:rsidRDefault="00BE648A" w:rsidP="002569BB">
      <w:pPr>
        <w:widowControl w:val="0"/>
        <w:tabs>
          <w:tab w:val="left" w:pos="0"/>
        </w:tabs>
        <w:spacing w:line="360" w:lineRule="auto"/>
        <w:jc w:val="both"/>
      </w:pPr>
      <w:r>
        <w:t xml:space="preserve">Introducción: </w:t>
      </w:r>
      <w:r w:rsidR="001D5155" w:rsidRPr="00042046">
        <w:t xml:space="preserve">En la década de los años </w:t>
      </w:r>
      <w:r w:rsidR="005571B2">
        <w:t>setenta</w:t>
      </w:r>
      <w:r w:rsidR="001D5155" w:rsidRPr="00042046">
        <w:t xml:space="preserve"> se consideró al neoliberalismo</w:t>
      </w:r>
      <w:r w:rsidR="002569BB">
        <w:t xml:space="preserve"> </w:t>
      </w:r>
      <w:r w:rsidR="005571B2">
        <w:t xml:space="preserve">como </w:t>
      </w:r>
      <w:r w:rsidR="001D5155" w:rsidRPr="00042046">
        <w:t>la respuesta para paliar los problemas económicos mundiales</w:t>
      </w:r>
      <w:r w:rsidR="002569BB">
        <w:t xml:space="preserve">, </w:t>
      </w:r>
      <w:r w:rsidR="002569BB" w:rsidRPr="002569BB">
        <w:t>el cual pugnaba por la disolución progresiva de las fronteras económicas y políticas. S</w:t>
      </w:r>
      <w:r w:rsidR="001D5155" w:rsidRPr="00042046">
        <w:t xml:space="preserve">e </w:t>
      </w:r>
      <w:r w:rsidR="009C54AD" w:rsidRPr="00042046">
        <w:t>pens</w:t>
      </w:r>
      <w:r w:rsidR="001D5155" w:rsidRPr="00042046">
        <w:t>aba que el libre flujo de dinero desde los países ricos en la región de Europa y Norteamérica hac</w:t>
      </w:r>
      <w:r w:rsidR="005571B2">
        <w:t>i</w:t>
      </w:r>
      <w:r w:rsidR="001D5155" w:rsidRPr="00042046">
        <w:t xml:space="preserve">a las vastas regiones pobres de África, América Latina y Oceanía era suficiente como estrategia para </w:t>
      </w:r>
      <w:r w:rsidR="000257EE" w:rsidRPr="00042046">
        <w:t>eliminar</w:t>
      </w:r>
      <w:r w:rsidR="001D5155" w:rsidRPr="00042046">
        <w:t xml:space="preserve"> la pobreza y acabar con las crisis económicas recurrentes. A</w:t>
      </w:r>
      <w:r w:rsidR="00B14CB4" w:rsidRPr="00042046">
        <w:t xml:space="preserve"> </w:t>
      </w:r>
      <w:r w:rsidR="001D5155" w:rsidRPr="00042046">
        <w:t>l</w:t>
      </w:r>
      <w:r w:rsidR="00B14CB4" w:rsidRPr="00042046">
        <w:t>a</w:t>
      </w:r>
      <w:r w:rsidR="001D5155" w:rsidRPr="00042046">
        <w:t xml:space="preserve"> </w:t>
      </w:r>
      <w:r w:rsidR="00B14CB4" w:rsidRPr="00042046">
        <w:t>par</w:t>
      </w:r>
      <w:r w:rsidR="001D5155" w:rsidRPr="00042046">
        <w:t xml:space="preserve"> se desarrolla la globalización como un</w:t>
      </w:r>
      <w:r w:rsidR="00042046">
        <w:t xml:space="preserve"> </w:t>
      </w:r>
      <w:r w:rsidR="001D5155" w:rsidRPr="00042046">
        <w:t xml:space="preserve">proceso de integración de todas las comunidades alrededor del mundo en los ámbitos económico, político, tecnológico, social y cultural, </w:t>
      </w:r>
      <w:r w:rsidR="002D6A36" w:rsidRPr="00042046">
        <w:t>logrado por el</w:t>
      </w:r>
      <w:r w:rsidR="008A52B2" w:rsidRPr="00042046">
        <w:t xml:space="preserve"> desarrollo sin precedentes de los sistemas de comunicación</w:t>
      </w:r>
      <w:r w:rsidR="002569BB">
        <w:t xml:space="preserve">. Este </w:t>
      </w:r>
      <w:r w:rsidR="002569BB">
        <w:lastRenderedPageBreak/>
        <w:t>avance tecnológico</w:t>
      </w:r>
      <w:r w:rsidR="008A52B2" w:rsidRPr="00042046">
        <w:t xml:space="preserve"> </w:t>
      </w:r>
      <w:r w:rsidR="002D6A36" w:rsidRPr="00042046">
        <w:t xml:space="preserve">favoreció </w:t>
      </w:r>
      <w:r w:rsidR="008A52B2" w:rsidRPr="00042046">
        <w:t>e</w:t>
      </w:r>
      <w:r w:rsidR="002D6A36" w:rsidRPr="00042046">
        <w:t>l</w:t>
      </w:r>
      <w:r w:rsidR="008A52B2" w:rsidRPr="00042046">
        <w:t xml:space="preserve"> </w:t>
      </w:r>
      <w:r w:rsidR="001D5155" w:rsidRPr="00042046">
        <w:t xml:space="preserve">intercambio de productos y </w:t>
      </w:r>
      <w:r w:rsidR="00F859D9" w:rsidRPr="00042046">
        <w:t>servicios</w:t>
      </w:r>
      <w:r w:rsidR="002D6A36" w:rsidRPr="00042046">
        <w:t>,</w:t>
      </w:r>
      <w:r w:rsidR="002E1E56" w:rsidRPr="00042046">
        <w:t xml:space="preserve"> </w:t>
      </w:r>
      <w:r w:rsidR="005571B2">
        <w:t xml:space="preserve">así como </w:t>
      </w:r>
      <w:r w:rsidR="00873967" w:rsidRPr="00042046">
        <w:t>l</w:t>
      </w:r>
      <w:r w:rsidR="00B11E3A" w:rsidRPr="00042046">
        <w:t>a</w:t>
      </w:r>
      <w:r w:rsidR="00873967" w:rsidRPr="00042046">
        <w:t xml:space="preserve"> </w:t>
      </w:r>
      <w:r w:rsidR="00B11E3A" w:rsidRPr="00042046">
        <w:t>conexión</w:t>
      </w:r>
      <w:r w:rsidR="00873967" w:rsidRPr="00042046">
        <w:t xml:space="preserve"> o movimiento de personas, </w:t>
      </w:r>
      <w:r w:rsidR="005571B2">
        <w:t>y</w:t>
      </w:r>
      <w:r w:rsidR="002D6A36" w:rsidRPr="00042046">
        <w:t xml:space="preserve"> </w:t>
      </w:r>
      <w:r w:rsidR="00194BE6" w:rsidRPr="00042046">
        <w:t>facilitó</w:t>
      </w:r>
      <w:r w:rsidR="0001738D" w:rsidRPr="00042046">
        <w:t xml:space="preserve"> </w:t>
      </w:r>
      <w:r w:rsidR="002D6A36" w:rsidRPr="00042046">
        <w:t>las</w:t>
      </w:r>
      <w:r w:rsidR="001D5155" w:rsidRPr="00042046">
        <w:t xml:space="preserve"> inversiones y transacciones financieras entre mercados distantes o emergentes, acciones que antiguamente resultaban muy difíciles, altamente costosas o inviables.</w:t>
      </w:r>
    </w:p>
    <w:p w14:paraId="2F558603" w14:textId="77777777" w:rsidR="002569BB" w:rsidRDefault="002569BB" w:rsidP="00AA5B57">
      <w:pPr>
        <w:widowControl w:val="0"/>
        <w:tabs>
          <w:tab w:val="left" w:pos="0"/>
        </w:tabs>
        <w:spacing w:line="360" w:lineRule="auto"/>
        <w:jc w:val="both"/>
      </w:pPr>
      <w:r w:rsidRPr="00042046">
        <w:t>La combinación de ambos fenómenos ha modificado la forma en que interactúan los países, las empresas y los individuos</w:t>
      </w:r>
      <w:r w:rsidR="005571B2">
        <w:t>,</w:t>
      </w:r>
      <w:r w:rsidRPr="00042046">
        <w:t xml:space="preserve"> de </w:t>
      </w:r>
      <w:r w:rsidR="005571B2">
        <w:t>modo</w:t>
      </w:r>
      <w:r w:rsidRPr="00042046">
        <w:t xml:space="preserve"> que, en esta última parte, ha impactado directamente en el mercado laboral, que a su vez ha modificado el ámbito jurídico y político de muchas regiones del planeta. Para lograr la competitividad solicitada internacionalmente uno de los factores clave fue </w:t>
      </w:r>
      <w:r w:rsidR="005571B2">
        <w:t xml:space="preserve">la aplicación de </w:t>
      </w:r>
      <w:r w:rsidRPr="00042046">
        <w:t xml:space="preserve">modificaciones legislativas en materia laboral. </w:t>
      </w:r>
      <w:r w:rsidR="005571B2">
        <w:t xml:space="preserve">En otras palabras, fue </w:t>
      </w:r>
      <w:r w:rsidRPr="00042046">
        <w:t xml:space="preserve">el concepto de flexibilización del empleo la base de modificación de la antigua ley para dejar que las fuerzas del mercado definieran </w:t>
      </w:r>
      <w:r w:rsidR="005571B2">
        <w:t>su</w:t>
      </w:r>
      <w:r w:rsidRPr="00042046">
        <w:t xml:space="preserve"> calidad.</w:t>
      </w:r>
    </w:p>
    <w:p w14:paraId="7F02E9C4" w14:textId="77777777" w:rsidR="001D5155" w:rsidRDefault="00BE648A" w:rsidP="00AA5B57">
      <w:pPr>
        <w:widowControl w:val="0"/>
        <w:tabs>
          <w:tab w:val="left" w:pos="0"/>
        </w:tabs>
        <w:spacing w:line="360" w:lineRule="auto"/>
        <w:jc w:val="both"/>
      </w:pPr>
      <w:r>
        <w:t xml:space="preserve">Objetivo: </w:t>
      </w:r>
      <w:r w:rsidR="001D5155" w:rsidRPr="00042046">
        <w:t>En este estudio se realiza un comparativo entre la Ley Federal del Trabajo vigente</w:t>
      </w:r>
      <w:r w:rsidR="005571B2">
        <w:t xml:space="preserve"> en México</w:t>
      </w:r>
      <w:r w:rsidR="001D5155" w:rsidRPr="00042046">
        <w:t xml:space="preserve"> respecto a la normativa antecesora, </w:t>
      </w:r>
      <w:r w:rsidR="005571B2">
        <w:t xml:space="preserve">para lo cual se tomaron en cuenta </w:t>
      </w:r>
      <w:r w:rsidR="001D5155" w:rsidRPr="00042046">
        <w:t xml:space="preserve">el concepto </w:t>
      </w:r>
      <w:r w:rsidR="001D5155" w:rsidRPr="005571B2">
        <w:rPr>
          <w:i/>
        </w:rPr>
        <w:t>calidad de vida</w:t>
      </w:r>
      <w:r w:rsidR="005571B2">
        <w:t xml:space="preserve">, así como </w:t>
      </w:r>
      <w:r w:rsidR="001D5155" w:rsidRPr="00042046">
        <w:t>los indicadores propuestos por diferentes entidades internacionales.</w:t>
      </w:r>
    </w:p>
    <w:p w14:paraId="2DCF0BC0" w14:textId="77777777" w:rsidR="00BE648A" w:rsidRDefault="00BE648A" w:rsidP="00BE648A">
      <w:pPr>
        <w:widowControl w:val="0"/>
        <w:tabs>
          <w:tab w:val="left" w:pos="0"/>
        </w:tabs>
        <w:spacing w:line="360" w:lineRule="auto"/>
        <w:jc w:val="both"/>
      </w:pPr>
      <w:r>
        <w:t xml:space="preserve">Método: Se analizaron </w:t>
      </w:r>
      <w:r w:rsidR="001D5155" w:rsidRPr="00042046">
        <w:t xml:space="preserve">los </w:t>
      </w:r>
      <w:r w:rsidR="00661769" w:rsidRPr="00042046">
        <w:t>indicadores</w:t>
      </w:r>
      <w:r>
        <w:t xml:space="preserve"> mencionados bajo un sistema binario de calificación para realizar el acumulado (indicador acumulativo)</w:t>
      </w:r>
      <w:r w:rsidR="005571B2">
        <w:t>,</w:t>
      </w:r>
      <w:r>
        <w:t xml:space="preserve"> elemento de comparación. La innovación </w:t>
      </w:r>
      <w:r w:rsidR="005571B2">
        <w:t>de esta tarea fue la calificación</w:t>
      </w:r>
      <w:r w:rsidRPr="00042046">
        <w:t xml:space="preserve"> </w:t>
      </w:r>
      <w:r w:rsidR="005571B2">
        <w:t xml:space="preserve">de </w:t>
      </w:r>
      <w:r w:rsidRPr="00042046">
        <w:t xml:space="preserve">cada artículo de la </w:t>
      </w:r>
      <w:r w:rsidR="005571B2">
        <w:t>l</w:t>
      </w:r>
      <w:r w:rsidRPr="00042046">
        <w:t xml:space="preserve">ey en función de los conceptos </w:t>
      </w:r>
      <w:r w:rsidRPr="005571B2">
        <w:rPr>
          <w:i/>
        </w:rPr>
        <w:t>calidad de vida</w:t>
      </w:r>
      <w:r w:rsidRPr="00042046">
        <w:t xml:space="preserve"> y </w:t>
      </w:r>
      <w:r w:rsidRPr="005571B2">
        <w:rPr>
          <w:i/>
        </w:rPr>
        <w:t>bienestar</w:t>
      </w:r>
      <w:r>
        <w:t xml:space="preserve"> tipificados por las entidades internacionales</w:t>
      </w:r>
      <w:r w:rsidR="005571B2">
        <w:t>.</w:t>
      </w:r>
      <w:r w:rsidRPr="00042046">
        <w:t xml:space="preserve"> </w:t>
      </w:r>
      <w:r w:rsidR="005571B2">
        <w:t>E</w:t>
      </w:r>
      <w:r w:rsidRPr="00042046">
        <w:t xml:space="preserve">sta propuesta de evaluación de las condiciones laborales de los trabajadores en México se considera más objetiva al </w:t>
      </w:r>
      <w:r w:rsidR="0072200F">
        <w:t xml:space="preserve">abordar el </w:t>
      </w:r>
      <w:r w:rsidRPr="00042046">
        <w:t xml:space="preserve">bienestar material, los elementos de seguridad social y </w:t>
      </w:r>
      <w:r w:rsidR="0072200F">
        <w:t xml:space="preserve">de </w:t>
      </w:r>
      <w:r w:rsidRPr="00042046">
        <w:t>realización personal.</w:t>
      </w:r>
    </w:p>
    <w:p w14:paraId="7B028EDA" w14:textId="77777777" w:rsidR="00661769" w:rsidRDefault="00BE648A" w:rsidP="00AA5B57">
      <w:pPr>
        <w:widowControl w:val="0"/>
        <w:tabs>
          <w:tab w:val="left" w:pos="0"/>
        </w:tabs>
        <w:spacing w:line="360" w:lineRule="auto"/>
        <w:jc w:val="both"/>
      </w:pPr>
      <w:r>
        <w:t xml:space="preserve">Resultados y conclusiones: Se identifica </w:t>
      </w:r>
      <w:r w:rsidR="001D5155" w:rsidRPr="00042046">
        <w:t xml:space="preserve">una pérdida de elementos relacionados con la seguridad alimentaria, acceso a salud y educación, </w:t>
      </w:r>
      <w:r w:rsidR="009411E4">
        <w:t xml:space="preserve">así como un </w:t>
      </w:r>
      <w:r w:rsidR="001D5155" w:rsidRPr="00042046">
        <w:t>retroceso en materia de seguridad laboral</w:t>
      </w:r>
      <w:r w:rsidR="009411E4">
        <w:t xml:space="preserve"> según</w:t>
      </w:r>
      <w:r>
        <w:t xml:space="preserve"> los indicadores internacionales</w:t>
      </w:r>
      <w:r w:rsidR="009411E4">
        <w:t>, lo que genera una</w:t>
      </w:r>
      <w:r w:rsidR="001D5155" w:rsidRPr="009411E4">
        <w:t xml:space="preserve"> precariedad laboral</w:t>
      </w:r>
      <w:r w:rsidR="009411E4">
        <w:t xml:space="preserve">. Esto, </w:t>
      </w:r>
      <w:r w:rsidR="001D5155" w:rsidRPr="00042046">
        <w:t>en términos de desarrollo</w:t>
      </w:r>
      <w:r w:rsidR="009411E4">
        <w:t>,</w:t>
      </w:r>
      <w:r>
        <w:t xml:space="preserve"> </w:t>
      </w:r>
      <w:r w:rsidR="009411E4">
        <w:t>constituye</w:t>
      </w:r>
      <w:r>
        <w:t xml:space="preserve"> </w:t>
      </w:r>
      <w:r w:rsidR="001D5155" w:rsidRPr="00042046">
        <w:t xml:space="preserve">un retroceso </w:t>
      </w:r>
      <w:r w:rsidR="009411E4">
        <w:t>en cuanto a las características del</w:t>
      </w:r>
      <w:r w:rsidR="001D5155" w:rsidRPr="00042046">
        <w:t xml:space="preserve"> concepto </w:t>
      </w:r>
      <w:r w:rsidR="001D5155" w:rsidRPr="009411E4">
        <w:rPr>
          <w:i/>
        </w:rPr>
        <w:t>bienestar</w:t>
      </w:r>
      <w:r w:rsidR="001D5155" w:rsidRPr="00042046">
        <w:t>.</w:t>
      </w:r>
    </w:p>
    <w:p w14:paraId="2C2F33B0" w14:textId="77777777" w:rsidR="00186B06" w:rsidRPr="00042046" w:rsidRDefault="002434BC" w:rsidP="00AA5B57">
      <w:pPr>
        <w:widowControl w:val="0"/>
        <w:tabs>
          <w:tab w:val="left" w:pos="0"/>
        </w:tabs>
        <w:spacing w:line="360" w:lineRule="auto"/>
        <w:jc w:val="both"/>
        <w:rPr>
          <w:sz w:val="20"/>
          <w:szCs w:val="20"/>
        </w:rPr>
      </w:pPr>
      <w:r w:rsidRPr="00627A4F">
        <w:rPr>
          <w:rFonts w:asciiTheme="minorHAnsi" w:eastAsiaTheme="majorEastAsia" w:hAnsiTheme="minorHAnsi" w:cstheme="minorHAnsi"/>
          <w:b/>
          <w:sz w:val="28"/>
          <w:szCs w:val="28"/>
        </w:rPr>
        <w:t>Palabras clave:</w:t>
      </w:r>
      <w:r w:rsidRPr="00042046">
        <w:rPr>
          <w:sz w:val="20"/>
          <w:szCs w:val="20"/>
        </w:rPr>
        <w:t xml:space="preserve"> </w:t>
      </w:r>
      <w:r w:rsidR="006C16CB" w:rsidRPr="00D13256">
        <w:t>b</w:t>
      </w:r>
      <w:r w:rsidR="00CE4BA4" w:rsidRPr="00D13256">
        <w:t xml:space="preserve">ienestar, competitividad, </w:t>
      </w:r>
      <w:r w:rsidR="0029307D" w:rsidRPr="00D13256">
        <w:t>f</w:t>
      </w:r>
      <w:r w:rsidRPr="00D13256">
        <w:t>lexibilización,</w:t>
      </w:r>
      <w:r w:rsidR="0029307D" w:rsidRPr="00D13256">
        <w:t xml:space="preserve"> globalización,</w:t>
      </w:r>
      <w:r w:rsidRPr="00D13256">
        <w:t xml:space="preserve"> </w:t>
      </w:r>
      <w:r w:rsidR="00CE4BA4" w:rsidRPr="00D13256">
        <w:t>neoliberalismo</w:t>
      </w:r>
      <w:r w:rsidR="0053483D" w:rsidRPr="00D13256">
        <w:t>.</w:t>
      </w:r>
    </w:p>
    <w:p w14:paraId="29DEAF65" w14:textId="7B55BA80" w:rsidR="00B04031" w:rsidRDefault="00B04031" w:rsidP="00AA5B57">
      <w:pPr>
        <w:widowControl w:val="0"/>
        <w:tabs>
          <w:tab w:val="left" w:pos="0"/>
        </w:tabs>
        <w:spacing w:line="360" w:lineRule="auto"/>
        <w:jc w:val="both"/>
      </w:pPr>
    </w:p>
    <w:p w14:paraId="22E0C68C" w14:textId="242DC10D" w:rsidR="00627A4F" w:rsidRDefault="00627A4F" w:rsidP="00AA5B57">
      <w:pPr>
        <w:widowControl w:val="0"/>
        <w:tabs>
          <w:tab w:val="left" w:pos="0"/>
        </w:tabs>
        <w:spacing w:line="360" w:lineRule="auto"/>
        <w:jc w:val="both"/>
      </w:pPr>
    </w:p>
    <w:p w14:paraId="0A53E18C" w14:textId="4F0078D2" w:rsidR="00627A4F" w:rsidRDefault="00627A4F" w:rsidP="00AA5B57">
      <w:pPr>
        <w:widowControl w:val="0"/>
        <w:tabs>
          <w:tab w:val="left" w:pos="0"/>
        </w:tabs>
        <w:spacing w:line="360" w:lineRule="auto"/>
        <w:jc w:val="both"/>
      </w:pPr>
    </w:p>
    <w:p w14:paraId="6027FCA2" w14:textId="7913C5B7" w:rsidR="00627A4F" w:rsidRDefault="00627A4F" w:rsidP="00AA5B57">
      <w:pPr>
        <w:widowControl w:val="0"/>
        <w:tabs>
          <w:tab w:val="left" w:pos="0"/>
        </w:tabs>
        <w:spacing w:line="360" w:lineRule="auto"/>
        <w:jc w:val="both"/>
      </w:pPr>
    </w:p>
    <w:p w14:paraId="0694E8C8" w14:textId="70908D49" w:rsidR="00627A4F" w:rsidRDefault="00627A4F" w:rsidP="00AA5B57">
      <w:pPr>
        <w:widowControl w:val="0"/>
        <w:tabs>
          <w:tab w:val="left" w:pos="0"/>
        </w:tabs>
        <w:spacing w:line="360" w:lineRule="auto"/>
        <w:jc w:val="both"/>
      </w:pPr>
    </w:p>
    <w:p w14:paraId="7489103E" w14:textId="77777777" w:rsidR="00A86B6A" w:rsidRDefault="00A86B6A" w:rsidP="00AA5B57">
      <w:pPr>
        <w:widowControl w:val="0"/>
        <w:tabs>
          <w:tab w:val="left" w:pos="0"/>
        </w:tabs>
        <w:spacing w:line="360" w:lineRule="auto"/>
        <w:jc w:val="both"/>
      </w:pPr>
    </w:p>
    <w:p w14:paraId="01ED86C9" w14:textId="77777777" w:rsidR="00627A4F" w:rsidRDefault="00627A4F" w:rsidP="00AA5B57">
      <w:pPr>
        <w:widowControl w:val="0"/>
        <w:tabs>
          <w:tab w:val="left" w:pos="0"/>
        </w:tabs>
        <w:spacing w:line="360" w:lineRule="auto"/>
        <w:jc w:val="both"/>
      </w:pPr>
    </w:p>
    <w:p w14:paraId="5EFB81F8" w14:textId="77777777" w:rsidR="00121318" w:rsidRPr="00627A4F" w:rsidRDefault="00121318" w:rsidP="00D13256">
      <w:pPr>
        <w:widowControl w:val="0"/>
        <w:tabs>
          <w:tab w:val="left" w:pos="0"/>
        </w:tabs>
        <w:spacing w:line="360" w:lineRule="auto"/>
        <w:rPr>
          <w:rFonts w:asciiTheme="minorHAnsi" w:eastAsiaTheme="majorEastAsia" w:hAnsiTheme="minorHAnsi" w:cstheme="minorHAnsi"/>
          <w:b/>
          <w:sz w:val="28"/>
          <w:szCs w:val="28"/>
        </w:rPr>
      </w:pPr>
      <w:r w:rsidRPr="00627A4F">
        <w:rPr>
          <w:rFonts w:asciiTheme="minorHAnsi" w:eastAsiaTheme="majorEastAsia" w:hAnsiTheme="minorHAnsi" w:cstheme="minorHAnsi"/>
          <w:b/>
          <w:sz w:val="28"/>
          <w:szCs w:val="28"/>
        </w:rPr>
        <w:lastRenderedPageBreak/>
        <w:t>Abstract</w:t>
      </w:r>
    </w:p>
    <w:p w14:paraId="71B5DD7C" w14:textId="77777777" w:rsidR="00357B59" w:rsidRPr="00CE0CB8" w:rsidRDefault="00357B59" w:rsidP="00357B59">
      <w:pPr>
        <w:widowControl w:val="0"/>
        <w:tabs>
          <w:tab w:val="left" w:pos="0"/>
        </w:tabs>
        <w:spacing w:line="360" w:lineRule="auto"/>
        <w:jc w:val="both"/>
        <w:rPr>
          <w:lang w:val="en-US"/>
        </w:rPr>
      </w:pPr>
      <w:r w:rsidRPr="00CE0CB8">
        <w:rPr>
          <w:lang w:val="en-US"/>
        </w:rPr>
        <w:t xml:space="preserve">Introduction: In the decade of the 70's, neoliberalism was considered the answer to alleviate world economic problems, which fought for the progressive dissolution of economic and political borders. The free flow of money from rich countries in the Europe and North America region to the vast poor regions of Africa, Latin America and Oceania was thought to be sufficient as a strategy to eliminate poverty and end recurring economic crises. At the same time, globalization is developing as a process of integration of all communities around the world in the economic, political, technological, </w:t>
      </w:r>
      <w:proofErr w:type="gramStart"/>
      <w:r w:rsidRPr="00CE0CB8">
        <w:rPr>
          <w:lang w:val="en-US"/>
        </w:rPr>
        <w:t>social</w:t>
      </w:r>
      <w:proofErr w:type="gramEnd"/>
      <w:r w:rsidRPr="00CE0CB8">
        <w:rPr>
          <w:lang w:val="en-US"/>
        </w:rPr>
        <w:t xml:space="preserve"> and cultural spheres, achieved by the unprecedented development of communication systems. This technological advance favored the exchange of products and services, the connection or movement of people, also facilitated investments and financial transactions between distant or emerging markets, actions that were previously </w:t>
      </w:r>
      <w:proofErr w:type="gramStart"/>
      <w:r w:rsidRPr="00CE0CB8">
        <w:rPr>
          <w:lang w:val="en-US"/>
        </w:rPr>
        <w:t>very difficult</w:t>
      </w:r>
      <w:proofErr w:type="gramEnd"/>
      <w:r w:rsidRPr="00CE0CB8">
        <w:rPr>
          <w:lang w:val="en-US"/>
        </w:rPr>
        <w:t>, highly expensive or unviable.</w:t>
      </w:r>
    </w:p>
    <w:p w14:paraId="68FEC871" w14:textId="77777777" w:rsidR="00357B59" w:rsidRPr="00CE0CB8" w:rsidRDefault="00357B59" w:rsidP="00357B59">
      <w:pPr>
        <w:widowControl w:val="0"/>
        <w:tabs>
          <w:tab w:val="left" w:pos="0"/>
        </w:tabs>
        <w:spacing w:line="360" w:lineRule="auto"/>
        <w:jc w:val="both"/>
        <w:rPr>
          <w:lang w:val="en-US"/>
        </w:rPr>
      </w:pPr>
      <w:r w:rsidRPr="00357B59">
        <w:rPr>
          <w:lang w:val="en-US"/>
        </w:rPr>
        <w:t xml:space="preserve">The combination of both phenomena has modified the way in which countries, companies and individuals interact in such a way that, in this last part, it has had a direct impact on the labor market, which in turn has modified the legal and political environment of many regions of the planet. </w:t>
      </w:r>
      <w:r w:rsidRPr="00CE0CB8">
        <w:rPr>
          <w:lang w:val="en-US"/>
        </w:rPr>
        <w:t>To achieve the competitiveness requested internationally, one of the key factors was the legislative changes in labor matters. The concept of flexible employment is the basis for modifying the old law, to let market forces define its quality.</w:t>
      </w:r>
    </w:p>
    <w:p w14:paraId="115C948F" w14:textId="77777777" w:rsidR="00357B59" w:rsidRPr="00CE0CB8" w:rsidRDefault="00357B59" w:rsidP="00357B59">
      <w:pPr>
        <w:widowControl w:val="0"/>
        <w:tabs>
          <w:tab w:val="left" w:pos="0"/>
        </w:tabs>
        <w:spacing w:line="360" w:lineRule="auto"/>
        <w:jc w:val="both"/>
        <w:rPr>
          <w:lang w:val="en-US"/>
        </w:rPr>
      </w:pPr>
      <w:r w:rsidRPr="00CE0CB8">
        <w:rPr>
          <w:lang w:val="en-US"/>
        </w:rPr>
        <w:t>Objective: In this study, a comparison is made between the current Federal Labor Law, with respect to the predecessor regulations, taking as the basis of comparison the concept of quality of life and the indicators proposed by different international entities, which are used for its evaluation.</w:t>
      </w:r>
    </w:p>
    <w:p w14:paraId="27BBEEF1" w14:textId="77777777" w:rsidR="00357B59" w:rsidRPr="00CE0CB8" w:rsidRDefault="00357B59" w:rsidP="00357B59">
      <w:pPr>
        <w:widowControl w:val="0"/>
        <w:tabs>
          <w:tab w:val="left" w:pos="0"/>
        </w:tabs>
        <w:spacing w:line="360" w:lineRule="auto"/>
        <w:jc w:val="both"/>
        <w:rPr>
          <w:lang w:val="en-US"/>
        </w:rPr>
      </w:pPr>
      <w:r w:rsidRPr="00CE0CB8">
        <w:rPr>
          <w:lang w:val="en-US"/>
        </w:rPr>
        <w:t xml:space="preserve">Method: The </w:t>
      </w:r>
      <w:proofErr w:type="gramStart"/>
      <w:r w:rsidRPr="00CE0CB8">
        <w:rPr>
          <w:lang w:val="en-US"/>
        </w:rPr>
        <w:t>aforementioned indicators</w:t>
      </w:r>
      <w:proofErr w:type="gramEnd"/>
      <w:r w:rsidRPr="00CE0CB8">
        <w:rPr>
          <w:lang w:val="en-US"/>
        </w:rPr>
        <w:t xml:space="preserve"> were analyzed, under a binary rating system, to make the accumulated (cumulative indicator) and which is the element of comparison. The innovation is based on qualifying each article of the Law according to the concepts of quality of life and well-being typified by international entities; This proposal for the evaluation of the working conditions of workers in Mexico is considered more objective when addressing material well-being, the elements of social security and personal fulfillment.</w:t>
      </w:r>
    </w:p>
    <w:p w14:paraId="6FCA67D8" w14:textId="77777777" w:rsidR="00357B59" w:rsidRPr="00357B59" w:rsidRDefault="00357B59" w:rsidP="00357B59">
      <w:pPr>
        <w:widowControl w:val="0"/>
        <w:tabs>
          <w:tab w:val="left" w:pos="0"/>
        </w:tabs>
        <w:spacing w:line="360" w:lineRule="auto"/>
        <w:jc w:val="both"/>
        <w:rPr>
          <w:lang w:val="en-US"/>
        </w:rPr>
      </w:pPr>
      <w:r w:rsidRPr="00357B59">
        <w:rPr>
          <w:lang w:val="en-US"/>
        </w:rPr>
        <w:t>Results and conclusions: A loss of elements related to food safety, access to health and education, setback in terms of occupational safety is identified, which in global terms is lower than international indicators, causing job insecurity, and in terms of development represents a throwback of the concept of well-being.</w:t>
      </w:r>
    </w:p>
    <w:p w14:paraId="42FEB092" w14:textId="77777777" w:rsidR="00121318" w:rsidRDefault="00121318" w:rsidP="00121318">
      <w:pPr>
        <w:widowControl w:val="0"/>
        <w:tabs>
          <w:tab w:val="left" w:pos="0"/>
        </w:tabs>
        <w:spacing w:line="360" w:lineRule="auto"/>
        <w:jc w:val="both"/>
        <w:rPr>
          <w:sz w:val="20"/>
          <w:szCs w:val="20"/>
          <w:lang w:val="en-US"/>
        </w:rPr>
      </w:pPr>
      <w:r w:rsidRPr="00627A4F">
        <w:rPr>
          <w:rFonts w:asciiTheme="minorHAnsi" w:eastAsiaTheme="majorEastAsia" w:hAnsiTheme="minorHAnsi" w:cstheme="minorHAnsi"/>
          <w:b/>
          <w:sz w:val="28"/>
          <w:szCs w:val="28"/>
        </w:rPr>
        <w:lastRenderedPageBreak/>
        <w:t>Keywords:</w:t>
      </w:r>
      <w:r w:rsidRPr="00042046">
        <w:rPr>
          <w:sz w:val="20"/>
          <w:szCs w:val="20"/>
          <w:lang w:val="en-US"/>
        </w:rPr>
        <w:t xml:space="preserve"> </w:t>
      </w:r>
      <w:r w:rsidR="009F6CF4" w:rsidRPr="00A86B6A">
        <w:rPr>
          <w:lang w:val="en-US"/>
        </w:rPr>
        <w:t>w</w:t>
      </w:r>
      <w:r w:rsidRPr="00A86B6A">
        <w:rPr>
          <w:lang w:val="en-US"/>
        </w:rPr>
        <w:t>ell-being, competitiveness, flexibility, globalization, neoliberalism</w:t>
      </w:r>
      <w:r w:rsidRPr="00042046">
        <w:rPr>
          <w:sz w:val="20"/>
          <w:szCs w:val="20"/>
          <w:lang w:val="en-US"/>
        </w:rPr>
        <w:t>.</w:t>
      </w:r>
    </w:p>
    <w:p w14:paraId="0FF44F8D" w14:textId="77777777" w:rsidR="008B170F" w:rsidRPr="00627A4F" w:rsidRDefault="008B170F" w:rsidP="00121318">
      <w:pPr>
        <w:widowControl w:val="0"/>
        <w:tabs>
          <w:tab w:val="left" w:pos="0"/>
        </w:tabs>
        <w:spacing w:line="360" w:lineRule="auto"/>
        <w:jc w:val="both"/>
        <w:rPr>
          <w:rFonts w:eastAsiaTheme="majorEastAsia" w:cstheme="minorHAnsi"/>
          <w:b/>
          <w:lang w:val="en-US"/>
        </w:rPr>
      </w:pPr>
    </w:p>
    <w:p w14:paraId="2A9C9809" w14:textId="77777777" w:rsidR="00D13256" w:rsidRPr="00627A4F" w:rsidRDefault="00D13256" w:rsidP="00121318">
      <w:pPr>
        <w:widowControl w:val="0"/>
        <w:tabs>
          <w:tab w:val="left" w:pos="0"/>
        </w:tabs>
        <w:spacing w:line="360" w:lineRule="auto"/>
        <w:jc w:val="both"/>
        <w:rPr>
          <w:rFonts w:asciiTheme="minorHAnsi" w:eastAsiaTheme="majorEastAsia" w:hAnsiTheme="minorHAnsi" w:cstheme="minorHAnsi"/>
          <w:b/>
          <w:sz w:val="28"/>
          <w:szCs w:val="28"/>
        </w:rPr>
      </w:pPr>
      <w:r w:rsidRPr="00627A4F">
        <w:rPr>
          <w:rFonts w:asciiTheme="minorHAnsi" w:eastAsiaTheme="majorEastAsia" w:hAnsiTheme="minorHAnsi" w:cstheme="minorHAnsi"/>
          <w:b/>
          <w:sz w:val="28"/>
          <w:szCs w:val="28"/>
        </w:rPr>
        <w:t>Resumo</w:t>
      </w:r>
    </w:p>
    <w:p w14:paraId="54815381" w14:textId="77777777" w:rsidR="00D13256" w:rsidRPr="00D13256" w:rsidRDefault="00D13256" w:rsidP="00D13256">
      <w:pPr>
        <w:widowControl w:val="0"/>
        <w:tabs>
          <w:tab w:val="left" w:pos="0"/>
        </w:tabs>
        <w:spacing w:line="360" w:lineRule="auto"/>
        <w:jc w:val="both"/>
      </w:pPr>
      <w:proofErr w:type="spellStart"/>
      <w:r w:rsidRPr="00D13256">
        <w:t>Introdução</w:t>
      </w:r>
      <w:proofErr w:type="spellEnd"/>
      <w:r w:rsidRPr="00D13256">
        <w:t xml:space="preserve">: Nos </w:t>
      </w:r>
      <w:proofErr w:type="spellStart"/>
      <w:r w:rsidRPr="00D13256">
        <w:t>anos</w:t>
      </w:r>
      <w:proofErr w:type="spellEnd"/>
      <w:r w:rsidRPr="00D13256">
        <w:t xml:space="preserve"> setenta, o neoliberalismo era considerado a </w:t>
      </w:r>
      <w:proofErr w:type="spellStart"/>
      <w:r w:rsidRPr="00D13256">
        <w:t>resposta</w:t>
      </w:r>
      <w:proofErr w:type="spellEnd"/>
      <w:r w:rsidRPr="00D13256">
        <w:t xml:space="preserve"> para amenizar os problemas </w:t>
      </w:r>
      <w:proofErr w:type="spellStart"/>
      <w:r w:rsidRPr="00D13256">
        <w:t>econômicos</w:t>
      </w:r>
      <w:proofErr w:type="spellEnd"/>
      <w:r w:rsidRPr="00D13256">
        <w:t xml:space="preserve"> </w:t>
      </w:r>
      <w:proofErr w:type="spellStart"/>
      <w:r w:rsidRPr="00D13256">
        <w:t>mundiais</w:t>
      </w:r>
      <w:proofErr w:type="spellEnd"/>
      <w:r w:rsidRPr="00D13256">
        <w:t xml:space="preserve">, que </w:t>
      </w:r>
      <w:proofErr w:type="spellStart"/>
      <w:r w:rsidRPr="00D13256">
        <w:t>lutava</w:t>
      </w:r>
      <w:proofErr w:type="spellEnd"/>
      <w:r w:rsidRPr="00D13256">
        <w:t xml:space="preserve"> pela </w:t>
      </w:r>
      <w:proofErr w:type="spellStart"/>
      <w:r w:rsidRPr="00D13256">
        <w:t>dissolução</w:t>
      </w:r>
      <w:proofErr w:type="spellEnd"/>
      <w:r w:rsidRPr="00D13256">
        <w:t xml:space="preserve"> </w:t>
      </w:r>
      <w:proofErr w:type="spellStart"/>
      <w:r w:rsidRPr="00D13256">
        <w:t>progressiva</w:t>
      </w:r>
      <w:proofErr w:type="spellEnd"/>
      <w:r w:rsidRPr="00D13256">
        <w:t xml:space="preserve"> das </w:t>
      </w:r>
      <w:proofErr w:type="spellStart"/>
      <w:r w:rsidRPr="00D13256">
        <w:t>fronteiras</w:t>
      </w:r>
      <w:proofErr w:type="spellEnd"/>
      <w:r w:rsidRPr="00D13256">
        <w:t xml:space="preserve"> </w:t>
      </w:r>
      <w:proofErr w:type="spellStart"/>
      <w:r w:rsidRPr="00D13256">
        <w:t>econômicas</w:t>
      </w:r>
      <w:proofErr w:type="spellEnd"/>
      <w:r w:rsidRPr="00D13256">
        <w:t xml:space="preserve"> e políticas. O </w:t>
      </w:r>
      <w:proofErr w:type="spellStart"/>
      <w:r w:rsidRPr="00D13256">
        <w:t>fluxo</w:t>
      </w:r>
      <w:proofErr w:type="spellEnd"/>
      <w:r w:rsidRPr="00D13256">
        <w:t xml:space="preserve"> </w:t>
      </w:r>
      <w:proofErr w:type="spellStart"/>
      <w:r w:rsidRPr="00D13256">
        <w:t>livre</w:t>
      </w:r>
      <w:proofErr w:type="spellEnd"/>
      <w:r w:rsidRPr="00D13256">
        <w:t xml:space="preserve"> de </w:t>
      </w:r>
      <w:proofErr w:type="spellStart"/>
      <w:r w:rsidRPr="00D13256">
        <w:t>dinheiro</w:t>
      </w:r>
      <w:proofErr w:type="spellEnd"/>
      <w:r w:rsidRPr="00D13256">
        <w:t xml:space="preserve"> dos países ricos da </w:t>
      </w:r>
      <w:proofErr w:type="spellStart"/>
      <w:r w:rsidRPr="00D13256">
        <w:t>região</w:t>
      </w:r>
      <w:proofErr w:type="spellEnd"/>
      <w:r w:rsidRPr="00D13256">
        <w:t xml:space="preserve"> da Europa e América do Norte para as vastas </w:t>
      </w:r>
      <w:proofErr w:type="spellStart"/>
      <w:r w:rsidRPr="00D13256">
        <w:t>regiões</w:t>
      </w:r>
      <w:proofErr w:type="spellEnd"/>
      <w:r w:rsidRPr="00D13256">
        <w:t xml:space="preserve"> pobres da África, América Latina e </w:t>
      </w:r>
      <w:proofErr w:type="spellStart"/>
      <w:r w:rsidRPr="00D13256">
        <w:t>Oceania</w:t>
      </w:r>
      <w:proofErr w:type="spellEnd"/>
      <w:r w:rsidRPr="00D13256">
        <w:t xml:space="preserve"> </w:t>
      </w:r>
      <w:proofErr w:type="spellStart"/>
      <w:r w:rsidRPr="00D13256">
        <w:t>foi</w:t>
      </w:r>
      <w:proofErr w:type="spellEnd"/>
      <w:r w:rsidRPr="00D13256">
        <w:t xml:space="preserve"> considerado suficiente como </w:t>
      </w:r>
      <w:proofErr w:type="spellStart"/>
      <w:r w:rsidRPr="00D13256">
        <w:t>estratégia</w:t>
      </w:r>
      <w:proofErr w:type="spellEnd"/>
      <w:r w:rsidRPr="00D13256">
        <w:t xml:space="preserve"> para eliminar a pobreza </w:t>
      </w:r>
      <w:proofErr w:type="gramStart"/>
      <w:r w:rsidRPr="00D13256">
        <w:t>e</w:t>
      </w:r>
      <w:proofErr w:type="gramEnd"/>
      <w:r w:rsidRPr="00D13256">
        <w:t xml:space="preserve"> acabar </w:t>
      </w:r>
      <w:proofErr w:type="spellStart"/>
      <w:r w:rsidRPr="00D13256">
        <w:t>com</w:t>
      </w:r>
      <w:proofErr w:type="spellEnd"/>
      <w:r w:rsidRPr="00D13256">
        <w:t xml:space="preserve"> crises </w:t>
      </w:r>
      <w:proofErr w:type="spellStart"/>
      <w:r w:rsidRPr="00D13256">
        <w:t>econômicas</w:t>
      </w:r>
      <w:proofErr w:type="spellEnd"/>
      <w:r w:rsidRPr="00D13256">
        <w:t xml:space="preserve"> </w:t>
      </w:r>
      <w:proofErr w:type="spellStart"/>
      <w:r w:rsidRPr="00D13256">
        <w:t>recorrentes</w:t>
      </w:r>
      <w:proofErr w:type="spellEnd"/>
      <w:r w:rsidRPr="00D13256">
        <w:t xml:space="preserve">. </w:t>
      </w:r>
      <w:proofErr w:type="spellStart"/>
      <w:r w:rsidRPr="00D13256">
        <w:t>Ao</w:t>
      </w:r>
      <w:proofErr w:type="spellEnd"/>
      <w:r w:rsidRPr="00D13256">
        <w:t xml:space="preserve"> mesmo tempo, a </w:t>
      </w:r>
      <w:proofErr w:type="spellStart"/>
      <w:r w:rsidRPr="00D13256">
        <w:t>globalização</w:t>
      </w:r>
      <w:proofErr w:type="spellEnd"/>
      <w:r w:rsidRPr="00D13256">
        <w:t xml:space="preserve"> se </w:t>
      </w:r>
      <w:proofErr w:type="spellStart"/>
      <w:r w:rsidRPr="00D13256">
        <w:t>desenvolve</w:t>
      </w:r>
      <w:proofErr w:type="spellEnd"/>
      <w:r w:rsidRPr="00D13256">
        <w:t xml:space="preserve"> como </w:t>
      </w:r>
      <w:proofErr w:type="spellStart"/>
      <w:r w:rsidRPr="00D13256">
        <w:t>um</w:t>
      </w:r>
      <w:proofErr w:type="spellEnd"/>
      <w:r w:rsidRPr="00D13256">
        <w:t xml:space="preserve"> </w:t>
      </w:r>
      <w:proofErr w:type="spellStart"/>
      <w:r w:rsidRPr="00D13256">
        <w:t>processo</w:t>
      </w:r>
      <w:proofErr w:type="spellEnd"/>
      <w:r w:rsidRPr="00D13256">
        <w:t xml:space="preserve"> de </w:t>
      </w:r>
      <w:proofErr w:type="spellStart"/>
      <w:r w:rsidRPr="00D13256">
        <w:t>integração</w:t>
      </w:r>
      <w:proofErr w:type="spellEnd"/>
      <w:r w:rsidRPr="00D13256">
        <w:t xml:space="preserve"> de </w:t>
      </w:r>
      <w:proofErr w:type="gramStart"/>
      <w:r w:rsidRPr="00D13256">
        <w:t>todas as</w:t>
      </w:r>
      <w:proofErr w:type="gramEnd"/>
      <w:r w:rsidRPr="00D13256">
        <w:t xml:space="preserve"> comunidades do mundo </w:t>
      </w:r>
      <w:proofErr w:type="spellStart"/>
      <w:r w:rsidRPr="00D13256">
        <w:t>nas</w:t>
      </w:r>
      <w:proofErr w:type="spellEnd"/>
      <w:r w:rsidRPr="00D13256">
        <w:t xml:space="preserve"> esferas </w:t>
      </w:r>
      <w:proofErr w:type="spellStart"/>
      <w:r w:rsidRPr="00D13256">
        <w:t>econômica</w:t>
      </w:r>
      <w:proofErr w:type="spellEnd"/>
      <w:r w:rsidRPr="00D13256">
        <w:t xml:space="preserve">, política, tecnológica, social e cultural, </w:t>
      </w:r>
      <w:proofErr w:type="spellStart"/>
      <w:r w:rsidRPr="00D13256">
        <w:t>alcançado</w:t>
      </w:r>
      <w:proofErr w:type="spellEnd"/>
      <w:r w:rsidRPr="00D13256">
        <w:t xml:space="preserve"> pelo </w:t>
      </w:r>
      <w:proofErr w:type="spellStart"/>
      <w:r w:rsidRPr="00D13256">
        <w:t>desenvolvimento</w:t>
      </w:r>
      <w:proofErr w:type="spellEnd"/>
      <w:r w:rsidRPr="00D13256">
        <w:t xml:space="preserve"> </w:t>
      </w:r>
      <w:proofErr w:type="spellStart"/>
      <w:r w:rsidRPr="00D13256">
        <w:t>sem</w:t>
      </w:r>
      <w:proofErr w:type="spellEnd"/>
      <w:r w:rsidRPr="00D13256">
        <w:t xml:space="preserve"> precedentes dos sistemas de </w:t>
      </w:r>
      <w:proofErr w:type="spellStart"/>
      <w:r w:rsidRPr="00D13256">
        <w:t>comunicação</w:t>
      </w:r>
      <w:proofErr w:type="spellEnd"/>
      <w:r w:rsidRPr="00D13256">
        <w:t xml:space="preserve">. </w:t>
      </w:r>
      <w:proofErr w:type="spellStart"/>
      <w:r w:rsidRPr="00D13256">
        <w:t>Esse</w:t>
      </w:r>
      <w:proofErr w:type="spellEnd"/>
      <w:r w:rsidRPr="00D13256">
        <w:t xml:space="preserve"> </w:t>
      </w:r>
      <w:proofErr w:type="spellStart"/>
      <w:r w:rsidRPr="00D13256">
        <w:t>avanço</w:t>
      </w:r>
      <w:proofErr w:type="spellEnd"/>
      <w:r w:rsidRPr="00D13256">
        <w:t xml:space="preserve"> tecnológico </w:t>
      </w:r>
      <w:proofErr w:type="spellStart"/>
      <w:r w:rsidRPr="00D13256">
        <w:t>favoreceu</w:t>
      </w:r>
      <w:proofErr w:type="spellEnd"/>
      <w:r w:rsidRPr="00D13256">
        <w:t xml:space="preserve"> a troca de </w:t>
      </w:r>
      <w:proofErr w:type="spellStart"/>
      <w:r w:rsidRPr="00D13256">
        <w:t>produtos</w:t>
      </w:r>
      <w:proofErr w:type="spellEnd"/>
      <w:r w:rsidRPr="00D13256">
        <w:t xml:space="preserve"> e </w:t>
      </w:r>
      <w:proofErr w:type="spellStart"/>
      <w:r w:rsidRPr="00D13256">
        <w:t>serviços</w:t>
      </w:r>
      <w:proofErr w:type="spellEnd"/>
      <w:r w:rsidRPr="00D13256">
        <w:t xml:space="preserve">, </w:t>
      </w:r>
      <w:proofErr w:type="spellStart"/>
      <w:r w:rsidRPr="00D13256">
        <w:t>bem</w:t>
      </w:r>
      <w:proofErr w:type="spellEnd"/>
      <w:r w:rsidRPr="00D13256">
        <w:t xml:space="preserve"> como a </w:t>
      </w:r>
      <w:proofErr w:type="spellStart"/>
      <w:r w:rsidRPr="00D13256">
        <w:t>conexão</w:t>
      </w:r>
      <w:proofErr w:type="spellEnd"/>
      <w:r w:rsidRPr="00D13256">
        <w:t xml:space="preserve"> </w:t>
      </w:r>
      <w:proofErr w:type="spellStart"/>
      <w:r w:rsidRPr="00D13256">
        <w:t>ou</w:t>
      </w:r>
      <w:proofErr w:type="spellEnd"/>
      <w:r w:rsidRPr="00D13256">
        <w:t xml:space="preserve"> </w:t>
      </w:r>
      <w:proofErr w:type="spellStart"/>
      <w:r w:rsidRPr="00D13256">
        <w:t>movimentação</w:t>
      </w:r>
      <w:proofErr w:type="spellEnd"/>
      <w:r w:rsidRPr="00D13256">
        <w:t xml:space="preserve"> de </w:t>
      </w:r>
      <w:proofErr w:type="spellStart"/>
      <w:r w:rsidRPr="00D13256">
        <w:t>pessoas</w:t>
      </w:r>
      <w:proofErr w:type="spellEnd"/>
      <w:r w:rsidRPr="00D13256">
        <w:t xml:space="preserve">, e </w:t>
      </w:r>
      <w:proofErr w:type="spellStart"/>
      <w:r w:rsidRPr="00D13256">
        <w:t>facilitou</w:t>
      </w:r>
      <w:proofErr w:type="spellEnd"/>
      <w:r w:rsidRPr="00D13256">
        <w:t xml:space="preserve"> investimentos e </w:t>
      </w:r>
      <w:proofErr w:type="spellStart"/>
      <w:r w:rsidRPr="00D13256">
        <w:t>transações</w:t>
      </w:r>
      <w:proofErr w:type="spellEnd"/>
      <w:r w:rsidRPr="00D13256">
        <w:t xml:space="preserve"> </w:t>
      </w:r>
      <w:proofErr w:type="spellStart"/>
      <w:r w:rsidRPr="00D13256">
        <w:t>financeiras</w:t>
      </w:r>
      <w:proofErr w:type="spellEnd"/>
      <w:r w:rsidRPr="00D13256">
        <w:t xml:space="preserve"> entre mercados distantes </w:t>
      </w:r>
      <w:proofErr w:type="spellStart"/>
      <w:r w:rsidRPr="00D13256">
        <w:t>ou</w:t>
      </w:r>
      <w:proofErr w:type="spellEnd"/>
      <w:r w:rsidRPr="00D13256">
        <w:t xml:space="preserve"> emergentes, </w:t>
      </w:r>
      <w:proofErr w:type="spellStart"/>
      <w:r w:rsidRPr="00D13256">
        <w:t>ações</w:t>
      </w:r>
      <w:proofErr w:type="spellEnd"/>
      <w:r w:rsidRPr="00D13256">
        <w:t xml:space="preserve"> antes </w:t>
      </w:r>
      <w:proofErr w:type="spellStart"/>
      <w:r w:rsidRPr="00D13256">
        <w:t>muito</w:t>
      </w:r>
      <w:proofErr w:type="spellEnd"/>
      <w:r w:rsidRPr="00D13256">
        <w:t xml:space="preserve"> </w:t>
      </w:r>
      <w:proofErr w:type="spellStart"/>
      <w:r w:rsidRPr="00D13256">
        <w:t>difíceis</w:t>
      </w:r>
      <w:proofErr w:type="spellEnd"/>
      <w:r w:rsidRPr="00D13256">
        <w:t xml:space="preserve">, onerosas </w:t>
      </w:r>
      <w:proofErr w:type="spellStart"/>
      <w:r w:rsidRPr="00D13256">
        <w:t>ou</w:t>
      </w:r>
      <w:proofErr w:type="spellEnd"/>
      <w:r w:rsidRPr="00D13256">
        <w:t xml:space="preserve"> </w:t>
      </w:r>
      <w:proofErr w:type="spellStart"/>
      <w:r w:rsidRPr="00D13256">
        <w:t>inviáveis</w:t>
      </w:r>
      <w:proofErr w:type="spellEnd"/>
      <w:r w:rsidRPr="00D13256">
        <w:t>.</w:t>
      </w:r>
    </w:p>
    <w:p w14:paraId="006D6B96" w14:textId="77777777" w:rsidR="00D13256" w:rsidRPr="00D13256" w:rsidRDefault="00D13256" w:rsidP="00D13256">
      <w:pPr>
        <w:widowControl w:val="0"/>
        <w:tabs>
          <w:tab w:val="left" w:pos="0"/>
        </w:tabs>
        <w:spacing w:line="360" w:lineRule="auto"/>
        <w:jc w:val="both"/>
      </w:pPr>
      <w:r w:rsidRPr="00D13256">
        <w:t xml:space="preserve">A </w:t>
      </w:r>
      <w:proofErr w:type="spellStart"/>
      <w:r w:rsidRPr="00D13256">
        <w:t>combinação</w:t>
      </w:r>
      <w:proofErr w:type="spellEnd"/>
      <w:r w:rsidRPr="00D13256">
        <w:t xml:space="preserve"> de ambos os </w:t>
      </w:r>
      <w:proofErr w:type="spellStart"/>
      <w:r w:rsidRPr="00D13256">
        <w:t>fenômenos</w:t>
      </w:r>
      <w:proofErr w:type="spellEnd"/>
      <w:r w:rsidRPr="00D13256">
        <w:t xml:space="preserve"> </w:t>
      </w:r>
      <w:proofErr w:type="spellStart"/>
      <w:r w:rsidRPr="00D13256">
        <w:t>modificou</w:t>
      </w:r>
      <w:proofErr w:type="spellEnd"/>
      <w:r w:rsidRPr="00D13256">
        <w:t xml:space="preserve"> a forma como países, empresas e </w:t>
      </w:r>
      <w:proofErr w:type="spellStart"/>
      <w:r w:rsidRPr="00D13256">
        <w:t>indivíduos</w:t>
      </w:r>
      <w:proofErr w:type="spellEnd"/>
      <w:r w:rsidRPr="00D13256">
        <w:t xml:space="preserve"> </w:t>
      </w:r>
      <w:proofErr w:type="spellStart"/>
      <w:r w:rsidRPr="00D13256">
        <w:t>interagem</w:t>
      </w:r>
      <w:proofErr w:type="spellEnd"/>
      <w:r w:rsidRPr="00D13256">
        <w:t xml:space="preserve">, de forma que, </w:t>
      </w:r>
      <w:proofErr w:type="spellStart"/>
      <w:r w:rsidRPr="00D13256">
        <w:t>na</w:t>
      </w:r>
      <w:proofErr w:type="spellEnd"/>
      <w:r w:rsidRPr="00D13256">
        <w:t xml:space="preserve"> última parte, </w:t>
      </w:r>
      <w:proofErr w:type="spellStart"/>
      <w:r w:rsidRPr="00D13256">
        <w:t>impactou</w:t>
      </w:r>
      <w:proofErr w:type="spellEnd"/>
      <w:r w:rsidRPr="00D13256">
        <w:t xml:space="preserve"> </w:t>
      </w:r>
      <w:proofErr w:type="spellStart"/>
      <w:r w:rsidRPr="00D13256">
        <w:t>diretamente</w:t>
      </w:r>
      <w:proofErr w:type="spellEnd"/>
      <w:r w:rsidRPr="00D13256">
        <w:t xml:space="preserve"> no mercado de </w:t>
      </w:r>
      <w:proofErr w:type="spellStart"/>
      <w:r w:rsidRPr="00D13256">
        <w:t>trabalho</w:t>
      </w:r>
      <w:proofErr w:type="spellEnd"/>
      <w:r w:rsidRPr="00D13256">
        <w:t xml:space="preserve">, o que por </w:t>
      </w:r>
      <w:proofErr w:type="spellStart"/>
      <w:r w:rsidRPr="00D13256">
        <w:t>sua</w:t>
      </w:r>
      <w:proofErr w:type="spellEnd"/>
      <w:r w:rsidRPr="00D13256">
        <w:t xml:space="preserve"> vez </w:t>
      </w:r>
      <w:proofErr w:type="spellStart"/>
      <w:r w:rsidRPr="00D13256">
        <w:t>modificou</w:t>
      </w:r>
      <w:proofErr w:type="spellEnd"/>
      <w:r w:rsidRPr="00D13256">
        <w:t xml:space="preserve"> o ambiente jurídico </w:t>
      </w:r>
      <w:proofErr w:type="gramStart"/>
      <w:r w:rsidRPr="00D13256">
        <w:t>e</w:t>
      </w:r>
      <w:proofErr w:type="gramEnd"/>
      <w:r w:rsidRPr="00D13256">
        <w:t xml:space="preserve"> político de </w:t>
      </w:r>
      <w:proofErr w:type="spellStart"/>
      <w:r w:rsidRPr="00D13256">
        <w:t>muitas</w:t>
      </w:r>
      <w:proofErr w:type="spellEnd"/>
      <w:r w:rsidRPr="00D13256">
        <w:t xml:space="preserve"> </w:t>
      </w:r>
      <w:proofErr w:type="spellStart"/>
      <w:r w:rsidRPr="00D13256">
        <w:t>regiões</w:t>
      </w:r>
      <w:proofErr w:type="spellEnd"/>
      <w:r w:rsidRPr="00D13256">
        <w:t xml:space="preserve"> do país. planeta. Para </w:t>
      </w:r>
      <w:proofErr w:type="spellStart"/>
      <w:r w:rsidRPr="00D13256">
        <w:t>alcançar</w:t>
      </w:r>
      <w:proofErr w:type="spellEnd"/>
      <w:r w:rsidRPr="00D13256">
        <w:t xml:space="preserve"> a </w:t>
      </w:r>
      <w:proofErr w:type="spellStart"/>
      <w:r w:rsidRPr="00D13256">
        <w:t>competitividade</w:t>
      </w:r>
      <w:proofErr w:type="spellEnd"/>
      <w:r w:rsidRPr="00D13256">
        <w:t xml:space="preserve"> exigida internacionalmente, </w:t>
      </w:r>
      <w:proofErr w:type="spellStart"/>
      <w:r w:rsidRPr="00D13256">
        <w:t>um</w:t>
      </w:r>
      <w:proofErr w:type="spellEnd"/>
      <w:r w:rsidRPr="00D13256">
        <w:t xml:space="preserve"> dos fatores-chave </w:t>
      </w:r>
      <w:proofErr w:type="spellStart"/>
      <w:r w:rsidRPr="00D13256">
        <w:t>foi</w:t>
      </w:r>
      <w:proofErr w:type="spellEnd"/>
      <w:r w:rsidRPr="00D13256">
        <w:t xml:space="preserve"> a </w:t>
      </w:r>
      <w:proofErr w:type="spellStart"/>
      <w:r w:rsidRPr="00D13256">
        <w:t>aplicação</w:t>
      </w:r>
      <w:proofErr w:type="spellEnd"/>
      <w:r w:rsidRPr="00D13256">
        <w:t xml:space="preserve"> de </w:t>
      </w:r>
      <w:proofErr w:type="spellStart"/>
      <w:r w:rsidRPr="00D13256">
        <w:t>mudanças</w:t>
      </w:r>
      <w:proofErr w:type="spellEnd"/>
      <w:r w:rsidRPr="00D13256">
        <w:t xml:space="preserve"> legislativas em </w:t>
      </w:r>
      <w:proofErr w:type="spellStart"/>
      <w:r w:rsidRPr="00D13256">
        <w:t>matéria</w:t>
      </w:r>
      <w:proofErr w:type="spellEnd"/>
      <w:r w:rsidRPr="00D13256">
        <w:t xml:space="preserve"> </w:t>
      </w:r>
      <w:proofErr w:type="spellStart"/>
      <w:r w:rsidRPr="00D13256">
        <w:t>trabalhista</w:t>
      </w:r>
      <w:proofErr w:type="spellEnd"/>
      <w:r w:rsidRPr="00D13256">
        <w:t xml:space="preserve">. Em </w:t>
      </w:r>
      <w:proofErr w:type="spellStart"/>
      <w:r w:rsidRPr="00D13256">
        <w:t>outras</w:t>
      </w:r>
      <w:proofErr w:type="spellEnd"/>
      <w:r w:rsidRPr="00D13256">
        <w:t xml:space="preserve"> </w:t>
      </w:r>
      <w:proofErr w:type="spellStart"/>
      <w:r w:rsidRPr="00D13256">
        <w:t>palavras</w:t>
      </w:r>
      <w:proofErr w:type="spellEnd"/>
      <w:r w:rsidRPr="00D13256">
        <w:t xml:space="preserve">, o </w:t>
      </w:r>
      <w:proofErr w:type="spellStart"/>
      <w:r w:rsidRPr="00D13256">
        <w:t>conceito</w:t>
      </w:r>
      <w:proofErr w:type="spellEnd"/>
      <w:r w:rsidRPr="00D13256">
        <w:t xml:space="preserve"> de </w:t>
      </w:r>
      <w:proofErr w:type="spellStart"/>
      <w:r w:rsidRPr="00D13256">
        <w:t>emprego</w:t>
      </w:r>
      <w:proofErr w:type="spellEnd"/>
      <w:r w:rsidRPr="00D13256">
        <w:t xml:space="preserve"> </w:t>
      </w:r>
      <w:proofErr w:type="spellStart"/>
      <w:r w:rsidRPr="00D13256">
        <w:t>flexível</w:t>
      </w:r>
      <w:proofErr w:type="spellEnd"/>
      <w:r w:rsidRPr="00D13256">
        <w:t xml:space="preserve"> </w:t>
      </w:r>
      <w:proofErr w:type="spellStart"/>
      <w:r w:rsidRPr="00D13256">
        <w:t>foi</w:t>
      </w:r>
      <w:proofErr w:type="spellEnd"/>
      <w:r w:rsidRPr="00D13256">
        <w:t xml:space="preserve"> a base para modificar a </w:t>
      </w:r>
      <w:proofErr w:type="spellStart"/>
      <w:r w:rsidRPr="00D13256">
        <w:t>antiga</w:t>
      </w:r>
      <w:proofErr w:type="spellEnd"/>
      <w:r w:rsidRPr="00D13256">
        <w:t xml:space="preserve"> </w:t>
      </w:r>
      <w:proofErr w:type="spellStart"/>
      <w:r w:rsidRPr="00D13256">
        <w:t>lei</w:t>
      </w:r>
      <w:proofErr w:type="spellEnd"/>
      <w:r w:rsidRPr="00D13256">
        <w:t xml:space="preserve"> para permitir que as </w:t>
      </w:r>
      <w:proofErr w:type="spellStart"/>
      <w:r w:rsidRPr="00D13256">
        <w:t>forças</w:t>
      </w:r>
      <w:proofErr w:type="spellEnd"/>
      <w:r w:rsidRPr="00D13256">
        <w:t xml:space="preserve"> de mercado </w:t>
      </w:r>
      <w:proofErr w:type="spellStart"/>
      <w:r w:rsidRPr="00D13256">
        <w:t>definissem</w:t>
      </w:r>
      <w:proofErr w:type="spellEnd"/>
      <w:r w:rsidRPr="00D13256">
        <w:t xml:space="preserve"> </w:t>
      </w:r>
      <w:proofErr w:type="spellStart"/>
      <w:r w:rsidRPr="00D13256">
        <w:t>sua</w:t>
      </w:r>
      <w:proofErr w:type="spellEnd"/>
      <w:r w:rsidRPr="00D13256">
        <w:t xml:space="preserve"> </w:t>
      </w:r>
      <w:proofErr w:type="spellStart"/>
      <w:r w:rsidRPr="00D13256">
        <w:t>qualidade</w:t>
      </w:r>
      <w:proofErr w:type="spellEnd"/>
      <w:r w:rsidRPr="00D13256">
        <w:t>.</w:t>
      </w:r>
    </w:p>
    <w:p w14:paraId="00C5064E" w14:textId="77777777" w:rsidR="00D13256" w:rsidRPr="00D13256" w:rsidRDefault="00D13256" w:rsidP="00D13256">
      <w:pPr>
        <w:widowControl w:val="0"/>
        <w:tabs>
          <w:tab w:val="left" w:pos="0"/>
        </w:tabs>
        <w:spacing w:line="360" w:lineRule="auto"/>
        <w:jc w:val="both"/>
      </w:pPr>
      <w:r w:rsidRPr="00D13256">
        <w:t xml:space="preserve">Objetivo: </w:t>
      </w:r>
      <w:proofErr w:type="spellStart"/>
      <w:r w:rsidRPr="00D13256">
        <w:t>Neste</w:t>
      </w:r>
      <w:proofErr w:type="spellEnd"/>
      <w:r w:rsidRPr="00D13256">
        <w:t xml:space="preserve"> </w:t>
      </w:r>
      <w:proofErr w:type="spellStart"/>
      <w:r w:rsidRPr="00D13256">
        <w:t>estudo</w:t>
      </w:r>
      <w:proofErr w:type="spellEnd"/>
      <w:r w:rsidRPr="00D13256">
        <w:t xml:space="preserve">, é </w:t>
      </w:r>
      <w:proofErr w:type="spellStart"/>
      <w:r w:rsidRPr="00D13256">
        <w:t>feita</w:t>
      </w:r>
      <w:proofErr w:type="spellEnd"/>
      <w:r w:rsidRPr="00D13256">
        <w:t xml:space="preserve"> </w:t>
      </w:r>
      <w:proofErr w:type="spellStart"/>
      <w:r w:rsidRPr="00D13256">
        <w:t>uma</w:t>
      </w:r>
      <w:proofErr w:type="spellEnd"/>
      <w:r w:rsidRPr="00D13256">
        <w:t xml:space="preserve"> </w:t>
      </w:r>
      <w:proofErr w:type="spellStart"/>
      <w:r w:rsidRPr="00D13256">
        <w:t>comparação</w:t>
      </w:r>
      <w:proofErr w:type="spellEnd"/>
      <w:r w:rsidRPr="00D13256">
        <w:t xml:space="preserve"> entre a </w:t>
      </w:r>
      <w:proofErr w:type="spellStart"/>
      <w:r w:rsidRPr="00D13256">
        <w:t>Legislação</w:t>
      </w:r>
      <w:proofErr w:type="spellEnd"/>
      <w:r w:rsidRPr="00D13256">
        <w:t xml:space="preserve"> Federal do </w:t>
      </w:r>
      <w:proofErr w:type="spellStart"/>
      <w:r w:rsidRPr="00D13256">
        <w:t>Trabalho</w:t>
      </w:r>
      <w:proofErr w:type="spellEnd"/>
      <w:r w:rsidRPr="00D13256">
        <w:t xml:space="preserve"> vigente no México a </w:t>
      </w:r>
      <w:proofErr w:type="spellStart"/>
      <w:r w:rsidRPr="00D13256">
        <w:t>respeito</w:t>
      </w:r>
      <w:proofErr w:type="spellEnd"/>
      <w:r w:rsidRPr="00D13256">
        <w:t xml:space="preserve"> das normas anteriores, para as </w:t>
      </w:r>
      <w:proofErr w:type="spellStart"/>
      <w:r w:rsidRPr="00D13256">
        <w:t>quais</w:t>
      </w:r>
      <w:proofErr w:type="spellEnd"/>
      <w:r w:rsidRPr="00D13256">
        <w:t xml:space="preserve"> </w:t>
      </w:r>
      <w:proofErr w:type="spellStart"/>
      <w:r w:rsidRPr="00D13256">
        <w:t>foi</w:t>
      </w:r>
      <w:proofErr w:type="spellEnd"/>
      <w:r w:rsidRPr="00D13256">
        <w:t xml:space="preserve"> levado em </w:t>
      </w:r>
      <w:proofErr w:type="spellStart"/>
      <w:r w:rsidRPr="00D13256">
        <w:t>consideração</w:t>
      </w:r>
      <w:proofErr w:type="spellEnd"/>
      <w:r w:rsidRPr="00D13256">
        <w:t xml:space="preserve"> o </w:t>
      </w:r>
      <w:proofErr w:type="spellStart"/>
      <w:r w:rsidRPr="00D13256">
        <w:t>conceito</w:t>
      </w:r>
      <w:proofErr w:type="spellEnd"/>
      <w:r w:rsidRPr="00D13256">
        <w:t xml:space="preserve"> de </w:t>
      </w:r>
      <w:proofErr w:type="spellStart"/>
      <w:r w:rsidRPr="00D13256">
        <w:t>qualidade</w:t>
      </w:r>
      <w:proofErr w:type="spellEnd"/>
      <w:r w:rsidRPr="00D13256">
        <w:t xml:space="preserve"> de vida, </w:t>
      </w:r>
      <w:proofErr w:type="spellStart"/>
      <w:r w:rsidRPr="00D13256">
        <w:t>bem</w:t>
      </w:r>
      <w:proofErr w:type="spellEnd"/>
      <w:r w:rsidRPr="00D13256">
        <w:t xml:space="preserve"> como os indicadores </w:t>
      </w:r>
      <w:proofErr w:type="spellStart"/>
      <w:r w:rsidRPr="00D13256">
        <w:t>propostos</w:t>
      </w:r>
      <w:proofErr w:type="spellEnd"/>
      <w:r w:rsidRPr="00D13256">
        <w:t xml:space="preserve"> por diferentes entidades </w:t>
      </w:r>
      <w:proofErr w:type="spellStart"/>
      <w:r w:rsidRPr="00D13256">
        <w:t>internacionais</w:t>
      </w:r>
      <w:proofErr w:type="spellEnd"/>
      <w:r w:rsidRPr="00D13256">
        <w:t>.</w:t>
      </w:r>
    </w:p>
    <w:p w14:paraId="218F8347" w14:textId="77777777" w:rsidR="00D13256" w:rsidRPr="00D13256" w:rsidRDefault="00D13256" w:rsidP="00D13256">
      <w:pPr>
        <w:widowControl w:val="0"/>
        <w:tabs>
          <w:tab w:val="left" w:pos="0"/>
        </w:tabs>
        <w:spacing w:line="360" w:lineRule="auto"/>
        <w:jc w:val="both"/>
      </w:pPr>
      <w:r w:rsidRPr="00D13256">
        <w:t xml:space="preserve">Método: Os referidos indicadores </w:t>
      </w:r>
      <w:proofErr w:type="spellStart"/>
      <w:r w:rsidRPr="00D13256">
        <w:t>foram</w:t>
      </w:r>
      <w:proofErr w:type="spellEnd"/>
      <w:r w:rsidRPr="00D13256">
        <w:t xml:space="preserve"> </w:t>
      </w:r>
      <w:proofErr w:type="spellStart"/>
      <w:r w:rsidRPr="00D13256">
        <w:t>analisados</w:t>
      </w:r>
      <w:proofErr w:type="spellEnd"/>
      <w:r w:rsidRPr="00D13256">
        <w:t xml:space="preserve"> ​​</w:t>
      </w:r>
      <w:proofErr w:type="spellStart"/>
      <w:r w:rsidRPr="00D13256">
        <w:t>sob</w:t>
      </w:r>
      <w:proofErr w:type="spellEnd"/>
      <w:r w:rsidRPr="00D13256">
        <w:t xml:space="preserve"> </w:t>
      </w:r>
      <w:proofErr w:type="spellStart"/>
      <w:r w:rsidRPr="00D13256">
        <w:t>um</w:t>
      </w:r>
      <w:proofErr w:type="spellEnd"/>
      <w:r w:rsidRPr="00D13256">
        <w:t xml:space="preserve"> sistema de </w:t>
      </w:r>
      <w:proofErr w:type="spellStart"/>
      <w:r w:rsidRPr="00D13256">
        <w:t>classificação</w:t>
      </w:r>
      <w:proofErr w:type="spellEnd"/>
      <w:r w:rsidRPr="00D13256">
        <w:t xml:space="preserve"> </w:t>
      </w:r>
      <w:proofErr w:type="spellStart"/>
      <w:r w:rsidRPr="00D13256">
        <w:t>binária</w:t>
      </w:r>
      <w:proofErr w:type="spellEnd"/>
      <w:r w:rsidRPr="00D13256">
        <w:t xml:space="preserve"> para constituir o acumulado (indicador cumulativo), elemento de </w:t>
      </w:r>
      <w:proofErr w:type="spellStart"/>
      <w:r w:rsidRPr="00D13256">
        <w:t>comparação</w:t>
      </w:r>
      <w:proofErr w:type="spellEnd"/>
      <w:r w:rsidRPr="00D13256">
        <w:t xml:space="preserve">. A </w:t>
      </w:r>
      <w:proofErr w:type="spellStart"/>
      <w:r w:rsidRPr="00D13256">
        <w:t>inovação</w:t>
      </w:r>
      <w:proofErr w:type="spellEnd"/>
      <w:r w:rsidRPr="00D13256">
        <w:t xml:space="preserve"> </w:t>
      </w:r>
      <w:proofErr w:type="spellStart"/>
      <w:r w:rsidRPr="00D13256">
        <w:t>desta</w:t>
      </w:r>
      <w:proofErr w:type="spellEnd"/>
      <w:r w:rsidRPr="00D13256">
        <w:t xml:space="preserve"> tarefa </w:t>
      </w:r>
      <w:proofErr w:type="spellStart"/>
      <w:r w:rsidRPr="00D13256">
        <w:t>foi</w:t>
      </w:r>
      <w:proofErr w:type="spellEnd"/>
      <w:r w:rsidRPr="00D13256">
        <w:t xml:space="preserve"> a </w:t>
      </w:r>
      <w:proofErr w:type="spellStart"/>
      <w:r w:rsidRPr="00D13256">
        <w:t>qualificação</w:t>
      </w:r>
      <w:proofErr w:type="spellEnd"/>
      <w:r w:rsidRPr="00D13256">
        <w:t xml:space="preserve"> de cada artigo da </w:t>
      </w:r>
      <w:proofErr w:type="spellStart"/>
      <w:r w:rsidRPr="00D13256">
        <w:t>lei</w:t>
      </w:r>
      <w:proofErr w:type="spellEnd"/>
      <w:r w:rsidRPr="00D13256">
        <w:t xml:space="preserve"> </w:t>
      </w:r>
      <w:proofErr w:type="spellStart"/>
      <w:r w:rsidRPr="00D13256">
        <w:t>com</w:t>
      </w:r>
      <w:proofErr w:type="spellEnd"/>
      <w:r w:rsidRPr="00D13256">
        <w:t xml:space="preserve"> base nos </w:t>
      </w:r>
      <w:proofErr w:type="spellStart"/>
      <w:r w:rsidRPr="00D13256">
        <w:t>conceitos</w:t>
      </w:r>
      <w:proofErr w:type="spellEnd"/>
      <w:r w:rsidRPr="00D13256">
        <w:t xml:space="preserve"> de </w:t>
      </w:r>
      <w:proofErr w:type="spellStart"/>
      <w:r w:rsidRPr="00D13256">
        <w:t>qualidade</w:t>
      </w:r>
      <w:proofErr w:type="spellEnd"/>
      <w:r w:rsidRPr="00D13256">
        <w:t xml:space="preserve"> de vida e </w:t>
      </w:r>
      <w:proofErr w:type="spellStart"/>
      <w:r w:rsidRPr="00D13256">
        <w:t>bem</w:t>
      </w:r>
      <w:proofErr w:type="spellEnd"/>
      <w:r w:rsidRPr="00D13256">
        <w:t xml:space="preserve">-estar tipificados por entidades </w:t>
      </w:r>
      <w:proofErr w:type="spellStart"/>
      <w:r w:rsidRPr="00D13256">
        <w:t>internacionais</w:t>
      </w:r>
      <w:proofErr w:type="spellEnd"/>
      <w:r w:rsidRPr="00D13256">
        <w:t xml:space="preserve">. Esta </w:t>
      </w:r>
      <w:proofErr w:type="spellStart"/>
      <w:r w:rsidRPr="00D13256">
        <w:t>proposta</w:t>
      </w:r>
      <w:proofErr w:type="spellEnd"/>
      <w:r w:rsidRPr="00D13256">
        <w:t xml:space="preserve"> de </w:t>
      </w:r>
      <w:proofErr w:type="spellStart"/>
      <w:r w:rsidRPr="00D13256">
        <w:t>avaliação</w:t>
      </w:r>
      <w:proofErr w:type="spellEnd"/>
      <w:r w:rsidRPr="00D13256">
        <w:t xml:space="preserve"> das </w:t>
      </w:r>
      <w:proofErr w:type="spellStart"/>
      <w:r w:rsidRPr="00D13256">
        <w:t>condições</w:t>
      </w:r>
      <w:proofErr w:type="spellEnd"/>
      <w:r w:rsidRPr="00D13256">
        <w:t xml:space="preserve"> de </w:t>
      </w:r>
      <w:proofErr w:type="spellStart"/>
      <w:r w:rsidRPr="00D13256">
        <w:t>trabalho</w:t>
      </w:r>
      <w:proofErr w:type="spellEnd"/>
      <w:r w:rsidRPr="00D13256">
        <w:t xml:space="preserve"> dos </w:t>
      </w:r>
      <w:proofErr w:type="spellStart"/>
      <w:r w:rsidRPr="00D13256">
        <w:t>trabalhadores</w:t>
      </w:r>
      <w:proofErr w:type="spellEnd"/>
      <w:r w:rsidRPr="00D13256">
        <w:t xml:space="preserve"> no México é considerada </w:t>
      </w:r>
      <w:proofErr w:type="spellStart"/>
      <w:r w:rsidRPr="00D13256">
        <w:t>mais</w:t>
      </w:r>
      <w:proofErr w:type="spellEnd"/>
      <w:r w:rsidRPr="00D13256">
        <w:t xml:space="preserve"> objetiva </w:t>
      </w:r>
      <w:proofErr w:type="spellStart"/>
      <w:r w:rsidRPr="00D13256">
        <w:t>quando</w:t>
      </w:r>
      <w:proofErr w:type="spellEnd"/>
      <w:r w:rsidRPr="00D13256">
        <w:t xml:space="preserve"> se trata de </w:t>
      </w:r>
      <w:proofErr w:type="spellStart"/>
      <w:r w:rsidRPr="00D13256">
        <w:t>bem</w:t>
      </w:r>
      <w:proofErr w:type="spellEnd"/>
      <w:r w:rsidRPr="00D13256">
        <w:t xml:space="preserve">-estar material, elementos de </w:t>
      </w:r>
      <w:proofErr w:type="spellStart"/>
      <w:r w:rsidRPr="00D13256">
        <w:t>seguridade</w:t>
      </w:r>
      <w:proofErr w:type="spellEnd"/>
      <w:r w:rsidRPr="00D13256">
        <w:t xml:space="preserve"> social e </w:t>
      </w:r>
      <w:proofErr w:type="spellStart"/>
      <w:r w:rsidRPr="00D13256">
        <w:t>realização</w:t>
      </w:r>
      <w:proofErr w:type="spellEnd"/>
      <w:r w:rsidRPr="00D13256">
        <w:t xml:space="preserve"> </w:t>
      </w:r>
      <w:proofErr w:type="spellStart"/>
      <w:r w:rsidRPr="00D13256">
        <w:t>pessoal</w:t>
      </w:r>
      <w:proofErr w:type="spellEnd"/>
      <w:r w:rsidRPr="00D13256">
        <w:t>.</w:t>
      </w:r>
    </w:p>
    <w:p w14:paraId="19AC0ED3" w14:textId="77777777" w:rsidR="00D13256" w:rsidRPr="00D13256" w:rsidRDefault="00D13256" w:rsidP="00D13256">
      <w:pPr>
        <w:widowControl w:val="0"/>
        <w:tabs>
          <w:tab w:val="left" w:pos="0"/>
        </w:tabs>
        <w:spacing w:line="360" w:lineRule="auto"/>
        <w:jc w:val="both"/>
      </w:pPr>
      <w:r w:rsidRPr="00D13256">
        <w:t xml:space="preserve">Resultados e </w:t>
      </w:r>
      <w:proofErr w:type="spellStart"/>
      <w:r w:rsidRPr="00D13256">
        <w:t>conclusões</w:t>
      </w:r>
      <w:proofErr w:type="spellEnd"/>
      <w:r w:rsidRPr="00D13256">
        <w:t xml:space="preserve">: Identifica-se </w:t>
      </w:r>
      <w:proofErr w:type="spellStart"/>
      <w:r w:rsidRPr="00D13256">
        <w:t>uma</w:t>
      </w:r>
      <w:proofErr w:type="spellEnd"/>
      <w:r w:rsidRPr="00D13256">
        <w:t xml:space="preserve"> </w:t>
      </w:r>
      <w:proofErr w:type="spellStart"/>
      <w:r w:rsidRPr="00D13256">
        <w:t>perda</w:t>
      </w:r>
      <w:proofErr w:type="spellEnd"/>
      <w:r w:rsidRPr="00D13256">
        <w:t xml:space="preserve"> de elementos relacionados </w:t>
      </w:r>
      <w:proofErr w:type="spellStart"/>
      <w:r w:rsidRPr="00D13256">
        <w:t>com</w:t>
      </w:r>
      <w:proofErr w:type="spellEnd"/>
      <w:r w:rsidRPr="00D13256">
        <w:t xml:space="preserve"> a </w:t>
      </w:r>
      <w:proofErr w:type="spellStart"/>
      <w:r w:rsidRPr="00D13256">
        <w:t>segurança</w:t>
      </w:r>
      <w:proofErr w:type="spellEnd"/>
      <w:r w:rsidRPr="00D13256">
        <w:t xml:space="preserve"> alimentar, o </w:t>
      </w:r>
      <w:proofErr w:type="spellStart"/>
      <w:r w:rsidRPr="00D13256">
        <w:t>acesso</w:t>
      </w:r>
      <w:proofErr w:type="spellEnd"/>
      <w:r w:rsidRPr="00D13256">
        <w:t xml:space="preserve"> à </w:t>
      </w:r>
      <w:proofErr w:type="spellStart"/>
      <w:r w:rsidRPr="00D13256">
        <w:t>saúde</w:t>
      </w:r>
      <w:proofErr w:type="spellEnd"/>
      <w:r w:rsidRPr="00D13256">
        <w:t xml:space="preserve"> e </w:t>
      </w:r>
      <w:proofErr w:type="spellStart"/>
      <w:r w:rsidRPr="00D13256">
        <w:t>educação</w:t>
      </w:r>
      <w:proofErr w:type="spellEnd"/>
      <w:r w:rsidRPr="00D13256">
        <w:t xml:space="preserve">, </w:t>
      </w:r>
      <w:proofErr w:type="spellStart"/>
      <w:r w:rsidRPr="00D13256">
        <w:t>bem</w:t>
      </w:r>
      <w:proofErr w:type="spellEnd"/>
      <w:r w:rsidRPr="00D13256">
        <w:t xml:space="preserve"> como </w:t>
      </w:r>
      <w:proofErr w:type="spellStart"/>
      <w:r w:rsidRPr="00D13256">
        <w:t>um</w:t>
      </w:r>
      <w:proofErr w:type="spellEnd"/>
      <w:r w:rsidRPr="00D13256">
        <w:t xml:space="preserve"> </w:t>
      </w:r>
      <w:proofErr w:type="spellStart"/>
      <w:r w:rsidRPr="00D13256">
        <w:t>retrocesso</w:t>
      </w:r>
      <w:proofErr w:type="spellEnd"/>
      <w:r w:rsidRPr="00D13256">
        <w:t xml:space="preserve"> em termos de </w:t>
      </w:r>
      <w:proofErr w:type="spellStart"/>
      <w:r w:rsidRPr="00D13256">
        <w:t>segurança</w:t>
      </w:r>
      <w:proofErr w:type="spellEnd"/>
      <w:r w:rsidRPr="00D13256">
        <w:t xml:space="preserve"> do </w:t>
      </w:r>
      <w:proofErr w:type="spellStart"/>
      <w:r w:rsidRPr="00D13256">
        <w:lastRenderedPageBreak/>
        <w:t>trabalho</w:t>
      </w:r>
      <w:proofErr w:type="spellEnd"/>
      <w:r w:rsidRPr="00D13256">
        <w:t xml:space="preserve"> segundo indicadores </w:t>
      </w:r>
      <w:proofErr w:type="spellStart"/>
      <w:r w:rsidRPr="00D13256">
        <w:t>internacionais</w:t>
      </w:r>
      <w:proofErr w:type="spellEnd"/>
      <w:r w:rsidRPr="00D13256">
        <w:t xml:space="preserve">, o que </w:t>
      </w:r>
      <w:proofErr w:type="spellStart"/>
      <w:r w:rsidRPr="00D13256">
        <w:t>gera</w:t>
      </w:r>
      <w:proofErr w:type="spellEnd"/>
      <w:r w:rsidRPr="00D13256">
        <w:t xml:space="preserve"> </w:t>
      </w:r>
      <w:proofErr w:type="spellStart"/>
      <w:r w:rsidRPr="00D13256">
        <w:t>insegurança</w:t>
      </w:r>
      <w:proofErr w:type="spellEnd"/>
      <w:r w:rsidRPr="00D13256">
        <w:t xml:space="preserve"> no </w:t>
      </w:r>
      <w:proofErr w:type="spellStart"/>
      <w:r w:rsidRPr="00D13256">
        <w:t>emprego</w:t>
      </w:r>
      <w:proofErr w:type="spellEnd"/>
      <w:r w:rsidRPr="00D13256">
        <w:t xml:space="preserve">. </w:t>
      </w:r>
      <w:proofErr w:type="spellStart"/>
      <w:r w:rsidRPr="00D13256">
        <w:t>Isso</w:t>
      </w:r>
      <w:proofErr w:type="spellEnd"/>
      <w:r w:rsidRPr="00D13256">
        <w:t xml:space="preserve">, em termos de </w:t>
      </w:r>
      <w:proofErr w:type="spellStart"/>
      <w:r w:rsidRPr="00D13256">
        <w:t>desenvolvimento</w:t>
      </w:r>
      <w:proofErr w:type="spellEnd"/>
      <w:r w:rsidRPr="00D13256">
        <w:t xml:space="preserve">, </w:t>
      </w:r>
      <w:proofErr w:type="spellStart"/>
      <w:r w:rsidRPr="00D13256">
        <w:t>constitui</w:t>
      </w:r>
      <w:proofErr w:type="spellEnd"/>
      <w:r w:rsidRPr="00D13256">
        <w:t xml:space="preserve"> </w:t>
      </w:r>
      <w:proofErr w:type="spellStart"/>
      <w:r w:rsidRPr="00D13256">
        <w:t>um</w:t>
      </w:r>
      <w:proofErr w:type="spellEnd"/>
      <w:r w:rsidRPr="00D13256">
        <w:t xml:space="preserve"> </w:t>
      </w:r>
      <w:proofErr w:type="spellStart"/>
      <w:r w:rsidRPr="00D13256">
        <w:t>retrocesso</w:t>
      </w:r>
      <w:proofErr w:type="spellEnd"/>
      <w:r w:rsidRPr="00D13256">
        <w:t xml:space="preserve"> em termos das características do </w:t>
      </w:r>
      <w:proofErr w:type="spellStart"/>
      <w:r w:rsidRPr="00D13256">
        <w:t>conceito</w:t>
      </w:r>
      <w:proofErr w:type="spellEnd"/>
      <w:r w:rsidRPr="00D13256">
        <w:t xml:space="preserve"> de </w:t>
      </w:r>
      <w:proofErr w:type="spellStart"/>
      <w:r w:rsidRPr="00D13256">
        <w:t>bem</w:t>
      </w:r>
      <w:proofErr w:type="spellEnd"/>
      <w:r w:rsidRPr="00D13256">
        <w:t>-estar.</w:t>
      </w:r>
    </w:p>
    <w:p w14:paraId="78C17F8A" w14:textId="77777777" w:rsidR="00D13256" w:rsidRDefault="00D13256" w:rsidP="00D13256">
      <w:pPr>
        <w:widowControl w:val="0"/>
        <w:tabs>
          <w:tab w:val="left" w:pos="0"/>
        </w:tabs>
        <w:spacing w:line="360" w:lineRule="auto"/>
        <w:jc w:val="both"/>
      </w:pPr>
      <w:proofErr w:type="spellStart"/>
      <w:r w:rsidRPr="00627A4F">
        <w:rPr>
          <w:rFonts w:asciiTheme="minorHAnsi" w:eastAsiaTheme="majorEastAsia" w:hAnsiTheme="minorHAnsi" w:cstheme="minorHAnsi"/>
          <w:b/>
          <w:sz w:val="28"/>
          <w:szCs w:val="28"/>
        </w:rPr>
        <w:t>Palavras</w:t>
      </w:r>
      <w:proofErr w:type="spellEnd"/>
      <w:r w:rsidRPr="00627A4F">
        <w:rPr>
          <w:rFonts w:asciiTheme="minorHAnsi" w:eastAsiaTheme="majorEastAsia" w:hAnsiTheme="minorHAnsi" w:cstheme="minorHAnsi"/>
          <w:b/>
          <w:sz w:val="28"/>
          <w:szCs w:val="28"/>
        </w:rPr>
        <w:t>-chave:</w:t>
      </w:r>
      <w:r w:rsidRPr="00D13256">
        <w:rPr>
          <w:sz w:val="20"/>
          <w:szCs w:val="20"/>
        </w:rPr>
        <w:t xml:space="preserve"> </w:t>
      </w:r>
      <w:proofErr w:type="spellStart"/>
      <w:r w:rsidRPr="00D13256">
        <w:t>bem</w:t>
      </w:r>
      <w:proofErr w:type="spellEnd"/>
      <w:r w:rsidRPr="00D13256">
        <w:t xml:space="preserve">-estar, </w:t>
      </w:r>
      <w:proofErr w:type="spellStart"/>
      <w:r w:rsidRPr="00D13256">
        <w:t>competitividade</w:t>
      </w:r>
      <w:proofErr w:type="spellEnd"/>
      <w:r w:rsidRPr="00D13256">
        <w:t xml:space="preserve">, </w:t>
      </w:r>
      <w:proofErr w:type="spellStart"/>
      <w:r w:rsidRPr="00D13256">
        <w:t>flexibilidade</w:t>
      </w:r>
      <w:proofErr w:type="spellEnd"/>
      <w:r w:rsidRPr="00D13256">
        <w:t xml:space="preserve">, </w:t>
      </w:r>
      <w:proofErr w:type="spellStart"/>
      <w:r w:rsidRPr="00D13256">
        <w:t>globalização</w:t>
      </w:r>
      <w:proofErr w:type="spellEnd"/>
      <w:r w:rsidRPr="00D13256">
        <w:t>, neoliberalismo.</w:t>
      </w:r>
    </w:p>
    <w:p w14:paraId="3246D33F" w14:textId="77777777" w:rsidR="00D13256" w:rsidRDefault="00D13256" w:rsidP="00D13256">
      <w:pPr>
        <w:spacing w:before="120" w:after="240"/>
        <w:jc w:val="both"/>
        <w:rPr>
          <w:noProof/>
        </w:rPr>
      </w:pPr>
      <w:r w:rsidRPr="00D13256">
        <w:rPr>
          <w:b/>
          <w:color w:val="000000"/>
        </w:rPr>
        <w:t>Fecha Recepción:</w:t>
      </w:r>
      <w:r w:rsidRPr="00D13256">
        <w:rPr>
          <w:color w:val="000000"/>
        </w:rPr>
        <w:t xml:space="preserve"> Ju</w:t>
      </w:r>
      <w:r>
        <w:rPr>
          <w:color w:val="000000"/>
        </w:rPr>
        <w:t>l</w:t>
      </w:r>
      <w:r w:rsidRPr="00D13256">
        <w:rPr>
          <w:color w:val="000000"/>
        </w:rPr>
        <w:t xml:space="preserve">io 2020     </w:t>
      </w:r>
      <w:r w:rsidRPr="00D13256">
        <w:rPr>
          <w:b/>
          <w:color w:val="000000"/>
        </w:rPr>
        <w:t>Fecha Aceptación:</w:t>
      </w:r>
      <w:r w:rsidRPr="00D13256">
        <w:rPr>
          <w:color w:val="000000"/>
        </w:rPr>
        <w:t xml:space="preserve"> </w:t>
      </w:r>
      <w:proofErr w:type="gramStart"/>
      <w:r w:rsidRPr="00D13256">
        <w:rPr>
          <w:color w:val="000000"/>
        </w:rPr>
        <w:t>Diciembre</w:t>
      </w:r>
      <w:proofErr w:type="gramEnd"/>
      <w:r w:rsidRPr="00D13256">
        <w:rPr>
          <w:color w:val="000000"/>
        </w:rPr>
        <w:t xml:space="preserve"> 2020</w:t>
      </w:r>
      <w:r w:rsidRPr="0028372A">
        <w:rPr>
          <w:color w:val="000000"/>
        </w:rPr>
        <w:br/>
      </w:r>
      <w:r w:rsidR="00F57570">
        <w:rPr>
          <w:noProof/>
        </w:rPr>
        <w:pict w14:anchorId="635700D7">
          <v:rect id="_x0000_i1025" alt="" style="width:441.9pt;height:.05pt;mso-width-percent:0;mso-height-percent:0;mso-width-percent:0;mso-height-percent:0" o:hralign="center" o:hrstd="t" o:hr="t" fillcolor="#a0a0a0" stroked="f"/>
        </w:pict>
      </w:r>
    </w:p>
    <w:p w14:paraId="6222EEBA" w14:textId="77777777" w:rsidR="00852771" w:rsidRPr="00D13256" w:rsidRDefault="00852771" w:rsidP="00627A4F">
      <w:pPr>
        <w:spacing w:before="120" w:line="360" w:lineRule="auto"/>
        <w:jc w:val="center"/>
        <w:rPr>
          <w:b/>
          <w:bCs/>
          <w:sz w:val="32"/>
        </w:rPr>
      </w:pPr>
      <w:r w:rsidRPr="00D13256">
        <w:rPr>
          <w:b/>
          <w:bCs/>
          <w:sz w:val="32"/>
        </w:rPr>
        <w:t>Introducción</w:t>
      </w:r>
    </w:p>
    <w:p w14:paraId="712D436A" w14:textId="39E941C6" w:rsidR="006C16CB" w:rsidRDefault="00852771" w:rsidP="006C16CB">
      <w:pPr>
        <w:widowControl w:val="0"/>
        <w:shd w:val="clear" w:color="auto" w:fill="FFFFFF"/>
        <w:spacing w:line="360" w:lineRule="auto"/>
        <w:ind w:firstLine="708"/>
        <w:jc w:val="both"/>
        <w:textAlignment w:val="top"/>
      </w:pPr>
      <w:r w:rsidRPr="00042046">
        <w:t xml:space="preserve">El </w:t>
      </w:r>
      <w:r w:rsidRPr="006C16CB">
        <w:t>neoliberalismo</w:t>
      </w:r>
      <w:r w:rsidRPr="00042046">
        <w:t xml:space="preserve"> es </w:t>
      </w:r>
      <w:r>
        <w:t>la</w:t>
      </w:r>
      <w:r w:rsidRPr="00042046">
        <w:t> </w:t>
      </w:r>
      <w:r w:rsidRPr="00042046">
        <w:rPr>
          <w:bCs/>
          <w:bdr w:val="none" w:sz="0" w:space="0" w:color="auto" w:frame="1"/>
        </w:rPr>
        <w:t>teoría político-económica</w:t>
      </w:r>
      <w:r w:rsidRPr="00042046">
        <w:t> </w:t>
      </w:r>
      <w:r w:rsidRPr="00042046">
        <w:rPr>
          <w:bCs/>
          <w:bdr w:val="none" w:sz="0" w:space="0" w:color="auto" w:frame="1"/>
        </w:rPr>
        <w:t>que</w:t>
      </w:r>
      <w:r>
        <w:rPr>
          <w:bCs/>
          <w:bdr w:val="none" w:sz="0" w:space="0" w:color="auto" w:frame="1"/>
        </w:rPr>
        <w:t xml:space="preserve"> pretendía dar respuesta a los</w:t>
      </w:r>
      <w:r w:rsidRPr="00042046">
        <w:t xml:space="preserve"> </w:t>
      </w:r>
      <w:r>
        <w:t xml:space="preserve">problemas </w:t>
      </w:r>
      <w:r w:rsidRPr="00042046">
        <w:t xml:space="preserve">económicos del siglo </w:t>
      </w:r>
      <w:r>
        <w:t>pasado postula</w:t>
      </w:r>
      <w:r w:rsidR="006C16CB">
        <w:t>ndo</w:t>
      </w:r>
      <w:r>
        <w:t xml:space="preserve"> que dichos </w:t>
      </w:r>
      <w:r w:rsidR="006C16CB">
        <w:t>inconvenientes</w:t>
      </w:r>
      <w:r w:rsidRPr="00042046">
        <w:t xml:space="preserve"> </w:t>
      </w:r>
      <w:r w:rsidR="006C16CB">
        <w:t>eran el</w:t>
      </w:r>
      <w:r w:rsidRPr="00042046">
        <w:t xml:space="preserve"> resultado de la sobre</w:t>
      </w:r>
      <w:r w:rsidR="006C16CB">
        <w:t>r</w:t>
      </w:r>
      <w:r w:rsidRPr="00042046">
        <w:t xml:space="preserve">regulación del </w:t>
      </w:r>
      <w:r w:rsidR="006C16CB">
        <w:t>E</w:t>
      </w:r>
      <w:r w:rsidRPr="00042046">
        <w:t xml:space="preserve">stado </w:t>
      </w:r>
      <w:r>
        <w:t>en los procesos productivos</w:t>
      </w:r>
      <w:r w:rsidRPr="00042046">
        <w:t>.</w:t>
      </w:r>
      <w:r>
        <w:t xml:space="preserve"> </w:t>
      </w:r>
      <w:r w:rsidR="006C16CB">
        <w:t>En consecuencia, uno</w:t>
      </w:r>
      <w:r>
        <w:t xml:space="preserve"> de sus </w:t>
      </w:r>
      <w:r w:rsidR="006C16CB">
        <w:t xml:space="preserve">principios señala </w:t>
      </w:r>
      <w:r>
        <w:t xml:space="preserve">que </w:t>
      </w:r>
      <w:r w:rsidRPr="00042046">
        <w:rPr>
          <w:bCs/>
          <w:bdr w:val="none" w:sz="0" w:space="0" w:color="auto" w:frame="1"/>
        </w:rPr>
        <w:t xml:space="preserve">la economía es el único motor de </w:t>
      </w:r>
      <w:r w:rsidRPr="006C16CB">
        <w:rPr>
          <w:bCs/>
          <w:bdr w:val="none" w:sz="0" w:space="0" w:color="auto" w:frame="1"/>
        </w:rPr>
        <w:t>desarrollo</w:t>
      </w:r>
      <w:r w:rsidRPr="00042046">
        <w:t xml:space="preserve">, </w:t>
      </w:r>
      <w:r w:rsidR="006C16CB">
        <w:t xml:space="preserve">por lo que </w:t>
      </w:r>
      <w:r>
        <w:t xml:space="preserve">todo aquello que afecta </w:t>
      </w:r>
      <w:r w:rsidR="006C16CB">
        <w:t>a</w:t>
      </w:r>
      <w:r>
        <w:t>l bienestar humano</w:t>
      </w:r>
      <w:r w:rsidRPr="00042046">
        <w:t xml:space="preserve"> </w:t>
      </w:r>
      <w:r>
        <w:t>debe</w:t>
      </w:r>
      <w:r w:rsidRPr="00042046">
        <w:t xml:space="preserve"> </w:t>
      </w:r>
      <w:r w:rsidR="006C16CB">
        <w:t>subordinarse</w:t>
      </w:r>
      <w:r w:rsidRPr="00042046">
        <w:t xml:space="preserve"> a las leyes de mercado</w:t>
      </w:r>
      <w:r>
        <w:rPr>
          <w:bCs/>
          <w:i/>
          <w:iCs/>
          <w:bdr w:val="none" w:sz="0" w:space="0" w:color="auto" w:frame="1"/>
        </w:rPr>
        <w:t>.</w:t>
      </w:r>
      <w:r>
        <w:rPr>
          <w:bCs/>
          <w:iCs/>
          <w:bdr w:val="none" w:sz="0" w:space="0" w:color="auto" w:frame="1"/>
        </w:rPr>
        <w:t xml:space="preserve"> </w:t>
      </w:r>
      <w:r w:rsidRPr="004C0261">
        <w:rPr>
          <w:bCs/>
          <w:iCs/>
          <w:bdr w:val="none" w:sz="0" w:space="0" w:color="auto" w:frame="1"/>
        </w:rPr>
        <w:t>Esto significa que</w:t>
      </w:r>
      <w:r>
        <w:rPr>
          <w:bCs/>
          <w:i/>
          <w:iCs/>
          <w:bdr w:val="none" w:sz="0" w:space="0" w:color="auto" w:frame="1"/>
        </w:rPr>
        <w:t xml:space="preserve"> </w:t>
      </w:r>
      <w:r w:rsidRPr="00042046">
        <w:t xml:space="preserve">las relaciones entre </w:t>
      </w:r>
      <w:r>
        <w:t xml:space="preserve">individuos y grupos sociales </w:t>
      </w:r>
      <w:r w:rsidR="006C16CB">
        <w:t>deben</w:t>
      </w:r>
      <w:r>
        <w:t xml:space="preserve"> depender únicamente de </w:t>
      </w:r>
      <w:r w:rsidRPr="00042046">
        <w:t>los flujos de dinero entre ellos</w:t>
      </w:r>
      <w:r>
        <w:t>.</w:t>
      </w:r>
    </w:p>
    <w:p w14:paraId="70801E49" w14:textId="77777777" w:rsidR="00B70A85" w:rsidRDefault="006C16CB" w:rsidP="00B70A85">
      <w:pPr>
        <w:widowControl w:val="0"/>
        <w:shd w:val="clear" w:color="auto" w:fill="FFFFFF"/>
        <w:spacing w:line="360" w:lineRule="auto"/>
        <w:ind w:firstLine="708"/>
        <w:jc w:val="both"/>
        <w:textAlignment w:val="top"/>
      </w:pPr>
      <w:r>
        <w:t>Sin embargo</w:t>
      </w:r>
      <w:r w:rsidR="00852771">
        <w:t xml:space="preserve">, el actual modelo de desarrollo económico </w:t>
      </w:r>
      <w:r w:rsidR="00852771" w:rsidRPr="00042046">
        <w:t xml:space="preserve">pugna por una dinámica económica siempre </w:t>
      </w:r>
      <w:r w:rsidR="00852771">
        <w:t xml:space="preserve">creciente </w:t>
      </w:r>
      <w:r>
        <w:t xml:space="preserve">—expresada en </w:t>
      </w:r>
      <w:r w:rsidR="00852771">
        <w:t xml:space="preserve">un </w:t>
      </w:r>
      <w:r>
        <w:t xml:space="preserve">producto interno bruto </w:t>
      </w:r>
      <w:r w:rsidR="00852771">
        <w:t>(PIB)</w:t>
      </w:r>
      <w:r w:rsidR="00F40547">
        <w:t xml:space="preserve"> </w:t>
      </w:r>
      <w:r>
        <w:t>en aumento—,</w:t>
      </w:r>
      <w:r w:rsidR="00852771">
        <w:t xml:space="preserve"> </w:t>
      </w:r>
      <w:r w:rsidR="00852771" w:rsidRPr="00042046">
        <w:t>lo</w:t>
      </w:r>
      <w:r w:rsidR="00852771">
        <w:t xml:space="preserve"> que en teoría</w:t>
      </w:r>
      <w:r w:rsidR="00852771" w:rsidRPr="00042046">
        <w:t xml:space="preserve"> debería generar </w:t>
      </w:r>
      <w:r w:rsidR="00852771">
        <w:t>condiciones</w:t>
      </w:r>
      <w:r w:rsidR="00852771" w:rsidRPr="00042046">
        <w:t xml:space="preserve"> de </w:t>
      </w:r>
      <w:r w:rsidR="00852771" w:rsidRPr="006C16CB">
        <w:t>calidad de vida</w:t>
      </w:r>
      <w:r w:rsidR="00852771">
        <w:t xml:space="preserve"> a la sociedad.</w:t>
      </w:r>
      <w:r w:rsidR="00F40547">
        <w:t xml:space="preserve"> </w:t>
      </w:r>
      <w:r>
        <w:t>En</w:t>
      </w:r>
      <w:r w:rsidR="00852771">
        <w:t xml:space="preserve"> este </w:t>
      </w:r>
      <w:r>
        <w:t xml:space="preserve">nuevo </w:t>
      </w:r>
      <w:r w:rsidR="00852771">
        <w:t xml:space="preserve">escenario, </w:t>
      </w:r>
      <w:r w:rsidR="00852771" w:rsidRPr="00042046">
        <w:t xml:space="preserve">el mercado </w:t>
      </w:r>
      <w:r>
        <w:t>proveería</w:t>
      </w:r>
      <w:r w:rsidR="00852771" w:rsidRPr="00042046">
        <w:t xml:space="preserve"> las bases del desarrollo</w:t>
      </w:r>
      <w:r w:rsidR="00852771">
        <w:t xml:space="preserve"> para que los</w:t>
      </w:r>
      <w:r w:rsidR="00852771" w:rsidRPr="00042046">
        <w:t xml:space="preserve"> individuo</w:t>
      </w:r>
      <w:r w:rsidR="00852771">
        <w:t>s</w:t>
      </w:r>
      <w:r w:rsidR="00852771" w:rsidRPr="00042046">
        <w:t xml:space="preserve"> </w:t>
      </w:r>
      <w:r w:rsidR="00B70A85">
        <w:t>consigan</w:t>
      </w:r>
      <w:r w:rsidR="00852771">
        <w:t xml:space="preserve"> </w:t>
      </w:r>
      <w:r w:rsidR="00852771" w:rsidRPr="00042046">
        <w:t>esos servicios</w:t>
      </w:r>
      <w:r w:rsidR="00852771">
        <w:t xml:space="preserve">, </w:t>
      </w:r>
      <w:r w:rsidR="00B70A85">
        <w:t xml:space="preserve">aunque para ello </w:t>
      </w:r>
      <w:r w:rsidR="00852771">
        <w:t xml:space="preserve">la persona </w:t>
      </w:r>
      <w:r w:rsidR="00B70A85">
        <w:t xml:space="preserve">debe tener la </w:t>
      </w:r>
      <w:r w:rsidR="00852771" w:rsidRPr="00B70A85">
        <w:rPr>
          <w:iCs/>
        </w:rPr>
        <w:t>capacidad económica</w:t>
      </w:r>
      <w:r w:rsidR="00852771" w:rsidRPr="00B70A85">
        <w:t xml:space="preserve"> </w:t>
      </w:r>
      <w:r w:rsidR="00852771" w:rsidRPr="00B70A85">
        <w:rPr>
          <w:iCs/>
        </w:rPr>
        <w:t>individual</w:t>
      </w:r>
      <w:r w:rsidR="00852771">
        <w:t xml:space="preserve"> </w:t>
      </w:r>
      <w:r w:rsidR="00B70A85">
        <w:t xml:space="preserve">para </w:t>
      </w:r>
      <w:r w:rsidR="00852771">
        <w:t>pagarlos</w:t>
      </w:r>
      <w:r w:rsidR="00B70A85">
        <w:t>,</w:t>
      </w:r>
      <w:r w:rsidR="00852771">
        <w:t xml:space="preserve"> lo que solo </w:t>
      </w:r>
      <w:r w:rsidR="00B70A85">
        <w:t xml:space="preserve">puede lograr </w:t>
      </w:r>
      <w:r w:rsidR="00852771">
        <w:t>con un empleo.</w:t>
      </w:r>
    </w:p>
    <w:p w14:paraId="7E16BC32" w14:textId="7E04BC58" w:rsidR="005C0178" w:rsidRDefault="00852771" w:rsidP="005C0178">
      <w:pPr>
        <w:widowControl w:val="0"/>
        <w:shd w:val="clear" w:color="auto" w:fill="FFFFFF"/>
        <w:spacing w:line="360" w:lineRule="auto"/>
        <w:ind w:firstLine="708"/>
        <w:jc w:val="both"/>
        <w:textAlignment w:val="top"/>
      </w:pPr>
      <w:r w:rsidRPr="00042046">
        <w:rPr>
          <w:bCs/>
          <w:bdr w:val="none" w:sz="0" w:space="0" w:color="auto" w:frame="1"/>
        </w:rPr>
        <w:t>En México, el neoliberalismo surg</w:t>
      </w:r>
      <w:r w:rsidR="00B70A85">
        <w:rPr>
          <w:bCs/>
          <w:bdr w:val="none" w:sz="0" w:space="0" w:color="auto" w:frame="1"/>
        </w:rPr>
        <w:t>ió</w:t>
      </w:r>
      <w:r w:rsidRPr="00042046">
        <w:rPr>
          <w:bCs/>
          <w:bdr w:val="none" w:sz="0" w:space="0" w:color="auto" w:frame="1"/>
        </w:rPr>
        <w:t xml:space="preserve"> </w:t>
      </w:r>
      <w:r w:rsidR="004C2193">
        <w:t xml:space="preserve">en </w:t>
      </w:r>
      <w:r w:rsidR="00B70A85">
        <w:t xml:space="preserve">medio de </w:t>
      </w:r>
      <w:r w:rsidR="004C2193">
        <w:t xml:space="preserve">las </w:t>
      </w:r>
      <w:r w:rsidRPr="00042046">
        <w:t>crisis económica</w:t>
      </w:r>
      <w:r w:rsidR="004C2193">
        <w:t xml:space="preserve">s de los años </w:t>
      </w:r>
      <w:r w:rsidR="00B70A85">
        <w:t>setenta</w:t>
      </w:r>
      <w:r w:rsidR="004C2193">
        <w:t xml:space="preserve"> provocada</w:t>
      </w:r>
      <w:r w:rsidR="00B70A85">
        <w:t>s</w:t>
      </w:r>
      <w:r w:rsidR="004C2193">
        <w:t xml:space="preserve"> por </w:t>
      </w:r>
      <w:r w:rsidRPr="00042046">
        <w:t>una deuda externa impagable</w:t>
      </w:r>
      <w:r>
        <w:t xml:space="preserve">. El efecto visible </w:t>
      </w:r>
      <w:r w:rsidR="00B70A85">
        <w:t>fue</w:t>
      </w:r>
      <w:r>
        <w:t xml:space="preserve"> </w:t>
      </w:r>
      <w:r w:rsidRPr="00042046">
        <w:t>la apertura de la economía a la inversión de capitales extranjeros que demanda</w:t>
      </w:r>
      <w:r w:rsidR="00B70A85">
        <w:t>ban</w:t>
      </w:r>
      <w:r w:rsidRPr="00042046">
        <w:t xml:space="preserve"> regulaciones laborales y tributarias </w:t>
      </w:r>
      <w:r>
        <w:t xml:space="preserve">a su favor </w:t>
      </w:r>
      <w:r w:rsidR="00B70A85">
        <w:t>(</w:t>
      </w:r>
      <w:r w:rsidR="00FF60E2">
        <w:t>lo que llamaron</w:t>
      </w:r>
      <w:r>
        <w:t xml:space="preserve"> </w:t>
      </w:r>
      <w:r w:rsidRPr="00042046">
        <w:rPr>
          <w:i/>
        </w:rPr>
        <w:t>flexib</w:t>
      </w:r>
      <w:r>
        <w:rPr>
          <w:i/>
        </w:rPr>
        <w:t>ilidad</w:t>
      </w:r>
      <w:r w:rsidR="00B70A85">
        <w:t xml:space="preserve">), así como </w:t>
      </w:r>
      <w:r>
        <w:t>mano de obra</w:t>
      </w:r>
      <w:r w:rsidRPr="00042046">
        <w:t xml:space="preserve"> altamente</w:t>
      </w:r>
      <w:r>
        <w:t xml:space="preserve"> calificada </w:t>
      </w:r>
      <w:r w:rsidR="00B70A85">
        <w:t>(</w:t>
      </w:r>
      <w:r w:rsidRPr="00042046">
        <w:t>engloba</w:t>
      </w:r>
      <w:r w:rsidR="00FF60E2">
        <w:t>da</w:t>
      </w:r>
      <w:r w:rsidRPr="00042046">
        <w:t xml:space="preserve"> en el concepto </w:t>
      </w:r>
      <w:r w:rsidRPr="00042046">
        <w:rPr>
          <w:i/>
        </w:rPr>
        <w:t>competitividad</w:t>
      </w:r>
      <w:r w:rsidR="00B70A85">
        <w:t>)</w:t>
      </w:r>
      <w:r w:rsidRPr="00042046">
        <w:t>.</w:t>
      </w:r>
      <w:r>
        <w:t xml:space="preserve"> </w:t>
      </w:r>
      <w:r w:rsidR="00FF60E2">
        <w:t xml:space="preserve">Esto trajo como consecuencia diversas </w:t>
      </w:r>
      <w:r>
        <w:t xml:space="preserve">modificaciones </w:t>
      </w:r>
      <w:r w:rsidR="00FF60E2">
        <w:t>de</w:t>
      </w:r>
      <w:r>
        <w:t xml:space="preserve"> la legislación laboral</w:t>
      </w:r>
      <w:r w:rsidR="00FF60E2">
        <w:t xml:space="preserve"> con el propósito </w:t>
      </w:r>
      <w:r>
        <w:t>de hac</w:t>
      </w:r>
      <w:r w:rsidR="00FF60E2">
        <w:t>er al país altamente atractivo para</w:t>
      </w:r>
      <w:r>
        <w:t xml:space="preserve"> la inversión extranjera, lo que </w:t>
      </w:r>
      <w:r w:rsidR="00FF60E2">
        <w:t xml:space="preserve">generó un impacto significativo en </w:t>
      </w:r>
      <w:r w:rsidRPr="00042046">
        <w:t>el mercado laboral</w:t>
      </w:r>
      <w:r w:rsidR="00FF60E2">
        <w:t xml:space="preserve"> y en </w:t>
      </w:r>
      <w:r w:rsidRPr="00042046">
        <w:t>el ámbito jurídico y político</w:t>
      </w:r>
      <w:r>
        <w:t>.</w:t>
      </w:r>
      <w:r w:rsidR="00FF60E2">
        <w:t xml:space="preserve"> Sin embargo, e</w:t>
      </w:r>
      <w:r w:rsidRPr="00042046">
        <w:t xml:space="preserve">l resultado final de </w:t>
      </w:r>
      <w:r w:rsidR="00FF60E2">
        <w:t>esas</w:t>
      </w:r>
      <w:r w:rsidRPr="00042046">
        <w:t xml:space="preserve"> </w:t>
      </w:r>
      <w:r w:rsidRPr="00FF60E2">
        <w:t>políticas públicas</w:t>
      </w:r>
      <w:r w:rsidRPr="00042046">
        <w:t xml:space="preserve"> </w:t>
      </w:r>
      <w:r w:rsidR="00FF60E2">
        <w:t>fue la creación de</w:t>
      </w:r>
      <w:r w:rsidRPr="00042046">
        <w:t xml:space="preserve"> empresas con condiciones laborales poco reguladas</w:t>
      </w:r>
      <w:r w:rsidR="00FF60E2">
        <w:t xml:space="preserve">, donde </w:t>
      </w:r>
      <w:r w:rsidRPr="00042046">
        <w:t xml:space="preserve">el valor del empleo </w:t>
      </w:r>
      <w:r>
        <w:t>d</w:t>
      </w:r>
      <w:r w:rsidRPr="00042046">
        <w:t>epend</w:t>
      </w:r>
      <w:r w:rsidR="00FF60E2">
        <w:t>ía</w:t>
      </w:r>
      <w:r w:rsidRPr="00042046">
        <w:t xml:space="preserve"> de la </w:t>
      </w:r>
      <w:r w:rsidRPr="00FF60E2">
        <w:rPr>
          <w:iCs/>
        </w:rPr>
        <w:t>eficiencia económica</w:t>
      </w:r>
      <w:r w:rsidRPr="00042046">
        <w:t xml:space="preserve"> </w:t>
      </w:r>
      <w:r w:rsidR="00FF60E2">
        <w:t>de</w:t>
      </w:r>
      <w:r w:rsidRPr="00042046">
        <w:t xml:space="preserve"> la empresa, la cual en su fase de alta </w:t>
      </w:r>
      <w:r w:rsidRPr="00FF60E2">
        <w:rPr>
          <w:iCs/>
        </w:rPr>
        <w:t>competencia</w:t>
      </w:r>
      <w:r w:rsidRPr="00042046">
        <w:t xml:space="preserve"> </w:t>
      </w:r>
      <w:r w:rsidR="002569BB">
        <w:t>incorpora</w:t>
      </w:r>
      <w:r w:rsidR="00FF60E2">
        <w:t>ba</w:t>
      </w:r>
      <w:r w:rsidRPr="00042046">
        <w:t xml:space="preserve"> el </w:t>
      </w:r>
      <w:r w:rsidRPr="00042046">
        <w:rPr>
          <w:i/>
          <w:iCs/>
        </w:rPr>
        <w:t>outsourcing</w:t>
      </w:r>
      <w:r w:rsidR="00FF60E2">
        <w:rPr>
          <w:iCs/>
        </w:rPr>
        <w:t xml:space="preserve">, con lo que se permitía a </w:t>
      </w:r>
      <w:r w:rsidRPr="00042046">
        <w:t xml:space="preserve">las fuerzas del mercado </w:t>
      </w:r>
      <w:r w:rsidR="00FF60E2">
        <w:t>definir</w:t>
      </w:r>
      <w:r w:rsidRPr="00042046">
        <w:t xml:space="preserve"> la calidad del </w:t>
      </w:r>
      <w:r>
        <w:t xml:space="preserve">empleo. </w:t>
      </w:r>
    </w:p>
    <w:p w14:paraId="16BA7415" w14:textId="77777777" w:rsidR="00627A4F" w:rsidRDefault="00627A4F" w:rsidP="005C0178">
      <w:pPr>
        <w:widowControl w:val="0"/>
        <w:shd w:val="clear" w:color="auto" w:fill="FFFFFF"/>
        <w:spacing w:line="360" w:lineRule="auto"/>
        <w:ind w:firstLine="708"/>
        <w:jc w:val="both"/>
        <w:textAlignment w:val="top"/>
      </w:pPr>
    </w:p>
    <w:p w14:paraId="493EB6BC" w14:textId="448D265E" w:rsidR="00852771" w:rsidRDefault="005C0178" w:rsidP="005C0178">
      <w:pPr>
        <w:widowControl w:val="0"/>
        <w:shd w:val="clear" w:color="auto" w:fill="FFFFFF"/>
        <w:spacing w:line="360" w:lineRule="auto"/>
        <w:ind w:firstLine="708"/>
        <w:jc w:val="both"/>
        <w:textAlignment w:val="top"/>
      </w:pPr>
      <w:r>
        <w:lastRenderedPageBreak/>
        <w:t>Por este motivo, e</w:t>
      </w:r>
      <w:r w:rsidR="00852771" w:rsidRPr="00042046">
        <w:t xml:space="preserve">n </w:t>
      </w:r>
      <w:r>
        <w:t>el presente</w:t>
      </w:r>
      <w:r w:rsidR="00852771" w:rsidRPr="00042046">
        <w:t xml:space="preserve"> estudio se realiza un comparativo entre la </w:t>
      </w:r>
      <w:r w:rsidRPr="00042046">
        <w:t xml:space="preserve">vigente </w:t>
      </w:r>
      <w:r w:rsidR="00852771" w:rsidRPr="00042046">
        <w:t xml:space="preserve">Ley Federal del Trabajo </w:t>
      </w:r>
      <w:r>
        <w:t>y</w:t>
      </w:r>
      <w:r w:rsidR="00852771" w:rsidRPr="00042046">
        <w:t xml:space="preserve"> la normativa antecesora tomando como eje</w:t>
      </w:r>
      <w:r>
        <w:t>s</w:t>
      </w:r>
      <w:r w:rsidR="00852771" w:rsidRPr="00042046">
        <w:t xml:space="preserve"> de </w:t>
      </w:r>
      <w:r>
        <w:t>análisis</w:t>
      </w:r>
      <w:r w:rsidR="00852771" w:rsidRPr="00042046">
        <w:t xml:space="preserve"> el concepto </w:t>
      </w:r>
      <w:r w:rsidR="00852771" w:rsidRPr="005C0178">
        <w:rPr>
          <w:i/>
        </w:rPr>
        <w:t>calidad de vida</w:t>
      </w:r>
      <w:r w:rsidR="00852771" w:rsidRPr="00042046">
        <w:t xml:space="preserve"> y los indicadores propuestos por diferentes entidades internacionales para su evaluación.</w:t>
      </w:r>
      <w:r w:rsidR="00852771">
        <w:t xml:space="preserve"> </w:t>
      </w:r>
      <w:r>
        <w:t>Para ello, s</w:t>
      </w:r>
      <w:r w:rsidR="00852771">
        <w:t xml:space="preserve">e </w:t>
      </w:r>
      <w:r>
        <w:t>empleó</w:t>
      </w:r>
      <w:r w:rsidR="00852771">
        <w:t xml:space="preserve"> un sistema binario de calificación de cada elemento de ambas versiones de la </w:t>
      </w:r>
      <w:r>
        <w:t>l</w:t>
      </w:r>
      <w:r w:rsidR="00852771">
        <w:t xml:space="preserve">ey para compararlas entre sí. La innovación </w:t>
      </w:r>
      <w:r>
        <w:t xml:space="preserve">de este proceso radica </w:t>
      </w:r>
      <w:r w:rsidR="00852771" w:rsidRPr="00042046">
        <w:t xml:space="preserve">en calificar cada artículo de la </w:t>
      </w:r>
      <w:r>
        <w:t>l</w:t>
      </w:r>
      <w:r w:rsidR="00852771" w:rsidRPr="00042046">
        <w:t xml:space="preserve">ey en función de los conceptos </w:t>
      </w:r>
      <w:r w:rsidR="00852771" w:rsidRPr="005C0178">
        <w:rPr>
          <w:i/>
        </w:rPr>
        <w:t>calidad de vida</w:t>
      </w:r>
      <w:r w:rsidR="00852771" w:rsidRPr="00042046">
        <w:t xml:space="preserve"> y </w:t>
      </w:r>
      <w:r w:rsidR="00852771" w:rsidRPr="005C0178">
        <w:rPr>
          <w:i/>
        </w:rPr>
        <w:t>bienestar</w:t>
      </w:r>
      <w:r w:rsidR="00852771">
        <w:t xml:space="preserve"> tipificados por las entidades internacionales</w:t>
      </w:r>
      <w:r>
        <w:t>.</w:t>
      </w:r>
      <w:r w:rsidR="00852771" w:rsidRPr="00042046">
        <w:t xml:space="preserve"> </w:t>
      </w:r>
      <w:r>
        <w:t>E</w:t>
      </w:r>
      <w:r w:rsidR="00852771" w:rsidRPr="00042046">
        <w:t xml:space="preserve">sta propuesta de evaluación </w:t>
      </w:r>
      <w:r w:rsidR="00852771">
        <w:t xml:space="preserve">de las condiciones laborales </w:t>
      </w:r>
      <w:r w:rsidR="00852771" w:rsidRPr="00042046">
        <w:t xml:space="preserve">en México se </w:t>
      </w:r>
      <w:r w:rsidR="002569BB">
        <w:t xml:space="preserve">considera </w:t>
      </w:r>
      <w:r w:rsidR="00CE0CB8">
        <w:t>importante</w:t>
      </w:r>
      <w:r w:rsidR="00852771" w:rsidRPr="00042046">
        <w:t xml:space="preserve"> </w:t>
      </w:r>
      <w:r>
        <w:t>porque examina</w:t>
      </w:r>
      <w:r w:rsidR="00852771">
        <w:t xml:space="preserve"> el </w:t>
      </w:r>
      <w:r w:rsidR="00852771" w:rsidRPr="00042046">
        <w:t xml:space="preserve">bienestar material, </w:t>
      </w:r>
      <w:r>
        <w:t xml:space="preserve">así como </w:t>
      </w:r>
      <w:r w:rsidR="00852771" w:rsidRPr="00042046">
        <w:t xml:space="preserve">los elementos de seguridad social y </w:t>
      </w:r>
      <w:r w:rsidR="00852771">
        <w:t xml:space="preserve">de </w:t>
      </w:r>
      <w:r w:rsidR="002569BB">
        <w:t>realización personal.</w:t>
      </w:r>
    </w:p>
    <w:p w14:paraId="7605AB07" w14:textId="77777777" w:rsidR="00627A4F" w:rsidRDefault="00627A4F" w:rsidP="005C0178">
      <w:pPr>
        <w:widowControl w:val="0"/>
        <w:shd w:val="clear" w:color="auto" w:fill="FFFFFF"/>
        <w:spacing w:line="360" w:lineRule="auto"/>
        <w:ind w:firstLine="708"/>
        <w:jc w:val="both"/>
        <w:textAlignment w:val="top"/>
      </w:pPr>
    </w:p>
    <w:p w14:paraId="05F52BC8" w14:textId="77777777" w:rsidR="00852771" w:rsidRPr="00627A4F" w:rsidRDefault="00852771" w:rsidP="00AA0FE6">
      <w:pPr>
        <w:pStyle w:val="Ttulo1"/>
        <w:jc w:val="center"/>
        <w:rPr>
          <w:rFonts w:cs="Times New Roman"/>
          <w:szCs w:val="28"/>
        </w:rPr>
      </w:pPr>
      <w:r w:rsidRPr="00627A4F">
        <w:rPr>
          <w:rFonts w:cs="Times New Roman"/>
          <w:szCs w:val="28"/>
        </w:rPr>
        <w:t>Contexto</w:t>
      </w:r>
    </w:p>
    <w:p w14:paraId="299D5732" w14:textId="77777777" w:rsidR="00CE0CB8" w:rsidRDefault="00852771" w:rsidP="00CE0CB8">
      <w:pPr>
        <w:widowControl w:val="0"/>
        <w:shd w:val="clear" w:color="auto" w:fill="FFFFFF"/>
        <w:spacing w:line="360" w:lineRule="auto"/>
        <w:ind w:firstLine="708"/>
        <w:jc w:val="both"/>
        <w:textAlignment w:val="top"/>
      </w:pPr>
      <w:r w:rsidRPr="00042046">
        <w:t xml:space="preserve">El </w:t>
      </w:r>
      <w:r w:rsidRPr="00CE0CB8">
        <w:t>neoliberalismo</w:t>
      </w:r>
      <w:r w:rsidRPr="00042046">
        <w:t xml:space="preserve"> </w:t>
      </w:r>
      <w:r w:rsidRPr="00042046">
        <w:rPr>
          <w:bCs/>
          <w:bdr w:val="none" w:sz="0" w:space="0" w:color="auto" w:frame="1"/>
        </w:rPr>
        <w:t>retoma al liberalismo clásico</w:t>
      </w:r>
      <w:r>
        <w:rPr>
          <w:bCs/>
          <w:bdr w:val="none" w:sz="0" w:space="0" w:color="auto" w:frame="1"/>
        </w:rPr>
        <w:t xml:space="preserve"> del siglo XIX</w:t>
      </w:r>
      <w:r w:rsidRPr="00042046">
        <w:rPr>
          <w:bCs/>
          <w:bdr w:val="none" w:sz="0" w:space="0" w:color="auto" w:frame="1"/>
        </w:rPr>
        <w:t xml:space="preserve"> para insertarlo en el capitalismo actual. S</w:t>
      </w:r>
      <w:r w:rsidRPr="00042046">
        <w:t>urge como </w:t>
      </w:r>
      <w:r w:rsidRPr="00042046">
        <w:rPr>
          <w:bCs/>
          <w:bdr w:val="none" w:sz="0" w:space="0" w:color="auto" w:frame="1"/>
        </w:rPr>
        <w:t xml:space="preserve">reacción contracultural al control </w:t>
      </w:r>
      <w:r w:rsidR="00CE0CB8">
        <w:rPr>
          <w:bCs/>
          <w:bdr w:val="none" w:sz="0" w:space="0" w:color="auto" w:frame="1"/>
        </w:rPr>
        <w:t>d</w:t>
      </w:r>
      <w:r w:rsidRPr="00042046">
        <w:rPr>
          <w:bCs/>
          <w:bdr w:val="none" w:sz="0" w:space="0" w:color="auto" w:frame="1"/>
        </w:rPr>
        <w:t xml:space="preserve">el </w:t>
      </w:r>
      <w:r w:rsidRPr="00CE0CB8">
        <w:rPr>
          <w:bCs/>
          <w:bdr w:val="none" w:sz="0" w:space="0" w:color="auto" w:frame="1"/>
        </w:rPr>
        <w:t>Estado</w:t>
      </w:r>
      <w:r>
        <w:t xml:space="preserve"> </w:t>
      </w:r>
      <w:r w:rsidRPr="00042046">
        <w:t xml:space="preserve">como garante de </w:t>
      </w:r>
      <w:r w:rsidRPr="00CE0CB8">
        <w:t>justicia social, equidad y distribución de la riqueza</w:t>
      </w:r>
      <w:r w:rsidR="00CE0CB8">
        <w:t>, paradigma</w:t>
      </w:r>
      <w:r>
        <w:t xml:space="preserve"> representativo de la década</w:t>
      </w:r>
      <w:r w:rsidRPr="00042046">
        <w:t xml:space="preserve"> de los </w:t>
      </w:r>
      <w:r w:rsidR="00CE0CB8">
        <w:t>sesenta</w:t>
      </w:r>
      <w:r w:rsidRPr="00042046">
        <w:t xml:space="preserve"> del siglo pasado</w:t>
      </w:r>
      <w:r>
        <w:t xml:space="preserve">. </w:t>
      </w:r>
      <w:r w:rsidR="00CE0CB8">
        <w:t>En esa época, e</w:t>
      </w:r>
      <w:r>
        <w:t xml:space="preserve">l </w:t>
      </w:r>
      <w:r w:rsidR="00CE0CB8">
        <w:t>E</w:t>
      </w:r>
      <w:r>
        <w:t>stado</w:t>
      </w:r>
      <w:r w:rsidRPr="00042046">
        <w:t xml:space="preserve"> actuaba como </w:t>
      </w:r>
      <w:r w:rsidRPr="00CE0CB8">
        <w:t>protector</w:t>
      </w:r>
      <w:r w:rsidRPr="00042046">
        <w:t xml:space="preserve"> de los grupos sociales vulnerables frente a los intereses de otros actores económicos </w:t>
      </w:r>
      <w:r w:rsidR="00CE0CB8">
        <w:t>(</w:t>
      </w:r>
      <w:proofErr w:type="spellStart"/>
      <w:r w:rsidR="00CE0CB8">
        <w:t>p.e</w:t>
      </w:r>
      <w:proofErr w:type="spellEnd"/>
      <w:r w:rsidR="00CE0CB8">
        <w:t xml:space="preserve">. </w:t>
      </w:r>
      <w:r w:rsidRPr="00042046">
        <w:t>las empresas</w:t>
      </w:r>
      <w:r w:rsidR="00CE0CB8">
        <w:t>)</w:t>
      </w:r>
      <w:r w:rsidRPr="00042046">
        <w:t xml:space="preserve">. </w:t>
      </w:r>
    </w:p>
    <w:p w14:paraId="1426F434" w14:textId="77777777" w:rsidR="00CE0CB8" w:rsidRDefault="00CE0CB8" w:rsidP="00CE0CB8">
      <w:pPr>
        <w:widowControl w:val="0"/>
        <w:shd w:val="clear" w:color="auto" w:fill="FFFFFF"/>
        <w:spacing w:line="360" w:lineRule="auto"/>
        <w:ind w:firstLine="708"/>
        <w:jc w:val="both"/>
        <w:textAlignment w:val="top"/>
      </w:pPr>
      <w:r>
        <w:t xml:space="preserve">Sin embargo, debido a </w:t>
      </w:r>
      <w:r w:rsidR="00852771" w:rsidRPr="00042046">
        <w:t>los infort</w:t>
      </w:r>
      <w:r w:rsidR="00936830">
        <w:t>unios económicos del siglo XX</w:t>
      </w:r>
      <w:r w:rsidR="00852771" w:rsidRPr="00042046">
        <w:t xml:space="preserve"> </w:t>
      </w:r>
      <w:r>
        <w:t>generados por</w:t>
      </w:r>
      <w:r w:rsidR="00852771" w:rsidRPr="00042046">
        <w:t xml:space="preserve"> la sobre</w:t>
      </w:r>
      <w:r>
        <w:t>r</w:t>
      </w:r>
      <w:r w:rsidR="00852771" w:rsidRPr="00042046">
        <w:t xml:space="preserve">regulación del </w:t>
      </w:r>
      <w:r>
        <w:t>E</w:t>
      </w:r>
      <w:r w:rsidR="00852771" w:rsidRPr="00042046">
        <w:t xml:space="preserve">stado </w:t>
      </w:r>
      <w:r w:rsidR="00852771">
        <w:t>sobre los sistemas productivos</w:t>
      </w:r>
      <w:r>
        <w:t xml:space="preserve">, el neoliberalismo surge indicando que </w:t>
      </w:r>
      <w:r w:rsidR="00852771" w:rsidRPr="00042046">
        <w:t xml:space="preserve">las funciones </w:t>
      </w:r>
      <w:r>
        <w:t>del referido ente</w:t>
      </w:r>
      <w:r w:rsidR="00852771" w:rsidRPr="00042046">
        <w:t xml:space="preserve"> debía</w:t>
      </w:r>
      <w:r>
        <w:t>n</w:t>
      </w:r>
      <w:r w:rsidR="00852771" w:rsidRPr="00042046">
        <w:t xml:space="preserve"> reducirse a controlar </w:t>
      </w:r>
      <w:r>
        <w:t>y</w:t>
      </w:r>
      <w:r w:rsidR="00852771" w:rsidRPr="00042046">
        <w:t xml:space="preserve"> organizar la sociedad, ya que el mercado e</w:t>
      </w:r>
      <w:r>
        <w:t>ra</w:t>
      </w:r>
      <w:r w:rsidR="00852771" w:rsidRPr="00042046">
        <w:t xml:space="preserve"> capaz de suplir las otras relaciones sociales. </w:t>
      </w:r>
    </w:p>
    <w:p w14:paraId="35733CF8" w14:textId="77777777" w:rsidR="00FD4147" w:rsidRDefault="00852771" w:rsidP="00FD4147">
      <w:pPr>
        <w:widowControl w:val="0"/>
        <w:shd w:val="clear" w:color="auto" w:fill="FFFFFF"/>
        <w:spacing w:line="360" w:lineRule="auto"/>
        <w:ind w:firstLine="708"/>
        <w:jc w:val="both"/>
        <w:textAlignment w:val="top"/>
      </w:pPr>
      <w:r w:rsidRPr="00042046">
        <w:t>El neoliberalismo</w:t>
      </w:r>
      <w:r w:rsidR="00CE0CB8">
        <w:t>, por ende,</w:t>
      </w:r>
      <w:r w:rsidRPr="00042046">
        <w:t xml:space="preserve"> afirma que el hombre es en esencia un </w:t>
      </w:r>
      <w:r w:rsidRPr="00042046">
        <w:rPr>
          <w:i/>
        </w:rPr>
        <w:t>homo economicus,</w:t>
      </w:r>
      <w:r w:rsidRPr="00042046">
        <w:t xml:space="preserve"> </w:t>
      </w:r>
      <w:r w:rsidR="00CE0CB8">
        <w:t>por lo</w:t>
      </w:r>
      <w:r w:rsidRPr="00042046">
        <w:t xml:space="preserve"> </w:t>
      </w:r>
      <w:proofErr w:type="gramStart"/>
      <w:r w:rsidRPr="00042046">
        <w:t>que</w:t>
      </w:r>
      <w:proofErr w:type="gramEnd"/>
      <w:r w:rsidRPr="00042046">
        <w:t xml:space="preserve"> si no es part</w:t>
      </w:r>
      <w:r w:rsidR="00CE0CB8">
        <w:t>í</w:t>
      </w:r>
      <w:r w:rsidRPr="00042046">
        <w:t>cipe del mercado, simplemente no es útil para la sociedad y</w:t>
      </w:r>
      <w:r w:rsidR="00CE0CB8">
        <w:t>,</w:t>
      </w:r>
      <w:r w:rsidRPr="00042046">
        <w:t xml:space="preserve"> </w:t>
      </w:r>
      <w:r w:rsidR="00CE0CB8">
        <w:t>en consecuencia,</w:t>
      </w:r>
      <w:r w:rsidRPr="00042046">
        <w:t xml:space="preserve"> no existe (</w:t>
      </w:r>
      <w:r w:rsidRPr="00D93778">
        <w:t>Foucault, 2010</w:t>
      </w:r>
      <w:r w:rsidR="00DA6075" w:rsidRPr="00D93778">
        <w:t>, 365</w:t>
      </w:r>
      <w:r w:rsidRPr="00D93778">
        <w:t>).</w:t>
      </w:r>
      <w:r w:rsidRPr="00042046">
        <w:t xml:space="preserve"> </w:t>
      </w:r>
      <w:r w:rsidR="00FD4147">
        <w:t xml:space="preserve">En otras palabras, solo cuando </w:t>
      </w:r>
      <w:r w:rsidRPr="00042046">
        <w:t xml:space="preserve">un individuo no </w:t>
      </w:r>
      <w:r>
        <w:t xml:space="preserve">asiste a </w:t>
      </w:r>
      <w:r w:rsidRPr="00042046">
        <w:t>relaciones comerciales</w:t>
      </w:r>
      <w:r w:rsidR="00FD4147">
        <w:t xml:space="preserve"> y</w:t>
      </w:r>
      <w:r w:rsidRPr="00042046">
        <w:t xml:space="preserve"> no es capaz de establecer ningún tipo de relación le corresponde al </w:t>
      </w:r>
      <w:r w:rsidR="00FD4147">
        <w:t>E</w:t>
      </w:r>
      <w:r w:rsidRPr="00042046">
        <w:t xml:space="preserve">stado </w:t>
      </w:r>
      <w:r w:rsidRPr="00FD4147">
        <w:t>incorporarlo</w:t>
      </w:r>
      <w:r w:rsidRPr="00042046">
        <w:t xml:space="preserve"> a los circuitos económicos, </w:t>
      </w:r>
      <w:r w:rsidR="00FD4147">
        <w:t xml:space="preserve">pero </w:t>
      </w:r>
      <w:r w:rsidRPr="00042046">
        <w:t>sin intervenir en el funcionamiento de la economía</w:t>
      </w:r>
      <w:r w:rsidR="00FD4147">
        <w:t xml:space="preserve">, ya que esta es </w:t>
      </w:r>
      <w:r w:rsidRPr="00042046">
        <w:rPr>
          <w:bCs/>
          <w:bdr w:val="none" w:sz="0" w:space="0" w:color="auto" w:frame="1"/>
        </w:rPr>
        <w:t xml:space="preserve">el único motor de </w:t>
      </w:r>
      <w:r w:rsidRPr="00FD4147">
        <w:rPr>
          <w:bCs/>
          <w:bdr w:val="none" w:sz="0" w:space="0" w:color="auto" w:frame="1"/>
        </w:rPr>
        <w:t>desarrollo político</w:t>
      </w:r>
      <w:r>
        <w:rPr>
          <w:bCs/>
          <w:bdr w:val="none" w:sz="0" w:space="0" w:color="auto" w:frame="1"/>
        </w:rPr>
        <w:t xml:space="preserve"> y social. </w:t>
      </w:r>
      <w:r w:rsidR="00FD4147">
        <w:rPr>
          <w:bCs/>
          <w:bdr w:val="none" w:sz="0" w:space="0" w:color="auto" w:frame="1"/>
        </w:rPr>
        <w:t xml:space="preserve">De este modo, </w:t>
      </w:r>
      <w:r>
        <w:rPr>
          <w:bCs/>
          <w:bdr w:val="none" w:sz="0" w:space="0" w:color="auto" w:frame="1"/>
        </w:rPr>
        <w:t xml:space="preserve">si </w:t>
      </w:r>
      <w:r>
        <w:t xml:space="preserve">todos los aspectos asociados al ser humano </w:t>
      </w:r>
      <w:r w:rsidRPr="00042046">
        <w:t xml:space="preserve">deben estar subordinados a las leyes de mercado, </w:t>
      </w:r>
      <w:r w:rsidR="00FD4147">
        <w:t xml:space="preserve">entonces </w:t>
      </w:r>
      <w:r w:rsidRPr="00042046">
        <w:t>el</w:t>
      </w:r>
      <w:r w:rsidRPr="00042046">
        <w:rPr>
          <w:bCs/>
          <w:bdr w:val="none" w:sz="0" w:space="0" w:color="auto" w:frame="1"/>
        </w:rPr>
        <w:t> </w:t>
      </w:r>
      <w:r w:rsidRPr="00FD4147">
        <w:rPr>
          <w:bCs/>
          <w:iCs/>
          <w:bdr w:val="none" w:sz="0" w:space="0" w:color="auto" w:frame="1"/>
        </w:rPr>
        <w:t>libre comercio</w:t>
      </w:r>
      <w:r w:rsidRPr="00042046">
        <w:t> </w:t>
      </w:r>
      <w:r w:rsidR="00FD4147">
        <w:t>sería</w:t>
      </w:r>
      <w:r w:rsidRPr="00042046">
        <w:t xml:space="preserve"> la base de las relaciones entre individuos y grupos sociales, y los flujos de dinero entre ellos la única forma de establecer relaciones sanas</w:t>
      </w:r>
      <w:r>
        <w:t xml:space="preserve">. </w:t>
      </w:r>
    </w:p>
    <w:p w14:paraId="20F6B3E9" w14:textId="77777777" w:rsidR="00FD4147" w:rsidRDefault="00852771" w:rsidP="00FD4147">
      <w:pPr>
        <w:widowControl w:val="0"/>
        <w:shd w:val="clear" w:color="auto" w:fill="FFFFFF"/>
        <w:spacing w:line="360" w:lineRule="auto"/>
        <w:ind w:firstLine="708"/>
        <w:jc w:val="both"/>
        <w:textAlignment w:val="top"/>
      </w:pPr>
      <w:r>
        <w:t>El neoliberalismo</w:t>
      </w:r>
      <w:r w:rsidR="00FD4147">
        <w:t>, por tanto,</w:t>
      </w:r>
      <w:r>
        <w:t xml:space="preserve"> </w:t>
      </w:r>
      <w:r w:rsidRPr="00042046">
        <w:t xml:space="preserve">pugna por una dinámica económica </w:t>
      </w:r>
      <w:r>
        <w:t>creciente</w:t>
      </w:r>
      <w:r w:rsidRPr="00042046">
        <w:t xml:space="preserve">, lo </w:t>
      </w:r>
      <w:r w:rsidR="00AA0FE6" w:rsidRPr="00042046">
        <w:t>cual</w:t>
      </w:r>
      <w:r w:rsidRPr="00042046">
        <w:t xml:space="preserve"> </w:t>
      </w:r>
      <w:r w:rsidR="00FD4147">
        <w:t>—</w:t>
      </w:r>
      <w:r w:rsidRPr="00042046">
        <w:t>en teoría</w:t>
      </w:r>
      <w:r w:rsidR="00FD4147">
        <w:t>—</w:t>
      </w:r>
      <w:r w:rsidRPr="00042046">
        <w:t xml:space="preserve"> debería generar mejores condiciones de riqueza material para los individuos y</w:t>
      </w:r>
      <w:r w:rsidR="00FD4147">
        <w:t>,</w:t>
      </w:r>
      <w:r w:rsidRPr="00042046">
        <w:t xml:space="preserve"> por ende, de </w:t>
      </w:r>
      <w:r w:rsidRPr="00FD4147">
        <w:t>calidad de vida</w:t>
      </w:r>
      <w:r w:rsidRPr="00042046">
        <w:t>.</w:t>
      </w:r>
      <w:r>
        <w:t xml:space="preserve"> </w:t>
      </w:r>
      <w:r w:rsidRPr="00042046">
        <w:t xml:space="preserve">Para lograr esta alta dinámica </w:t>
      </w:r>
      <w:r>
        <w:t>propone</w:t>
      </w:r>
      <w:r w:rsidRPr="00042046">
        <w:t xml:space="preserve"> que las regulaciones al comercio y </w:t>
      </w:r>
      <w:r w:rsidR="00FD4147">
        <w:t xml:space="preserve">a </w:t>
      </w:r>
      <w:r w:rsidRPr="00042046">
        <w:lastRenderedPageBreak/>
        <w:t xml:space="preserve">las finanzas sean muy laxas, </w:t>
      </w:r>
      <w:r>
        <w:t>e</w:t>
      </w:r>
      <w:r w:rsidRPr="00042046">
        <w:t xml:space="preserve"> insta a la privatización de empresas y servicios que están en manos del gobierno</w:t>
      </w:r>
      <w:r w:rsidR="00FD4147">
        <w:t xml:space="preserve"> argumentado </w:t>
      </w:r>
      <w:r w:rsidRPr="00042046">
        <w:t xml:space="preserve">que el sector privado es más eficiente para crear riqueza </w:t>
      </w:r>
      <w:r w:rsidR="00FD4147">
        <w:t>y</w:t>
      </w:r>
      <w:r w:rsidRPr="00042046">
        <w:t xml:space="preserve"> ofertar servicios</w:t>
      </w:r>
      <w:r w:rsidR="00FD4147">
        <w:t>.</w:t>
      </w:r>
      <w:r>
        <w:t xml:space="preserve"> </w:t>
      </w:r>
    </w:p>
    <w:p w14:paraId="3360C5DD" w14:textId="77777777" w:rsidR="00F15597" w:rsidRDefault="00852771" w:rsidP="00FD4147">
      <w:pPr>
        <w:widowControl w:val="0"/>
        <w:shd w:val="clear" w:color="auto" w:fill="FFFFFF"/>
        <w:spacing w:line="360" w:lineRule="auto"/>
        <w:ind w:firstLine="708"/>
        <w:jc w:val="both"/>
        <w:textAlignment w:val="top"/>
      </w:pPr>
      <w:r>
        <w:t>O</w:t>
      </w:r>
      <w:r w:rsidRPr="00042046">
        <w:t xml:space="preserve">tro elemento que promueve </w:t>
      </w:r>
      <w:r w:rsidR="00FD4147">
        <w:t xml:space="preserve">el neoliberalismo </w:t>
      </w:r>
      <w:r w:rsidRPr="00042046">
        <w:t>es la reducción del gasto social</w:t>
      </w:r>
      <w:r w:rsidR="00FD4147">
        <w:t xml:space="preserve">, pues considera </w:t>
      </w:r>
      <w:r w:rsidRPr="00042046">
        <w:t xml:space="preserve">que el mercado debe proveer las bases del desarrollo y que cada individuo debe acceder a esos servicios a través de su </w:t>
      </w:r>
      <w:r w:rsidRPr="00FD4147">
        <w:rPr>
          <w:iCs/>
        </w:rPr>
        <w:t>capacidad económica</w:t>
      </w:r>
      <w:r w:rsidRPr="00FD4147">
        <w:t xml:space="preserve"> </w:t>
      </w:r>
      <w:r w:rsidRPr="00FD4147">
        <w:rPr>
          <w:iCs/>
        </w:rPr>
        <w:t>individual</w:t>
      </w:r>
      <w:r w:rsidR="00FD4147">
        <w:t xml:space="preserve">, lo que </w:t>
      </w:r>
      <w:r w:rsidRPr="00042046">
        <w:t xml:space="preserve">se sustenta en la </w:t>
      </w:r>
      <w:r w:rsidRPr="00FD4147">
        <w:t>capacidad competitiva exclusivamente.</w:t>
      </w:r>
      <w:r>
        <w:t xml:space="preserve"> </w:t>
      </w:r>
    </w:p>
    <w:p w14:paraId="22938F6C" w14:textId="77777777" w:rsidR="00F15597" w:rsidRDefault="00F15597" w:rsidP="00F15597">
      <w:pPr>
        <w:widowControl w:val="0"/>
        <w:shd w:val="clear" w:color="auto" w:fill="FFFFFF"/>
        <w:spacing w:line="360" w:lineRule="auto"/>
        <w:ind w:firstLine="708"/>
        <w:jc w:val="both"/>
        <w:textAlignment w:val="top"/>
      </w:pPr>
      <w:r>
        <w:t>Con estos principios, e</w:t>
      </w:r>
      <w:r w:rsidR="00852771" w:rsidRPr="00042046">
        <w:t xml:space="preserve">l neoliberalismo se expandió mundialmente en los </w:t>
      </w:r>
      <w:r>
        <w:t xml:space="preserve">años </w:t>
      </w:r>
      <w:r w:rsidR="00FD4147">
        <w:t>ochenta</w:t>
      </w:r>
      <w:r w:rsidR="00852771" w:rsidRPr="00042046">
        <w:t xml:space="preserve"> y </w:t>
      </w:r>
      <w:r w:rsidR="00FD4147">
        <w:t>noventa</w:t>
      </w:r>
      <w:r>
        <w:t xml:space="preserve"> gracias </w:t>
      </w:r>
      <w:r w:rsidR="00852771" w:rsidRPr="00042046">
        <w:t xml:space="preserve">a los preceptos de la globalización para formar un solo proceso de carácter económico </w:t>
      </w:r>
      <w:r>
        <w:t>y apoyado en</w:t>
      </w:r>
      <w:r w:rsidR="00852771" w:rsidRPr="00042046">
        <w:t xml:space="preserve"> la tecnología y</w:t>
      </w:r>
      <w:r w:rsidR="00852771">
        <w:t xml:space="preserve"> el surgimiento de nuevos grupos </w:t>
      </w:r>
      <w:r w:rsidR="00852771" w:rsidRPr="00042046">
        <w:t>social</w:t>
      </w:r>
      <w:r w:rsidR="00852771">
        <w:t>es</w:t>
      </w:r>
      <w:r w:rsidR="00852771" w:rsidRPr="00042046">
        <w:t>. El objetivo era crear un mundo donde las transferencias de dinero y mercancías fueran más rápidas, sin importar el punto geográfico o grupo social de donde provinieran los productos</w:t>
      </w:r>
      <w:r w:rsidR="00852771">
        <w:t xml:space="preserve"> </w:t>
      </w:r>
      <w:r w:rsidR="00852771" w:rsidRPr="00042046">
        <w:t>para ponerlo</w:t>
      </w:r>
      <w:r>
        <w:t>s</w:t>
      </w:r>
      <w:r w:rsidR="00852771" w:rsidRPr="00042046">
        <w:t xml:space="preserve"> a disposición de quien contara con el dinero</w:t>
      </w:r>
      <w:r w:rsidR="00852771">
        <w:t xml:space="preserve"> para comprarlo</w:t>
      </w:r>
      <w:r>
        <w:t>s</w:t>
      </w:r>
      <w:r w:rsidR="00852771">
        <w:t xml:space="preserve">, incluidos </w:t>
      </w:r>
      <w:r w:rsidR="00852771" w:rsidRPr="00F15597">
        <w:t xml:space="preserve">recursos naturales y </w:t>
      </w:r>
      <w:r w:rsidR="00852771" w:rsidRPr="00F15597">
        <w:rPr>
          <w:iCs/>
        </w:rPr>
        <w:t>mano de obra</w:t>
      </w:r>
      <w:r w:rsidR="00852771" w:rsidRPr="00F15597">
        <w:t>.</w:t>
      </w:r>
    </w:p>
    <w:p w14:paraId="11F1D770" w14:textId="77777777" w:rsidR="00F15597" w:rsidRDefault="00852771" w:rsidP="00F15597">
      <w:pPr>
        <w:widowControl w:val="0"/>
        <w:shd w:val="clear" w:color="auto" w:fill="FFFFFF"/>
        <w:spacing w:line="360" w:lineRule="auto"/>
        <w:ind w:firstLine="708"/>
        <w:jc w:val="both"/>
        <w:textAlignment w:val="top"/>
      </w:pPr>
      <w:r w:rsidRPr="00042046">
        <w:rPr>
          <w:bCs/>
          <w:bdr w:val="none" w:sz="0" w:space="0" w:color="auto" w:frame="1"/>
        </w:rPr>
        <w:t xml:space="preserve">En México, el neoliberalismo </w:t>
      </w:r>
      <w:r w:rsidR="00F15597">
        <w:rPr>
          <w:bCs/>
          <w:bdr w:val="none" w:sz="0" w:space="0" w:color="auto" w:frame="1"/>
        </w:rPr>
        <w:t>emergió</w:t>
      </w:r>
      <w:r w:rsidRPr="00042046">
        <w:rPr>
          <w:bCs/>
          <w:bdr w:val="none" w:sz="0" w:space="0" w:color="auto" w:frame="1"/>
        </w:rPr>
        <w:t xml:space="preserve"> </w:t>
      </w:r>
      <w:r w:rsidR="00F15597" w:rsidRPr="00042046">
        <w:t xml:space="preserve">en los </w:t>
      </w:r>
      <w:r w:rsidR="00F15597">
        <w:t>años setenta</w:t>
      </w:r>
      <w:r w:rsidR="00F15597">
        <w:rPr>
          <w:bCs/>
          <w:bdr w:val="none" w:sz="0" w:space="0" w:color="auto" w:frame="1"/>
        </w:rPr>
        <w:t xml:space="preserve"> debido a</w:t>
      </w:r>
      <w:r w:rsidRPr="00042046">
        <w:t xml:space="preserve"> la disminución </w:t>
      </w:r>
      <w:r w:rsidR="00F15597">
        <w:t>en los</w:t>
      </w:r>
      <w:r w:rsidRPr="00042046">
        <w:t xml:space="preserve"> precios de petróleo</w:t>
      </w:r>
      <w:r w:rsidR="00F15597">
        <w:t xml:space="preserve">, lo que impidió mantener </w:t>
      </w:r>
      <w:r w:rsidRPr="00042046">
        <w:t xml:space="preserve">una nómina estatal descomunal </w:t>
      </w:r>
      <w:r w:rsidR="00F15597">
        <w:t xml:space="preserve">y </w:t>
      </w:r>
      <w:r>
        <w:t>difícil de</w:t>
      </w:r>
      <w:r w:rsidRPr="00042046">
        <w:t xml:space="preserve"> </w:t>
      </w:r>
      <w:r w:rsidR="00F15597">
        <w:t>costear</w:t>
      </w:r>
      <w:r>
        <w:t xml:space="preserve">. </w:t>
      </w:r>
      <w:r w:rsidR="00F15597">
        <w:t>De esta forma, e</w:t>
      </w:r>
      <w:r w:rsidRPr="00042046">
        <w:t xml:space="preserve">l </w:t>
      </w:r>
      <w:r w:rsidR="00F15597">
        <w:t>G</w:t>
      </w:r>
      <w:r w:rsidRPr="00042046">
        <w:t xml:space="preserve">obierno </w:t>
      </w:r>
      <w:r w:rsidR="00F15597">
        <w:t>empezó a implementar</w:t>
      </w:r>
      <w:r w:rsidRPr="00042046">
        <w:t xml:space="preserve"> una serie de </w:t>
      </w:r>
      <w:r w:rsidRPr="00042046">
        <w:rPr>
          <w:bCs/>
          <w:bdr w:val="none" w:sz="0" w:space="0" w:color="auto" w:frame="1"/>
        </w:rPr>
        <w:t xml:space="preserve">acciones </w:t>
      </w:r>
      <w:r w:rsidR="00F15597">
        <w:rPr>
          <w:bCs/>
          <w:bdr w:val="none" w:sz="0" w:space="0" w:color="auto" w:frame="1"/>
        </w:rPr>
        <w:t xml:space="preserve">para </w:t>
      </w:r>
      <w:r w:rsidRPr="00042046">
        <w:rPr>
          <w:bCs/>
          <w:bdr w:val="none" w:sz="0" w:space="0" w:color="auto" w:frame="1"/>
        </w:rPr>
        <w:t>“corregir” los aspectos que provocaban las crisis recurrentes</w:t>
      </w:r>
      <w:r w:rsidR="00F15597">
        <w:rPr>
          <w:bCs/>
          <w:bdr w:val="none" w:sz="0" w:space="0" w:color="auto" w:frame="1"/>
        </w:rPr>
        <w:t xml:space="preserve">, lo que supuso </w:t>
      </w:r>
      <w:r w:rsidRPr="00042046">
        <w:t>la privatización de un grupo importante de empresas estatales relacionadas con energía, comunicaciones y transportes</w:t>
      </w:r>
      <w:r w:rsidR="00F15597">
        <w:t>. Esto exigió la reforma de leyes vinculadas a</w:t>
      </w:r>
      <w:r w:rsidRPr="00042046">
        <w:t xml:space="preserve"> esos </w:t>
      </w:r>
      <w:r w:rsidR="00F15597">
        <w:t>sectores</w:t>
      </w:r>
      <w:r w:rsidRPr="00042046">
        <w:t xml:space="preserve"> </w:t>
      </w:r>
      <w:r w:rsidR="00F15597">
        <w:t xml:space="preserve">e incluso de la </w:t>
      </w:r>
      <w:r w:rsidRPr="00042046">
        <w:t xml:space="preserve">propia </w:t>
      </w:r>
      <w:r w:rsidRPr="00F15597">
        <w:t>Constitución</w:t>
      </w:r>
      <w:r w:rsidR="00936830">
        <w:t xml:space="preserve">. </w:t>
      </w:r>
    </w:p>
    <w:p w14:paraId="05E295D2" w14:textId="527F254D" w:rsidR="00852771" w:rsidRDefault="00936830" w:rsidP="00981373">
      <w:pPr>
        <w:widowControl w:val="0"/>
        <w:shd w:val="clear" w:color="auto" w:fill="FFFFFF"/>
        <w:spacing w:line="360" w:lineRule="auto"/>
        <w:ind w:firstLine="708"/>
        <w:jc w:val="both"/>
        <w:textAlignment w:val="top"/>
      </w:pPr>
      <w:r>
        <w:t>E</w:t>
      </w:r>
      <w:r w:rsidR="00981373">
        <w:t>ste</w:t>
      </w:r>
      <w:r w:rsidR="00852771" w:rsidRPr="00042046">
        <w:t xml:space="preserve"> proceso contin</w:t>
      </w:r>
      <w:r w:rsidR="00981373">
        <w:t>uó</w:t>
      </w:r>
      <w:r w:rsidR="00852771" w:rsidRPr="00042046">
        <w:t xml:space="preserve"> con el adelgazamiento del aparato del Estado, lo que dej</w:t>
      </w:r>
      <w:r w:rsidR="00981373">
        <w:t>ó</w:t>
      </w:r>
      <w:r w:rsidR="00852771" w:rsidRPr="00042046">
        <w:t xml:space="preserve"> sin empleo formal a un volumen importante de personas con alta capacitación, </w:t>
      </w:r>
      <w:r w:rsidR="00981373">
        <w:t xml:space="preserve">quienes quedaron </w:t>
      </w:r>
      <w:r w:rsidR="00852771" w:rsidRPr="00042046">
        <w:t>a merced del mercado laboral. La sobreoferta de mano de obra capacitada impact</w:t>
      </w:r>
      <w:r w:rsidR="00981373">
        <w:t>ó</w:t>
      </w:r>
      <w:r w:rsidR="00852771" w:rsidRPr="00042046">
        <w:t xml:space="preserve"> directamente en los salarios, así como en la pérdida de acceso a prestaciones laborales. Posteriormente</w:t>
      </w:r>
      <w:r w:rsidR="00981373">
        <w:t>,</w:t>
      </w:r>
      <w:r w:rsidR="00852771" w:rsidRPr="00042046">
        <w:t xml:space="preserve"> se </w:t>
      </w:r>
      <w:r w:rsidR="00981373">
        <w:t xml:space="preserve">redujo </w:t>
      </w:r>
      <w:r w:rsidR="00852771" w:rsidRPr="00042046">
        <w:t xml:space="preserve">el gasto público, </w:t>
      </w:r>
      <w:r w:rsidR="00981373">
        <w:t xml:space="preserve">lo que disminuyó </w:t>
      </w:r>
      <w:r w:rsidR="00852771" w:rsidRPr="00042046">
        <w:t xml:space="preserve">la calidad de los servicios de salud y </w:t>
      </w:r>
      <w:r w:rsidR="00981373">
        <w:t xml:space="preserve">de </w:t>
      </w:r>
      <w:r w:rsidR="00852771" w:rsidRPr="00042046">
        <w:t xml:space="preserve">educación, así como el volumen de </w:t>
      </w:r>
      <w:r w:rsidR="00981373">
        <w:t xml:space="preserve">la </w:t>
      </w:r>
      <w:r w:rsidR="00852771" w:rsidRPr="00042046">
        <w:t xml:space="preserve">población atendida. </w:t>
      </w:r>
      <w:r w:rsidR="00852771">
        <w:t>Finalmente</w:t>
      </w:r>
      <w:r w:rsidR="00981373">
        <w:t>,</w:t>
      </w:r>
      <w:r w:rsidR="00852771">
        <w:t xml:space="preserve"> </w:t>
      </w:r>
      <w:r w:rsidR="00852771" w:rsidRPr="00042046">
        <w:t xml:space="preserve">la economía gubernamental </w:t>
      </w:r>
      <w:r w:rsidR="00981373" w:rsidRPr="00042046">
        <w:t xml:space="preserve">se </w:t>
      </w:r>
      <w:r w:rsidR="00981373">
        <w:t xml:space="preserve">abrió </w:t>
      </w:r>
      <w:r w:rsidR="00852771" w:rsidRPr="00042046">
        <w:t xml:space="preserve">a la inversión </w:t>
      </w:r>
      <w:r w:rsidR="00852771">
        <w:t>extranjera</w:t>
      </w:r>
      <w:r w:rsidR="00852771" w:rsidRPr="00042046">
        <w:t xml:space="preserve"> de empresas multinacionales que demanda</w:t>
      </w:r>
      <w:r w:rsidR="00981373">
        <w:t>ban</w:t>
      </w:r>
      <w:r w:rsidR="00852771" w:rsidRPr="00042046">
        <w:t xml:space="preserve"> regulaciones laborales y tributarias permisivas</w:t>
      </w:r>
      <w:r w:rsidR="00981373">
        <w:t xml:space="preserve"> y</w:t>
      </w:r>
      <w:r w:rsidR="00852771" w:rsidRPr="00042046">
        <w:t xml:space="preserve"> trabajadores altamente capacitados.</w:t>
      </w:r>
      <w:r w:rsidR="00981373">
        <w:t xml:space="preserve"> Los </w:t>
      </w:r>
      <w:r w:rsidR="00852771" w:rsidRPr="00042046">
        <w:t>resultado</w:t>
      </w:r>
      <w:r w:rsidR="00981373">
        <w:t>s</w:t>
      </w:r>
      <w:r w:rsidR="00852771" w:rsidRPr="00042046">
        <w:t xml:space="preserve"> final</w:t>
      </w:r>
      <w:r w:rsidR="00981373">
        <w:t>es</w:t>
      </w:r>
      <w:r w:rsidR="00852771" w:rsidRPr="00042046">
        <w:t xml:space="preserve"> </w:t>
      </w:r>
      <w:r w:rsidR="00981373">
        <w:t xml:space="preserve">fueron </w:t>
      </w:r>
      <w:r w:rsidR="00852771" w:rsidRPr="00042046">
        <w:t>empresas con condiciones laborales poco o nulamente reguladas</w:t>
      </w:r>
      <w:r w:rsidR="00981373">
        <w:t xml:space="preserve">, así como un </w:t>
      </w:r>
      <w:r w:rsidR="00852771" w:rsidRPr="00042046">
        <w:t xml:space="preserve">valor del empleo </w:t>
      </w:r>
      <w:r w:rsidR="00981373">
        <w:t xml:space="preserve">que dependía </w:t>
      </w:r>
      <w:r w:rsidR="00852771" w:rsidRPr="00042046">
        <w:t xml:space="preserve">no de la capacidad del </w:t>
      </w:r>
      <w:r w:rsidR="00981373">
        <w:t>trabajador</w:t>
      </w:r>
      <w:r w:rsidR="00852771" w:rsidRPr="00042046">
        <w:t xml:space="preserve">, sino de los parámetros de </w:t>
      </w:r>
      <w:r w:rsidR="00852771" w:rsidRPr="00981373">
        <w:rPr>
          <w:iCs/>
        </w:rPr>
        <w:t>eficiencia económica</w:t>
      </w:r>
      <w:r w:rsidR="00852771" w:rsidRPr="00042046">
        <w:t xml:space="preserve"> que la empresa</w:t>
      </w:r>
      <w:r w:rsidR="00852771">
        <w:t xml:space="preserve"> </w:t>
      </w:r>
      <w:r w:rsidR="00981373">
        <w:t xml:space="preserve">reportaba </w:t>
      </w:r>
      <w:r w:rsidR="00852771">
        <w:t xml:space="preserve">al </w:t>
      </w:r>
      <w:r w:rsidR="00981373">
        <w:t>sistema tributario</w:t>
      </w:r>
      <w:r w:rsidR="00852771">
        <w:t xml:space="preserve">. </w:t>
      </w:r>
    </w:p>
    <w:p w14:paraId="72C6DB41" w14:textId="1050163F" w:rsidR="00627A4F" w:rsidRDefault="00627A4F" w:rsidP="00981373">
      <w:pPr>
        <w:widowControl w:val="0"/>
        <w:shd w:val="clear" w:color="auto" w:fill="FFFFFF"/>
        <w:spacing w:line="360" w:lineRule="auto"/>
        <w:ind w:firstLine="708"/>
        <w:jc w:val="both"/>
        <w:textAlignment w:val="top"/>
      </w:pPr>
    </w:p>
    <w:p w14:paraId="6B723385" w14:textId="77777777" w:rsidR="00627A4F" w:rsidRDefault="00627A4F" w:rsidP="00981373">
      <w:pPr>
        <w:widowControl w:val="0"/>
        <w:shd w:val="clear" w:color="auto" w:fill="FFFFFF"/>
        <w:spacing w:line="360" w:lineRule="auto"/>
        <w:ind w:firstLine="708"/>
        <w:jc w:val="both"/>
        <w:textAlignment w:val="top"/>
      </w:pPr>
    </w:p>
    <w:bookmarkEnd w:id="0"/>
    <w:bookmarkEnd w:id="1"/>
    <w:p w14:paraId="609A3A41" w14:textId="77777777" w:rsidR="00917B13" w:rsidRPr="004F7784" w:rsidRDefault="00255DDE" w:rsidP="00AA0FE6">
      <w:pPr>
        <w:pStyle w:val="Ttulo1"/>
        <w:jc w:val="center"/>
        <w:rPr>
          <w:rFonts w:cs="Times New Roman"/>
          <w:szCs w:val="28"/>
        </w:rPr>
      </w:pPr>
      <w:r w:rsidRPr="004F7784">
        <w:rPr>
          <w:rFonts w:cs="Times New Roman"/>
          <w:szCs w:val="28"/>
        </w:rPr>
        <w:lastRenderedPageBreak/>
        <w:t>Conceptos</w:t>
      </w:r>
    </w:p>
    <w:p w14:paraId="17B9CCD2" w14:textId="77777777" w:rsidR="00917B13" w:rsidRPr="004F7784" w:rsidRDefault="00917B13" w:rsidP="00AA0FE6">
      <w:pPr>
        <w:pStyle w:val="Ttulo3"/>
        <w:widowControl w:val="0"/>
        <w:jc w:val="center"/>
        <w:rPr>
          <w:rFonts w:ascii="Times New Roman" w:hAnsi="Times New Roman"/>
          <w:b/>
          <w:bCs w:val="0"/>
          <w:iCs/>
          <w:sz w:val="26"/>
          <w:szCs w:val="26"/>
          <w:shd w:val="clear" w:color="auto" w:fill="FFFFFF"/>
        </w:rPr>
      </w:pPr>
      <w:bookmarkStart w:id="2" w:name="_Toc12872561"/>
      <w:bookmarkStart w:id="3" w:name="_Toc13744289"/>
      <w:r w:rsidRPr="004F7784">
        <w:rPr>
          <w:rFonts w:ascii="Times New Roman" w:hAnsi="Times New Roman"/>
          <w:b/>
          <w:bCs w:val="0"/>
          <w:iCs/>
          <w:sz w:val="26"/>
          <w:szCs w:val="26"/>
          <w:shd w:val="clear" w:color="auto" w:fill="FFFFFF"/>
        </w:rPr>
        <w:t>Legitimación</w:t>
      </w:r>
      <w:bookmarkEnd w:id="2"/>
      <w:bookmarkEnd w:id="3"/>
      <w:r w:rsidR="00981373" w:rsidRPr="004F7784">
        <w:rPr>
          <w:rFonts w:ascii="Times New Roman" w:hAnsi="Times New Roman"/>
          <w:b/>
          <w:bCs w:val="0"/>
          <w:iCs/>
          <w:sz w:val="26"/>
          <w:szCs w:val="26"/>
          <w:shd w:val="clear" w:color="auto" w:fill="FFFFFF"/>
        </w:rPr>
        <w:t xml:space="preserve"> </w:t>
      </w:r>
    </w:p>
    <w:p w14:paraId="4DF35BC5" w14:textId="77777777" w:rsidR="00917B13" w:rsidRDefault="00465080" w:rsidP="003244E7">
      <w:pPr>
        <w:widowControl w:val="0"/>
        <w:shd w:val="clear" w:color="auto" w:fill="FFFFFF"/>
        <w:spacing w:line="360" w:lineRule="auto"/>
        <w:ind w:firstLine="708"/>
        <w:jc w:val="both"/>
        <w:textAlignment w:val="top"/>
      </w:pPr>
      <w:r w:rsidRPr="00042046">
        <w:t>La empresa es un</w:t>
      </w:r>
      <w:r w:rsidR="00973C42" w:rsidRPr="00042046">
        <w:t xml:space="preserve"> ente </w:t>
      </w:r>
      <w:r w:rsidR="002F01C9" w:rsidRPr="00042046">
        <w:t xml:space="preserve">netamente </w:t>
      </w:r>
      <w:r w:rsidR="00973C42" w:rsidRPr="00042046">
        <w:t xml:space="preserve">económico </w:t>
      </w:r>
      <w:r w:rsidRPr="00042046">
        <w:t xml:space="preserve">que </w:t>
      </w:r>
      <w:r w:rsidR="00973C42" w:rsidRPr="00042046">
        <w:t xml:space="preserve">toma decisiones considerando </w:t>
      </w:r>
      <w:r w:rsidRPr="00042046">
        <w:t>s</w:t>
      </w:r>
      <w:r w:rsidR="00981373">
        <w:t>o</w:t>
      </w:r>
      <w:r w:rsidRPr="00042046">
        <w:t xml:space="preserve">lo </w:t>
      </w:r>
      <w:r w:rsidR="00375D45" w:rsidRPr="00042046">
        <w:t xml:space="preserve">las </w:t>
      </w:r>
      <w:r w:rsidR="003D6733" w:rsidRPr="00042046">
        <w:t>utilidades que</w:t>
      </w:r>
      <w:r w:rsidR="00F6028E" w:rsidRPr="00042046">
        <w:t xml:space="preserve"> debe reportar</w:t>
      </w:r>
      <w:r w:rsidR="00973C42" w:rsidRPr="00042046">
        <w:t xml:space="preserve"> a inversionistas y dueños</w:t>
      </w:r>
      <w:r w:rsidR="00981373">
        <w:t xml:space="preserve">, aunque </w:t>
      </w:r>
      <w:r w:rsidR="00E03C68" w:rsidRPr="00042046">
        <w:t xml:space="preserve">la teoría administrativa </w:t>
      </w:r>
      <w:r w:rsidR="00981373">
        <w:t xml:space="preserve">señala </w:t>
      </w:r>
      <w:r w:rsidR="00E03C68" w:rsidRPr="00042046">
        <w:t>que</w:t>
      </w:r>
      <w:r w:rsidR="00973C42" w:rsidRPr="00042046">
        <w:t xml:space="preserve"> </w:t>
      </w:r>
      <w:r w:rsidR="00981373">
        <w:t xml:space="preserve">también </w:t>
      </w:r>
      <w:r w:rsidR="00E03C68" w:rsidRPr="00042046">
        <w:t>se debe</w:t>
      </w:r>
      <w:r w:rsidR="00F6028E" w:rsidRPr="00042046">
        <w:t>n</w:t>
      </w:r>
      <w:r w:rsidR="00E03C68" w:rsidRPr="00042046">
        <w:t xml:space="preserve"> </w:t>
      </w:r>
      <w:r w:rsidR="00973C42" w:rsidRPr="00042046">
        <w:t xml:space="preserve">considerar otros actores internos </w:t>
      </w:r>
      <w:r w:rsidR="00981373">
        <w:t>(</w:t>
      </w:r>
      <w:r w:rsidR="00973C42" w:rsidRPr="00042046">
        <w:t>como los trabajadores</w:t>
      </w:r>
      <w:r w:rsidR="00981373">
        <w:t>)</w:t>
      </w:r>
      <w:r w:rsidR="00973C42" w:rsidRPr="00042046">
        <w:t xml:space="preserve"> y externos </w:t>
      </w:r>
      <w:r w:rsidR="00981373">
        <w:t>(</w:t>
      </w:r>
      <w:r w:rsidR="00973C42" w:rsidRPr="00042046">
        <w:t>como los clientes</w:t>
      </w:r>
      <w:r w:rsidR="00981373">
        <w:t>)</w:t>
      </w:r>
      <w:r w:rsidR="00973C42" w:rsidRPr="00042046">
        <w:t>.</w:t>
      </w:r>
      <w:r w:rsidR="00981373">
        <w:t xml:space="preserve"> </w:t>
      </w:r>
      <w:r w:rsidR="00981373" w:rsidRPr="00F837EA">
        <w:t xml:space="preserve">En este sentido, </w:t>
      </w:r>
      <w:r w:rsidR="00917B13" w:rsidRPr="00F837EA">
        <w:t>Freeman</w:t>
      </w:r>
      <w:r w:rsidR="003244E7" w:rsidRPr="00F837EA">
        <w:t xml:space="preserve">, Harrison y </w:t>
      </w:r>
      <w:proofErr w:type="spellStart"/>
      <w:r w:rsidR="003244E7" w:rsidRPr="00F837EA">
        <w:t>Stelios</w:t>
      </w:r>
      <w:proofErr w:type="spellEnd"/>
      <w:r w:rsidR="00F6028E" w:rsidRPr="00F837EA">
        <w:t xml:space="preserve"> </w:t>
      </w:r>
      <w:r w:rsidR="00981373" w:rsidRPr="00F837EA">
        <w:t>(2010)</w:t>
      </w:r>
      <w:r w:rsidR="002F01C9" w:rsidRPr="00980EB9">
        <w:t xml:space="preserve"> </w:t>
      </w:r>
      <w:r w:rsidR="00981373" w:rsidRPr="00980EB9">
        <w:t>explica</w:t>
      </w:r>
      <w:r w:rsidR="003244E7" w:rsidRPr="00980EB9">
        <w:t>n</w:t>
      </w:r>
      <w:r w:rsidR="00981373">
        <w:t xml:space="preserve"> </w:t>
      </w:r>
      <w:r w:rsidR="002F01C9" w:rsidRPr="00042046">
        <w:t>que es indispensable</w:t>
      </w:r>
      <w:r w:rsidR="00917B13" w:rsidRPr="00042046">
        <w:t xml:space="preserve"> </w:t>
      </w:r>
      <w:r w:rsidR="003762C7" w:rsidRPr="00042046">
        <w:t>que</w:t>
      </w:r>
      <w:r w:rsidR="00917B13" w:rsidRPr="00042046">
        <w:t xml:space="preserve"> las empresas legitim</w:t>
      </w:r>
      <w:r w:rsidR="008109C5" w:rsidRPr="00042046">
        <w:t>en</w:t>
      </w:r>
      <w:r w:rsidR="00917B13" w:rsidRPr="00042046">
        <w:t xml:space="preserve"> sus acciones para </w:t>
      </w:r>
      <w:r w:rsidR="00F6028E" w:rsidRPr="00042046">
        <w:t xml:space="preserve">que </w:t>
      </w:r>
      <w:r w:rsidR="002F01C9" w:rsidRPr="00042046">
        <w:t>la sociedad</w:t>
      </w:r>
      <w:r w:rsidR="00F6028E" w:rsidRPr="00042046">
        <w:t xml:space="preserve"> acepte y valore su actividad, </w:t>
      </w:r>
      <w:r w:rsidR="00511809" w:rsidRPr="00042046">
        <w:t xml:space="preserve">lo </w:t>
      </w:r>
      <w:r w:rsidR="00981373">
        <w:t xml:space="preserve">cual se denomina </w:t>
      </w:r>
      <w:r w:rsidR="00917B13" w:rsidRPr="00042046">
        <w:rPr>
          <w:i/>
        </w:rPr>
        <w:t>responsabilidad social empresarial</w:t>
      </w:r>
      <w:r w:rsidR="00981373" w:rsidRPr="00981373">
        <w:t xml:space="preserve">. </w:t>
      </w:r>
      <w:r w:rsidR="003244E7">
        <w:t xml:space="preserve">Es decir, </w:t>
      </w:r>
      <w:r w:rsidR="006801C8" w:rsidRPr="00042046">
        <w:t>“</w:t>
      </w:r>
      <w:r w:rsidR="00917B13" w:rsidRPr="003244E7">
        <w:t>si pueden hacer cosas positivas como ayudar a la comunidad, compartir la gran</w:t>
      </w:r>
      <w:r w:rsidR="00917B13" w:rsidRPr="00042046">
        <w:rPr>
          <w:i/>
        </w:rPr>
        <w:t xml:space="preserve"> </w:t>
      </w:r>
      <w:r w:rsidR="00917B13" w:rsidRPr="00E96B87">
        <w:rPr>
          <w:iCs/>
        </w:rPr>
        <w:t>rebanada de pastel con los trabajadores, y hacer productos más seguros ambientalmente para los consumidores, entonces el hecho de hacer dinero no es ma</w:t>
      </w:r>
      <w:r w:rsidR="00917B13" w:rsidRPr="00980EB9">
        <w:rPr>
          <w:iCs/>
        </w:rPr>
        <w:t>lo</w:t>
      </w:r>
      <w:r w:rsidR="00CE76BC" w:rsidRPr="00980EB9">
        <w:rPr>
          <w:iCs/>
        </w:rPr>
        <w:t>”</w:t>
      </w:r>
      <w:r w:rsidR="00917B13" w:rsidRPr="00980EB9">
        <w:t xml:space="preserve"> (</w:t>
      </w:r>
      <w:r w:rsidR="00E031AF" w:rsidRPr="00E246A7">
        <w:t>Freeman</w:t>
      </w:r>
      <w:r w:rsidR="00CE76BC" w:rsidRPr="00E246A7">
        <w:t xml:space="preserve"> et al</w:t>
      </w:r>
      <w:r w:rsidR="00CE76BC" w:rsidRPr="00980EB9">
        <w:t>.</w:t>
      </w:r>
      <w:r w:rsidR="00E031AF" w:rsidRPr="00980EB9">
        <w:t>, 2010</w:t>
      </w:r>
      <w:r w:rsidR="003244E7" w:rsidRPr="00980EB9">
        <w:t xml:space="preserve">, p. </w:t>
      </w:r>
      <w:r w:rsidR="00980EB9" w:rsidRPr="00980EB9">
        <w:t>201</w:t>
      </w:r>
      <w:r w:rsidR="00973C42" w:rsidRPr="00042046">
        <w:t>)</w:t>
      </w:r>
      <w:r w:rsidR="00CE76BC" w:rsidRPr="00042046">
        <w:t>.</w:t>
      </w:r>
      <w:r w:rsidR="003244E7">
        <w:t xml:space="preserve"> Esto significa que</w:t>
      </w:r>
      <w:r w:rsidR="00C807F2" w:rsidRPr="00042046">
        <w:t xml:space="preserve"> </w:t>
      </w:r>
      <w:r w:rsidR="00F6028E" w:rsidRPr="00042046">
        <w:t>la</w:t>
      </w:r>
      <w:r w:rsidR="00917B13" w:rsidRPr="00042046">
        <w:t xml:space="preserve"> </w:t>
      </w:r>
      <w:r w:rsidR="00917B13" w:rsidRPr="003244E7">
        <w:t xml:space="preserve">legitimación </w:t>
      </w:r>
      <w:r w:rsidR="003244E7">
        <w:t xml:space="preserve">se convierte en </w:t>
      </w:r>
      <w:r w:rsidR="00F6028E" w:rsidRPr="003244E7">
        <w:t>un acto social</w:t>
      </w:r>
      <w:r w:rsidR="00F6028E" w:rsidRPr="00042046">
        <w:t xml:space="preserve">, </w:t>
      </w:r>
      <w:r w:rsidR="003244E7">
        <w:t xml:space="preserve">y </w:t>
      </w:r>
      <w:r w:rsidR="00F6028E" w:rsidRPr="00042046">
        <w:t>no económico</w:t>
      </w:r>
      <w:r w:rsidR="003244E7">
        <w:t xml:space="preserve">, cuando se consigue a partir </w:t>
      </w:r>
      <w:r w:rsidR="003244E7" w:rsidRPr="00042046">
        <w:t xml:space="preserve">de </w:t>
      </w:r>
      <w:r w:rsidR="003244E7">
        <w:t xml:space="preserve">un proceso de </w:t>
      </w:r>
      <w:r w:rsidR="003244E7" w:rsidRPr="00042046">
        <w:t>aceptación y valoración</w:t>
      </w:r>
      <w:r w:rsidR="00F6028E" w:rsidRPr="00042046">
        <w:t xml:space="preserve">; </w:t>
      </w:r>
      <w:r w:rsidR="00B0069A" w:rsidRPr="00042046">
        <w:t xml:space="preserve">por lo </w:t>
      </w:r>
      <w:r w:rsidR="003D6733" w:rsidRPr="00042046">
        <w:t>tanto,</w:t>
      </w:r>
      <w:r w:rsidR="00B0069A" w:rsidRPr="00042046">
        <w:t xml:space="preserve"> </w:t>
      </w:r>
      <w:r w:rsidR="003244E7">
        <w:t xml:space="preserve">depende de </w:t>
      </w:r>
      <w:r w:rsidR="00F6028E" w:rsidRPr="00042046">
        <w:t xml:space="preserve">la forma como el individuo </w:t>
      </w:r>
      <w:r w:rsidR="00F6028E" w:rsidRPr="003244E7">
        <w:t>percibe</w:t>
      </w:r>
      <w:r w:rsidR="00F6028E" w:rsidRPr="00042046">
        <w:rPr>
          <w:i/>
        </w:rPr>
        <w:t xml:space="preserve"> </w:t>
      </w:r>
      <w:r w:rsidR="00F6028E" w:rsidRPr="00042046">
        <w:t xml:space="preserve">a la empresa, </w:t>
      </w:r>
      <w:r w:rsidR="003244E7">
        <w:t xml:space="preserve">lo cual </w:t>
      </w:r>
      <w:r w:rsidR="00917B13" w:rsidRPr="00042046">
        <w:t xml:space="preserve">se </w:t>
      </w:r>
      <w:r w:rsidR="00B92521" w:rsidRPr="00042046">
        <w:t xml:space="preserve">puede </w:t>
      </w:r>
      <w:r w:rsidR="00F6028E" w:rsidRPr="00042046">
        <w:t>aborda</w:t>
      </w:r>
      <w:r w:rsidR="00B92521" w:rsidRPr="00042046">
        <w:t>r</w:t>
      </w:r>
      <w:r w:rsidR="00917B13" w:rsidRPr="00042046">
        <w:t xml:space="preserve"> desde </w:t>
      </w:r>
      <w:r w:rsidR="00162172" w:rsidRPr="00042046">
        <w:t>tres</w:t>
      </w:r>
      <w:r w:rsidR="00917B13" w:rsidRPr="00042046">
        <w:t xml:space="preserve"> ámbitos:</w:t>
      </w:r>
    </w:p>
    <w:p w14:paraId="0C147959" w14:textId="77777777" w:rsidR="00973C42" w:rsidRPr="003244E7" w:rsidRDefault="00973C42" w:rsidP="003244E7">
      <w:pPr>
        <w:pStyle w:val="Prrafodelista"/>
        <w:widowControl w:val="0"/>
        <w:numPr>
          <w:ilvl w:val="0"/>
          <w:numId w:val="39"/>
        </w:numPr>
        <w:spacing w:after="0" w:line="360" w:lineRule="auto"/>
        <w:jc w:val="both"/>
        <w:rPr>
          <w:rFonts w:ascii="Times New Roman" w:hAnsi="Times New Roman" w:cs="Times New Roman"/>
          <w:sz w:val="24"/>
          <w:szCs w:val="24"/>
        </w:rPr>
      </w:pPr>
      <w:r w:rsidRPr="003244E7">
        <w:rPr>
          <w:rFonts w:ascii="Times New Roman" w:hAnsi="Times New Roman" w:cs="Times New Roman"/>
          <w:i/>
          <w:sz w:val="24"/>
          <w:szCs w:val="24"/>
        </w:rPr>
        <w:t>Jurídicamente</w:t>
      </w:r>
      <w:r w:rsidR="003C6F24">
        <w:rPr>
          <w:rFonts w:ascii="Times New Roman" w:hAnsi="Times New Roman" w:cs="Times New Roman"/>
          <w:sz w:val="24"/>
          <w:szCs w:val="24"/>
        </w:rPr>
        <w:t>:</w:t>
      </w:r>
      <w:r w:rsidRPr="003244E7">
        <w:rPr>
          <w:rFonts w:ascii="Times New Roman" w:hAnsi="Times New Roman" w:cs="Times New Roman"/>
          <w:sz w:val="24"/>
          <w:szCs w:val="24"/>
        </w:rPr>
        <w:t xml:space="preserve"> </w:t>
      </w:r>
      <w:r w:rsidR="003C6F24">
        <w:rPr>
          <w:rFonts w:ascii="Times New Roman" w:hAnsi="Times New Roman" w:cs="Times New Roman"/>
          <w:sz w:val="24"/>
          <w:szCs w:val="24"/>
        </w:rPr>
        <w:t>Se asocia a</w:t>
      </w:r>
      <w:r w:rsidRPr="003244E7">
        <w:rPr>
          <w:rFonts w:ascii="Times New Roman" w:hAnsi="Times New Roman" w:cs="Times New Roman"/>
          <w:sz w:val="24"/>
          <w:szCs w:val="24"/>
        </w:rPr>
        <w:t xml:space="preserve">l seguimiento de normas que salvaguardan a </w:t>
      </w:r>
      <w:r w:rsidR="00F6028E" w:rsidRPr="003244E7">
        <w:rPr>
          <w:rFonts w:ascii="Times New Roman" w:hAnsi="Times New Roman" w:cs="Times New Roman"/>
          <w:sz w:val="24"/>
          <w:szCs w:val="24"/>
        </w:rPr>
        <w:t>individuos y</w:t>
      </w:r>
      <w:r w:rsidRPr="003244E7">
        <w:rPr>
          <w:rFonts w:ascii="Times New Roman" w:hAnsi="Times New Roman" w:cs="Times New Roman"/>
          <w:sz w:val="24"/>
          <w:szCs w:val="24"/>
        </w:rPr>
        <w:t xml:space="preserve"> </w:t>
      </w:r>
      <w:r w:rsidR="003C6F24">
        <w:rPr>
          <w:rFonts w:ascii="Times New Roman" w:hAnsi="Times New Roman" w:cs="Times New Roman"/>
          <w:sz w:val="24"/>
          <w:szCs w:val="24"/>
        </w:rPr>
        <w:t xml:space="preserve">a la </w:t>
      </w:r>
      <w:r w:rsidRPr="003244E7">
        <w:rPr>
          <w:rFonts w:ascii="Times New Roman" w:hAnsi="Times New Roman" w:cs="Times New Roman"/>
          <w:sz w:val="24"/>
          <w:szCs w:val="24"/>
        </w:rPr>
        <w:t>sociedad</w:t>
      </w:r>
      <w:r w:rsidR="00F6028E" w:rsidRPr="003244E7">
        <w:rPr>
          <w:rFonts w:ascii="Times New Roman" w:hAnsi="Times New Roman" w:cs="Times New Roman"/>
          <w:sz w:val="24"/>
          <w:szCs w:val="24"/>
        </w:rPr>
        <w:t xml:space="preserve"> para </w:t>
      </w:r>
      <w:r w:rsidRPr="003244E7">
        <w:rPr>
          <w:rFonts w:ascii="Times New Roman" w:hAnsi="Times New Roman" w:cs="Times New Roman"/>
          <w:sz w:val="24"/>
          <w:szCs w:val="24"/>
        </w:rPr>
        <w:t>genera</w:t>
      </w:r>
      <w:r w:rsidR="00F6028E" w:rsidRPr="003244E7">
        <w:rPr>
          <w:rFonts w:ascii="Times New Roman" w:hAnsi="Times New Roman" w:cs="Times New Roman"/>
          <w:sz w:val="24"/>
          <w:szCs w:val="24"/>
        </w:rPr>
        <w:t>r</w:t>
      </w:r>
      <w:r w:rsidRPr="003244E7">
        <w:rPr>
          <w:rFonts w:ascii="Times New Roman" w:hAnsi="Times New Roman" w:cs="Times New Roman"/>
          <w:sz w:val="24"/>
          <w:szCs w:val="24"/>
        </w:rPr>
        <w:t xml:space="preserve"> una interacción armónica entre </w:t>
      </w:r>
      <w:r w:rsidR="00F6028E" w:rsidRPr="003244E7">
        <w:rPr>
          <w:rFonts w:ascii="Times New Roman" w:hAnsi="Times New Roman" w:cs="Times New Roman"/>
          <w:sz w:val="24"/>
          <w:szCs w:val="24"/>
        </w:rPr>
        <w:t>el</w:t>
      </w:r>
      <w:r w:rsidRPr="003244E7">
        <w:rPr>
          <w:rFonts w:ascii="Times New Roman" w:hAnsi="Times New Roman" w:cs="Times New Roman"/>
          <w:sz w:val="24"/>
          <w:szCs w:val="24"/>
        </w:rPr>
        <w:t>l</w:t>
      </w:r>
      <w:r w:rsidR="00F6028E" w:rsidRPr="003244E7">
        <w:rPr>
          <w:rFonts w:ascii="Times New Roman" w:hAnsi="Times New Roman" w:cs="Times New Roman"/>
          <w:sz w:val="24"/>
          <w:szCs w:val="24"/>
        </w:rPr>
        <w:t>os</w:t>
      </w:r>
      <w:r w:rsidRPr="003244E7">
        <w:rPr>
          <w:rFonts w:ascii="Times New Roman" w:hAnsi="Times New Roman" w:cs="Times New Roman"/>
          <w:sz w:val="24"/>
          <w:szCs w:val="24"/>
        </w:rPr>
        <w:t>.</w:t>
      </w:r>
    </w:p>
    <w:p w14:paraId="08800A93" w14:textId="77777777" w:rsidR="00973C42" w:rsidRPr="003244E7" w:rsidRDefault="00973C42" w:rsidP="003244E7">
      <w:pPr>
        <w:pStyle w:val="Prrafodelista"/>
        <w:widowControl w:val="0"/>
        <w:numPr>
          <w:ilvl w:val="0"/>
          <w:numId w:val="39"/>
        </w:numPr>
        <w:spacing w:after="0" w:line="360" w:lineRule="auto"/>
        <w:jc w:val="both"/>
        <w:rPr>
          <w:rFonts w:ascii="Times New Roman" w:hAnsi="Times New Roman" w:cs="Times New Roman"/>
          <w:sz w:val="24"/>
          <w:szCs w:val="24"/>
        </w:rPr>
      </w:pPr>
      <w:r w:rsidRPr="003244E7">
        <w:rPr>
          <w:rFonts w:ascii="Times New Roman" w:hAnsi="Times New Roman" w:cs="Times New Roman"/>
          <w:i/>
          <w:sz w:val="24"/>
          <w:szCs w:val="24"/>
        </w:rPr>
        <w:t>Políticamente</w:t>
      </w:r>
      <w:r w:rsidR="003C6F24">
        <w:rPr>
          <w:rFonts w:ascii="Times New Roman" w:hAnsi="Times New Roman" w:cs="Times New Roman"/>
          <w:sz w:val="24"/>
          <w:szCs w:val="24"/>
        </w:rPr>
        <w:t>: S</w:t>
      </w:r>
      <w:r w:rsidRPr="003244E7">
        <w:rPr>
          <w:rFonts w:ascii="Times New Roman" w:hAnsi="Times New Roman" w:cs="Times New Roman"/>
          <w:sz w:val="24"/>
          <w:szCs w:val="24"/>
        </w:rPr>
        <w:t>e refiere a tomas de decisión</w:t>
      </w:r>
      <w:r w:rsidR="00B92521" w:rsidRPr="003244E7">
        <w:rPr>
          <w:rFonts w:ascii="Times New Roman" w:hAnsi="Times New Roman" w:cs="Times New Roman"/>
          <w:sz w:val="24"/>
          <w:szCs w:val="24"/>
        </w:rPr>
        <w:t xml:space="preserve"> y có</w:t>
      </w:r>
      <w:r w:rsidR="00F6028E" w:rsidRPr="003244E7">
        <w:rPr>
          <w:rFonts w:ascii="Times New Roman" w:hAnsi="Times New Roman" w:cs="Times New Roman"/>
          <w:sz w:val="24"/>
          <w:szCs w:val="24"/>
        </w:rPr>
        <w:t>mo se articulan esas decisiones</w:t>
      </w:r>
      <w:r w:rsidRPr="003244E7">
        <w:rPr>
          <w:rFonts w:ascii="Times New Roman" w:hAnsi="Times New Roman" w:cs="Times New Roman"/>
          <w:sz w:val="24"/>
          <w:szCs w:val="24"/>
        </w:rPr>
        <w:t xml:space="preserve">, encaminadas al bienestar </w:t>
      </w:r>
      <w:r w:rsidR="00D05DFD" w:rsidRPr="003244E7">
        <w:rPr>
          <w:rFonts w:ascii="Times New Roman" w:hAnsi="Times New Roman" w:cs="Times New Roman"/>
          <w:sz w:val="24"/>
          <w:szCs w:val="24"/>
        </w:rPr>
        <w:t>de la sociedad</w:t>
      </w:r>
      <w:r w:rsidR="00E03C68" w:rsidRPr="003244E7">
        <w:rPr>
          <w:rFonts w:ascii="Times New Roman" w:hAnsi="Times New Roman" w:cs="Times New Roman"/>
          <w:sz w:val="24"/>
          <w:szCs w:val="24"/>
        </w:rPr>
        <w:t xml:space="preserve"> por encima de los individuos</w:t>
      </w:r>
      <w:r w:rsidR="00F6028E" w:rsidRPr="003244E7">
        <w:rPr>
          <w:rFonts w:ascii="Times New Roman" w:hAnsi="Times New Roman" w:cs="Times New Roman"/>
          <w:sz w:val="24"/>
          <w:szCs w:val="24"/>
        </w:rPr>
        <w:t xml:space="preserve">, pero incorporando </w:t>
      </w:r>
      <w:r w:rsidR="00D05DFD" w:rsidRPr="003244E7">
        <w:rPr>
          <w:rFonts w:ascii="Times New Roman" w:hAnsi="Times New Roman" w:cs="Times New Roman"/>
          <w:sz w:val="24"/>
          <w:szCs w:val="24"/>
        </w:rPr>
        <w:t>al</w:t>
      </w:r>
      <w:r w:rsidR="00F6028E" w:rsidRPr="003244E7">
        <w:rPr>
          <w:rFonts w:ascii="Times New Roman" w:hAnsi="Times New Roman" w:cs="Times New Roman"/>
          <w:sz w:val="24"/>
          <w:szCs w:val="24"/>
        </w:rPr>
        <w:t xml:space="preserve"> individuo.</w:t>
      </w:r>
    </w:p>
    <w:p w14:paraId="33226891" w14:textId="77777777" w:rsidR="00973C42" w:rsidRPr="003244E7" w:rsidRDefault="00973C42" w:rsidP="003244E7">
      <w:pPr>
        <w:pStyle w:val="Prrafodelista"/>
        <w:widowControl w:val="0"/>
        <w:numPr>
          <w:ilvl w:val="0"/>
          <w:numId w:val="39"/>
        </w:numPr>
        <w:spacing w:after="0" w:line="360" w:lineRule="auto"/>
        <w:jc w:val="both"/>
        <w:rPr>
          <w:rFonts w:ascii="Times New Roman" w:hAnsi="Times New Roman" w:cs="Times New Roman"/>
          <w:sz w:val="24"/>
          <w:szCs w:val="24"/>
        </w:rPr>
      </w:pPr>
      <w:r w:rsidRPr="003244E7">
        <w:rPr>
          <w:rFonts w:ascii="Times New Roman" w:hAnsi="Times New Roman" w:cs="Times New Roman"/>
          <w:i/>
          <w:sz w:val="24"/>
          <w:szCs w:val="24"/>
        </w:rPr>
        <w:t>Filosóficamente</w:t>
      </w:r>
      <w:r w:rsidR="003C6F24">
        <w:rPr>
          <w:rFonts w:ascii="Times New Roman" w:hAnsi="Times New Roman" w:cs="Times New Roman"/>
          <w:sz w:val="24"/>
          <w:szCs w:val="24"/>
        </w:rPr>
        <w:t>:</w:t>
      </w:r>
      <w:r w:rsidRPr="003244E7">
        <w:rPr>
          <w:rFonts w:ascii="Times New Roman" w:hAnsi="Times New Roman" w:cs="Times New Roman"/>
          <w:sz w:val="24"/>
          <w:szCs w:val="24"/>
        </w:rPr>
        <w:t xml:space="preserve"> </w:t>
      </w:r>
      <w:r w:rsidR="003C6F24">
        <w:rPr>
          <w:rFonts w:ascii="Times New Roman" w:hAnsi="Times New Roman" w:cs="Times New Roman"/>
          <w:sz w:val="24"/>
          <w:szCs w:val="24"/>
        </w:rPr>
        <w:t>S</w:t>
      </w:r>
      <w:r w:rsidR="003244E7">
        <w:rPr>
          <w:rFonts w:ascii="Times New Roman" w:hAnsi="Times New Roman" w:cs="Times New Roman"/>
          <w:sz w:val="24"/>
          <w:szCs w:val="24"/>
        </w:rPr>
        <w:t xml:space="preserve">e vincula con </w:t>
      </w:r>
      <w:r w:rsidRPr="003244E7">
        <w:rPr>
          <w:rFonts w:ascii="Times New Roman" w:hAnsi="Times New Roman" w:cs="Times New Roman"/>
          <w:sz w:val="24"/>
          <w:szCs w:val="24"/>
        </w:rPr>
        <w:t>la aceptación individu</w:t>
      </w:r>
      <w:r w:rsidR="00D05DFD" w:rsidRPr="003244E7">
        <w:rPr>
          <w:rFonts w:ascii="Times New Roman" w:hAnsi="Times New Roman" w:cs="Times New Roman"/>
          <w:sz w:val="24"/>
          <w:szCs w:val="24"/>
        </w:rPr>
        <w:t xml:space="preserve">al, </w:t>
      </w:r>
      <w:r w:rsidRPr="003244E7">
        <w:rPr>
          <w:rFonts w:ascii="Times New Roman" w:hAnsi="Times New Roman" w:cs="Times New Roman"/>
          <w:sz w:val="24"/>
          <w:szCs w:val="24"/>
        </w:rPr>
        <w:t xml:space="preserve">por convencimiento de que las acciones jurídicas y políticas son </w:t>
      </w:r>
      <w:r w:rsidRPr="003244E7">
        <w:rPr>
          <w:rFonts w:ascii="Times New Roman" w:hAnsi="Times New Roman" w:cs="Times New Roman"/>
          <w:i/>
          <w:sz w:val="24"/>
          <w:szCs w:val="24"/>
        </w:rPr>
        <w:t xml:space="preserve">buenas </w:t>
      </w:r>
      <w:r w:rsidRPr="003244E7">
        <w:rPr>
          <w:rFonts w:ascii="Times New Roman" w:hAnsi="Times New Roman" w:cs="Times New Roman"/>
          <w:sz w:val="24"/>
          <w:szCs w:val="24"/>
        </w:rPr>
        <w:t>para la sociedad</w:t>
      </w:r>
      <w:r w:rsidR="00E03C68" w:rsidRPr="003244E7">
        <w:rPr>
          <w:rFonts w:ascii="Times New Roman" w:hAnsi="Times New Roman" w:cs="Times New Roman"/>
          <w:sz w:val="24"/>
          <w:szCs w:val="24"/>
        </w:rPr>
        <w:t>, más allá de la imposición normativa</w:t>
      </w:r>
      <w:r w:rsidRPr="003244E7">
        <w:rPr>
          <w:rFonts w:ascii="Times New Roman" w:hAnsi="Times New Roman" w:cs="Times New Roman"/>
          <w:sz w:val="24"/>
          <w:szCs w:val="24"/>
        </w:rPr>
        <w:t>. </w:t>
      </w:r>
      <w:r w:rsidR="00B0471D" w:rsidRPr="003244E7">
        <w:rPr>
          <w:rFonts w:ascii="Times New Roman" w:hAnsi="Times New Roman" w:cs="Times New Roman"/>
          <w:sz w:val="24"/>
          <w:szCs w:val="24"/>
        </w:rPr>
        <w:t>Es el proceso psicosocial de acatar las órdenes en la búsqueda de un bienestar común.</w:t>
      </w:r>
      <w:r w:rsidR="003C6F24">
        <w:rPr>
          <w:rFonts w:ascii="Times New Roman" w:hAnsi="Times New Roman" w:cs="Times New Roman"/>
          <w:sz w:val="24"/>
          <w:szCs w:val="24"/>
        </w:rPr>
        <w:t xml:space="preserve"> </w:t>
      </w:r>
    </w:p>
    <w:p w14:paraId="4A12613C" w14:textId="77777777" w:rsidR="00973C42" w:rsidRPr="00042046" w:rsidRDefault="00973C42" w:rsidP="003C6F24">
      <w:pPr>
        <w:widowControl w:val="0"/>
        <w:spacing w:line="360" w:lineRule="auto"/>
        <w:ind w:firstLine="708"/>
        <w:jc w:val="both"/>
      </w:pPr>
      <w:r w:rsidRPr="00042046">
        <w:t xml:space="preserve">En el caso de la empresa, </w:t>
      </w:r>
      <w:r w:rsidR="00D05DFD" w:rsidRPr="00042046">
        <w:t>lo</w:t>
      </w:r>
      <w:r w:rsidRPr="00042046">
        <w:t xml:space="preserve"> jurídico </w:t>
      </w:r>
      <w:r w:rsidR="00C23091" w:rsidRPr="00042046">
        <w:t>está</w:t>
      </w:r>
      <w:r w:rsidR="00B0471D" w:rsidRPr="00042046">
        <w:t xml:space="preserve"> </w:t>
      </w:r>
      <w:r w:rsidR="00D05DFD" w:rsidRPr="00042046">
        <w:t xml:space="preserve">plasmado </w:t>
      </w:r>
      <w:r w:rsidR="00B0471D" w:rsidRPr="00042046">
        <w:t>en</w:t>
      </w:r>
      <w:r w:rsidRPr="00042046">
        <w:t xml:space="preserve"> la </w:t>
      </w:r>
      <w:r w:rsidRPr="003C6F24">
        <w:t>Ley Federal del Trabajo</w:t>
      </w:r>
      <w:r w:rsidRPr="00042046">
        <w:t xml:space="preserve">, </w:t>
      </w:r>
      <w:r w:rsidR="00D05DFD" w:rsidRPr="00042046">
        <w:t xml:space="preserve">lo </w:t>
      </w:r>
      <w:r w:rsidRPr="00042046">
        <w:t>polític</w:t>
      </w:r>
      <w:r w:rsidR="00D05DFD" w:rsidRPr="00042046">
        <w:t>o</w:t>
      </w:r>
      <w:r w:rsidRPr="00042046">
        <w:t xml:space="preserve"> en la </w:t>
      </w:r>
      <w:r w:rsidR="003C6F24" w:rsidRPr="003C6F24">
        <w:t>r</w:t>
      </w:r>
      <w:r w:rsidRPr="003C6F24">
        <w:t>esponsabilidad social empresarial,</w:t>
      </w:r>
      <w:r w:rsidRPr="00042046">
        <w:t xml:space="preserve"> y </w:t>
      </w:r>
      <w:r w:rsidR="003C6F24">
        <w:t xml:space="preserve">lo </w:t>
      </w:r>
      <w:r w:rsidRPr="00042046">
        <w:t>filosófic</w:t>
      </w:r>
      <w:r w:rsidR="00D05DFD" w:rsidRPr="00042046">
        <w:t>o</w:t>
      </w:r>
      <w:r w:rsidRPr="00042046">
        <w:t xml:space="preserve"> </w:t>
      </w:r>
      <w:r w:rsidR="003C6F24">
        <w:t>en</w:t>
      </w:r>
      <w:r w:rsidR="00B0471D" w:rsidRPr="00042046">
        <w:t xml:space="preserve"> los </w:t>
      </w:r>
      <w:r w:rsidR="00B0471D" w:rsidRPr="003C6F24">
        <w:rPr>
          <w:iCs/>
        </w:rPr>
        <w:t xml:space="preserve">indicadores de </w:t>
      </w:r>
      <w:r w:rsidRPr="003C6F24">
        <w:rPr>
          <w:iCs/>
        </w:rPr>
        <w:t>desarrollo</w:t>
      </w:r>
      <w:r w:rsidRPr="003C6F24">
        <w:t xml:space="preserve"> y </w:t>
      </w:r>
      <w:r w:rsidRPr="003C6F24">
        <w:rPr>
          <w:iCs/>
        </w:rPr>
        <w:t>bienestar</w:t>
      </w:r>
      <w:r w:rsidRPr="00042046">
        <w:t xml:space="preserve"> del empleado</w:t>
      </w:r>
      <w:r w:rsidR="00B0471D" w:rsidRPr="00042046">
        <w:t xml:space="preserve"> que todo gobierno trata de inducir,</w:t>
      </w:r>
      <w:r w:rsidRPr="00042046">
        <w:t xml:space="preserve"> </w:t>
      </w:r>
      <w:r w:rsidR="00D05DFD" w:rsidRPr="00042046">
        <w:t xml:space="preserve">y </w:t>
      </w:r>
      <w:r w:rsidRPr="00042046">
        <w:t>que se refleja</w:t>
      </w:r>
      <w:r w:rsidR="00B0471D" w:rsidRPr="00042046">
        <w:t>n</w:t>
      </w:r>
      <w:r w:rsidRPr="00042046">
        <w:t xml:space="preserve"> en </w:t>
      </w:r>
      <w:r w:rsidR="00E03C68" w:rsidRPr="00042046">
        <w:t xml:space="preserve">la </w:t>
      </w:r>
      <w:r w:rsidR="00E03C68" w:rsidRPr="003C6F24">
        <w:t>calidad de vida y bienestar del</w:t>
      </w:r>
      <w:r w:rsidR="00E03C68" w:rsidRPr="00042046">
        <w:t xml:space="preserve"> trabajador</w:t>
      </w:r>
      <w:r w:rsidRPr="00042046">
        <w:t xml:space="preserve">. </w:t>
      </w:r>
      <w:r w:rsidR="00B0471D" w:rsidRPr="00042046">
        <w:t xml:space="preserve">Sin embargo, muchas </w:t>
      </w:r>
      <w:r w:rsidRPr="00042046">
        <w:t>empresa</w:t>
      </w:r>
      <w:r w:rsidR="00B0471D" w:rsidRPr="00042046">
        <w:t xml:space="preserve">s tratan de </w:t>
      </w:r>
      <w:r w:rsidRPr="00042046">
        <w:t>obtener</w:t>
      </w:r>
      <w:r w:rsidR="00B0471D" w:rsidRPr="00042046">
        <w:t xml:space="preserve"> </w:t>
      </w:r>
      <w:r w:rsidRPr="00042046">
        <w:t>la</w:t>
      </w:r>
      <w:r w:rsidR="00B0471D" w:rsidRPr="00042046">
        <w:t xml:space="preserve"> aceptación</w:t>
      </w:r>
      <w:r w:rsidRPr="00042046">
        <w:t xml:space="preserve"> por medio de </w:t>
      </w:r>
      <w:r w:rsidRPr="003C6F24">
        <w:t>su imagen</w:t>
      </w:r>
      <w:r w:rsidRPr="00042046">
        <w:t xml:space="preserve">, que </w:t>
      </w:r>
      <w:r w:rsidR="00B0471D" w:rsidRPr="00042046">
        <w:t>en muchos casos es meramente publicitaria y fincada en</w:t>
      </w:r>
      <w:r w:rsidRPr="00042046">
        <w:t xml:space="preserve"> la relación con sus consumidores</w:t>
      </w:r>
      <w:r w:rsidR="00B0471D" w:rsidRPr="00042046">
        <w:t xml:space="preserve">. Cuando los </w:t>
      </w:r>
      <w:r w:rsidRPr="00042046">
        <w:t xml:space="preserve">tres </w:t>
      </w:r>
      <w:r w:rsidR="00511809" w:rsidRPr="00042046">
        <w:t xml:space="preserve">ámbitos </w:t>
      </w:r>
      <w:r w:rsidR="00B0471D" w:rsidRPr="00042046">
        <w:t xml:space="preserve">mencionados son dados y articulados, </w:t>
      </w:r>
      <w:r w:rsidRPr="00042046">
        <w:t xml:space="preserve">se </w:t>
      </w:r>
      <w:r w:rsidR="00B0471D" w:rsidRPr="00042046">
        <w:t xml:space="preserve">puede aplicar el concepto </w:t>
      </w:r>
      <w:r w:rsidRPr="00042046">
        <w:rPr>
          <w:i/>
        </w:rPr>
        <w:t>gobernabilidad</w:t>
      </w:r>
      <w:r w:rsidR="00511809" w:rsidRPr="003C6F24">
        <w:t>;</w:t>
      </w:r>
      <w:r w:rsidRPr="00042046">
        <w:rPr>
          <w:i/>
        </w:rPr>
        <w:t xml:space="preserve"> </w:t>
      </w:r>
      <w:r w:rsidR="00511809" w:rsidRPr="00042046">
        <w:t xml:space="preserve">en la empresa, </w:t>
      </w:r>
      <w:r w:rsidR="00B0471D" w:rsidRPr="00042046">
        <w:t xml:space="preserve">los empleados acatan las políticas empresariales al reconocer que la dirección de la empresa es jurídica, política y éticamente responsable </w:t>
      </w:r>
      <w:r w:rsidRPr="00042046">
        <w:t>(</w:t>
      </w:r>
      <w:r w:rsidR="00D21D0D">
        <w:t>F</w:t>
      </w:r>
      <w:r w:rsidRPr="00042046">
        <w:t>igura 1).</w:t>
      </w:r>
    </w:p>
    <w:p w14:paraId="3E291D7A" w14:textId="77777777" w:rsidR="003314E6" w:rsidRPr="004F7784" w:rsidRDefault="00BF477C" w:rsidP="00BF477C">
      <w:pPr>
        <w:widowControl w:val="0"/>
        <w:spacing w:line="360" w:lineRule="auto"/>
        <w:jc w:val="center"/>
        <w:rPr>
          <w:sz w:val="32"/>
          <w:szCs w:val="32"/>
        </w:rPr>
      </w:pPr>
      <w:r w:rsidRPr="004F7784">
        <w:rPr>
          <w:b/>
          <w:szCs w:val="32"/>
        </w:rPr>
        <w:lastRenderedPageBreak/>
        <w:t xml:space="preserve">Figura </w:t>
      </w:r>
      <w:r w:rsidR="00C12AE2" w:rsidRPr="004F7784">
        <w:rPr>
          <w:b/>
          <w:noProof/>
          <w:szCs w:val="32"/>
        </w:rPr>
        <w:fldChar w:fldCharType="begin"/>
      </w:r>
      <w:r w:rsidRPr="004F7784">
        <w:rPr>
          <w:b/>
          <w:noProof/>
          <w:szCs w:val="32"/>
        </w:rPr>
        <w:instrText xml:space="preserve"> SEQ Figura \* ARABIC </w:instrText>
      </w:r>
      <w:r w:rsidR="00C12AE2" w:rsidRPr="004F7784">
        <w:rPr>
          <w:b/>
          <w:noProof/>
          <w:szCs w:val="32"/>
        </w:rPr>
        <w:fldChar w:fldCharType="separate"/>
      </w:r>
      <w:r w:rsidRPr="004F7784">
        <w:rPr>
          <w:b/>
          <w:noProof/>
          <w:szCs w:val="32"/>
        </w:rPr>
        <w:t>1</w:t>
      </w:r>
      <w:r w:rsidR="00C12AE2" w:rsidRPr="004F7784">
        <w:rPr>
          <w:b/>
          <w:noProof/>
          <w:szCs w:val="32"/>
        </w:rPr>
        <w:fldChar w:fldCharType="end"/>
      </w:r>
      <w:r w:rsidRPr="004F7784">
        <w:rPr>
          <w:b/>
          <w:szCs w:val="32"/>
        </w:rPr>
        <w:t>.</w:t>
      </w:r>
      <w:r w:rsidRPr="004F7784">
        <w:rPr>
          <w:szCs w:val="32"/>
        </w:rPr>
        <w:t xml:space="preserve"> Estructura de la legitimidad empresarial</w:t>
      </w:r>
    </w:p>
    <w:p w14:paraId="4A5CB3A0" w14:textId="77777777" w:rsidR="006276ED" w:rsidRPr="00042046" w:rsidRDefault="006276ED" w:rsidP="00042046">
      <w:pPr>
        <w:widowControl w:val="0"/>
        <w:tabs>
          <w:tab w:val="left" w:pos="0"/>
        </w:tabs>
        <w:jc w:val="center"/>
        <w:rPr>
          <w:sz w:val="20"/>
          <w:szCs w:val="20"/>
        </w:rPr>
      </w:pPr>
      <w:r w:rsidRPr="00042046">
        <w:rPr>
          <w:noProof/>
          <w:sz w:val="20"/>
          <w:szCs w:val="20"/>
          <w:lang w:val="es-ES" w:eastAsia="es-ES"/>
        </w:rPr>
        <w:drawing>
          <wp:inline distT="0" distB="0" distL="0" distR="0" wp14:anchorId="1BC82F18" wp14:editId="69C37047">
            <wp:extent cx="3200400" cy="160487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5593" cy="1637564"/>
                    </a:xfrm>
                    <a:prstGeom prst="rect">
                      <a:avLst/>
                    </a:prstGeom>
                    <a:noFill/>
                  </pic:spPr>
                </pic:pic>
              </a:graphicData>
            </a:graphic>
          </wp:inline>
        </w:drawing>
      </w:r>
    </w:p>
    <w:p w14:paraId="6163E6F3" w14:textId="77777777" w:rsidR="00917B13" w:rsidRPr="004F7784" w:rsidRDefault="000B209F" w:rsidP="00042046">
      <w:pPr>
        <w:widowControl w:val="0"/>
        <w:tabs>
          <w:tab w:val="left" w:pos="0"/>
        </w:tabs>
        <w:spacing w:line="360" w:lineRule="auto"/>
        <w:jc w:val="center"/>
        <w:rPr>
          <w:sz w:val="32"/>
          <w:szCs w:val="32"/>
        </w:rPr>
      </w:pPr>
      <w:r w:rsidRPr="004F7784">
        <w:t>Fuente: Elaboración propia</w:t>
      </w:r>
      <w:r w:rsidR="003C6F24" w:rsidRPr="004F7784">
        <w:t xml:space="preserve"> </w:t>
      </w:r>
    </w:p>
    <w:p w14:paraId="509FF2B6" w14:textId="77777777" w:rsidR="003C6F24" w:rsidRDefault="003C6F24" w:rsidP="003C6F24">
      <w:pPr>
        <w:widowControl w:val="0"/>
        <w:spacing w:line="360" w:lineRule="auto"/>
        <w:ind w:firstLine="708"/>
        <w:jc w:val="both"/>
        <w:rPr>
          <w:color w:val="222222"/>
          <w:shd w:val="clear" w:color="auto" w:fill="FFFFFF"/>
        </w:rPr>
      </w:pPr>
      <w:r>
        <w:t xml:space="preserve">Desde </w:t>
      </w:r>
      <w:r w:rsidRPr="00042046">
        <w:t>la mirada de una sociedad crítica</w:t>
      </w:r>
      <w:r>
        <w:t>,</w:t>
      </w:r>
      <w:r w:rsidRPr="00042046">
        <w:t xml:space="preserve"> </w:t>
      </w:r>
      <w:r>
        <w:t>l</w:t>
      </w:r>
      <w:r w:rsidR="00BA270E" w:rsidRPr="00042046">
        <w:t xml:space="preserve">a falta </w:t>
      </w:r>
      <w:r w:rsidR="00762BB1" w:rsidRPr="00042046">
        <w:t>de</w:t>
      </w:r>
      <w:r w:rsidR="00E03C68" w:rsidRPr="00042046">
        <w:t xml:space="preserve"> alguno de</w:t>
      </w:r>
      <w:r w:rsidR="00762BB1" w:rsidRPr="00042046">
        <w:t xml:space="preserve"> estos aspectos </w:t>
      </w:r>
      <w:r w:rsidR="006871AF" w:rsidRPr="00042046">
        <w:t>se traduce en</w:t>
      </w:r>
      <w:r w:rsidR="00C473A5" w:rsidRPr="00042046">
        <w:t xml:space="preserve"> la decadencia de </w:t>
      </w:r>
      <w:r w:rsidR="00BA270E" w:rsidRPr="00042046">
        <w:t>la empresa</w:t>
      </w:r>
      <w:r>
        <w:t xml:space="preserve">. Al respecto, </w:t>
      </w:r>
      <w:r w:rsidR="008734BC" w:rsidRPr="00042046">
        <w:t>Freeman</w:t>
      </w:r>
      <w:r w:rsidR="00762BB1" w:rsidRPr="00042046">
        <w:t xml:space="preserve"> </w:t>
      </w:r>
      <w:r w:rsidRPr="00E246A7">
        <w:rPr>
          <w:iCs/>
        </w:rPr>
        <w:t>et al.</w:t>
      </w:r>
      <w:r>
        <w:t xml:space="preserve"> (2010) apuntan lo siguiente</w:t>
      </w:r>
      <w:r w:rsidR="00762BB1" w:rsidRPr="00042046">
        <w:t>:</w:t>
      </w:r>
      <w:r w:rsidR="003314E6" w:rsidRPr="00042046">
        <w:t xml:space="preserve"> “</w:t>
      </w:r>
      <w:r w:rsidR="009F6CF4">
        <w:rPr>
          <w:iCs/>
        </w:rPr>
        <w:t>n</w:t>
      </w:r>
      <w:r w:rsidR="00762BB1" w:rsidRPr="00E96B87">
        <w:rPr>
          <w:iCs/>
        </w:rPr>
        <w:t>ingún gerente podría afrontar el permitir que la diferencia entre las expectativas públicas de desarrollo y el desarrollo económico de la compañía se haga muy grande, porque entonces perdería su justificación ética</w:t>
      </w:r>
      <w:r w:rsidR="003314E6" w:rsidRPr="00042046">
        <w:t>”</w:t>
      </w:r>
      <w:r w:rsidR="00762BB1" w:rsidRPr="00042046">
        <w:t xml:space="preserve"> (</w:t>
      </w:r>
      <w:r>
        <w:t xml:space="preserve">p. </w:t>
      </w:r>
      <w:r w:rsidR="00980EB9">
        <w:t>238</w:t>
      </w:r>
      <w:r w:rsidR="00762BB1" w:rsidRPr="00042046">
        <w:t>)</w:t>
      </w:r>
      <w:r w:rsidR="003314E6" w:rsidRPr="00042046">
        <w:t>.</w:t>
      </w:r>
      <w:r w:rsidR="00B0069A" w:rsidRPr="00042046">
        <w:t xml:space="preserve"> </w:t>
      </w:r>
      <w:r w:rsidR="00C473A5" w:rsidRPr="00042046">
        <w:t>E</w:t>
      </w:r>
      <w:r w:rsidR="005C034F" w:rsidRPr="00042046">
        <w:t xml:space="preserve">ntonces, </w:t>
      </w:r>
      <w:r w:rsidR="00C473A5" w:rsidRPr="00042046">
        <w:t>l</w:t>
      </w:r>
      <w:r w:rsidR="005C034F" w:rsidRPr="00042046">
        <w:t>a</w:t>
      </w:r>
      <w:r w:rsidR="00C473A5" w:rsidRPr="00042046">
        <w:t xml:space="preserve"> </w:t>
      </w:r>
      <w:r w:rsidR="00C473A5" w:rsidRPr="003C6F24">
        <w:t>responsabilidad social empresarial,</w:t>
      </w:r>
      <w:r w:rsidR="00C473A5" w:rsidRPr="00042046">
        <w:t xml:space="preserve"> </w:t>
      </w:r>
      <w:r w:rsidR="007715F2" w:rsidRPr="00042046">
        <w:t>en términos generales</w:t>
      </w:r>
      <w:r>
        <w:t>,</w:t>
      </w:r>
      <w:r w:rsidR="007715F2" w:rsidRPr="00042046">
        <w:t xml:space="preserve"> </w:t>
      </w:r>
      <w:r w:rsidR="004B5A47" w:rsidRPr="00042046">
        <w:t>se</w:t>
      </w:r>
      <w:r w:rsidR="007715F2" w:rsidRPr="00042046">
        <w:rPr>
          <w:color w:val="222222"/>
          <w:shd w:val="clear" w:color="auto" w:fill="FFFFFF"/>
        </w:rPr>
        <w:t xml:space="preserve"> </w:t>
      </w:r>
      <w:r w:rsidR="005C034F" w:rsidRPr="00042046">
        <w:rPr>
          <w:color w:val="222222"/>
          <w:shd w:val="clear" w:color="auto" w:fill="FFFFFF"/>
        </w:rPr>
        <w:t xml:space="preserve">puede </w:t>
      </w:r>
      <w:r w:rsidR="007715F2" w:rsidRPr="00042046">
        <w:rPr>
          <w:color w:val="222222"/>
          <w:shd w:val="clear" w:color="auto" w:fill="FFFFFF"/>
        </w:rPr>
        <w:t>defin</w:t>
      </w:r>
      <w:r w:rsidR="005C034F" w:rsidRPr="00042046">
        <w:rPr>
          <w:color w:val="222222"/>
          <w:shd w:val="clear" w:color="auto" w:fill="FFFFFF"/>
        </w:rPr>
        <w:t xml:space="preserve">ir </w:t>
      </w:r>
      <w:r w:rsidR="007715F2" w:rsidRPr="00042046">
        <w:rPr>
          <w:color w:val="222222"/>
          <w:shd w:val="clear" w:color="auto" w:fill="FFFFFF"/>
        </w:rPr>
        <w:t xml:space="preserve">como </w:t>
      </w:r>
      <w:r w:rsidR="004B5A47" w:rsidRPr="00042046">
        <w:rPr>
          <w:color w:val="222222"/>
          <w:shd w:val="clear" w:color="auto" w:fill="FFFFFF"/>
        </w:rPr>
        <w:t>el conjunto</w:t>
      </w:r>
      <w:r w:rsidR="007715F2" w:rsidRPr="00042046">
        <w:rPr>
          <w:shd w:val="clear" w:color="auto" w:fill="FFFFFF"/>
        </w:rPr>
        <w:t xml:space="preserve"> de</w:t>
      </w:r>
      <w:r w:rsidR="007715F2" w:rsidRPr="003C6F24">
        <w:rPr>
          <w:shd w:val="clear" w:color="auto" w:fill="FFFFFF"/>
        </w:rPr>
        <w:t xml:space="preserve"> acciones voluntarias</w:t>
      </w:r>
      <w:r w:rsidR="007715F2" w:rsidRPr="00042046">
        <w:rPr>
          <w:shd w:val="clear" w:color="auto" w:fill="FFFFFF"/>
        </w:rPr>
        <w:t xml:space="preserve"> </w:t>
      </w:r>
      <w:r w:rsidR="005C034F" w:rsidRPr="00042046">
        <w:rPr>
          <w:shd w:val="clear" w:color="auto" w:fill="FFFFFF"/>
        </w:rPr>
        <w:t xml:space="preserve">de la empresa </w:t>
      </w:r>
      <w:r w:rsidR="007715F2" w:rsidRPr="00042046">
        <w:rPr>
          <w:shd w:val="clear" w:color="auto" w:fill="FFFFFF"/>
        </w:rPr>
        <w:t>que aportan al mejoramiento social</w:t>
      </w:r>
      <w:r w:rsidR="007715F2" w:rsidRPr="00042046">
        <w:rPr>
          <w:color w:val="222222"/>
          <w:shd w:val="clear" w:color="auto" w:fill="FFFFFF"/>
        </w:rPr>
        <w:t>, económico y </w:t>
      </w:r>
      <w:r w:rsidR="007715F2" w:rsidRPr="00042046">
        <w:rPr>
          <w:shd w:val="clear" w:color="auto" w:fill="FFFFFF"/>
        </w:rPr>
        <w:t>ambiental</w:t>
      </w:r>
      <w:r w:rsidR="007715F2" w:rsidRPr="00042046">
        <w:rPr>
          <w:color w:val="222222"/>
          <w:shd w:val="clear" w:color="auto" w:fill="FFFFFF"/>
        </w:rPr>
        <w:t> </w:t>
      </w:r>
      <w:r w:rsidR="005C034F" w:rsidRPr="00042046">
        <w:rPr>
          <w:color w:val="222222"/>
          <w:shd w:val="clear" w:color="auto" w:fill="FFFFFF"/>
        </w:rPr>
        <w:t xml:space="preserve">de la comunidad </w:t>
      </w:r>
      <w:r w:rsidR="007715F2" w:rsidRPr="00042046">
        <w:rPr>
          <w:color w:val="222222"/>
          <w:shd w:val="clear" w:color="auto" w:fill="FFFFFF"/>
        </w:rPr>
        <w:t xml:space="preserve">con el objetivo de mejorar </w:t>
      </w:r>
      <w:r>
        <w:rPr>
          <w:color w:val="222222"/>
          <w:shd w:val="clear" w:color="auto" w:fill="FFFFFF"/>
        </w:rPr>
        <w:t xml:space="preserve">tanto </w:t>
      </w:r>
      <w:r w:rsidR="00936830">
        <w:rPr>
          <w:color w:val="222222"/>
          <w:shd w:val="clear" w:color="auto" w:fill="FFFFFF"/>
        </w:rPr>
        <w:t>la imagen corporativa que proyecta</w:t>
      </w:r>
      <w:r w:rsidR="007715F2" w:rsidRPr="00042046">
        <w:rPr>
          <w:color w:val="222222"/>
          <w:shd w:val="clear" w:color="auto" w:fill="FFFFFF"/>
        </w:rPr>
        <w:t xml:space="preserve"> </w:t>
      </w:r>
      <w:r>
        <w:rPr>
          <w:color w:val="222222"/>
          <w:shd w:val="clear" w:color="auto" w:fill="FFFFFF"/>
        </w:rPr>
        <w:t xml:space="preserve">como </w:t>
      </w:r>
      <w:r w:rsidR="007715F2" w:rsidRPr="00042046">
        <w:rPr>
          <w:color w:val="222222"/>
          <w:shd w:val="clear" w:color="auto" w:fill="FFFFFF"/>
        </w:rPr>
        <w:t xml:space="preserve">su </w:t>
      </w:r>
      <w:r w:rsidR="007715F2" w:rsidRPr="00042046">
        <w:rPr>
          <w:shd w:val="clear" w:color="auto" w:fill="FFFFFF"/>
        </w:rPr>
        <w:t>situación valorativa</w:t>
      </w:r>
      <w:r w:rsidR="007715F2" w:rsidRPr="00042046">
        <w:rPr>
          <w:color w:val="222222"/>
          <w:shd w:val="clear" w:color="auto" w:fill="FFFFFF"/>
        </w:rPr>
        <w:t>.</w:t>
      </w:r>
    </w:p>
    <w:p w14:paraId="232F0251" w14:textId="77777777" w:rsidR="000C3F2D" w:rsidRDefault="003C6F24" w:rsidP="003C6F24">
      <w:pPr>
        <w:widowControl w:val="0"/>
        <w:spacing w:line="360" w:lineRule="auto"/>
        <w:ind w:firstLine="708"/>
        <w:jc w:val="both"/>
      </w:pPr>
      <w:r>
        <w:rPr>
          <w:shd w:val="clear" w:color="auto" w:fill="FFFFFF"/>
        </w:rPr>
        <w:t>L</w:t>
      </w:r>
      <w:r w:rsidR="00B0069A" w:rsidRPr="00042046">
        <w:rPr>
          <w:shd w:val="clear" w:color="auto" w:fill="FFFFFF"/>
        </w:rPr>
        <w:t xml:space="preserve">os </w:t>
      </w:r>
      <w:r w:rsidR="007715F2" w:rsidRPr="00042046">
        <w:rPr>
          <w:shd w:val="clear" w:color="auto" w:fill="FFFFFF"/>
        </w:rPr>
        <w:t xml:space="preserve">conceptos </w:t>
      </w:r>
      <w:r w:rsidR="00B0069A" w:rsidRPr="00042046">
        <w:rPr>
          <w:shd w:val="clear" w:color="auto" w:fill="FFFFFF"/>
        </w:rPr>
        <w:t xml:space="preserve">antes </w:t>
      </w:r>
      <w:r>
        <w:rPr>
          <w:shd w:val="clear" w:color="auto" w:fill="FFFFFF"/>
        </w:rPr>
        <w:t>señalados</w:t>
      </w:r>
      <w:r w:rsidR="00B0069A" w:rsidRPr="00042046">
        <w:rPr>
          <w:shd w:val="clear" w:color="auto" w:fill="FFFFFF"/>
        </w:rPr>
        <w:t xml:space="preserve"> </w:t>
      </w:r>
      <w:r w:rsidR="007715F2" w:rsidRPr="00042046">
        <w:rPr>
          <w:shd w:val="clear" w:color="auto" w:fill="FFFFFF"/>
        </w:rPr>
        <w:t xml:space="preserve">provienen de </w:t>
      </w:r>
      <w:r w:rsidR="007715F2" w:rsidRPr="00042046">
        <w:t xml:space="preserve">directrices generadas por </w:t>
      </w:r>
      <w:r w:rsidR="00762BB1" w:rsidRPr="00042046">
        <w:t>organismos internacionales como</w:t>
      </w:r>
      <w:r w:rsidR="007715F2" w:rsidRPr="00042046">
        <w:t xml:space="preserve"> la</w:t>
      </w:r>
      <w:r w:rsidR="00762BB1" w:rsidRPr="00042046">
        <w:t xml:space="preserve"> Agencia Alemana de Cooperación </w:t>
      </w:r>
      <w:r w:rsidR="00255DDE" w:rsidRPr="00042046">
        <w:t>T</w:t>
      </w:r>
      <w:r w:rsidR="00762BB1" w:rsidRPr="00042046">
        <w:t xml:space="preserve">écnica </w:t>
      </w:r>
      <w:r w:rsidR="000745B8">
        <w:t>[</w:t>
      </w:r>
      <w:proofErr w:type="spellStart"/>
      <w:r w:rsidR="00762BB1" w:rsidRPr="00042046">
        <w:t>G</w:t>
      </w:r>
      <w:r w:rsidR="000745B8">
        <w:t>tz</w:t>
      </w:r>
      <w:proofErr w:type="spellEnd"/>
      <w:r w:rsidR="000745B8">
        <w:t>]</w:t>
      </w:r>
      <w:r w:rsidR="00762BB1" w:rsidRPr="00042046">
        <w:t xml:space="preserve">, </w:t>
      </w:r>
      <w:r w:rsidR="007715F2" w:rsidRPr="00042046">
        <w:t xml:space="preserve">la </w:t>
      </w:r>
      <w:r w:rsidR="00762BB1" w:rsidRPr="00042046">
        <w:t xml:space="preserve">Organización para la Cooperación y el Desarrollo Económicos </w:t>
      </w:r>
      <w:r w:rsidR="00947076">
        <w:t>[</w:t>
      </w:r>
      <w:proofErr w:type="spellStart"/>
      <w:r w:rsidR="00947076">
        <w:t>Ocde</w:t>
      </w:r>
      <w:proofErr w:type="spellEnd"/>
      <w:r w:rsidR="00947076">
        <w:t>]</w:t>
      </w:r>
      <w:r w:rsidR="00762BB1" w:rsidRPr="00042046">
        <w:t xml:space="preserve">, </w:t>
      </w:r>
      <w:r w:rsidR="007715F2" w:rsidRPr="00042046">
        <w:t xml:space="preserve">la </w:t>
      </w:r>
      <w:r w:rsidR="00762BB1" w:rsidRPr="00042046">
        <w:t xml:space="preserve">Comisión Económica para América Latina y el Caribe </w:t>
      </w:r>
      <w:r w:rsidR="000745B8">
        <w:t>[</w:t>
      </w:r>
      <w:r w:rsidR="00762BB1" w:rsidRPr="00042046">
        <w:t>C</w:t>
      </w:r>
      <w:r w:rsidRPr="00042046">
        <w:t>epal</w:t>
      </w:r>
      <w:r w:rsidR="000745B8">
        <w:t>]</w:t>
      </w:r>
      <w:r w:rsidR="00762BB1" w:rsidRPr="00042046">
        <w:t>, entre otros</w:t>
      </w:r>
      <w:r w:rsidR="007715F2" w:rsidRPr="00042046">
        <w:t xml:space="preserve">. </w:t>
      </w:r>
      <w:r w:rsidR="003E0DD7" w:rsidRPr="00042046">
        <w:t xml:space="preserve">En el </w:t>
      </w:r>
      <w:r w:rsidR="007715F2" w:rsidRPr="00042046">
        <w:t xml:space="preserve">país, </w:t>
      </w:r>
      <w:r w:rsidR="00762BB1" w:rsidRPr="00042046">
        <w:t xml:space="preserve">el Centro Mexicano para la Filantropía </w:t>
      </w:r>
      <w:r w:rsidR="000745B8">
        <w:t>[</w:t>
      </w:r>
      <w:r w:rsidR="00762BB1" w:rsidRPr="00042046">
        <w:t>C</w:t>
      </w:r>
      <w:r w:rsidRPr="00042046">
        <w:t>emefi</w:t>
      </w:r>
      <w:r w:rsidR="000745B8">
        <w:t>]</w:t>
      </w:r>
      <w:r w:rsidR="007715F2" w:rsidRPr="00042046">
        <w:t xml:space="preserve"> </w:t>
      </w:r>
      <w:r w:rsidR="00762BB1" w:rsidRPr="00042046">
        <w:t xml:space="preserve">define a la responsabilidad social empresarial </w:t>
      </w:r>
      <w:r>
        <w:t>del siguiente modo</w:t>
      </w:r>
      <w:r w:rsidR="00762BB1" w:rsidRPr="00042046">
        <w:t>:</w:t>
      </w:r>
      <w:r w:rsidR="003314E6" w:rsidRPr="00042046">
        <w:t xml:space="preserve"> </w:t>
      </w:r>
    </w:p>
    <w:p w14:paraId="5D789ADE" w14:textId="77777777" w:rsidR="000C3F2D" w:rsidRPr="00980EB9" w:rsidRDefault="003C6F24" w:rsidP="003C6F24">
      <w:pPr>
        <w:widowControl w:val="0"/>
        <w:spacing w:line="360" w:lineRule="auto"/>
        <w:ind w:left="1416"/>
        <w:jc w:val="both"/>
        <w:rPr>
          <w:iCs/>
        </w:rPr>
      </w:pPr>
      <w:r>
        <w:rPr>
          <w:iCs/>
        </w:rPr>
        <w:t>U</w:t>
      </w:r>
      <w:r w:rsidR="00762BB1" w:rsidRPr="000C3F2D">
        <w:rPr>
          <w:iCs/>
        </w:rPr>
        <w:t>n</w:t>
      </w:r>
      <w:r w:rsidR="00BA270E" w:rsidRPr="000C3F2D">
        <w:rPr>
          <w:iCs/>
        </w:rPr>
        <w:t>a visión de negocios que integre</w:t>
      </w:r>
      <w:r w:rsidR="00762BB1" w:rsidRPr="000C3F2D">
        <w:rPr>
          <w:iCs/>
        </w:rPr>
        <w:t xml:space="preserve"> el respeto por las personas, los valores éticos</w:t>
      </w:r>
      <w:r w:rsidR="00BA270E" w:rsidRPr="000C3F2D">
        <w:rPr>
          <w:iCs/>
        </w:rPr>
        <w:t xml:space="preserve"> sociales</w:t>
      </w:r>
      <w:r w:rsidR="00762BB1" w:rsidRPr="000C3F2D">
        <w:rPr>
          <w:iCs/>
        </w:rPr>
        <w:t>, la comunidad y el medioambiente</w:t>
      </w:r>
      <w:r w:rsidR="008E5737" w:rsidRPr="000C3F2D">
        <w:rPr>
          <w:iCs/>
        </w:rPr>
        <w:t>,</w:t>
      </w:r>
      <w:r w:rsidR="00762BB1" w:rsidRPr="000C3F2D">
        <w:rPr>
          <w:iCs/>
        </w:rPr>
        <w:t xml:space="preserve"> con la gestión misma de la empresa, independientemente de los productos o </w:t>
      </w:r>
      <w:r w:rsidR="00762BB1" w:rsidRPr="00980EB9">
        <w:rPr>
          <w:iCs/>
        </w:rPr>
        <w:t xml:space="preserve">servicios que </w:t>
      </w:r>
      <w:r w:rsidRPr="00980EB9">
        <w:rPr>
          <w:iCs/>
        </w:rPr>
        <w:t>e</w:t>
      </w:r>
      <w:r w:rsidR="00762BB1" w:rsidRPr="00980EB9">
        <w:rPr>
          <w:iCs/>
        </w:rPr>
        <w:t xml:space="preserve">sta ofrece, del sector al que pertenece, de su tamaño o nacionalidad </w:t>
      </w:r>
      <w:r w:rsidR="00762BB1" w:rsidRPr="00F837EA">
        <w:rPr>
          <w:iCs/>
        </w:rPr>
        <w:t>(Cajiga, 2010</w:t>
      </w:r>
      <w:r w:rsidR="00935A0A" w:rsidRPr="00F837EA">
        <w:rPr>
          <w:iCs/>
        </w:rPr>
        <w:t xml:space="preserve">, p. </w:t>
      </w:r>
      <w:r w:rsidR="004D3ED9" w:rsidRPr="00F837EA">
        <w:rPr>
          <w:iCs/>
        </w:rPr>
        <w:t>2</w:t>
      </w:r>
      <w:r w:rsidR="004D68EA" w:rsidRPr="00F837EA">
        <w:rPr>
          <w:iCs/>
        </w:rPr>
        <w:t>)</w:t>
      </w:r>
      <w:r w:rsidR="003314E6" w:rsidRPr="00F837EA">
        <w:rPr>
          <w:iCs/>
        </w:rPr>
        <w:t>.</w:t>
      </w:r>
      <w:r w:rsidR="00B0069A" w:rsidRPr="00980EB9">
        <w:rPr>
          <w:iCs/>
        </w:rPr>
        <w:t xml:space="preserve"> </w:t>
      </w:r>
      <w:r w:rsidRPr="00980EB9">
        <w:rPr>
          <w:iCs/>
        </w:rPr>
        <w:t xml:space="preserve"> </w:t>
      </w:r>
    </w:p>
    <w:p w14:paraId="76DA0E63" w14:textId="77777777" w:rsidR="003A4C4C" w:rsidRDefault="00FC189C" w:rsidP="003C6F24">
      <w:pPr>
        <w:widowControl w:val="0"/>
        <w:spacing w:line="360" w:lineRule="auto"/>
        <w:ind w:firstLine="708"/>
        <w:jc w:val="both"/>
      </w:pPr>
      <w:r w:rsidRPr="00980EB9">
        <w:t xml:space="preserve">Contrario a </w:t>
      </w:r>
      <w:r w:rsidR="00B0069A" w:rsidRPr="00980EB9">
        <w:t>esto</w:t>
      </w:r>
      <w:r w:rsidRPr="00980EB9">
        <w:t>, la noción de</w:t>
      </w:r>
      <w:r w:rsidR="00DB766C" w:rsidRPr="00980EB9">
        <w:t>l término</w:t>
      </w:r>
      <w:r w:rsidRPr="00980EB9">
        <w:t xml:space="preserve"> </w:t>
      </w:r>
      <w:r w:rsidR="008E5737" w:rsidRPr="00980EB9">
        <w:rPr>
          <w:i/>
        </w:rPr>
        <w:t>bienestar</w:t>
      </w:r>
      <w:r w:rsidR="008E5737" w:rsidRPr="00980EB9">
        <w:t xml:space="preserve"> no </w:t>
      </w:r>
      <w:r w:rsidRPr="00980EB9">
        <w:t>depende</w:t>
      </w:r>
      <w:r w:rsidRPr="00042046">
        <w:t xml:space="preserve"> de </w:t>
      </w:r>
      <w:r w:rsidR="008E5737" w:rsidRPr="00042046">
        <w:t xml:space="preserve">cómo percibe el inversor-cliente el desempeño de la empresa, sino </w:t>
      </w:r>
      <w:r w:rsidRPr="00042046">
        <w:t>d</w:t>
      </w:r>
      <w:r w:rsidR="008E5737" w:rsidRPr="00042046">
        <w:t>el propio empleado</w:t>
      </w:r>
      <w:r w:rsidR="00B239A0" w:rsidRPr="00042046">
        <w:t xml:space="preserve"> y la forma en que es incorporado a los procesos de toma de decisión</w:t>
      </w:r>
      <w:r w:rsidRPr="00042046">
        <w:t xml:space="preserve"> de la empresa</w:t>
      </w:r>
      <w:r w:rsidR="008E5737" w:rsidRPr="00042046">
        <w:t>.</w:t>
      </w:r>
    </w:p>
    <w:p w14:paraId="529CD903" w14:textId="77777777" w:rsidR="00627A4F" w:rsidRDefault="00627A4F" w:rsidP="00AA0FE6">
      <w:pPr>
        <w:pStyle w:val="Ttulo3"/>
        <w:widowControl w:val="0"/>
        <w:jc w:val="center"/>
        <w:rPr>
          <w:rFonts w:ascii="Times New Roman" w:hAnsi="Times New Roman"/>
          <w:b/>
          <w:bCs w:val="0"/>
          <w:iCs/>
          <w:sz w:val="26"/>
          <w:szCs w:val="26"/>
          <w:shd w:val="clear" w:color="auto" w:fill="FFFFFF"/>
        </w:rPr>
      </w:pPr>
    </w:p>
    <w:p w14:paraId="7C65AE10" w14:textId="77777777" w:rsidR="00627A4F" w:rsidRDefault="00627A4F" w:rsidP="00AA0FE6">
      <w:pPr>
        <w:pStyle w:val="Ttulo3"/>
        <w:widowControl w:val="0"/>
        <w:jc w:val="center"/>
        <w:rPr>
          <w:rFonts w:ascii="Times New Roman" w:hAnsi="Times New Roman"/>
          <w:b/>
          <w:bCs w:val="0"/>
          <w:iCs/>
          <w:sz w:val="26"/>
          <w:szCs w:val="26"/>
          <w:shd w:val="clear" w:color="auto" w:fill="FFFFFF"/>
        </w:rPr>
      </w:pPr>
    </w:p>
    <w:p w14:paraId="495428EB" w14:textId="77777777" w:rsidR="00627A4F" w:rsidRDefault="00627A4F" w:rsidP="00AA0FE6">
      <w:pPr>
        <w:pStyle w:val="Ttulo3"/>
        <w:widowControl w:val="0"/>
        <w:jc w:val="center"/>
        <w:rPr>
          <w:rFonts w:ascii="Times New Roman" w:hAnsi="Times New Roman"/>
          <w:b/>
          <w:bCs w:val="0"/>
          <w:iCs/>
          <w:sz w:val="26"/>
          <w:szCs w:val="26"/>
          <w:shd w:val="clear" w:color="auto" w:fill="FFFFFF"/>
        </w:rPr>
      </w:pPr>
    </w:p>
    <w:p w14:paraId="2D2201F8" w14:textId="77777777" w:rsidR="00627A4F" w:rsidRDefault="00627A4F" w:rsidP="00AA0FE6">
      <w:pPr>
        <w:pStyle w:val="Ttulo3"/>
        <w:widowControl w:val="0"/>
        <w:jc w:val="center"/>
        <w:rPr>
          <w:rFonts w:ascii="Times New Roman" w:hAnsi="Times New Roman"/>
          <w:b/>
          <w:bCs w:val="0"/>
          <w:iCs/>
          <w:sz w:val="26"/>
          <w:szCs w:val="26"/>
          <w:shd w:val="clear" w:color="auto" w:fill="FFFFFF"/>
        </w:rPr>
      </w:pPr>
    </w:p>
    <w:p w14:paraId="2666E0B4" w14:textId="3CB2A99F" w:rsidR="003A4C4C" w:rsidRPr="004F7784" w:rsidRDefault="003A4C4C" w:rsidP="00AA0FE6">
      <w:pPr>
        <w:pStyle w:val="Ttulo3"/>
        <w:widowControl w:val="0"/>
        <w:jc w:val="center"/>
        <w:rPr>
          <w:rFonts w:ascii="Times New Roman" w:hAnsi="Times New Roman"/>
          <w:b/>
          <w:bCs w:val="0"/>
          <w:iCs/>
          <w:sz w:val="26"/>
          <w:szCs w:val="26"/>
          <w:shd w:val="clear" w:color="auto" w:fill="FFFFFF"/>
        </w:rPr>
      </w:pPr>
      <w:r w:rsidRPr="004F7784">
        <w:rPr>
          <w:rFonts w:ascii="Times New Roman" w:hAnsi="Times New Roman"/>
          <w:b/>
          <w:bCs w:val="0"/>
          <w:iCs/>
          <w:sz w:val="26"/>
          <w:szCs w:val="26"/>
          <w:shd w:val="clear" w:color="auto" w:fill="FFFFFF"/>
        </w:rPr>
        <w:lastRenderedPageBreak/>
        <w:t>Bienestar</w:t>
      </w:r>
    </w:p>
    <w:p w14:paraId="53C7333B" w14:textId="77777777" w:rsidR="00762BB1" w:rsidRDefault="008E5737" w:rsidP="00DB766C">
      <w:pPr>
        <w:widowControl w:val="0"/>
        <w:spacing w:line="360" w:lineRule="auto"/>
        <w:ind w:firstLine="708"/>
        <w:jc w:val="both"/>
      </w:pPr>
      <w:r w:rsidRPr="00042046">
        <w:t xml:space="preserve">El bienestar es un concepto integrador de variables </w:t>
      </w:r>
      <w:r w:rsidR="00F83CF1" w:rsidRPr="00042046">
        <w:t>que</w:t>
      </w:r>
      <w:r w:rsidRPr="00042046">
        <w:t xml:space="preserve"> miden </w:t>
      </w:r>
      <w:r w:rsidR="00B0069A" w:rsidRPr="00042046">
        <w:t xml:space="preserve">los </w:t>
      </w:r>
      <w:r w:rsidRPr="00042046">
        <w:t xml:space="preserve">elementos que dan </w:t>
      </w:r>
      <w:r w:rsidRPr="00DB766C">
        <w:t>calidad de vida</w:t>
      </w:r>
      <w:r w:rsidRPr="00042046">
        <w:t xml:space="preserve"> al indivi</w:t>
      </w:r>
      <w:r w:rsidR="00B239A0" w:rsidRPr="00042046">
        <w:t xml:space="preserve">duo y </w:t>
      </w:r>
      <w:r w:rsidR="00DB766C">
        <w:t xml:space="preserve">a </w:t>
      </w:r>
      <w:r w:rsidR="00B239A0" w:rsidRPr="00042046">
        <w:t>su grupo social inmediato:</w:t>
      </w:r>
      <w:r w:rsidRPr="00042046">
        <w:t xml:space="preserve"> la familia. </w:t>
      </w:r>
      <w:r w:rsidR="00762BB1" w:rsidRPr="00042046">
        <w:t>De acuerdo con Maslow</w:t>
      </w:r>
      <w:r w:rsidR="00DB766C">
        <w:t>,</w:t>
      </w:r>
      <w:r w:rsidR="00762BB1" w:rsidRPr="00042046">
        <w:t xml:space="preserve"> el </w:t>
      </w:r>
      <w:r w:rsidRPr="00042046">
        <w:t xml:space="preserve">individuo </w:t>
      </w:r>
      <w:r w:rsidR="00762BB1" w:rsidRPr="00042046">
        <w:t xml:space="preserve">requiere </w:t>
      </w:r>
      <w:r w:rsidRPr="00042046">
        <w:t xml:space="preserve">de </w:t>
      </w:r>
      <w:r w:rsidR="00762BB1" w:rsidRPr="00042046">
        <w:t xml:space="preserve">satisfacer necesidades básicas </w:t>
      </w:r>
      <w:r w:rsidRPr="00042046">
        <w:t xml:space="preserve">como </w:t>
      </w:r>
      <w:r w:rsidR="00762BB1" w:rsidRPr="00042046">
        <w:t xml:space="preserve">alimentación, </w:t>
      </w:r>
      <w:r w:rsidRPr="00042046">
        <w:t xml:space="preserve">vivienda </w:t>
      </w:r>
      <w:r w:rsidR="00F83CF1" w:rsidRPr="00042046">
        <w:t>y</w:t>
      </w:r>
      <w:r w:rsidRPr="00042046">
        <w:t xml:space="preserve"> salud</w:t>
      </w:r>
      <w:r w:rsidR="00762BB1" w:rsidRPr="00042046">
        <w:t xml:space="preserve">; para </w:t>
      </w:r>
      <w:r w:rsidRPr="00042046">
        <w:t xml:space="preserve">lograrlo busca obtener recursos económicos y materiales que le permitan acceder a </w:t>
      </w:r>
      <w:r w:rsidR="00762BB1" w:rsidRPr="00042046">
        <w:t>ello</w:t>
      </w:r>
      <w:r w:rsidRPr="00042046">
        <w:t>s a través de un empleo. E</w:t>
      </w:r>
      <w:r w:rsidR="00B0069A" w:rsidRPr="00042046">
        <w:t>l individuo, e</w:t>
      </w:r>
      <w:r w:rsidR="00762BB1" w:rsidRPr="00042046">
        <w:t>n función del grado de satisfacción que logra a partir de la cobertura de sus</w:t>
      </w:r>
      <w:r w:rsidR="00B239A0" w:rsidRPr="00042046">
        <w:t xml:space="preserve"> necesidades</w:t>
      </w:r>
      <w:r w:rsidR="00762BB1" w:rsidRPr="00042046">
        <w:t xml:space="preserve"> básic</w:t>
      </w:r>
      <w:r w:rsidR="00B239A0" w:rsidRPr="00042046">
        <w:t>a</w:t>
      </w:r>
      <w:r w:rsidR="00762BB1" w:rsidRPr="00042046">
        <w:t xml:space="preserve">s, establecerá el siguiente nivel de relaciones </w:t>
      </w:r>
      <w:r w:rsidR="00B239A0" w:rsidRPr="00042046">
        <w:t xml:space="preserve">psicosociales </w:t>
      </w:r>
      <w:r w:rsidR="00762BB1" w:rsidRPr="00042046">
        <w:t>como afecto</w:t>
      </w:r>
      <w:r w:rsidRPr="00042046">
        <w:t xml:space="preserve"> y</w:t>
      </w:r>
      <w:r w:rsidR="00762BB1" w:rsidRPr="00042046">
        <w:t xml:space="preserve"> filiación</w:t>
      </w:r>
      <w:r w:rsidRPr="00042046">
        <w:t>, esto es, la conformación de un</w:t>
      </w:r>
      <w:r w:rsidR="00F83CF1" w:rsidRPr="00042046">
        <w:t>a</w:t>
      </w:r>
      <w:r w:rsidRPr="00042046">
        <w:t xml:space="preserve"> familia</w:t>
      </w:r>
      <w:r w:rsidR="00B239A0" w:rsidRPr="00042046">
        <w:t xml:space="preserve">. Y </w:t>
      </w:r>
      <w:r w:rsidR="00B0069A" w:rsidRPr="00042046">
        <w:t xml:space="preserve">cuando </w:t>
      </w:r>
      <w:r w:rsidR="00DB766C">
        <w:t>consigue</w:t>
      </w:r>
      <w:r w:rsidRPr="00042046">
        <w:t xml:space="preserve"> satisfacer cada nivel de necesidades</w:t>
      </w:r>
      <w:r w:rsidR="005F692C" w:rsidRPr="00042046">
        <w:t>,</w:t>
      </w:r>
      <w:r w:rsidRPr="00042046">
        <w:t xml:space="preserve"> se concentra en obtener el siguiente nivel de satisfactores</w:t>
      </w:r>
      <w:r w:rsidR="00762BB1" w:rsidRPr="00042046">
        <w:t xml:space="preserve"> hasta </w:t>
      </w:r>
      <w:r w:rsidR="00F83CF1" w:rsidRPr="00042046">
        <w:t>alcanzar</w:t>
      </w:r>
      <w:r w:rsidR="00762BB1" w:rsidRPr="00042046">
        <w:t xml:space="preserve"> </w:t>
      </w:r>
      <w:r w:rsidR="00DB766C">
        <w:t xml:space="preserve">la </w:t>
      </w:r>
      <w:r w:rsidR="00762BB1" w:rsidRPr="00042046">
        <w:t>autorrealización (</w:t>
      </w:r>
      <w:r w:rsidR="00D21D0D">
        <w:t>F</w:t>
      </w:r>
      <w:r w:rsidR="00762BB1" w:rsidRPr="00042046">
        <w:t>igura 2).</w:t>
      </w:r>
    </w:p>
    <w:p w14:paraId="1C05301C" w14:textId="77777777" w:rsidR="008B170F" w:rsidRDefault="008B170F" w:rsidP="00BF477C">
      <w:pPr>
        <w:pStyle w:val="Ttulo4"/>
        <w:keepNext w:val="0"/>
        <w:keepLines w:val="0"/>
        <w:widowControl w:val="0"/>
        <w:spacing w:before="0" w:line="360" w:lineRule="auto"/>
        <w:rPr>
          <w:rFonts w:ascii="Times New Roman" w:hAnsi="Times New Roman" w:cs="Times New Roman"/>
          <w:b/>
          <w:sz w:val="24"/>
          <w:szCs w:val="32"/>
          <w:lang w:val="es-ES"/>
        </w:rPr>
      </w:pPr>
      <w:bookmarkStart w:id="4" w:name="_Toc13747752"/>
    </w:p>
    <w:p w14:paraId="0E135534" w14:textId="77777777" w:rsidR="00BF477C" w:rsidRPr="004F7784" w:rsidRDefault="00BF477C" w:rsidP="00BF477C">
      <w:pPr>
        <w:pStyle w:val="Ttulo4"/>
        <w:keepNext w:val="0"/>
        <w:keepLines w:val="0"/>
        <w:widowControl w:val="0"/>
        <w:spacing w:before="0" w:line="360" w:lineRule="auto"/>
        <w:rPr>
          <w:rFonts w:ascii="Times New Roman" w:hAnsi="Times New Roman" w:cs="Times New Roman"/>
          <w:sz w:val="24"/>
          <w:szCs w:val="32"/>
        </w:rPr>
      </w:pPr>
      <w:r w:rsidRPr="004F7784">
        <w:rPr>
          <w:rFonts w:ascii="Times New Roman" w:hAnsi="Times New Roman" w:cs="Times New Roman"/>
          <w:b/>
          <w:sz w:val="24"/>
          <w:szCs w:val="32"/>
          <w:lang w:val="es-ES"/>
        </w:rPr>
        <w:t xml:space="preserve">Figura </w:t>
      </w:r>
      <w:r w:rsidR="00C12AE2" w:rsidRPr="004F7784">
        <w:rPr>
          <w:rFonts w:ascii="Times New Roman" w:hAnsi="Times New Roman" w:cs="Times New Roman"/>
          <w:b/>
          <w:noProof/>
          <w:sz w:val="24"/>
          <w:szCs w:val="32"/>
        </w:rPr>
        <w:fldChar w:fldCharType="begin"/>
      </w:r>
      <w:r w:rsidRPr="004F7784">
        <w:rPr>
          <w:rFonts w:ascii="Times New Roman" w:hAnsi="Times New Roman" w:cs="Times New Roman"/>
          <w:b/>
          <w:noProof/>
          <w:sz w:val="24"/>
          <w:szCs w:val="32"/>
          <w:lang w:val="es-ES"/>
        </w:rPr>
        <w:instrText xml:space="preserve"> SEQ Figura \* ARABIC </w:instrText>
      </w:r>
      <w:r w:rsidR="00C12AE2" w:rsidRPr="004F7784">
        <w:rPr>
          <w:rFonts w:ascii="Times New Roman" w:hAnsi="Times New Roman" w:cs="Times New Roman"/>
          <w:b/>
          <w:noProof/>
          <w:sz w:val="24"/>
          <w:szCs w:val="32"/>
        </w:rPr>
        <w:fldChar w:fldCharType="separate"/>
      </w:r>
      <w:r w:rsidRPr="004F7784">
        <w:rPr>
          <w:rFonts w:ascii="Times New Roman" w:hAnsi="Times New Roman" w:cs="Times New Roman"/>
          <w:b/>
          <w:noProof/>
          <w:sz w:val="24"/>
          <w:szCs w:val="32"/>
          <w:lang w:val="es-ES"/>
        </w:rPr>
        <w:t>2</w:t>
      </w:r>
      <w:r w:rsidR="00C12AE2" w:rsidRPr="004F7784">
        <w:rPr>
          <w:rFonts w:ascii="Times New Roman" w:hAnsi="Times New Roman" w:cs="Times New Roman"/>
          <w:b/>
          <w:noProof/>
          <w:sz w:val="24"/>
          <w:szCs w:val="32"/>
        </w:rPr>
        <w:fldChar w:fldCharType="end"/>
      </w:r>
      <w:r w:rsidRPr="004F7784">
        <w:rPr>
          <w:rFonts w:ascii="Times New Roman" w:hAnsi="Times New Roman" w:cs="Times New Roman"/>
          <w:b/>
          <w:sz w:val="24"/>
          <w:szCs w:val="32"/>
          <w:lang w:val="es-ES"/>
        </w:rPr>
        <w:t>.</w:t>
      </w:r>
      <w:r w:rsidRPr="004F7784">
        <w:rPr>
          <w:rFonts w:ascii="Times New Roman" w:hAnsi="Times New Roman" w:cs="Times New Roman"/>
          <w:sz w:val="24"/>
          <w:szCs w:val="32"/>
          <w:lang w:val="es-ES"/>
        </w:rPr>
        <w:t xml:space="preserve"> </w:t>
      </w:r>
      <w:r w:rsidRPr="004F7784">
        <w:rPr>
          <w:rFonts w:ascii="Times New Roman" w:hAnsi="Times New Roman" w:cs="Times New Roman"/>
          <w:sz w:val="24"/>
          <w:szCs w:val="32"/>
        </w:rPr>
        <w:t>Pirámide de necesidades Maslow</w:t>
      </w:r>
      <w:bookmarkEnd w:id="4"/>
      <w:r w:rsidRPr="004F7784">
        <w:rPr>
          <w:rFonts w:ascii="Times New Roman" w:hAnsi="Times New Roman" w:cs="Times New Roman"/>
          <w:sz w:val="24"/>
          <w:szCs w:val="32"/>
        </w:rPr>
        <w:t xml:space="preserve"> </w:t>
      </w:r>
    </w:p>
    <w:p w14:paraId="16B853C1" w14:textId="77777777" w:rsidR="006276ED" w:rsidRPr="00042046" w:rsidRDefault="006276ED" w:rsidP="00042046">
      <w:pPr>
        <w:widowControl w:val="0"/>
        <w:jc w:val="center"/>
        <w:rPr>
          <w:sz w:val="20"/>
          <w:szCs w:val="20"/>
        </w:rPr>
      </w:pPr>
      <w:r w:rsidRPr="00042046">
        <w:rPr>
          <w:noProof/>
          <w:lang w:val="es-ES" w:eastAsia="es-ES"/>
        </w:rPr>
        <w:drawing>
          <wp:inline distT="0" distB="0" distL="0" distR="0" wp14:anchorId="09B7355A" wp14:editId="54868434">
            <wp:extent cx="3552825" cy="2258522"/>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573437" cy="2271625"/>
                    </a:xfrm>
                    <a:prstGeom prst="rect">
                      <a:avLst/>
                    </a:prstGeom>
                    <a:noFill/>
                  </pic:spPr>
                </pic:pic>
              </a:graphicData>
            </a:graphic>
          </wp:inline>
        </w:drawing>
      </w:r>
    </w:p>
    <w:p w14:paraId="3871DEDE" w14:textId="77777777" w:rsidR="00917B13" w:rsidRPr="004F7784" w:rsidRDefault="000B209F" w:rsidP="00042046">
      <w:pPr>
        <w:pStyle w:val="Ttulo4"/>
        <w:keepNext w:val="0"/>
        <w:keepLines w:val="0"/>
        <w:widowControl w:val="0"/>
        <w:spacing w:before="0" w:line="360" w:lineRule="auto"/>
        <w:rPr>
          <w:rFonts w:ascii="Times New Roman" w:hAnsi="Times New Roman" w:cs="Times New Roman"/>
          <w:sz w:val="40"/>
          <w:szCs w:val="40"/>
        </w:rPr>
      </w:pPr>
      <w:r w:rsidRPr="00627A4F">
        <w:rPr>
          <w:rFonts w:ascii="Times New Roman" w:hAnsi="Times New Roman" w:cs="Times New Roman"/>
          <w:sz w:val="24"/>
          <w:szCs w:val="24"/>
        </w:rPr>
        <w:t>Fuente: Finkelstein</w:t>
      </w:r>
      <w:r w:rsidR="00935A0A" w:rsidRPr="00F837EA">
        <w:rPr>
          <w:rFonts w:ascii="Times New Roman" w:hAnsi="Times New Roman" w:cs="Times New Roman"/>
          <w:sz w:val="24"/>
          <w:szCs w:val="24"/>
        </w:rPr>
        <w:t xml:space="preserve"> (s. f)</w:t>
      </w:r>
    </w:p>
    <w:p w14:paraId="037FB6A1" w14:textId="644F8867" w:rsidR="00DB766C" w:rsidRDefault="00762BB1" w:rsidP="00DB766C">
      <w:pPr>
        <w:widowControl w:val="0"/>
        <w:spacing w:line="360" w:lineRule="auto"/>
        <w:ind w:firstLine="708"/>
        <w:jc w:val="both"/>
      </w:pPr>
      <w:r w:rsidRPr="00042046">
        <w:t>La combinación de</w:t>
      </w:r>
      <w:r w:rsidR="008E5737" w:rsidRPr="00042046">
        <w:t xml:space="preserve"> las</w:t>
      </w:r>
      <w:r w:rsidRPr="00042046">
        <w:t xml:space="preserve"> resultantes de </w:t>
      </w:r>
      <w:r w:rsidR="008E5737" w:rsidRPr="00042046">
        <w:t xml:space="preserve">todos </w:t>
      </w:r>
      <w:r w:rsidRPr="00042046">
        <w:t xml:space="preserve">estos satisfactores genera la noción de </w:t>
      </w:r>
      <w:r w:rsidRPr="00DB766C">
        <w:t>bienestar</w:t>
      </w:r>
      <w:r w:rsidR="00DB766C" w:rsidRPr="00DB766C">
        <w:t>,</w:t>
      </w:r>
      <w:r w:rsidR="008E5737" w:rsidRPr="00042046">
        <w:rPr>
          <w:i/>
        </w:rPr>
        <w:t xml:space="preserve"> </w:t>
      </w:r>
      <w:r w:rsidR="00DB766C">
        <w:t>la</w:t>
      </w:r>
      <w:r w:rsidR="008E5737" w:rsidRPr="00042046">
        <w:t xml:space="preserve"> </w:t>
      </w:r>
      <w:r w:rsidR="00DB766C">
        <w:t>cual</w:t>
      </w:r>
      <w:r w:rsidR="008E5737" w:rsidRPr="00042046">
        <w:t xml:space="preserve"> </w:t>
      </w:r>
      <w:r w:rsidR="00B239A0" w:rsidRPr="00042046">
        <w:t xml:space="preserve">es posible </w:t>
      </w:r>
      <w:r w:rsidR="00F83CF1" w:rsidRPr="00042046">
        <w:t>evaluarl</w:t>
      </w:r>
      <w:r w:rsidR="00DB766C">
        <w:t>a</w:t>
      </w:r>
      <w:r w:rsidR="00F83CF1" w:rsidRPr="00042046">
        <w:t xml:space="preserve"> </w:t>
      </w:r>
      <w:r w:rsidR="00DB766C">
        <w:t>sumando</w:t>
      </w:r>
      <w:r w:rsidR="003A4C4C" w:rsidRPr="00042046">
        <w:t xml:space="preserve"> los índices que </w:t>
      </w:r>
      <w:r w:rsidRPr="00042046">
        <w:t>determina</w:t>
      </w:r>
      <w:r w:rsidR="00B239A0" w:rsidRPr="00042046">
        <w:t>n</w:t>
      </w:r>
      <w:r w:rsidRPr="00042046">
        <w:t xml:space="preserve"> la </w:t>
      </w:r>
      <w:r w:rsidRPr="00DB766C">
        <w:t>calidad de vida</w:t>
      </w:r>
      <w:r w:rsidR="003A4C4C" w:rsidRPr="00042046">
        <w:t xml:space="preserve"> </w:t>
      </w:r>
      <w:r w:rsidR="00936830">
        <w:t>en combinación con la percepción que tiene el individuo de su condición p</w:t>
      </w:r>
      <w:r w:rsidR="00DB766C">
        <w:t>sico</w:t>
      </w:r>
      <w:r w:rsidR="00936830">
        <w:t>social</w:t>
      </w:r>
      <w:r w:rsidR="00C905F2" w:rsidRPr="00042046">
        <w:t>. S</w:t>
      </w:r>
      <w:r w:rsidR="00DB766C">
        <w:t>o</w:t>
      </w:r>
      <w:r w:rsidR="003A4C4C" w:rsidRPr="00042046">
        <w:t xml:space="preserve">lo cuando un individuo se encuentra totalmente satisfecho con las condiciones que tiene de vida es capaz de </w:t>
      </w:r>
      <w:r w:rsidRPr="00042046">
        <w:t>c</w:t>
      </w:r>
      <w:r w:rsidR="003A4C4C" w:rsidRPr="00042046">
        <w:t xml:space="preserve">onvivir armónicamente en </w:t>
      </w:r>
      <w:r w:rsidRPr="00DB766C">
        <w:t>comunidad</w:t>
      </w:r>
      <w:r w:rsidR="003A4C4C" w:rsidRPr="00DB766C">
        <w:t>es</w:t>
      </w:r>
      <w:r w:rsidRPr="00DB766C">
        <w:t>,</w:t>
      </w:r>
      <w:r w:rsidRPr="00042046">
        <w:t xml:space="preserve"> </w:t>
      </w:r>
      <w:r w:rsidR="00B239A0" w:rsidRPr="00042046">
        <w:t xml:space="preserve">y si la comunidad de acogida le da espacios de participación efectiva en la toma de </w:t>
      </w:r>
      <w:r w:rsidR="00CA46EA" w:rsidRPr="00042046">
        <w:t>decisiones, se considerará</w:t>
      </w:r>
      <w:r w:rsidR="00B239A0" w:rsidRPr="00042046">
        <w:t xml:space="preserve"> con</w:t>
      </w:r>
      <w:r w:rsidR="00F83CF1" w:rsidRPr="00042046">
        <w:t xml:space="preserve"> un</w:t>
      </w:r>
      <w:r w:rsidR="00B239A0" w:rsidRPr="00042046">
        <w:t xml:space="preserve"> </w:t>
      </w:r>
      <w:r w:rsidR="00B239A0" w:rsidRPr="00042046">
        <w:rPr>
          <w:i/>
          <w:iCs/>
        </w:rPr>
        <w:t>buen desarrollo</w:t>
      </w:r>
      <w:r w:rsidR="00B239A0" w:rsidRPr="00042046">
        <w:t xml:space="preserve">. </w:t>
      </w:r>
      <w:r w:rsidR="00DB766C">
        <w:t xml:space="preserve">En pocas palabras, </w:t>
      </w:r>
      <w:r w:rsidRPr="00042046">
        <w:t>dependiendo del nivel de calidad de vida</w:t>
      </w:r>
      <w:r w:rsidR="00DB766C">
        <w:t>,</w:t>
      </w:r>
      <w:r w:rsidRPr="00042046">
        <w:t xml:space="preserve"> </w:t>
      </w:r>
      <w:r w:rsidR="00DB766C">
        <w:t xml:space="preserve">se </w:t>
      </w:r>
      <w:r w:rsidR="00B239A0" w:rsidRPr="00042046">
        <w:t xml:space="preserve">percibirá </w:t>
      </w:r>
      <w:r w:rsidR="00B239A0" w:rsidRPr="00DB766C">
        <w:t>su bienestar</w:t>
      </w:r>
      <w:r w:rsidR="00B239A0" w:rsidRPr="00042046">
        <w:t xml:space="preserve">, mientras que el grado de participación en su grupo social determinará </w:t>
      </w:r>
      <w:r w:rsidR="00DB766C">
        <w:t>la manera en que</w:t>
      </w:r>
      <w:r w:rsidRPr="00042046">
        <w:t xml:space="preserve"> percib</w:t>
      </w:r>
      <w:r w:rsidR="00DB766C">
        <w:t>e</w:t>
      </w:r>
      <w:r w:rsidRPr="00042046">
        <w:t xml:space="preserve"> las condiciones para su </w:t>
      </w:r>
      <w:r w:rsidRPr="00DB766C">
        <w:t xml:space="preserve">desarrollo </w:t>
      </w:r>
      <w:r w:rsidR="003A4C4C" w:rsidRPr="00DB766C">
        <w:t>humano</w:t>
      </w:r>
      <w:r w:rsidRPr="00DB766C">
        <w:t>.</w:t>
      </w:r>
    </w:p>
    <w:p w14:paraId="5A30CA82" w14:textId="1CD5B711" w:rsidR="00627A4F" w:rsidRDefault="00627A4F" w:rsidP="00DB766C">
      <w:pPr>
        <w:widowControl w:val="0"/>
        <w:spacing w:line="360" w:lineRule="auto"/>
        <w:ind w:firstLine="708"/>
        <w:jc w:val="both"/>
      </w:pPr>
    </w:p>
    <w:p w14:paraId="4DDCD8D9" w14:textId="77777777" w:rsidR="00627A4F" w:rsidRDefault="00627A4F" w:rsidP="00DB766C">
      <w:pPr>
        <w:widowControl w:val="0"/>
        <w:spacing w:line="360" w:lineRule="auto"/>
        <w:ind w:firstLine="708"/>
        <w:jc w:val="both"/>
      </w:pPr>
    </w:p>
    <w:p w14:paraId="558DF902" w14:textId="77777777" w:rsidR="000C3F2D" w:rsidRDefault="00762BB1" w:rsidP="00DB766C">
      <w:pPr>
        <w:widowControl w:val="0"/>
        <w:spacing w:line="360" w:lineRule="auto"/>
        <w:ind w:firstLine="708"/>
        <w:jc w:val="both"/>
      </w:pPr>
      <w:r w:rsidRPr="00042046">
        <w:lastRenderedPageBreak/>
        <w:t xml:space="preserve">Según el </w:t>
      </w:r>
      <w:r w:rsidRPr="00DB766C">
        <w:rPr>
          <w:i/>
        </w:rPr>
        <w:t xml:space="preserve">Diccionario </w:t>
      </w:r>
      <w:r w:rsidR="00DB766C" w:rsidRPr="00DB766C">
        <w:rPr>
          <w:i/>
        </w:rPr>
        <w:t xml:space="preserve">jurídico </w:t>
      </w:r>
      <w:r w:rsidR="00DB766C" w:rsidRPr="00A266D1">
        <w:rPr>
          <w:i/>
        </w:rPr>
        <w:t>mexicano</w:t>
      </w:r>
      <w:r w:rsidR="00DB766C" w:rsidRPr="00A266D1">
        <w:t xml:space="preserve"> </w:t>
      </w:r>
      <w:r w:rsidRPr="00042046">
        <w:t xml:space="preserve">el </w:t>
      </w:r>
      <w:r w:rsidR="00DB766C" w:rsidRPr="00DB766C">
        <w:t>b</w:t>
      </w:r>
      <w:r w:rsidRPr="00DB766C">
        <w:t>ienestar social</w:t>
      </w:r>
      <w:r w:rsidRPr="00042046">
        <w:t xml:space="preserve"> </w:t>
      </w:r>
      <w:r w:rsidR="00DB766C">
        <w:t>se define de esta forma</w:t>
      </w:r>
      <w:r w:rsidRPr="00042046">
        <w:t>:</w:t>
      </w:r>
      <w:r w:rsidR="003314E6" w:rsidRPr="00042046">
        <w:t xml:space="preserve"> </w:t>
      </w:r>
    </w:p>
    <w:p w14:paraId="4296963F" w14:textId="77777777" w:rsidR="00762BB1" w:rsidRPr="00E96B87" w:rsidRDefault="00F20D53" w:rsidP="00F20D53">
      <w:pPr>
        <w:widowControl w:val="0"/>
        <w:spacing w:line="360" w:lineRule="auto"/>
        <w:ind w:left="1416"/>
        <w:jc w:val="both"/>
      </w:pPr>
      <w:r>
        <w:t>L</w:t>
      </w:r>
      <w:r w:rsidR="00762BB1" w:rsidRPr="00E96B87">
        <w:t xml:space="preserve">a contribución de la sociedad moderna al mejoramiento de la persona a efecto de que cada vez dependa menos de su esfuerzo individual y obtenga mayores satisfactores que le permitan una vida saludable, sin graves preocupaciones y con las </w:t>
      </w:r>
      <w:r w:rsidR="00B239A0" w:rsidRPr="00E96B87">
        <w:t xml:space="preserve">máximas condiciones sociales </w:t>
      </w:r>
      <w:r w:rsidR="00762BB1" w:rsidRPr="00E96B87">
        <w:t xml:space="preserve">que sea posible </w:t>
      </w:r>
      <w:r w:rsidR="00762BB1" w:rsidRPr="00F837EA">
        <w:t>disfrutar</w:t>
      </w:r>
      <w:r w:rsidR="00B0790B" w:rsidRPr="00F837EA">
        <w:t xml:space="preserve"> (Carpizo, 1982, p. 296).</w:t>
      </w:r>
    </w:p>
    <w:p w14:paraId="260EC488" w14:textId="2C77D639" w:rsidR="0067792F" w:rsidRDefault="00F20D53" w:rsidP="00F20D53">
      <w:pPr>
        <w:widowControl w:val="0"/>
        <w:spacing w:line="360" w:lineRule="auto"/>
        <w:ind w:right="49" w:firstLine="708"/>
        <w:jc w:val="both"/>
      </w:pPr>
      <w:r>
        <w:t>En este contexto, l</w:t>
      </w:r>
      <w:r w:rsidR="00762BB1" w:rsidRPr="00042046">
        <w:t xml:space="preserve">e corresponde al Estado procurar </w:t>
      </w:r>
      <w:r w:rsidR="00B239A0" w:rsidRPr="00042046">
        <w:t xml:space="preserve">las condiciones de desarrollo </w:t>
      </w:r>
      <w:r w:rsidR="003A4C4C" w:rsidRPr="00042046">
        <w:t xml:space="preserve">de las </w:t>
      </w:r>
      <w:r w:rsidR="00762BB1" w:rsidRPr="00042046">
        <w:t>persona</w:t>
      </w:r>
      <w:r w:rsidR="003A4C4C" w:rsidRPr="00042046">
        <w:t>s</w:t>
      </w:r>
      <w:r w:rsidR="00762BB1" w:rsidRPr="00042046">
        <w:t xml:space="preserve"> con la finalidad de que </w:t>
      </w:r>
      <w:r w:rsidR="003A4C4C" w:rsidRPr="00042046">
        <w:t xml:space="preserve">cada </w:t>
      </w:r>
      <w:r w:rsidR="00762BB1" w:rsidRPr="00042046">
        <w:t xml:space="preserve">individuo tenga una </w:t>
      </w:r>
      <w:r w:rsidR="00762BB1" w:rsidRPr="00F20D53">
        <w:t>existencia digna y segura</w:t>
      </w:r>
      <w:r w:rsidR="00762BB1" w:rsidRPr="00042046">
        <w:t xml:space="preserve"> mediante la aportación de servicios públicos que hagan agradable, atractiva e higiénica la relación con los demás</w:t>
      </w:r>
      <w:r w:rsidR="003A4C4C" w:rsidRPr="00042046">
        <w:t xml:space="preserve"> </w:t>
      </w:r>
      <w:r w:rsidR="00F83CF1" w:rsidRPr="00042046">
        <w:t>para</w:t>
      </w:r>
      <w:r w:rsidR="00762BB1" w:rsidRPr="00042046">
        <w:t xml:space="preserve"> </w:t>
      </w:r>
      <w:r w:rsidR="00B239A0" w:rsidRPr="00042046">
        <w:t xml:space="preserve">lograr </w:t>
      </w:r>
      <w:r w:rsidR="00762BB1" w:rsidRPr="00042046">
        <w:t xml:space="preserve">una </w:t>
      </w:r>
      <w:r w:rsidR="00762BB1" w:rsidRPr="00F20D53">
        <w:t>convivencia social pacífica.</w:t>
      </w:r>
    </w:p>
    <w:p w14:paraId="0C6216F0" w14:textId="77777777" w:rsidR="00627A4F" w:rsidRDefault="00627A4F" w:rsidP="00F20D53">
      <w:pPr>
        <w:widowControl w:val="0"/>
        <w:spacing w:line="360" w:lineRule="auto"/>
        <w:ind w:right="49" w:firstLine="708"/>
        <w:jc w:val="both"/>
      </w:pPr>
    </w:p>
    <w:p w14:paraId="1F96607D" w14:textId="77777777" w:rsidR="0067792F" w:rsidRPr="004F7784" w:rsidRDefault="0067792F" w:rsidP="00AA0FE6">
      <w:pPr>
        <w:pStyle w:val="Ttulo3"/>
        <w:widowControl w:val="0"/>
        <w:jc w:val="center"/>
        <w:rPr>
          <w:rFonts w:ascii="Times New Roman" w:hAnsi="Times New Roman"/>
          <w:b/>
          <w:bCs w:val="0"/>
          <w:iCs/>
          <w:sz w:val="26"/>
          <w:szCs w:val="26"/>
          <w:shd w:val="clear" w:color="auto" w:fill="FFFFFF"/>
        </w:rPr>
      </w:pPr>
      <w:r w:rsidRPr="004F7784">
        <w:rPr>
          <w:rFonts w:ascii="Times New Roman" w:hAnsi="Times New Roman"/>
          <w:b/>
          <w:bCs w:val="0"/>
          <w:iCs/>
          <w:sz w:val="26"/>
          <w:szCs w:val="26"/>
          <w:shd w:val="clear" w:color="auto" w:fill="FFFFFF"/>
        </w:rPr>
        <w:t xml:space="preserve">Desarrollo </w:t>
      </w:r>
      <w:r w:rsidR="00F20D53" w:rsidRPr="004F7784">
        <w:rPr>
          <w:rFonts w:ascii="Times New Roman" w:hAnsi="Times New Roman"/>
          <w:b/>
          <w:bCs w:val="0"/>
          <w:iCs/>
          <w:sz w:val="26"/>
          <w:szCs w:val="26"/>
          <w:shd w:val="clear" w:color="auto" w:fill="FFFFFF"/>
        </w:rPr>
        <w:t>h</w:t>
      </w:r>
      <w:r w:rsidRPr="004F7784">
        <w:rPr>
          <w:rFonts w:ascii="Times New Roman" w:hAnsi="Times New Roman"/>
          <w:b/>
          <w:bCs w:val="0"/>
          <w:iCs/>
          <w:sz w:val="26"/>
          <w:szCs w:val="26"/>
          <w:shd w:val="clear" w:color="auto" w:fill="FFFFFF"/>
        </w:rPr>
        <w:t>umano</w:t>
      </w:r>
      <w:r w:rsidR="00F20D53" w:rsidRPr="004F7784">
        <w:rPr>
          <w:rFonts w:ascii="Times New Roman" w:hAnsi="Times New Roman"/>
          <w:b/>
          <w:bCs w:val="0"/>
          <w:iCs/>
          <w:sz w:val="26"/>
          <w:szCs w:val="26"/>
          <w:shd w:val="clear" w:color="auto" w:fill="FFFFFF"/>
        </w:rPr>
        <w:t xml:space="preserve"> </w:t>
      </w:r>
    </w:p>
    <w:p w14:paraId="67004F09" w14:textId="77777777" w:rsidR="00F20D53" w:rsidRDefault="00F83CF1" w:rsidP="00F20D53">
      <w:pPr>
        <w:widowControl w:val="0"/>
        <w:spacing w:line="360" w:lineRule="auto"/>
        <w:ind w:right="49" w:firstLine="708"/>
        <w:jc w:val="both"/>
      </w:pPr>
      <w:r w:rsidRPr="00042046">
        <w:t>E</w:t>
      </w:r>
      <w:r w:rsidR="0067792F" w:rsidRPr="00042046">
        <w:t xml:space="preserve">stos conceptos han sido trasladados al ámbito laboral, </w:t>
      </w:r>
      <w:r w:rsidR="00F20D53">
        <w:t xml:space="preserve">donde se han convertido en </w:t>
      </w:r>
      <w:r w:rsidR="0067792F" w:rsidRPr="00042046">
        <w:t>un derecho fundamental e inalienable</w:t>
      </w:r>
      <w:r w:rsidR="00762BB1" w:rsidRPr="00042046">
        <w:t>:</w:t>
      </w:r>
      <w:r w:rsidR="004D68EA" w:rsidRPr="00042046">
        <w:t xml:space="preserve"> </w:t>
      </w:r>
      <w:r w:rsidR="00762BB1" w:rsidRPr="00042046">
        <w:t>“</w:t>
      </w:r>
      <w:r w:rsidR="00762BB1" w:rsidRPr="000C3F2D">
        <w:rPr>
          <w:iCs/>
        </w:rPr>
        <w:t xml:space="preserve">El </w:t>
      </w:r>
      <w:r w:rsidR="00762BB1" w:rsidRPr="00060EC9">
        <w:rPr>
          <w:iCs/>
        </w:rPr>
        <w:t>otorgamiento de un salario remunerador que baste para que el trabajador pueda cubrir sus propias necesidades y las de su familia</w:t>
      </w:r>
      <w:r w:rsidR="00762BB1" w:rsidRPr="00060EC9">
        <w:t>” (Carpizo, 1982</w:t>
      </w:r>
      <w:r w:rsidR="00060EC9" w:rsidRPr="00060EC9">
        <w:t>, 296</w:t>
      </w:r>
      <w:r w:rsidR="00762BB1" w:rsidRPr="00060EC9">
        <w:t>)</w:t>
      </w:r>
      <w:r w:rsidR="004D68EA" w:rsidRPr="00060EC9">
        <w:t>.</w:t>
      </w:r>
      <w:r w:rsidR="00F20D53" w:rsidRPr="00060EC9">
        <w:t xml:space="preserve"> </w:t>
      </w:r>
      <w:r w:rsidR="00A50540" w:rsidRPr="00060EC9">
        <w:t>L</w:t>
      </w:r>
      <w:r w:rsidR="0067792F" w:rsidRPr="00060EC9">
        <w:t xml:space="preserve">e corresponde a </w:t>
      </w:r>
      <w:r w:rsidR="00762BB1" w:rsidRPr="00060EC9">
        <w:t>la empresa otorgar</w:t>
      </w:r>
      <w:r w:rsidR="0067792F" w:rsidRPr="00060EC9">
        <w:t xml:space="preserve"> </w:t>
      </w:r>
      <w:r w:rsidR="00BF5EE4" w:rsidRPr="00060EC9">
        <w:t xml:space="preserve">ese </w:t>
      </w:r>
      <w:r w:rsidR="00BF5EE4" w:rsidRPr="00060EC9">
        <w:rPr>
          <w:i/>
          <w:iCs/>
        </w:rPr>
        <w:t>salario</w:t>
      </w:r>
      <w:r w:rsidR="00BF5EE4" w:rsidRPr="00042046">
        <w:rPr>
          <w:i/>
          <w:iCs/>
        </w:rPr>
        <w:t xml:space="preserve"> remunerador</w:t>
      </w:r>
      <w:r w:rsidR="00BF5EE4" w:rsidRPr="00042046">
        <w:t xml:space="preserve"> </w:t>
      </w:r>
      <w:r w:rsidR="00762BB1" w:rsidRPr="00042046">
        <w:t xml:space="preserve">que le permita al trabajador </w:t>
      </w:r>
      <w:r w:rsidR="00BF5EE4" w:rsidRPr="00042046">
        <w:t xml:space="preserve">a) </w:t>
      </w:r>
      <w:r w:rsidR="00762BB1" w:rsidRPr="00042046">
        <w:t xml:space="preserve">lograr la satisfacción de sus necesidades básicas, </w:t>
      </w:r>
      <w:r w:rsidR="00E63DFF" w:rsidRPr="00042046">
        <w:t xml:space="preserve">b) </w:t>
      </w:r>
      <w:r w:rsidR="00762BB1" w:rsidRPr="00042046">
        <w:t>procurar un ambiente laboral sano</w:t>
      </w:r>
      <w:r w:rsidR="00F20D53">
        <w:t xml:space="preserve"> para </w:t>
      </w:r>
      <w:r w:rsidR="00762BB1" w:rsidRPr="00042046">
        <w:t>que</w:t>
      </w:r>
      <w:r w:rsidR="00E63DFF" w:rsidRPr="00042046">
        <w:t xml:space="preserve"> c)</w:t>
      </w:r>
      <w:r w:rsidR="00762BB1" w:rsidRPr="00042046">
        <w:t xml:space="preserve"> </w:t>
      </w:r>
      <w:r w:rsidR="008C6396" w:rsidRPr="00042046">
        <w:t xml:space="preserve">pueda </w:t>
      </w:r>
      <w:r w:rsidR="006D109B" w:rsidRPr="00042046">
        <w:t>alcanzar</w:t>
      </w:r>
      <w:r w:rsidR="00F4744F" w:rsidRPr="00042046">
        <w:t xml:space="preserve"> su</w:t>
      </w:r>
      <w:r w:rsidR="00762BB1" w:rsidRPr="00042046">
        <w:rPr>
          <w:i/>
        </w:rPr>
        <w:t xml:space="preserve"> desarrollo humano</w:t>
      </w:r>
      <w:r w:rsidR="00936830">
        <w:t xml:space="preserve">. </w:t>
      </w:r>
    </w:p>
    <w:p w14:paraId="11E4EBE2" w14:textId="2A169A94" w:rsidR="00AA5B57" w:rsidRDefault="00936830" w:rsidP="008B170F">
      <w:pPr>
        <w:widowControl w:val="0"/>
        <w:spacing w:line="360" w:lineRule="auto"/>
        <w:ind w:right="49" w:firstLine="708"/>
        <w:jc w:val="both"/>
      </w:pPr>
      <w:r>
        <w:t>E</w:t>
      </w:r>
      <w:r w:rsidR="00E63DFF" w:rsidRPr="00042046">
        <w:t xml:space="preserve">sto significa que </w:t>
      </w:r>
      <w:r w:rsidR="00762BB1" w:rsidRPr="00042046">
        <w:t xml:space="preserve">el trabajador </w:t>
      </w:r>
      <w:r w:rsidR="00E63DFF" w:rsidRPr="00042046">
        <w:t xml:space="preserve">debe contar con un ingreso económico suficiente, un ambiente laboral donde se le permita </w:t>
      </w:r>
      <w:proofErr w:type="gramStart"/>
      <w:r w:rsidR="00762BB1" w:rsidRPr="00042046">
        <w:t>desenv</w:t>
      </w:r>
      <w:r w:rsidR="00E63DFF" w:rsidRPr="00042046">
        <w:t>olverse</w:t>
      </w:r>
      <w:r w:rsidR="00762BB1" w:rsidRPr="00042046">
        <w:t>,</w:t>
      </w:r>
      <w:proofErr w:type="gramEnd"/>
      <w:r w:rsidR="00762BB1" w:rsidRPr="00042046">
        <w:t xml:space="preserve"> se sienta aceptado y valorado, </w:t>
      </w:r>
      <w:r w:rsidR="00E63DFF" w:rsidRPr="00042046">
        <w:t xml:space="preserve">que </w:t>
      </w:r>
      <w:r w:rsidR="00762BB1" w:rsidRPr="00042046">
        <w:t>desarrolle sus habilidades y genere</w:t>
      </w:r>
      <w:r w:rsidR="00E63DFF" w:rsidRPr="00042046">
        <w:t xml:space="preserve"> un </w:t>
      </w:r>
      <w:r w:rsidR="00762BB1" w:rsidRPr="00F20D53">
        <w:t>sentido de pertenencia</w:t>
      </w:r>
      <w:r w:rsidR="00BF5EE4" w:rsidRPr="00F20D53">
        <w:t xml:space="preserve"> y convivencia</w:t>
      </w:r>
      <w:r w:rsidR="00762BB1" w:rsidRPr="00F20D53">
        <w:t>.</w:t>
      </w:r>
      <w:r w:rsidR="00762BB1" w:rsidRPr="00042046">
        <w:t xml:space="preserve"> Cuando la empresa </w:t>
      </w:r>
      <w:r w:rsidR="00E63DFF" w:rsidRPr="00042046">
        <w:t xml:space="preserve">es capaz de </w:t>
      </w:r>
      <w:r w:rsidR="00F20D53">
        <w:t>otorga</w:t>
      </w:r>
      <w:r w:rsidR="00D21D0D">
        <w:t>r</w:t>
      </w:r>
      <w:r w:rsidR="00E63DFF" w:rsidRPr="00042046">
        <w:t xml:space="preserve"> estas </w:t>
      </w:r>
      <w:r w:rsidR="00762BB1" w:rsidRPr="00042046">
        <w:t xml:space="preserve">condiciones, se establece un </w:t>
      </w:r>
      <w:r w:rsidR="00762BB1" w:rsidRPr="00F20D53">
        <w:t>círculo virtuoso</w:t>
      </w:r>
      <w:r w:rsidR="00762BB1" w:rsidRPr="00042046">
        <w:t xml:space="preserve"> que deriva en un </w:t>
      </w:r>
      <w:r w:rsidR="00762BB1" w:rsidRPr="00F20D53">
        <w:t>mapa de desarrollo humano</w:t>
      </w:r>
      <w:r w:rsidR="00F20D53">
        <w:t xml:space="preserve"> (</w:t>
      </w:r>
      <w:r w:rsidR="00D21D0D">
        <w:t>T</w:t>
      </w:r>
      <w:r w:rsidR="00876E17" w:rsidRPr="00042046">
        <w:t>abla</w:t>
      </w:r>
      <w:r w:rsidR="00762BB1" w:rsidRPr="00042046">
        <w:t xml:space="preserve"> 1</w:t>
      </w:r>
      <w:r w:rsidR="00F20D53">
        <w:t>)</w:t>
      </w:r>
      <w:r w:rsidR="00762BB1" w:rsidRPr="00042046">
        <w:t>.</w:t>
      </w:r>
    </w:p>
    <w:p w14:paraId="4034EBBE" w14:textId="77777777" w:rsidR="00627A4F" w:rsidRPr="00042046" w:rsidRDefault="00627A4F" w:rsidP="008B170F">
      <w:pPr>
        <w:widowControl w:val="0"/>
        <w:spacing w:line="360" w:lineRule="auto"/>
        <w:ind w:right="49" w:firstLine="708"/>
        <w:jc w:val="both"/>
      </w:pPr>
    </w:p>
    <w:p w14:paraId="1639E7E3" w14:textId="77777777" w:rsidR="00917B13" w:rsidRPr="004F7784" w:rsidRDefault="00876E17" w:rsidP="00BF477C">
      <w:pPr>
        <w:pStyle w:val="Descripcin"/>
        <w:widowControl w:val="0"/>
        <w:spacing w:after="0" w:line="360" w:lineRule="auto"/>
        <w:jc w:val="center"/>
        <w:rPr>
          <w:rFonts w:ascii="Times New Roman" w:hAnsi="Times New Roman" w:cs="Times New Roman"/>
          <w:i w:val="0"/>
          <w:color w:val="auto"/>
          <w:sz w:val="24"/>
          <w:szCs w:val="32"/>
        </w:rPr>
      </w:pPr>
      <w:bookmarkStart w:id="5" w:name="_Toc13556998"/>
      <w:r w:rsidRPr="004F7784">
        <w:rPr>
          <w:rFonts w:ascii="Times New Roman" w:hAnsi="Times New Roman" w:cs="Times New Roman"/>
          <w:b/>
          <w:i w:val="0"/>
          <w:color w:val="auto"/>
          <w:sz w:val="24"/>
          <w:szCs w:val="32"/>
        </w:rPr>
        <w:t>Tabla</w:t>
      </w:r>
      <w:r w:rsidR="00917B13" w:rsidRPr="004F7784">
        <w:rPr>
          <w:rFonts w:ascii="Times New Roman" w:hAnsi="Times New Roman" w:cs="Times New Roman"/>
          <w:b/>
          <w:i w:val="0"/>
          <w:color w:val="auto"/>
          <w:sz w:val="24"/>
          <w:szCs w:val="32"/>
        </w:rPr>
        <w:t xml:space="preserve"> </w:t>
      </w:r>
      <w:r w:rsidR="00C12AE2" w:rsidRPr="004F7784">
        <w:rPr>
          <w:rFonts w:ascii="Times New Roman" w:hAnsi="Times New Roman" w:cs="Times New Roman"/>
          <w:b/>
          <w:i w:val="0"/>
          <w:color w:val="auto"/>
          <w:sz w:val="24"/>
          <w:szCs w:val="32"/>
        </w:rPr>
        <w:fldChar w:fldCharType="begin"/>
      </w:r>
      <w:r w:rsidR="00EB458C" w:rsidRPr="004F7784">
        <w:rPr>
          <w:rFonts w:ascii="Times New Roman" w:hAnsi="Times New Roman" w:cs="Times New Roman"/>
          <w:b/>
          <w:i w:val="0"/>
          <w:color w:val="auto"/>
          <w:sz w:val="24"/>
          <w:szCs w:val="32"/>
        </w:rPr>
        <w:instrText xml:space="preserve"> SEQ Cuadro \* ARABIC </w:instrText>
      </w:r>
      <w:r w:rsidR="00C12AE2" w:rsidRPr="004F7784">
        <w:rPr>
          <w:rFonts w:ascii="Times New Roman" w:hAnsi="Times New Roman" w:cs="Times New Roman"/>
          <w:b/>
          <w:i w:val="0"/>
          <w:color w:val="auto"/>
          <w:sz w:val="24"/>
          <w:szCs w:val="32"/>
        </w:rPr>
        <w:fldChar w:fldCharType="separate"/>
      </w:r>
      <w:r w:rsidR="00712447" w:rsidRPr="004F7784">
        <w:rPr>
          <w:rFonts w:ascii="Times New Roman" w:hAnsi="Times New Roman" w:cs="Times New Roman"/>
          <w:b/>
          <w:i w:val="0"/>
          <w:noProof/>
          <w:color w:val="auto"/>
          <w:sz w:val="24"/>
          <w:szCs w:val="32"/>
        </w:rPr>
        <w:t>1</w:t>
      </w:r>
      <w:r w:rsidR="00C12AE2" w:rsidRPr="004F7784">
        <w:rPr>
          <w:rFonts w:ascii="Times New Roman" w:hAnsi="Times New Roman" w:cs="Times New Roman"/>
          <w:b/>
          <w:i w:val="0"/>
          <w:color w:val="auto"/>
          <w:sz w:val="24"/>
          <w:szCs w:val="32"/>
        </w:rPr>
        <w:fldChar w:fldCharType="end"/>
      </w:r>
      <w:r w:rsidR="00917B13" w:rsidRPr="004F7784">
        <w:rPr>
          <w:rFonts w:ascii="Times New Roman" w:hAnsi="Times New Roman" w:cs="Times New Roman"/>
          <w:b/>
          <w:i w:val="0"/>
          <w:color w:val="auto"/>
          <w:sz w:val="24"/>
          <w:szCs w:val="32"/>
        </w:rPr>
        <w:t>.</w:t>
      </w:r>
      <w:r w:rsidR="00917B13" w:rsidRPr="004F7784">
        <w:rPr>
          <w:rFonts w:ascii="Times New Roman" w:hAnsi="Times New Roman" w:cs="Times New Roman"/>
          <w:i w:val="0"/>
          <w:color w:val="auto"/>
          <w:sz w:val="24"/>
          <w:szCs w:val="32"/>
        </w:rPr>
        <w:t xml:space="preserve"> Mapa de desarrollo</w:t>
      </w:r>
      <w:bookmarkEnd w:id="5"/>
    </w:p>
    <w:tbl>
      <w:tblPr>
        <w:tblStyle w:val="Tablaconcuadrcula"/>
        <w:tblW w:w="8643" w:type="dxa"/>
        <w:jc w:val="center"/>
        <w:tblLook w:val="04A0" w:firstRow="1" w:lastRow="0" w:firstColumn="1" w:lastColumn="0" w:noHBand="0" w:noVBand="1"/>
      </w:tblPr>
      <w:tblGrid>
        <w:gridCol w:w="4321"/>
        <w:gridCol w:w="4322"/>
      </w:tblGrid>
      <w:tr w:rsidR="00917B13" w:rsidRPr="004F7784" w14:paraId="510BACB9" w14:textId="77777777" w:rsidTr="004F7784">
        <w:trPr>
          <w:trHeight w:val="580"/>
          <w:jc w:val="center"/>
        </w:trPr>
        <w:tc>
          <w:tcPr>
            <w:tcW w:w="4321" w:type="dxa"/>
            <w:vAlign w:val="center"/>
            <w:hideMark/>
          </w:tcPr>
          <w:p w14:paraId="4681BE70" w14:textId="77777777" w:rsidR="00FF36D2" w:rsidRPr="004F7784" w:rsidRDefault="00917B13" w:rsidP="00042046">
            <w:pPr>
              <w:spacing w:line="360" w:lineRule="auto"/>
              <w:jc w:val="center"/>
              <w:rPr>
                <w:bCs/>
              </w:rPr>
            </w:pPr>
            <w:r w:rsidRPr="004F7784">
              <w:rPr>
                <w:bCs/>
              </w:rPr>
              <w:t>Calidad de vida =</w:t>
            </w:r>
            <w:r w:rsidR="00FF36D2" w:rsidRPr="004F7784">
              <w:rPr>
                <w:bCs/>
              </w:rPr>
              <w:t xml:space="preserve"> </w:t>
            </w:r>
            <w:r w:rsidRPr="004F7784">
              <w:rPr>
                <w:bCs/>
              </w:rPr>
              <w:t>Calidad de las condiciones</w:t>
            </w:r>
            <w:r w:rsidR="006C16CB" w:rsidRPr="004F7784">
              <w:rPr>
                <w:bCs/>
              </w:rPr>
              <w:t xml:space="preserve"> </w:t>
            </w:r>
          </w:p>
          <w:p w14:paraId="7A73B9C2" w14:textId="77777777" w:rsidR="00917B13" w:rsidRPr="004F7784" w:rsidRDefault="006C16CB" w:rsidP="00042046">
            <w:pPr>
              <w:spacing w:line="360" w:lineRule="auto"/>
              <w:jc w:val="center"/>
            </w:pPr>
            <w:r w:rsidRPr="004F7784">
              <w:rPr>
                <w:bCs/>
              </w:rPr>
              <w:t xml:space="preserve"> </w:t>
            </w:r>
            <w:r w:rsidR="00917B13" w:rsidRPr="004F7784">
              <w:rPr>
                <w:bCs/>
              </w:rPr>
              <w:t>objetivas de vida</w:t>
            </w:r>
          </w:p>
        </w:tc>
        <w:tc>
          <w:tcPr>
            <w:tcW w:w="4322" w:type="dxa"/>
            <w:vAlign w:val="center"/>
            <w:hideMark/>
          </w:tcPr>
          <w:p w14:paraId="44AA36F8" w14:textId="77777777" w:rsidR="00917B13" w:rsidRPr="004F7784" w:rsidRDefault="0036449A" w:rsidP="00042046">
            <w:pPr>
              <w:spacing w:line="360" w:lineRule="auto"/>
              <w:jc w:val="center"/>
            </w:pPr>
            <w:r w:rsidRPr="004F7784">
              <w:rPr>
                <w:bCs/>
              </w:rPr>
              <w:t>Bienestar =</w:t>
            </w:r>
            <w:r w:rsidR="00FF36D2" w:rsidRPr="004F7784">
              <w:rPr>
                <w:bCs/>
              </w:rPr>
              <w:t xml:space="preserve"> </w:t>
            </w:r>
            <w:r w:rsidR="00917B13" w:rsidRPr="004F7784">
              <w:rPr>
                <w:bCs/>
              </w:rPr>
              <w:t>Satisfacción del individuo con sus</w:t>
            </w:r>
            <w:r w:rsidR="006C16CB" w:rsidRPr="004F7784">
              <w:rPr>
                <w:bCs/>
              </w:rPr>
              <w:t xml:space="preserve"> </w:t>
            </w:r>
            <w:r w:rsidR="00917B13" w:rsidRPr="004F7784">
              <w:rPr>
                <w:bCs/>
              </w:rPr>
              <w:t>condiciones de vida</w:t>
            </w:r>
          </w:p>
        </w:tc>
      </w:tr>
      <w:tr w:rsidR="00917B13" w:rsidRPr="004F7784" w14:paraId="08D43A78" w14:textId="77777777" w:rsidTr="004F7784">
        <w:trPr>
          <w:trHeight w:val="607"/>
          <w:jc w:val="center"/>
        </w:trPr>
        <w:tc>
          <w:tcPr>
            <w:tcW w:w="4321" w:type="dxa"/>
            <w:vAlign w:val="center"/>
            <w:hideMark/>
          </w:tcPr>
          <w:p w14:paraId="47EE0CDF" w14:textId="77777777" w:rsidR="00917B13" w:rsidRPr="004F7784" w:rsidRDefault="00917B13" w:rsidP="00042046">
            <w:pPr>
              <w:spacing w:line="360" w:lineRule="auto"/>
              <w:jc w:val="center"/>
            </w:pPr>
            <w:r w:rsidRPr="004F7784">
              <w:rPr>
                <w:bCs/>
              </w:rPr>
              <w:t xml:space="preserve">Calidad de vida + </w:t>
            </w:r>
            <w:r w:rsidR="00DB155C" w:rsidRPr="004F7784">
              <w:rPr>
                <w:bCs/>
              </w:rPr>
              <w:t xml:space="preserve">Satisfacción con </w:t>
            </w:r>
            <w:r w:rsidR="00FF36D2" w:rsidRPr="004F7784">
              <w:rPr>
                <w:bCs/>
              </w:rPr>
              <w:t xml:space="preserve">las condiciones de vida </w:t>
            </w:r>
            <w:r w:rsidRPr="004F7784">
              <w:rPr>
                <w:bCs/>
              </w:rPr>
              <w:t>= Satisfacción personal</w:t>
            </w:r>
          </w:p>
        </w:tc>
        <w:tc>
          <w:tcPr>
            <w:tcW w:w="4322" w:type="dxa"/>
            <w:vAlign w:val="center"/>
            <w:hideMark/>
          </w:tcPr>
          <w:p w14:paraId="1270B4C9" w14:textId="77777777" w:rsidR="00917B13" w:rsidRPr="004F7784" w:rsidRDefault="00917B13" w:rsidP="00042046">
            <w:pPr>
              <w:spacing w:line="360" w:lineRule="auto"/>
              <w:jc w:val="center"/>
            </w:pPr>
            <w:r w:rsidRPr="004F7784">
              <w:t xml:space="preserve">Calidad de vida + </w:t>
            </w:r>
            <w:r w:rsidR="00DB155C" w:rsidRPr="004F7784">
              <w:rPr>
                <w:bCs/>
              </w:rPr>
              <w:t>Satisfacción con</w:t>
            </w:r>
            <w:r w:rsidRPr="004F7784">
              <w:t xml:space="preserve"> las condiciones de </w:t>
            </w:r>
            <w:r w:rsidR="0036449A" w:rsidRPr="004F7784">
              <w:t xml:space="preserve">vida + Satisfacción personal = </w:t>
            </w:r>
            <w:r w:rsidRPr="004F7784">
              <w:t>Valores personales</w:t>
            </w:r>
          </w:p>
        </w:tc>
      </w:tr>
    </w:tbl>
    <w:p w14:paraId="50D3D0F4" w14:textId="77777777" w:rsidR="00917B13" w:rsidRPr="004F7784" w:rsidRDefault="00917B13" w:rsidP="00F20D53">
      <w:pPr>
        <w:spacing w:line="360" w:lineRule="auto"/>
        <w:jc w:val="center"/>
      </w:pPr>
      <w:r w:rsidRPr="006403A1">
        <w:t xml:space="preserve">Fuente: </w:t>
      </w:r>
      <w:r w:rsidR="00CC3C40" w:rsidRPr="00F837EA">
        <w:t>Galván</w:t>
      </w:r>
      <w:r w:rsidR="002F44B2" w:rsidRPr="00F837EA">
        <w:t xml:space="preserve"> y Guadarrama</w:t>
      </w:r>
      <w:r w:rsidRPr="00F837EA">
        <w:t xml:space="preserve"> </w:t>
      </w:r>
      <w:r w:rsidR="00F20D53" w:rsidRPr="00F837EA">
        <w:t>(</w:t>
      </w:r>
      <w:r w:rsidRPr="00F837EA">
        <w:t>2017</w:t>
      </w:r>
      <w:r w:rsidR="00FD0A03" w:rsidRPr="00F837EA">
        <w:t xml:space="preserve">, </w:t>
      </w:r>
      <w:r w:rsidR="00E246A7" w:rsidRPr="00F837EA">
        <w:t xml:space="preserve">p. </w:t>
      </w:r>
      <w:r w:rsidR="00FD0A03" w:rsidRPr="00F837EA">
        <w:t>82</w:t>
      </w:r>
      <w:r w:rsidR="00F20D53" w:rsidRPr="00F837EA">
        <w:t>)</w:t>
      </w:r>
      <w:r w:rsidR="00AD0FB0" w:rsidRPr="00F837EA">
        <w:t>.</w:t>
      </w:r>
    </w:p>
    <w:p w14:paraId="5A5F1ED3" w14:textId="4944B8E8" w:rsidR="00F20D53" w:rsidRDefault="00917B13" w:rsidP="00DE3501">
      <w:pPr>
        <w:spacing w:line="360" w:lineRule="auto"/>
        <w:ind w:firstLine="708"/>
        <w:jc w:val="both"/>
      </w:pPr>
      <w:r w:rsidRPr="00042046">
        <w:t>E</w:t>
      </w:r>
      <w:r w:rsidR="00E63DFF" w:rsidRPr="00042046">
        <w:t xml:space="preserve">n </w:t>
      </w:r>
      <w:r w:rsidR="00271BF9" w:rsidRPr="00042046">
        <w:t>la tabla</w:t>
      </w:r>
      <w:r w:rsidR="00E63DFF" w:rsidRPr="00042046">
        <w:t xml:space="preserve"> anterior, </w:t>
      </w:r>
      <w:r w:rsidR="00B066AE" w:rsidRPr="00042046">
        <w:t xml:space="preserve">de izquierda </w:t>
      </w:r>
      <w:r w:rsidR="001F4535" w:rsidRPr="00042046">
        <w:t xml:space="preserve">a derecha </w:t>
      </w:r>
      <w:r w:rsidR="00B066AE" w:rsidRPr="00042046">
        <w:t xml:space="preserve">y de arriba abajo, </w:t>
      </w:r>
      <w:r w:rsidR="001F4535" w:rsidRPr="00042046">
        <w:t>el campo 1 compete al individuo;</w:t>
      </w:r>
      <w:r w:rsidR="00E63DFF" w:rsidRPr="00042046">
        <w:t xml:space="preserve"> el campo 2 es el desempeño del individuo en su trabajo; el campo 3 es el individuo, su trabajo y su comunidad inmediata</w:t>
      </w:r>
      <w:r w:rsidR="00F20D53">
        <w:t>,</w:t>
      </w:r>
      <w:r w:rsidR="00E63DFF" w:rsidRPr="00042046">
        <w:t xml:space="preserve"> y el campo 4 </w:t>
      </w:r>
      <w:r w:rsidR="000109F0" w:rsidRPr="00042046">
        <w:t>es la suma de los</w:t>
      </w:r>
      <w:r w:rsidR="00E63DFF" w:rsidRPr="00042046">
        <w:t xml:space="preserve"> </w:t>
      </w:r>
      <w:r w:rsidR="00B04585" w:rsidRPr="00042046">
        <w:t>tres</w:t>
      </w:r>
      <w:r w:rsidR="00E63DFF" w:rsidRPr="00042046">
        <w:t xml:space="preserve"> anteriores más las </w:t>
      </w:r>
      <w:r w:rsidR="00E63DFF" w:rsidRPr="00042046">
        <w:lastRenderedPageBreak/>
        <w:t xml:space="preserve">condiciones globales de </w:t>
      </w:r>
      <w:r w:rsidR="000109F0" w:rsidRPr="00042046">
        <w:t>la</w:t>
      </w:r>
      <w:r w:rsidR="00E63DFF" w:rsidRPr="00042046">
        <w:t xml:space="preserve"> sociedad, que generan valores positivos</w:t>
      </w:r>
      <w:r w:rsidR="00F20D53" w:rsidRPr="00F20D53">
        <w:t xml:space="preserve"> </w:t>
      </w:r>
      <w:r w:rsidR="00F20D53" w:rsidRPr="00042046">
        <w:t>cuando todas son positivas</w:t>
      </w:r>
      <w:r w:rsidR="001F6764" w:rsidRPr="00042046">
        <w:t>. Por lo tanto, el objetivo que debiera buscar la empresa es procurar el desarrollo humano</w:t>
      </w:r>
      <w:r w:rsidR="00E63DFF" w:rsidRPr="00042046">
        <w:t xml:space="preserve"> </w:t>
      </w:r>
      <w:r w:rsidR="001F6764" w:rsidRPr="00042046">
        <w:t xml:space="preserve">a través sus </w:t>
      </w:r>
      <w:r w:rsidR="008E12FE" w:rsidRPr="00F20D53">
        <w:t>política</w:t>
      </w:r>
      <w:r w:rsidR="00485E4B" w:rsidRPr="00F20D53">
        <w:t>s</w:t>
      </w:r>
      <w:r w:rsidR="008E12FE" w:rsidRPr="00F20D53">
        <w:t xml:space="preserve"> </w:t>
      </w:r>
      <w:r w:rsidR="001F6764" w:rsidRPr="00F20D53">
        <w:t>empresariales</w:t>
      </w:r>
      <w:r w:rsidR="008E12FE" w:rsidRPr="00042046">
        <w:t xml:space="preserve"> </w:t>
      </w:r>
      <w:r w:rsidR="001F6764" w:rsidRPr="00042046">
        <w:t>para incidir en el campo 2</w:t>
      </w:r>
      <w:r w:rsidR="00BB1FB1" w:rsidRPr="00042046">
        <w:t>.</w:t>
      </w:r>
      <w:r w:rsidR="00F20D53">
        <w:t xml:space="preserve"> </w:t>
      </w:r>
    </w:p>
    <w:p w14:paraId="6C7670CC" w14:textId="77777777" w:rsidR="00627A4F" w:rsidRPr="00DE3501" w:rsidRDefault="00627A4F" w:rsidP="00DE3501">
      <w:pPr>
        <w:spacing w:line="360" w:lineRule="auto"/>
        <w:ind w:firstLine="708"/>
        <w:jc w:val="both"/>
      </w:pPr>
    </w:p>
    <w:p w14:paraId="0E2E7BF1" w14:textId="77777777" w:rsidR="000A6808" w:rsidRPr="004F7784" w:rsidRDefault="000A6808" w:rsidP="00F20D53">
      <w:pPr>
        <w:pStyle w:val="Ttulo3"/>
        <w:widowControl w:val="0"/>
        <w:jc w:val="center"/>
        <w:rPr>
          <w:rFonts w:ascii="Times New Roman" w:hAnsi="Times New Roman"/>
          <w:b/>
          <w:iCs/>
          <w:sz w:val="26"/>
          <w:szCs w:val="26"/>
          <w:shd w:val="clear" w:color="auto" w:fill="FFFFFF"/>
        </w:rPr>
      </w:pPr>
      <w:r w:rsidRPr="004F7784">
        <w:rPr>
          <w:rFonts w:ascii="Times New Roman" w:hAnsi="Times New Roman"/>
          <w:b/>
          <w:iCs/>
          <w:sz w:val="26"/>
          <w:szCs w:val="26"/>
          <w:shd w:val="clear" w:color="auto" w:fill="FFFFFF"/>
        </w:rPr>
        <w:t>Calidad de vida</w:t>
      </w:r>
    </w:p>
    <w:p w14:paraId="2855869F" w14:textId="77777777" w:rsidR="00F20D53" w:rsidRDefault="00302BC0" w:rsidP="00F20D53">
      <w:pPr>
        <w:widowControl w:val="0"/>
        <w:spacing w:line="360" w:lineRule="auto"/>
        <w:ind w:firstLine="708"/>
        <w:jc w:val="both"/>
      </w:pPr>
      <w:r w:rsidRPr="00042046">
        <w:t>De acuerdo con el Instituto Nacio</w:t>
      </w:r>
      <w:r w:rsidR="003B4CD1" w:rsidRPr="00042046">
        <w:t xml:space="preserve">nal de Estadística y </w:t>
      </w:r>
      <w:r w:rsidR="003B4CD1" w:rsidRPr="006403A1">
        <w:t>Geografía</w:t>
      </w:r>
      <w:r w:rsidR="00F20D53" w:rsidRPr="006403A1">
        <w:t xml:space="preserve"> </w:t>
      </w:r>
      <w:r w:rsidR="00947076">
        <w:t>[</w:t>
      </w:r>
      <w:r w:rsidR="00F20D53" w:rsidRPr="006403A1">
        <w:t>I</w:t>
      </w:r>
      <w:r w:rsidR="00935A0A" w:rsidRPr="006403A1">
        <w:t>negi</w:t>
      </w:r>
      <w:r w:rsidR="00947076">
        <w:t>]</w:t>
      </w:r>
      <w:r w:rsidR="00F20D53" w:rsidRPr="006403A1">
        <w:t xml:space="preserve"> (2000),</w:t>
      </w:r>
      <w:r w:rsidR="00441B6D" w:rsidRPr="00042046">
        <w:t xml:space="preserve"> “</w:t>
      </w:r>
      <w:r w:rsidRPr="000C3F2D">
        <w:rPr>
          <w:iCs/>
        </w:rPr>
        <w:t xml:space="preserve">los elementos que condicionan la calidad de vida son atención a la salud, alimentación, educación, vivienda y empleo. </w:t>
      </w:r>
      <w:r w:rsidR="00255DDE" w:rsidRPr="000C3F2D">
        <w:rPr>
          <w:iCs/>
        </w:rPr>
        <w:t>La combinación de estos factores permite</w:t>
      </w:r>
      <w:r w:rsidRPr="000C3F2D">
        <w:rPr>
          <w:iCs/>
        </w:rPr>
        <w:t xml:space="preserve"> conocer las condiciones de bienestar de la </w:t>
      </w:r>
      <w:r w:rsidR="008C6396" w:rsidRPr="000C3F2D">
        <w:rPr>
          <w:iCs/>
        </w:rPr>
        <w:t>población</w:t>
      </w:r>
      <w:r w:rsidR="005D17AF" w:rsidRPr="00F20D53">
        <w:t>”</w:t>
      </w:r>
      <w:r w:rsidRPr="00042046">
        <w:t xml:space="preserve"> (p. 11).</w:t>
      </w:r>
      <w:r w:rsidR="000109F0" w:rsidRPr="00042046">
        <w:t xml:space="preserve"> </w:t>
      </w:r>
    </w:p>
    <w:p w14:paraId="741A52D5" w14:textId="16D23E1E" w:rsidR="00302BC0" w:rsidRDefault="00302BC0" w:rsidP="00F20D53">
      <w:pPr>
        <w:widowControl w:val="0"/>
        <w:spacing w:line="360" w:lineRule="auto"/>
        <w:ind w:firstLine="708"/>
        <w:jc w:val="both"/>
      </w:pPr>
      <w:r w:rsidRPr="00042046">
        <w:t xml:space="preserve">Cada factor a su vez se compone de elementos individuales </w:t>
      </w:r>
      <w:r w:rsidR="000109F0" w:rsidRPr="00042046">
        <w:t>de</w:t>
      </w:r>
      <w:r w:rsidRPr="00042046">
        <w:t xml:space="preserve"> medi</w:t>
      </w:r>
      <w:r w:rsidR="000109F0" w:rsidRPr="00042046">
        <w:t>ción</w:t>
      </w:r>
      <w:r w:rsidRPr="00042046">
        <w:t xml:space="preserve">; por </w:t>
      </w:r>
      <w:r w:rsidR="005763EF" w:rsidRPr="00042046">
        <w:t>ejemplo,</w:t>
      </w:r>
      <w:r w:rsidRPr="00042046">
        <w:t xml:space="preserve"> la salud es la base del rendimiento de las personas en lo social </w:t>
      </w:r>
      <w:r w:rsidR="000109F0" w:rsidRPr="00042046">
        <w:t xml:space="preserve">y </w:t>
      </w:r>
      <w:r w:rsidRPr="00042046">
        <w:t xml:space="preserve">lo económico, </w:t>
      </w:r>
      <w:r w:rsidR="008C6396" w:rsidRPr="00042046">
        <w:t xml:space="preserve">de tal forma que </w:t>
      </w:r>
      <w:r w:rsidRPr="00042046">
        <w:t>condiciona la eficiencia laboral</w:t>
      </w:r>
      <w:r w:rsidR="00F20D53">
        <w:t>.</w:t>
      </w:r>
      <w:r w:rsidR="000109F0" w:rsidRPr="00042046">
        <w:t xml:space="preserve"> </w:t>
      </w:r>
      <w:r w:rsidR="00F20D53">
        <w:t>L</w:t>
      </w:r>
      <w:r w:rsidRPr="00042046">
        <w:t xml:space="preserve">a alimentación es la base de la salud y, por tanto, la primera que se tiene que satisfacer para mantener una </w:t>
      </w:r>
      <w:proofErr w:type="gramStart"/>
      <w:r w:rsidRPr="00042046">
        <w:t>buena salud y una buena eficiencia</w:t>
      </w:r>
      <w:proofErr w:type="gramEnd"/>
      <w:r w:rsidRPr="00042046">
        <w:t xml:space="preserve"> laboral.</w:t>
      </w:r>
      <w:r w:rsidR="000109F0" w:rsidRPr="00042046">
        <w:t xml:space="preserve"> </w:t>
      </w:r>
      <w:r w:rsidRPr="00042046">
        <w:t xml:space="preserve">En el caso de la educación, los elementos base de medición son tasa de analfabetismo, número de años de educación formalizada </w:t>
      </w:r>
      <w:r w:rsidR="000109F0" w:rsidRPr="00042046">
        <w:t>y</w:t>
      </w:r>
      <w:r w:rsidRPr="00042046">
        <w:t xml:space="preserve"> grado de capacitación para el trabajo. Esto porque dicha capacitación es indispensable para el desarrollo tecnológico.</w:t>
      </w:r>
      <w:r w:rsidR="000109F0" w:rsidRPr="00042046">
        <w:t xml:space="preserve"> </w:t>
      </w:r>
      <w:r w:rsidRPr="00042046">
        <w:t xml:space="preserve">La vivienda se mide como la existencia suficiente de unidades habitacionales por familia, así como de los elementos </w:t>
      </w:r>
      <w:r w:rsidR="000109F0" w:rsidRPr="00042046">
        <w:t>de calidad de vida</w:t>
      </w:r>
      <w:r w:rsidRPr="00042046">
        <w:t xml:space="preserve"> que debe cubrir la vivienda</w:t>
      </w:r>
      <w:r w:rsidR="000109F0" w:rsidRPr="00042046">
        <w:t>:</w:t>
      </w:r>
      <w:r w:rsidRPr="00042046">
        <w:t xml:space="preserve"> privacidad, saneamiento y seguridad.</w:t>
      </w:r>
      <w:r w:rsidR="00507CE1" w:rsidRPr="00042046">
        <w:t xml:space="preserve"> Finalmente,</w:t>
      </w:r>
      <w:r w:rsidRPr="00042046">
        <w:t xml:space="preserve"> el empleo se refiere a la evaluación de </w:t>
      </w:r>
      <w:r w:rsidR="00507CE1" w:rsidRPr="00042046">
        <w:t xml:space="preserve">cómo y bajo </w:t>
      </w:r>
      <w:r w:rsidR="002562DD" w:rsidRPr="00042046">
        <w:t>qué</w:t>
      </w:r>
      <w:r w:rsidR="00507CE1" w:rsidRPr="00042046">
        <w:t xml:space="preserve"> actividades el individuo logra tener los recursos que</w:t>
      </w:r>
      <w:r w:rsidRPr="00042046">
        <w:t xml:space="preserve"> determina</w:t>
      </w:r>
      <w:r w:rsidR="00507CE1" w:rsidRPr="00042046">
        <w:t>n su</w:t>
      </w:r>
      <w:r w:rsidRPr="00042046">
        <w:t xml:space="preserve"> nivel de bienestar. Todos estos elementos, denominados </w:t>
      </w:r>
      <w:r w:rsidRPr="00042046">
        <w:rPr>
          <w:i/>
          <w:iCs/>
        </w:rPr>
        <w:t>dimensiones</w:t>
      </w:r>
      <w:r w:rsidRPr="00042046">
        <w:t xml:space="preserve"> producen los indicadores de calidad de vida y</w:t>
      </w:r>
      <w:r w:rsidR="00F20D53">
        <w:t>,</w:t>
      </w:r>
      <w:r w:rsidRPr="00042046">
        <w:t xml:space="preserve"> en segundo nivel,</w:t>
      </w:r>
      <w:r w:rsidR="00E469A8" w:rsidRPr="00042046">
        <w:t xml:space="preserve"> de</w:t>
      </w:r>
      <w:r w:rsidRPr="00042046">
        <w:t xml:space="preserve"> bienestar de la población.</w:t>
      </w:r>
    </w:p>
    <w:p w14:paraId="1AA5D00E" w14:textId="77777777" w:rsidR="00627A4F" w:rsidRDefault="00627A4F" w:rsidP="00F20D53">
      <w:pPr>
        <w:widowControl w:val="0"/>
        <w:spacing w:line="360" w:lineRule="auto"/>
        <w:ind w:firstLine="708"/>
        <w:jc w:val="both"/>
      </w:pPr>
    </w:p>
    <w:p w14:paraId="30E8A3C0" w14:textId="77777777" w:rsidR="00E63DFF" w:rsidRPr="00AA0FE6" w:rsidRDefault="005E5EFA" w:rsidP="00AA0FE6">
      <w:pPr>
        <w:pStyle w:val="Ttulo1"/>
        <w:jc w:val="center"/>
        <w:rPr>
          <w:rFonts w:cs="Times New Roman"/>
          <w:sz w:val="32"/>
        </w:rPr>
      </w:pPr>
      <w:r w:rsidRPr="00AA0FE6">
        <w:rPr>
          <w:rFonts w:cs="Times New Roman"/>
          <w:sz w:val="32"/>
        </w:rPr>
        <w:t>Metodología</w:t>
      </w:r>
      <w:r w:rsidR="00F20D53">
        <w:rPr>
          <w:rFonts w:cs="Times New Roman"/>
          <w:sz w:val="32"/>
        </w:rPr>
        <w:t xml:space="preserve"> </w:t>
      </w:r>
    </w:p>
    <w:p w14:paraId="67DEC5A7" w14:textId="77777777" w:rsidR="00674929" w:rsidRDefault="00917B13" w:rsidP="00674929">
      <w:pPr>
        <w:widowControl w:val="0"/>
        <w:spacing w:line="360" w:lineRule="auto"/>
        <w:ind w:firstLine="708"/>
        <w:jc w:val="both"/>
      </w:pPr>
      <w:r w:rsidRPr="00042046">
        <w:t xml:space="preserve">Las condiciones económicas, sociales y </w:t>
      </w:r>
      <w:r w:rsidR="005E5EFA">
        <w:t>materiales</w:t>
      </w:r>
      <w:r w:rsidRPr="00042046">
        <w:t xml:space="preserve"> </w:t>
      </w:r>
      <w:r w:rsidR="00DE2296" w:rsidRPr="00042046">
        <w:t xml:space="preserve">de una empresa son </w:t>
      </w:r>
      <w:r w:rsidRPr="00042046">
        <w:t xml:space="preserve">resultado de </w:t>
      </w:r>
      <w:r w:rsidR="00DE2296" w:rsidRPr="00042046">
        <w:t xml:space="preserve">sus </w:t>
      </w:r>
      <w:r w:rsidRPr="00042046">
        <w:t>acciones e</w:t>
      </w:r>
      <w:r w:rsidR="00DE2296" w:rsidRPr="00042046">
        <w:t>n</w:t>
      </w:r>
      <w:r w:rsidRPr="00042046">
        <w:t xml:space="preserve"> </w:t>
      </w:r>
      <w:r w:rsidR="00DE2296" w:rsidRPr="00042046">
        <w:t>la</w:t>
      </w:r>
      <w:r w:rsidRPr="00042046">
        <w:t xml:space="preserve"> búsqueda de </w:t>
      </w:r>
      <w:r w:rsidR="00DE2296" w:rsidRPr="00042046">
        <w:t>crecimiento económico</w:t>
      </w:r>
      <w:r w:rsidRPr="00042046">
        <w:t xml:space="preserve">. Cuando </w:t>
      </w:r>
      <w:r w:rsidR="00DE2296" w:rsidRPr="00042046">
        <w:t>el Gobierno permite</w:t>
      </w:r>
      <w:r w:rsidRPr="00042046">
        <w:t xml:space="preserve"> que las fuerzas del mercado</w:t>
      </w:r>
      <w:r w:rsidR="00DE2296" w:rsidRPr="00042046">
        <w:t xml:space="preserve"> sean las únicas que</w:t>
      </w:r>
      <w:r w:rsidRPr="00042046">
        <w:t xml:space="preserve"> determinen </w:t>
      </w:r>
      <w:r w:rsidR="00AE128C" w:rsidRPr="00042046">
        <w:t>las relaciones empresa-sociedad</w:t>
      </w:r>
      <w:r w:rsidR="00F20D53">
        <w:t>,</w:t>
      </w:r>
      <w:r w:rsidR="00DE2296" w:rsidRPr="00042046">
        <w:t xml:space="preserve"> se</w:t>
      </w:r>
      <w:r w:rsidRPr="00042046">
        <w:t xml:space="preserve"> </w:t>
      </w:r>
      <w:r w:rsidR="00AE128C" w:rsidRPr="00042046">
        <w:t>obtienen</w:t>
      </w:r>
      <w:r w:rsidRPr="00042046">
        <w:t xml:space="preserve"> resultados</w:t>
      </w:r>
      <w:r w:rsidR="00DE2296" w:rsidRPr="00042046">
        <w:t xml:space="preserve"> tanto </w:t>
      </w:r>
      <w:r w:rsidRPr="00042046">
        <w:t>p</w:t>
      </w:r>
      <w:r w:rsidR="00AE128C" w:rsidRPr="00042046">
        <w:t>ositivos</w:t>
      </w:r>
      <w:r w:rsidRPr="00042046">
        <w:t xml:space="preserve"> como </w:t>
      </w:r>
      <w:r w:rsidR="00DE2296" w:rsidRPr="00042046">
        <w:t>negativos</w:t>
      </w:r>
      <w:r w:rsidRPr="00042046">
        <w:t>.</w:t>
      </w:r>
      <w:r w:rsidR="00936830">
        <w:t xml:space="preserve"> Una empresa</w:t>
      </w:r>
      <w:r w:rsidR="00DE2296" w:rsidRPr="00042046">
        <w:t xml:space="preserve"> debe considerar </w:t>
      </w:r>
      <w:r w:rsidR="00BF3F60" w:rsidRPr="00042046">
        <w:t xml:space="preserve">no solo </w:t>
      </w:r>
      <w:r w:rsidR="00DE2296" w:rsidRPr="00042046">
        <w:t xml:space="preserve">el efecto </w:t>
      </w:r>
      <w:r w:rsidR="00936830">
        <w:t xml:space="preserve">de las mencionadas acciones </w:t>
      </w:r>
      <w:r w:rsidR="00DE2296" w:rsidRPr="00042046">
        <w:t xml:space="preserve">sobre </w:t>
      </w:r>
      <w:r w:rsidR="00AE128C" w:rsidRPr="00042046">
        <w:t>su imagen y desempeño económico</w:t>
      </w:r>
      <w:r w:rsidR="008B41E0" w:rsidRPr="00042046">
        <w:t>,</w:t>
      </w:r>
      <w:r w:rsidR="00DE2296" w:rsidRPr="00042046">
        <w:t xml:space="preserve"> </w:t>
      </w:r>
      <w:r w:rsidR="00F20D53">
        <w:t xml:space="preserve">sino </w:t>
      </w:r>
      <w:r w:rsidR="00BF3F60" w:rsidRPr="00042046">
        <w:t xml:space="preserve">también </w:t>
      </w:r>
      <w:r w:rsidR="00DE2296" w:rsidRPr="00042046">
        <w:t>las relaciones que establece con sus empleados y el medio ambiente</w:t>
      </w:r>
      <w:r w:rsidR="008B41E0" w:rsidRPr="00042046">
        <w:t>,</w:t>
      </w:r>
      <w:r w:rsidR="00AE128C" w:rsidRPr="00042046">
        <w:t xml:space="preserve"> </w:t>
      </w:r>
      <w:r w:rsidR="00674929">
        <w:t>pues</w:t>
      </w:r>
      <w:r w:rsidR="00AE128C" w:rsidRPr="00042046">
        <w:t xml:space="preserve"> </w:t>
      </w:r>
      <w:r w:rsidR="00DE2296" w:rsidRPr="00042046">
        <w:t xml:space="preserve">la forma en que </w:t>
      </w:r>
      <w:r w:rsidR="00187F80" w:rsidRPr="00042046">
        <w:t>la sociedad percibe su actuar determinará la aceptación d</w:t>
      </w:r>
      <w:r w:rsidR="00DE2296" w:rsidRPr="00042046">
        <w:t>e su labor</w:t>
      </w:r>
      <w:r w:rsidR="00936830">
        <w:t xml:space="preserve"> y garantizará la </w:t>
      </w:r>
      <w:r w:rsidR="00BF3F60" w:rsidRPr="00042046">
        <w:t>subordinación</w:t>
      </w:r>
      <w:r w:rsidR="002A02B6" w:rsidRPr="00042046">
        <w:t xml:space="preserve"> necesaria</w:t>
      </w:r>
      <w:r w:rsidR="00BF3F60" w:rsidRPr="00042046">
        <w:t xml:space="preserve"> para </w:t>
      </w:r>
      <w:r w:rsidR="002A02B6" w:rsidRPr="00042046">
        <w:t xml:space="preserve">lograr </w:t>
      </w:r>
      <w:r w:rsidR="004966DB" w:rsidRPr="00042046">
        <w:t>sus</w:t>
      </w:r>
      <w:r w:rsidR="002A02B6" w:rsidRPr="00042046">
        <w:t xml:space="preserve"> objetivos </w:t>
      </w:r>
      <w:r w:rsidR="004966DB" w:rsidRPr="00042046">
        <w:t>corporativos</w:t>
      </w:r>
      <w:r w:rsidR="00DE2296" w:rsidRPr="00042046">
        <w:t>.</w:t>
      </w:r>
    </w:p>
    <w:p w14:paraId="299BE5B3" w14:textId="77777777" w:rsidR="00627A4F" w:rsidRDefault="00627A4F" w:rsidP="00674929">
      <w:pPr>
        <w:widowControl w:val="0"/>
        <w:spacing w:line="360" w:lineRule="auto"/>
        <w:ind w:firstLine="708"/>
        <w:jc w:val="both"/>
      </w:pPr>
    </w:p>
    <w:p w14:paraId="68518DC1" w14:textId="662B63AE" w:rsidR="00674929" w:rsidRDefault="00AF6CF9" w:rsidP="00674929">
      <w:pPr>
        <w:widowControl w:val="0"/>
        <w:spacing w:line="360" w:lineRule="auto"/>
        <w:ind w:firstLine="708"/>
        <w:jc w:val="both"/>
      </w:pPr>
      <w:r>
        <w:lastRenderedPageBreak/>
        <w:t>Los</w:t>
      </w:r>
      <w:r w:rsidR="00E63DFF" w:rsidRPr="00AA5B57">
        <w:t xml:space="preserve"> cambios </w:t>
      </w:r>
      <w:r w:rsidR="00591FD5" w:rsidRPr="00AA5B57">
        <w:t xml:space="preserve">hechos </w:t>
      </w:r>
      <w:r w:rsidR="00E63DFF" w:rsidRPr="00AA5B57">
        <w:t xml:space="preserve">a la </w:t>
      </w:r>
      <w:r w:rsidR="00674929" w:rsidRPr="00AA5B57">
        <w:t xml:space="preserve">legislación laboral </w:t>
      </w:r>
      <w:r>
        <w:t xml:space="preserve">en México pretenden </w:t>
      </w:r>
      <w:r w:rsidR="00DE2296" w:rsidRPr="00AA5B57">
        <w:t xml:space="preserve">garantizar </w:t>
      </w:r>
      <w:r w:rsidR="002A02B6" w:rsidRPr="00AA5B57">
        <w:t>la</w:t>
      </w:r>
      <w:r w:rsidR="00DE2296" w:rsidRPr="00AA5B57">
        <w:t xml:space="preserve"> competitividad</w:t>
      </w:r>
      <w:r w:rsidR="002A02B6" w:rsidRPr="00AA5B57">
        <w:t xml:space="preserve"> de las empresas</w:t>
      </w:r>
      <w:r w:rsidR="00DE2296" w:rsidRPr="00AA5B57">
        <w:t xml:space="preserve"> a través de la flexibilización laboral. </w:t>
      </w:r>
      <w:r w:rsidR="00B0123A" w:rsidRPr="00AA5B57">
        <w:t xml:space="preserve">Sin embargo, este proceso </w:t>
      </w:r>
      <w:r w:rsidR="00284FB8" w:rsidRPr="00AA5B57">
        <w:t>es</w:t>
      </w:r>
      <w:r w:rsidR="00B0123A" w:rsidRPr="00AA5B57">
        <w:t xml:space="preserve"> considerado hostil </w:t>
      </w:r>
      <w:r w:rsidR="00DE2296" w:rsidRPr="00AA5B57">
        <w:t>por el</w:t>
      </w:r>
      <w:r w:rsidR="00B0123A" w:rsidRPr="00AA5B57">
        <w:t xml:space="preserve"> empleado, </w:t>
      </w:r>
      <w:r w:rsidR="00284FB8" w:rsidRPr="00AA5B57">
        <w:t>y ha</w:t>
      </w:r>
      <w:r w:rsidR="00284FB8" w:rsidRPr="00042046">
        <w:t xml:space="preserve"> generado asimetrías en cuanto a ingresos y obligaciones</w:t>
      </w:r>
      <w:r w:rsidR="009411E4">
        <w:t>, lo que ha desembocado en confrontaciones entre e</w:t>
      </w:r>
      <w:r w:rsidR="00284FB8" w:rsidRPr="00042046">
        <w:t xml:space="preserve">l trabajador </w:t>
      </w:r>
      <w:r w:rsidR="009411E4">
        <w:t>y</w:t>
      </w:r>
      <w:r w:rsidR="00284FB8" w:rsidRPr="00042046">
        <w:t xml:space="preserve"> su empleador</w:t>
      </w:r>
      <w:r w:rsidR="00674929">
        <w:t>.</w:t>
      </w:r>
      <w:r w:rsidR="00284FB8" w:rsidRPr="00042046">
        <w:t xml:space="preserve"> </w:t>
      </w:r>
      <w:r w:rsidR="00674929">
        <w:t>L</w:t>
      </w:r>
      <w:r w:rsidR="00284FB8" w:rsidRPr="00042046">
        <w:t>a pregunta</w:t>
      </w:r>
      <w:r w:rsidR="00674929">
        <w:t>, por tanto,</w:t>
      </w:r>
      <w:r w:rsidR="00284FB8" w:rsidRPr="00042046">
        <w:t xml:space="preserve"> es si </w:t>
      </w:r>
      <w:r>
        <w:t>dichas</w:t>
      </w:r>
      <w:r w:rsidR="00284FB8" w:rsidRPr="00042046">
        <w:t xml:space="preserve"> modificaciones contienen elementos que garanticen el bienestar de los trabajadores, expresado como calidad de vida.</w:t>
      </w:r>
      <w:r>
        <w:t xml:space="preserve"> </w:t>
      </w:r>
    </w:p>
    <w:p w14:paraId="1BB80925" w14:textId="5CC7D58C" w:rsidR="00674929" w:rsidRDefault="00AF6CF9" w:rsidP="00674929">
      <w:pPr>
        <w:widowControl w:val="0"/>
        <w:spacing w:line="360" w:lineRule="auto"/>
        <w:ind w:firstLine="708"/>
        <w:jc w:val="both"/>
      </w:pPr>
      <w:r>
        <w:t xml:space="preserve">Para </w:t>
      </w:r>
      <w:r w:rsidR="009411E4">
        <w:t>hallar una respuesta</w:t>
      </w:r>
      <w:r>
        <w:t xml:space="preserve">, </w:t>
      </w:r>
      <w:r w:rsidR="00AA0FE6">
        <w:t>primeramente,</w:t>
      </w:r>
      <w:r>
        <w:t xml:space="preserve"> se construyó la base de referencia (matriz</w:t>
      </w:r>
      <w:r w:rsidR="00936830">
        <w:t xml:space="preserve"> </w:t>
      </w:r>
      <w:r w:rsidR="00A555BB">
        <w:t>de referencia</w:t>
      </w:r>
      <w:r>
        <w:t xml:space="preserve">) a partir de los indicadores que los diferentes organismos internacionales proponen para determinar un </w:t>
      </w:r>
      <w:r w:rsidRPr="00AF6CF9">
        <w:rPr>
          <w:i/>
        </w:rPr>
        <w:t>trabajo decente</w:t>
      </w:r>
      <w:r>
        <w:t>; posteriormente</w:t>
      </w:r>
      <w:r w:rsidR="00674929">
        <w:t>,</w:t>
      </w:r>
      <w:r>
        <w:t xml:space="preserve"> </w:t>
      </w:r>
      <w:r w:rsidR="00674929">
        <w:t xml:space="preserve">se </w:t>
      </w:r>
      <w:r>
        <w:t xml:space="preserve">realizaron dos matrices </w:t>
      </w:r>
      <w:r w:rsidR="00A555BB">
        <w:t>más: s</w:t>
      </w:r>
      <w:r>
        <w:t xml:space="preserve">e tomó la </w:t>
      </w:r>
      <w:r w:rsidR="00674929">
        <w:t>l</w:t>
      </w:r>
      <w:r>
        <w:t>ey citada en su versión actual</w:t>
      </w:r>
      <w:r w:rsidR="00A555BB">
        <w:t xml:space="preserve"> (matriz a evaluar)</w:t>
      </w:r>
      <w:r>
        <w:t xml:space="preserve"> y su antecedente</w:t>
      </w:r>
      <w:r w:rsidR="00A555BB">
        <w:t xml:space="preserve"> (matriz de comparación)</w:t>
      </w:r>
      <w:r>
        <w:t>, y por cada artículo se dio una valoración binaria</w:t>
      </w:r>
      <w:r w:rsidR="00A555BB">
        <w:t xml:space="preserve"> (0 o 1) </w:t>
      </w:r>
      <w:r w:rsidR="00674929">
        <w:t xml:space="preserve">para crear </w:t>
      </w:r>
      <w:r w:rsidR="00A555BB">
        <w:t>un mapa que reflej</w:t>
      </w:r>
      <w:r w:rsidR="00674929">
        <w:t>a</w:t>
      </w:r>
      <w:r w:rsidR="00A555BB">
        <w:t xml:space="preserve"> en cada caso si aporta elementos a la calidad de vida y bienestar </w:t>
      </w:r>
      <w:r w:rsidR="00674929">
        <w:t>(</w:t>
      </w:r>
      <w:r w:rsidR="00A555BB">
        <w:t>de acuerdo con las definiciones de Maslow</w:t>
      </w:r>
      <w:r w:rsidR="00674929">
        <w:t xml:space="preserve">). De esta forma se procuró </w:t>
      </w:r>
      <w:r w:rsidR="00A555BB">
        <w:t xml:space="preserve">determinar </w:t>
      </w:r>
      <w:r w:rsidR="00674929">
        <w:t>qué nivel de necesidades se estaban</w:t>
      </w:r>
      <w:r w:rsidR="00A555BB">
        <w:t xml:space="preserve"> cubriendo. </w:t>
      </w:r>
      <w:r w:rsidR="00674929">
        <w:t>Luego</w:t>
      </w:r>
      <w:r w:rsidR="00A555BB">
        <w:t xml:space="preserve"> se compara</w:t>
      </w:r>
      <w:r w:rsidR="00674929">
        <w:t>ron</w:t>
      </w:r>
      <w:r w:rsidR="00A555BB">
        <w:t xml:space="preserve"> ambos mapas con la matriz de referencia para determinar </w:t>
      </w:r>
      <w:r>
        <w:t>si cumpl</w:t>
      </w:r>
      <w:r w:rsidR="00674929">
        <w:t>ían</w:t>
      </w:r>
      <w:r>
        <w:t xml:space="preserve"> con los postulados de un trabajo decente o </w:t>
      </w:r>
      <w:r w:rsidR="00674929">
        <w:t xml:space="preserve">si </w:t>
      </w:r>
      <w:r>
        <w:t xml:space="preserve">existen </w:t>
      </w:r>
      <w:r w:rsidR="00674929">
        <w:t>vacíos</w:t>
      </w:r>
      <w:r>
        <w:t xml:space="preserve">. </w:t>
      </w:r>
    </w:p>
    <w:p w14:paraId="79584DAC" w14:textId="77777777" w:rsidR="00627A4F" w:rsidRPr="00042046" w:rsidRDefault="00627A4F" w:rsidP="00674929">
      <w:pPr>
        <w:widowControl w:val="0"/>
        <w:spacing w:line="360" w:lineRule="auto"/>
        <w:ind w:firstLine="708"/>
        <w:jc w:val="both"/>
      </w:pPr>
    </w:p>
    <w:p w14:paraId="7E4396B8" w14:textId="77777777" w:rsidR="00392AA3" w:rsidRPr="00AA0FE6" w:rsidRDefault="00775E92" w:rsidP="00AA0FE6">
      <w:pPr>
        <w:pStyle w:val="Ttulo1"/>
        <w:jc w:val="center"/>
        <w:rPr>
          <w:rFonts w:cs="Times New Roman"/>
          <w:sz w:val="32"/>
        </w:rPr>
      </w:pPr>
      <w:r w:rsidRPr="00AA0FE6">
        <w:rPr>
          <w:rFonts w:cs="Times New Roman"/>
          <w:sz w:val="32"/>
        </w:rPr>
        <w:t>Resultados</w:t>
      </w:r>
    </w:p>
    <w:p w14:paraId="01FA1F96" w14:textId="77777777" w:rsidR="000C3F2D" w:rsidRDefault="00385310" w:rsidP="00674929">
      <w:pPr>
        <w:widowControl w:val="0"/>
        <w:spacing w:line="360" w:lineRule="auto"/>
        <w:ind w:firstLine="708"/>
        <w:jc w:val="both"/>
      </w:pPr>
      <w:r w:rsidRPr="00042046">
        <w:t>La</w:t>
      </w:r>
      <w:r w:rsidR="000A6808" w:rsidRPr="00042046">
        <w:t xml:space="preserve"> legitimación laboral tiene su</w:t>
      </w:r>
      <w:r w:rsidR="00917B13" w:rsidRPr="00042046">
        <w:t xml:space="preserve"> base jurídica en la Constitución Política Mexicana</w:t>
      </w:r>
      <w:r w:rsidR="000A6808" w:rsidRPr="00042046">
        <w:t xml:space="preserve"> de 1917. </w:t>
      </w:r>
      <w:r w:rsidR="00BB61C2" w:rsidRPr="00042046">
        <w:t xml:space="preserve">En </w:t>
      </w:r>
      <w:r w:rsidR="00917B13" w:rsidRPr="00042046">
        <w:t>diciembre de 1916, Venustiano Car</w:t>
      </w:r>
      <w:r w:rsidR="00BB61C2" w:rsidRPr="00042046">
        <w:t xml:space="preserve">ranza </w:t>
      </w:r>
      <w:r w:rsidR="000A6808" w:rsidRPr="00042046">
        <w:t xml:space="preserve">abre el debate en las sesiones para reformar la </w:t>
      </w:r>
      <w:r w:rsidR="00674929">
        <w:t>C</w:t>
      </w:r>
      <w:r w:rsidR="000A6808" w:rsidRPr="00042046">
        <w:t>onstitución de 1857 cuando d</w:t>
      </w:r>
      <w:r w:rsidR="00BB61C2" w:rsidRPr="00042046">
        <w:t>eclara</w:t>
      </w:r>
      <w:r w:rsidR="0020379F" w:rsidRPr="00042046">
        <w:t xml:space="preserve"> ante el Congreso Constituyente</w:t>
      </w:r>
      <w:r w:rsidR="00674929">
        <w:t xml:space="preserve"> lo siguiente</w:t>
      </w:r>
      <w:r w:rsidR="00BB61C2" w:rsidRPr="00042046">
        <w:t>:</w:t>
      </w:r>
    </w:p>
    <w:p w14:paraId="739A7204" w14:textId="77777777" w:rsidR="00CD028C" w:rsidRPr="000C3F2D" w:rsidRDefault="00674929" w:rsidP="00674929">
      <w:pPr>
        <w:widowControl w:val="0"/>
        <w:spacing w:line="360" w:lineRule="auto"/>
        <w:ind w:left="1416"/>
        <w:jc w:val="both"/>
        <w:rPr>
          <w:iCs/>
        </w:rPr>
      </w:pPr>
      <w:r>
        <w:rPr>
          <w:iCs/>
        </w:rPr>
        <w:t>E</w:t>
      </w:r>
      <w:r w:rsidR="00CD028C" w:rsidRPr="000C3F2D">
        <w:rPr>
          <w:iCs/>
        </w:rPr>
        <w:t>s objeto de todo Gobierno el amparo y protección del individuo</w:t>
      </w:r>
      <w:r>
        <w:rPr>
          <w:iCs/>
        </w:rPr>
        <w:t xml:space="preserve"> (</w:t>
      </w:r>
      <w:r w:rsidR="00CD028C" w:rsidRPr="000C3F2D">
        <w:rPr>
          <w:iCs/>
        </w:rPr>
        <w:t>…</w:t>
      </w:r>
      <w:r>
        <w:rPr>
          <w:iCs/>
        </w:rPr>
        <w:t>);</w:t>
      </w:r>
      <w:r w:rsidR="00CD028C" w:rsidRPr="000C3F2D">
        <w:rPr>
          <w:iCs/>
        </w:rPr>
        <w:t xml:space="preserve"> el primer requisito incuestionable </w:t>
      </w:r>
      <w:r w:rsidR="000A6808" w:rsidRPr="000C3F2D">
        <w:rPr>
          <w:iCs/>
        </w:rPr>
        <w:t xml:space="preserve">(de todo gobierno) </w:t>
      </w:r>
      <w:r w:rsidR="00CD028C" w:rsidRPr="000C3F2D">
        <w:rPr>
          <w:iCs/>
        </w:rPr>
        <w:t>debe ser esta protección a la libertad humana de manera precisa y clara, directa y necesaria</w:t>
      </w:r>
      <w:r>
        <w:rPr>
          <w:iCs/>
        </w:rPr>
        <w:t xml:space="preserve"> (</w:t>
      </w:r>
      <w:r w:rsidR="00CD028C" w:rsidRPr="000C3F2D">
        <w:rPr>
          <w:iCs/>
        </w:rPr>
        <w:t>…</w:t>
      </w:r>
      <w:r>
        <w:rPr>
          <w:iCs/>
        </w:rPr>
        <w:t>);</w:t>
      </w:r>
      <w:r w:rsidR="003B4CD1" w:rsidRPr="000C3F2D">
        <w:rPr>
          <w:iCs/>
        </w:rPr>
        <w:t xml:space="preserve"> </w:t>
      </w:r>
      <w:r w:rsidR="00CD028C" w:rsidRPr="000C3F2D">
        <w:rPr>
          <w:iCs/>
        </w:rPr>
        <w:t>la constitución de un pueblo no debe procurar poner límites artificiales entre el Estado y el individuo como si se tratara de aumentar el campo a libre acción de uno</w:t>
      </w:r>
      <w:r w:rsidR="000A6808" w:rsidRPr="000C3F2D">
        <w:rPr>
          <w:iCs/>
        </w:rPr>
        <w:t xml:space="preserve"> (del Estado) </w:t>
      </w:r>
      <w:r w:rsidR="00CD028C" w:rsidRPr="000C3F2D">
        <w:rPr>
          <w:iCs/>
        </w:rPr>
        <w:t>y restringir</w:t>
      </w:r>
      <w:r w:rsidR="000A6808" w:rsidRPr="000C3F2D">
        <w:rPr>
          <w:iCs/>
        </w:rPr>
        <w:t xml:space="preserve"> la </w:t>
      </w:r>
      <w:r w:rsidR="0094422B" w:rsidRPr="000C3F2D">
        <w:rPr>
          <w:iCs/>
        </w:rPr>
        <w:t>(</w:t>
      </w:r>
      <w:r w:rsidR="000A6808" w:rsidRPr="000C3F2D">
        <w:rPr>
          <w:iCs/>
        </w:rPr>
        <w:t>capacidad de acción</w:t>
      </w:r>
      <w:r w:rsidR="0094422B" w:rsidRPr="000C3F2D">
        <w:rPr>
          <w:iCs/>
        </w:rPr>
        <w:t>)</w:t>
      </w:r>
      <w:r w:rsidR="00CD028C" w:rsidRPr="000C3F2D">
        <w:rPr>
          <w:iCs/>
        </w:rPr>
        <w:t xml:space="preserve"> del otro</w:t>
      </w:r>
      <w:r w:rsidR="004D7900" w:rsidRPr="000C3F2D">
        <w:rPr>
          <w:iCs/>
        </w:rPr>
        <w:t>(individuo)</w:t>
      </w:r>
      <w:r w:rsidR="00CD028C" w:rsidRPr="000C3F2D">
        <w:rPr>
          <w:iCs/>
        </w:rPr>
        <w:t>, de modo que lo que se da a uno sea la condición de la protección de lo que se reserva el otro</w:t>
      </w:r>
      <w:r>
        <w:rPr>
          <w:iCs/>
        </w:rPr>
        <w:t xml:space="preserve"> (</w:t>
      </w:r>
      <w:r w:rsidR="00CD028C" w:rsidRPr="000C3F2D">
        <w:rPr>
          <w:iCs/>
        </w:rPr>
        <w:t>…</w:t>
      </w:r>
      <w:r>
        <w:rPr>
          <w:iCs/>
        </w:rPr>
        <w:t>). S</w:t>
      </w:r>
      <w:r w:rsidR="00CD028C" w:rsidRPr="000C3F2D">
        <w:rPr>
          <w:iCs/>
        </w:rPr>
        <w:t xml:space="preserve">e debe buscar que la autoridad concedida a los representantes </w:t>
      </w:r>
      <w:r w:rsidR="0020379F" w:rsidRPr="000C3F2D">
        <w:rPr>
          <w:iCs/>
        </w:rPr>
        <w:t xml:space="preserve">(de gobiernos y empresas) </w:t>
      </w:r>
      <w:r w:rsidR="00CD028C" w:rsidRPr="000C3F2D">
        <w:rPr>
          <w:iCs/>
        </w:rPr>
        <w:t xml:space="preserve">no pueda convertirse en contra de la </w:t>
      </w:r>
      <w:r w:rsidR="00CD028C" w:rsidRPr="006403A1">
        <w:rPr>
          <w:iCs/>
        </w:rPr>
        <w:t>sociedad (</w:t>
      </w:r>
      <w:r w:rsidR="00CD028C" w:rsidRPr="006077C4">
        <w:rPr>
          <w:iCs/>
        </w:rPr>
        <w:t>Carranza, 1916</w:t>
      </w:r>
      <w:r w:rsidRPr="006077C4">
        <w:rPr>
          <w:iCs/>
        </w:rPr>
        <w:t xml:space="preserve">, p. </w:t>
      </w:r>
      <w:r w:rsidR="00C45D32" w:rsidRPr="006077C4">
        <w:rPr>
          <w:iCs/>
        </w:rPr>
        <w:t>5</w:t>
      </w:r>
      <w:r w:rsidR="00CD028C" w:rsidRPr="006077C4">
        <w:rPr>
          <w:iCs/>
        </w:rPr>
        <w:t>).</w:t>
      </w:r>
    </w:p>
    <w:p w14:paraId="0714E9F6" w14:textId="77777777" w:rsidR="00674929" w:rsidRDefault="00674929" w:rsidP="00674929">
      <w:pPr>
        <w:spacing w:line="360" w:lineRule="auto"/>
        <w:ind w:firstLine="708"/>
        <w:jc w:val="both"/>
      </w:pPr>
      <w:bookmarkStart w:id="6" w:name="_Toc12872567"/>
      <w:bookmarkStart w:id="7" w:name="_Toc13744295"/>
      <w:r>
        <w:t>A</w:t>
      </w:r>
      <w:r w:rsidR="00BB61C2" w:rsidRPr="00042046">
        <w:t xml:space="preserve"> partir de este postulado se establecen los </w:t>
      </w:r>
      <w:r>
        <w:t>cuatro</w:t>
      </w:r>
      <w:r w:rsidR="00BB61C2" w:rsidRPr="00042046">
        <w:t xml:space="preserve"> ejes primarios de la Ley </w:t>
      </w:r>
      <w:r>
        <w:t>F</w:t>
      </w:r>
      <w:r w:rsidR="00BB61C2" w:rsidRPr="00042046">
        <w:t xml:space="preserve">ederal del Trabajo, a saber: protección del individuo (garantías individuales), </w:t>
      </w:r>
      <w:r w:rsidR="00BD643E" w:rsidRPr="00042046">
        <w:t>justici</w:t>
      </w:r>
      <w:r w:rsidR="00CD028C" w:rsidRPr="00042046">
        <w:t>a social (inclusión)</w:t>
      </w:r>
      <w:r w:rsidR="000113BF" w:rsidRPr="00042046">
        <w:t>, equidad e ingreso (Ley de Salarios Mínimos)</w:t>
      </w:r>
      <w:r w:rsidR="00CD028C" w:rsidRPr="00042046">
        <w:t>.</w:t>
      </w:r>
    </w:p>
    <w:p w14:paraId="48603924" w14:textId="77777777" w:rsidR="00001668" w:rsidRDefault="00001668" w:rsidP="00674929">
      <w:pPr>
        <w:spacing w:line="360" w:lineRule="auto"/>
        <w:ind w:firstLine="708"/>
        <w:jc w:val="both"/>
      </w:pPr>
      <w:r w:rsidRPr="00042046">
        <w:lastRenderedPageBreak/>
        <w:t xml:space="preserve">El análisis </w:t>
      </w:r>
      <w:r w:rsidR="00BF3F60" w:rsidRPr="00042046">
        <w:t>r</w:t>
      </w:r>
      <w:r w:rsidRPr="00042046">
        <w:t>ealiza</w:t>
      </w:r>
      <w:r w:rsidR="00BF3F60" w:rsidRPr="00042046">
        <w:t>do es</w:t>
      </w:r>
      <w:r w:rsidRPr="00042046">
        <w:t xml:space="preserve"> un esquema comparativo entre la legislación inmediata anterior y la actual Ley Federal del Trabajo</w:t>
      </w:r>
      <w:r w:rsidR="00674929">
        <w:t>. Para ello,</w:t>
      </w:r>
      <w:r w:rsidRPr="00042046">
        <w:t xml:space="preserve"> se identifica</w:t>
      </w:r>
      <w:r w:rsidR="00674929">
        <w:t>ron</w:t>
      </w:r>
      <w:r w:rsidRPr="00042046">
        <w:t xml:space="preserve"> aquellos elementos asociables a los aspectos de la calidad de vida en ambos marcos laborales, y </w:t>
      </w:r>
      <w:r w:rsidR="00BF3F60" w:rsidRPr="00042046">
        <w:t xml:space="preserve">se </w:t>
      </w:r>
      <w:r w:rsidRPr="00042046">
        <w:t>valoriz</w:t>
      </w:r>
      <w:r w:rsidR="00674929">
        <w:t>ó</w:t>
      </w:r>
      <w:r w:rsidRPr="00042046">
        <w:t xml:space="preserve"> si el artículo en cuestión garantiza al trabajador la cobertura de sus necesidades básicas (calidad de vida) bajo el esquema desarrollado por Maslow.</w:t>
      </w:r>
    </w:p>
    <w:p w14:paraId="2E7CEB74" w14:textId="77777777" w:rsidR="00674929" w:rsidRPr="00042046" w:rsidRDefault="00674929" w:rsidP="00674929">
      <w:pPr>
        <w:spacing w:line="360" w:lineRule="auto"/>
        <w:ind w:firstLine="708"/>
        <w:jc w:val="both"/>
      </w:pPr>
    </w:p>
    <w:p w14:paraId="09617EA9" w14:textId="77777777" w:rsidR="000113BF" w:rsidRPr="004F7784" w:rsidRDefault="000113BF" w:rsidP="00AA0FE6">
      <w:pPr>
        <w:pStyle w:val="Ttulo2"/>
        <w:jc w:val="center"/>
        <w:rPr>
          <w:rFonts w:cs="Times New Roman"/>
          <w:sz w:val="26"/>
        </w:rPr>
      </w:pPr>
      <w:r w:rsidRPr="004F7784">
        <w:rPr>
          <w:rFonts w:cs="Times New Roman"/>
          <w:sz w:val="26"/>
        </w:rPr>
        <w:t>Ley Federal del Trabajo 1970</w:t>
      </w:r>
      <w:r w:rsidR="00674929" w:rsidRPr="004F7784">
        <w:rPr>
          <w:rFonts w:cs="Times New Roman"/>
          <w:sz w:val="26"/>
        </w:rPr>
        <w:t xml:space="preserve"> </w:t>
      </w:r>
    </w:p>
    <w:p w14:paraId="7C44D1BD" w14:textId="4BA8BC51" w:rsidR="006708D0" w:rsidRDefault="00FC40BB" w:rsidP="00674929">
      <w:pPr>
        <w:spacing w:line="360" w:lineRule="auto"/>
        <w:ind w:firstLine="708"/>
        <w:jc w:val="both"/>
      </w:pPr>
      <w:r w:rsidRPr="00D753D1">
        <w:t xml:space="preserve">De </w:t>
      </w:r>
      <w:r w:rsidR="00674929">
        <w:t xml:space="preserve">la </w:t>
      </w:r>
      <w:r w:rsidR="000A6808" w:rsidRPr="00D753D1">
        <w:t xml:space="preserve">Ley Federal del Trabajo </w:t>
      </w:r>
      <w:r w:rsidRPr="00D753D1">
        <w:t>decretada en</w:t>
      </w:r>
      <w:r w:rsidR="000A6808" w:rsidRPr="00D753D1">
        <w:t xml:space="preserve"> 1970</w:t>
      </w:r>
      <w:r w:rsidR="00674929">
        <w:t xml:space="preserve"> </w:t>
      </w:r>
      <w:r w:rsidR="000A6808" w:rsidRPr="00D753D1">
        <w:t xml:space="preserve">se tomaron </w:t>
      </w:r>
      <w:r w:rsidR="0050569E" w:rsidRPr="00D753D1">
        <w:t>solo</w:t>
      </w:r>
      <w:r w:rsidR="000A6808" w:rsidRPr="00D753D1">
        <w:t xml:space="preserve"> </w:t>
      </w:r>
      <w:r w:rsidR="00AA2D32" w:rsidRPr="00D753D1">
        <w:t xml:space="preserve">14 </w:t>
      </w:r>
      <w:r w:rsidR="000A6808" w:rsidRPr="00D753D1">
        <w:t xml:space="preserve">artículos, </w:t>
      </w:r>
      <w:r w:rsidR="006708D0">
        <w:t xml:space="preserve">pues se consideró </w:t>
      </w:r>
      <w:r w:rsidR="000A6808" w:rsidRPr="00D753D1">
        <w:t>que están explícitamente relacionados con los</w:t>
      </w:r>
      <w:r w:rsidR="004831D2" w:rsidRPr="00D753D1">
        <w:t xml:space="preserve"> indicadores de calidad de vida</w:t>
      </w:r>
      <w:r w:rsidR="006708D0">
        <w:t>,</w:t>
      </w:r>
      <w:r w:rsidR="004831D2" w:rsidRPr="00D753D1">
        <w:t xml:space="preserve"> tal como se tenían definidos antes de la</w:t>
      </w:r>
      <w:r w:rsidR="0050569E" w:rsidRPr="00D753D1">
        <w:t>s</w:t>
      </w:r>
      <w:r w:rsidR="004831D2" w:rsidRPr="00D753D1">
        <w:t xml:space="preserve"> reforma</w:t>
      </w:r>
      <w:r w:rsidR="0050569E" w:rsidRPr="00D753D1">
        <w:t>s</w:t>
      </w:r>
      <w:r w:rsidR="004831D2" w:rsidRPr="00D753D1">
        <w:t xml:space="preserve"> laboral</w:t>
      </w:r>
      <w:r w:rsidR="0050569E" w:rsidRPr="00D753D1">
        <w:t>es más significativas</w:t>
      </w:r>
      <w:r w:rsidR="006708D0">
        <w:t>:</w:t>
      </w:r>
      <w:r w:rsidR="0050569E" w:rsidRPr="00D753D1">
        <w:t xml:space="preserve"> </w:t>
      </w:r>
      <w:r w:rsidR="00D753D1" w:rsidRPr="006708D0">
        <w:t>Reforma L</w:t>
      </w:r>
      <w:r w:rsidR="0050569E" w:rsidRPr="006708D0">
        <w:t>aboral</w:t>
      </w:r>
      <w:r w:rsidR="00F96E21" w:rsidRPr="006708D0">
        <w:t xml:space="preserve"> 2012</w:t>
      </w:r>
      <w:r w:rsidR="004831D2" w:rsidRPr="00D753D1">
        <w:t xml:space="preserve"> (I</w:t>
      </w:r>
      <w:r w:rsidR="006708D0" w:rsidRPr="00D753D1">
        <w:t>negi</w:t>
      </w:r>
      <w:r w:rsidR="00DE3501">
        <w:t>,</w:t>
      </w:r>
      <w:r w:rsidR="004831D2" w:rsidRPr="00D753D1">
        <w:t xml:space="preserve"> </w:t>
      </w:r>
      <w:r w:rsidR="002A6BAF" w:rsidRPr="00D753D1">
        <w:t>2000</w:t>
      </w:r>
      <w:r w:rsidR="004831D2" w:rsidRPr="00D753D1">
        <w:t xml:space="preserve">). </w:t>
      </w:r>
      <w:r w:rsidR="005865DC" w:rsidRPr="00D753D1">
        <w:t xml:space="preserve">Considerando </w:t>
      </w:r>
      <w:r w:rsidR="007640B0" w:rsidRPr="00D753D1">
        <w:t>como base los elementos identificados</w:t>
      </w:r>
      <w:r w:rsidR="004831D2" w:rsidRPr="00D753D1">
        <w:t xml:space="preserve"> por Maslow</w:t>
      </w:r>
      <w:r w:rsidR="005865DC" w:rsidRPr="00D753D1">
        <w:t>, s</w:t>
      </w:r>
      <w:r w:rsidR="000113BF" w:rsidRPr="00D753D1">
        <w:t>e defin</w:t>
      </w:r>
      <w:r w:rsidR="006708D0">
        <w:t>ió</w:t>
      </w:r>
      <w:r w:rsidR="000113BF" w:rsidRPr="00D753D1">
        <w:t xml:space="preserve"> como</w:t>
      </w:r>
      <w:r w:rsidR="004831D2" w:rsidRPr="00D753D1">
        <w:t xml:space="preserve"> N1</w:t>
      </w:r>
      <w:r w:rsidR="000113BF" w:rsidRPr="00D753D1">
        <w:t xml:space="preserve"> a las</w:t>
      </w:r>
      <w:r w:rsidR="000113BF" w:rsidRPr="00042046">
        <w:t xml:space="preserve"> </w:t>
      </w:r>
      <w:r w:rsidR="006708D0">
        <w:t>n</w:t>
      </w:r>
      <w:r w:rsidR="004831D2" w:rsidRPr="00042046">
        <w:t xml:space="preserve">ecesidades básicas </w:t>
      </w:r>
      <w:r w:rsidR="006708D0">
        <w:t>(f</w:t>
      </w:r>
      <w:r w:rsidR="004831D2" w:rsidRPr="00042046">
        <w:t>isiológicas y de seguridad</w:t>
      </w:r>
      <w:r w:rsidR="006708D0">
        <w:t>),</w:t>
      </w:r>
      <w:r w:rsidR="004831D2" w:rsidRPr="00042046">
        <w:t xml:space="preserve"> N2 </w:t>
      </w:r>
      <w:r w:rsidR="006708D0">
        <w:t>a las n</w:t>
      </w:r>
      <w:r w:rsidR="004831D2" w:rsidRPr="00042046">
        <w:t xml:space="preserve">ecesidades psicológicas </w:t>
      </w:r>
      <w:r w:rsidR="006708D0">
        <w:t>(a</w:t>
      </w:r>
      <w:r w:rsidR="004831D2" w:rsidRPr="00042046">
        <w:t>filiación y amor, y estima</w:t>
      </w:r>
      <w:r w:rsidR="006708D0">
        <w:t>)</w:t>
      </w:r>
      <w:r w:rsidR="004831D2" w:rsidRPr="00042046">
        <w:t xml:space="preserve"> y N3</w:t>
      </w:r>
      <w:r w:rsidR="006708D0">
        <w:t xml:space="preserve"> a las</w:t>
      </w:r>
      <w:r w:rsidR="004831D2" w:rsidRPr="00042046">
        <w:t xml:space="preserve"> </w:t>
      </w:r>
      <w:r w:rsidR="006708D0">
        <w:t>n</w:t>
      </w:r>
      <w:r w:rsidR="004831D2" w:rsidRPr="00042046">
        <w:t xml:space="preserve">ecesidades de autorrealización </w:t>
      </w:r>
      <w:r w:rsidR="006708D0">
        <w:t>(r</w:t>
      </w:r>
      <w:r w:rsidR="004831D2" w:rsidRPr="00042046">
        <w:t>ealización personal</w:t>
      </w:r>
      <w:r w:rsidR="006708D0">
        <w:t>). En síntesis,</w:t>
      </w:r>
      <w:r w:rsidR="007640B0" w:rsidRPr="00042046">
        <w:t xml:space="preserve"> po</w:t>
      </w:r>
      <w:r w:rsidR="004831D2" w:rsidRPr="00042046">
        <w:t>r</w:t>
      </w:r>
      <w:r w:rsidR="007640B0" w:rsidRPr="00042046">
        <w:t xml:space="preserve"> cada artículo</w:t>
      </w:r>
      <w:r w:rsidR="000113BF" w:rsidRPr="00042046">
        <w:t xml:space="preserve"> se identific</w:t>
      </w:r>
      <w:r w:rsidR="006708D0">
        <w:t>ó</w:t>
      </w:r>
      <w:r w:rsidR="000113BF" w:rsidRPr="00042046">
        <w:t xml:space="preserve"> </w:t>
      </w:r>
      <w:r w:rsidR="006708D0">
        <w:t>a</w:t>
      </w:r>
      <w:r w:rsidR="000113BF" w:rsidRPr="00042046">
        <w:t>l</w:t>
      </w:r>
      <w:r w:rsidR="007640B0" w:rsidRPr="00042046">
        <w:t xml:space="preserve"> elemento que est</w:t>
      </w:r>
      <w:r w:rsidR="006708D0">
        <w:t>aba</w:t>
      </w:r>
      <w:r w:rsidR="007640B0" w:rsidRPr="00042046">
        <w:t xml:space="preserve"> cubriendo. </w:t>
      </w:r>
      <w:r w:rsidR="00876E17" w:rsidRPr="00042046">
        <w:t>La</w:t>
      </w:r>
      <w:r w:rsidR="007640B0" w:rsidRPr="00042046">
        <w:t xml:space="preserve"> </w:t>
      </w:r>
      <w:r w:rsidR="005D17AF">
        <w:t>t</w:t>
      </w:r>
      <w:r w:rsidR="00876E17" w:rsidRPr="00042046">
        <w:t>abla</w:t>
      </w:r>
      <w:r w:rsidR="007640B0" w:rsidRPr="00042046">
        <w:t xml:space="preserve"> 2 presenta esta identificación.</w:t>
      </w:r>
    </w:p>
    <w:p w14:paraId="234D3A95" w14:textId="64CD20B9" w:rsidR="00627A4F" w:rsidRDefault="00627A4F" w:rsidP="00674929">
      <w:pPr>
        <w:spacing w:line="360" w:lineRule="auto"/>
        <w:ind w:firstLine="708"/>
        <w:jc w:val="both"/>
      </w:pPr>
    </w:p>
    <w:p w14:paraId="2C6D34B2" w14:textId="748B622F" w:rsidR="00627A4F" w:rsidRDefault="00627A4F" w:rsidP="00674929">
      <w:pPr>
        <w:spacing w:line="360" w:lineRule="auto"/>
        <w:ind w:firstLine="708"/>
        <w:jc w:val="both"/>
      </w:pPr>
    </w:p>
    <w:p w14:paraId="224296E4" w14:textId="6FA37F5E" w:rsidR="00627A4F" w:rsidRDefault="00627A4F" w:rsidP="00674929">
      <w:pPr>
        <w:spacing w:line="360" w:lineRule="auto"/>
        <w:ind w:firstLine="708"/>
        <w:jc w:val="both"/>
      </w:pPr>
    </w:p>
    <w:p w14:paraId="6E5A317B" w14:textId="15293119" w:rsidR="00627A4F" w:rsidRDefault="00627A4F" w:rsidP="00674929">
      <w:pPr>
        <w:spacing w:line="360" w:lineRule="auto"/>
        <w:ind w:firstLine="708"/>
        <w:jc w:val="both"/>
      </w:pPr>
    </w:p>
    <w:p w14:paraId="684D57D5" w14:textId="7A2F78B7" w:rsidR="00627A4F" w:rsidRDefault="00627A4F" w:rsidP="00674929">
      <w:pPr>
        <w:spacing w:line="360" w:lineRule="auto"/>
        <w:ind w:firstLine="708"/>
        <w:jc w:val="both"/>
      </w:pPr>
    </w:p>
    <w:p w14:paraId="0A370BBB" w14:textId="7CC9B329" w:rsidR="00627A4F" w:rsidRDefault="00627A4F" w:rsidP="00674929">
      <w:pPr>
        <w:spacing w:line="360" w:lineRule="auto"/>
        <w:ind w:firstLine="708"/>
        <w:jc w:val="both"/>
      </w:pPr>
    </w:p>
    <w:p w14:paraId="60EB2EDE" w14:textId="3971E7F8" w:rsidR="00627A4F" w:rsidRDefault="00627A4F" w:rsidP="00674929">
      <w:pPr>
        <w:spacing w:line="360" w:lineRule="auto"/>
        <w:ind w:firstLine="708"/>
        <w:jc w:val="both"/>
      </w:pPr>
    </w:p>
    <w:p w14:paraId="61DCEF75" w14:textId="73DB3797" w:rsidR="00627A4F" w:rsidRDefault="00627A4F" w:rsidP="00674929">
      <w:pPr>
        <w:spacing w:line="360" w:lineRule="auto"/>
        <w:ind w:firstLine="708"/>
        <w:jc w:val="both"/>
      </w:pPr>
    </w:p>
    <w:p w14:paraId="3BF07EC3" w14:textId="143BCFB1" w:rsidR="00627A4F" w:rsidRDefault="00627A4F" w:rsidP="00674929">
      <w:pPr>
        <w:spacing w:line="360" w:lineRule="auto"/>
        <w:ind w:firstLine="708"/>
        <w:jc w:val="both"/>
      </w:pPr>
    </w:p>
    <w:p w14:paraId="559B6C67" w14:textId="469A809D" w:rsidR="00627A4F" w:rsidRDefault="00627A4F" w:rsidP="00674929">
      <w:pPr>
        <w:spacing w:line="360" w:lineRule="auto"/>
        <w:ind w:firstLine="708"/>
        <w:jc w:val="both"/>
      </w:pPr>
    </w:p>
    <w:p w14:paraId="3044CEAB" w14:textId="5AB94279" w:rsidR="00627A4F" w:rsidRDefault="00627A4F" w:rsidP="00674929">
      <w:pPr>
        <w:spacing w:line="360" w:lineRule="auto"/>
        <w:ind w:firstLine="708"/>
        <w:jc w:val="both"/>
      </w:pPr>
    </w:p>
    <w:p w14:paraId="1037F952" w14:textId="4E647EB4" w:rsidR="00627A4F" w:rsidRDefault="00627A4F" w:rsidP="00674929">
      <w:pPr>
        <w:spacing w:line="360" w:lineRule="auto"/>
        <w:ind w:firstLine="708"/>
        <w:jc w:val="both"/>
      </w:pPr>
    </w:p>
    <w:p w14:paraId="005D96E9" w14:textId="2173221E" w:rsidR="00627A4F" w:rsidRDefault="00627A4F" w:rsidP="00674929">
      <w:pPr>
        <w:spacing w:line="360" w:lineRule="auto"/>
        <w:ind w:firstLine="708"/>
        <w:jc w:val="both"/>
      </w:pPr>
    </w:p>
    <w:p w14:paraId="58F09896" w14:textId="211AA9DB" w:rsidR="00627A4F" w:rsidRDefault="00627A4F" w:rsidP="00674929">
      <w:pPr>
        <w:spacing w:line="360" w:lineRule="auto"/>
        <w:ind w:firstLine="708"/>
        <w:jc w:val="both"/>
      </w:pPr>
    </w:p>
    <w:p w14:paraId="16F2F799" w14:textId="0211758A" w:rsidR="00627A4F" w:rsidRDefault="00627A4F" w:rsidP="00674929">
      <w:pPr>
        <w:spacing w:line="360" w:lineRule="auto"/>
        <w:ind w:firstLine="708"/>
        <w:jc w:val="both"/>
      </w:pPr>
    </w:p>
    <w:p w14:paraId="72D6D126" w14:textId="36228A7B" w:rsidR="00627A4F" w:rsidRDefault="00627A4F" w:rsidP="00674929">
      <w:pPr>
        <w:spacing w:line="360" w:lineRule="auto"/>
        <w:ind w:firstLine="708"/>
        <w:jc w:val="both"/>
      </w:pPr>
    </w:p>
    <w:p w14:paraId="66275BD6" w14:textId="0EFB01B4" w:rsidR="00627A4F" w:rsidRDefault="00627A4F" w:rsidP="00674929">
      <w:pPr>
        <w:spacing w:line="360" w:lineRule="auto"/>
        <w:ind w:firstLine="708"/>
        <w:jc w:val="both"/>
      </w:pPr>
    </w:p>
    <w:p w14:paraId="20AD3756" w14:textId="77777777" w:rsidR="00627A4F" w:rsidRDefault="00627A4F" w:rsidP="00674929">
      <w:pPr>
        <w:spacing w:line="360" w:lineRule="auto"/>
        <w:ind w:firstLine="708"/>
        <w:jc w:val="both"/>
      </w:pPr>
    </w:p>
    <w:p w14:paraId="772F3046" w14:textId="77777777" w:rsidR="007640B0" w:rsidRPr="00042046" w:rsidRDefault="00876E17" w:rsidP="006708D0">
      <w:pPr>
        <w:pStyle w:val="Descripcin"/>
        <w:widowControl w:val="0"/>
        <w:spacing w:after="0"/>
        <w:jc w:val="center"/>
        <w:rPr>
          <w:rFonts w:ascii="Times New Roman" w:hAnsi="Times New Roman" w:cs="Times New Roman"/>
          <w:i w:val="0"/>
          <w:color w:val="auto"/>
          <w:sz w:val="20"/>
          <w:szCs w:val="24"/>
        </w:rPr>
      </w:pPr>
      <w:r w:rsidRPr="004F7784">
        <w:rPr>
          <w:rFonts w:ascii="Times New Roman" w:hAnsi="Times New Roman" w:cs="Times New Roman"/>
          <w:b/>
          <w:i w:val="0"/>
          <w:color w:val="auto"/>
          <w:sz w:val="24"/>
          <w:szCs w:val="32"/>
        </w:rPr>
        <w:lastRenderedPageBreak/>
        <w:t>Tabla</w:t>
      </w:r>
      <w:r w:rsidR="007640B0" w:rsidRPr="004F7784">
        <w:rPr>
          <w:rFonts w:ascii="Times New Roman" w:hAnsi="Times New Roman" w:cs="Times New Roman"/>
          <w:b/>
          <w:i w:val="0"/>
          <w:color w:val="auto"/>
          <w:sz w:val="24"/>
          <w:szCs w:val="32"/>
        </w:rPr>
        <w:t xml:space="preserve"> 2.</w:t>
      </w:r>
      <w:r w:rsidR="007640B0" w:rsidRPr="004F7784">
        <w:rPr>
          <w:rFonts w:ascii="Times New Roman" w:hAnsi="Times New Roman" w:cs="Times New Roman"/>
          <w:i w:val="0"/>
          <w:color w:val="auto"/>
          <w:sz w:val="24"/>
          <w:szCs w:val="32"/>
        </w:rPr>
        <w:t xml:space="preserve"> Necesidades de Maslow consideradas en la Ley Federal del Trabajo de 1970</w:t>
      </w:r>
    </w:p>
    <w:tbl>
      <w:tblPr>
        <w:tblStyle w:val="Tablaconcuadrcula"/>
        <w:tblW w:w="9421" w:type="dxa"/>
        <w:jc w:val="center"/>
        <w:tblLook w:val="04A0" w:firstRow="1" w:lastRow="0" w:firstColumn="1" w:lastColumn="0" w:noHBand="0" w:noVBand="1"/>
      </w:tblPr>
      <w:tblGrid>
        <w:gridCol w:w="1191"/>
        <w:gridCol w:w="7480"/>
        <w:gridCol w:w="750"/>
      </w:tblGrid>
      <w:tr w:rsidR="007640B0" w:rsidRPr="004F7784" w14:paraId="219D1A78" w14:textId="77777777" w:rsidTr="008F1462">
        <w:trPr>
          <w:trHeight w:val="237"/>
          <w:jc w:val="center"/>
        </w:trPr>
        <w:tc>
          <w:tcPr>
            <w:tcW w:w="1195" w:type="dxa"/>
            <w:vAlign w:val="center"/>
          </w:tcPr>
          <w:p w14:paraId="685BEDEE" w14:textId="77777777" w:rsidR="007640B0" w:rsidRPr="00627A4F" w:rsidRDefault="007640B0" w:rsidP="00042046">
            <w:pPr>
              <w:pStyle w:val="Texto"/>
              <w:widowControl w:val="0"/>
              <w:spacing w:after="0" w:line="240" w:lineRule="auto"/>
              <w:ind w:firstLine="0"/>
              <w:jc w:val="center"/>
              <w:rPr>
                <w:rFonts w:ascii="Times New Roman" w:hAnsi="Times New Roman" w:cs="Times New Roman"/>
                <w:bCs/>
                <w:sz w:val="24"/>
                <w:szCs w:val="24"/>
              </w:rPr>
            </w:pPr>
            <w:r w:rsidRPr="00627A4F">
              <w:rPr>
                <w:rFonts w:ascii="Times New Roman" w:hAnsi="Times New Roman" w:cs="Times New Roman"/>
                <w:bCs/>
                <w:sz w:val="24"/>
                <w:szCs w:val="24"/>
              </w:rPr>
              <w:t>Artículo</w:t>
            </w:r>
          </w:p>
        </w:tc>
        <w:tc>
          <w:tcPr>
            <w:tcW w:w="7588" w:type="dxa"/>
            <w:vAlign w:val="center"/>
          </w:tcPr>
          <w:p w14:paraId="29C3B115" w14:textId="77777777" w:rsidR="007640B0" w:rsidRPr="00627A4F" w:rsidRDefault="007640B0" w:rsidP="00042046">
            <w:pPr>
              <w:pStyle w:val="Texto"/>
              <w:widowControl w:val="0"/>
              <w:spacing w:after="0" w:line="240" w:lineRule="auto"/>
              <w:ind w:firstLine="0"/>
              <w:jc w:val="center"/>
              <w:rPr>
                <w:rFonts w:ascii="Times New Roman" w:hAnsi="Times New Roman" w:cs="Times New Roman"/>
                <w:bCs/>
                <w:sz w:val="24"/>
                <w:szCs w:val="24"/>
              </w:rPr>
            </w:pPr>
            <w:r w:rsidRPr="00627A4F">
              <w:rPr>
                <w:rFonts w:ascii="Times New Roman" w:hAnsi="Times New Roman" w:cs="Times New Roman"/>
                <w:bCs/>
                <w:sz w:val="24"/>
                <w:szCs w:val="24"/>
              </w:rPr>
              <w:t>Concepto</w:t>
            </w:r>
          </w:p>
        </w:tc>
        <w:tc>
          <w:tcPr>
            <w:tcW w:w="638" w:type="dxa"/>
            <w:vAlign w:val="center"/>
          </w:tcPr>
          <w:p w14:paraId="536D4280" w14:textId="77777777" w:rsidR="007640B0" w:rsidRPr="00627A4F" w:rsidRDefault="007640B0" w:rsidP="00042046">
            <w:pPr>
              <w:pStyle w:val="Texto"/>
              <w:widowControl w:val="0"/>
              <w:spacing w:after="0" w:line="240" w:lineRule="auto"/>
              <w:ind w:firstLine="0"/>
              <w:jc w:val="center"/>
              <w:rPr>
                <w:rFonts w:ascii="Times New Roman" w:hAnsi="Times New Roman" w:cs="Times New Roman"/>
                <w:bCs/>
                <w:sz w:val="24"/>
                <w:szCs w:val="24"/>
              </w:rPr>
            </w:pPr>
            <w:r w:rsidRPr="00627A4F">
              <w:rPr>
                <w:rFonts w:ascii="Times New Roman" w:hAnsi="Times New Roman" w:cs="Times New Roman"/>
                <w:bCs/>
                <w:sz w:val="24"/>
                <w:szCs w:val="24"/>
              </w:rPr>
              <w:t>Nivel</w:t>
            </w:r>
          </w:p>
        </w:tc>
      </w:tr>
      <w:tr w:rsidR="007640B0" w:rsidRPr="004F7784" w14:paraId="32231D8B" w14:textId="77777777" w:rsidTr="008F1462">
        <w:trPr>
          <w:trHeight w:val="553"/>
          <w:jc w:val="center"/>
        </w:trPr>
        <w:tc>
          <w:tcPr>
            <w:tcW w:w="1195" w:type="dxa"/>
            <w:vAlign w:val="center"/>
          </w:tcPr>
          <w:p w14:paraId="230D2BA3" w14:textId="77777777" w:rsidR="007640B0" w:rsidRPr="004F7784" w:rsidRDefault="007640B0" w:rsidP="006708D0">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Artículo 3</w:t>
            </w:r>
          </w:p>
        </w:tc>
        <w:tc>
          <w:tcPr>
            <w:tcW w:w="7588" w:type="dxa"/>
            <w:vAlign w:val="center"/>
          </w:tcPr>
          <w:p w14:paraId="4B4FCEFA" w14:textId="77777777" w:rsidR="007640B0" w:rsidRPr="004F7784" w:rsidRDefault="007640B0"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El trabajo no es artículo de comercio. “Exige respeto para las libertades y la dignidad de quien lo presta y debe efectuarse en condiciones que aseguren la vida, la salud y un nivel económico decoroso para el trabajador y su familia”</w:t>
            </w:r>
            <w:r w:rsidR="00D50CAC" w:rsidRPr="004F7784">
              <w:rPr>
                <w:rFonts w:ascii="Times New Roman" w:hAnsi="Times New Roman" w:cs="Times New Roman"/>
                <w:sz w:val="24"/>
                <w:szCs w:val="24"/>
              </w:rPr>
              <w:t>.</w:t>
            </w:r>
          </w:p>
        </w:tc>
        <w:tc>
          <w:tcPr>
            <w:tcW w:w="638" w:type="dxa"/>
            <w:vAlign w:val="center"/>
          </w:tcPr>
          <w:p w14:paraId="4FC42097" w14:textId="77777777" w:rsidR="007640B0" w:rsidRPr="004F7784" w:rsidRDefault="007640B0" w:rsidP="00042046">
            <w:pPr>
              <w:pStyle w:val="Texto"/>
              <w:widowControl w:val="0"/>
              <w:spacing w:after="0" w:line="240" w:lineRule="auto"/>
              <w:ind w:firstLine="0"/>
              <w:jc w:val="center"/>
              <w:rPr>
                <w:rFonts w:ascii="Times New Roman" w:hAnsi="Times New Roman" w:cs="Times New Roman"/>
                <w:sz w:val="24"/>
                <w:szCs w:val="24"/>
              </w:rPr>
            </w:pPr>
            <w:r w:rsidRPr="004F7784">
              <w:rPr>
                <w:rFonts w:ascii="Times New Roman" w:hAnsi="Times New Roman" w:cs="Times New Roman"/>
                <w:sz w:val="24"/>
                <w:szCs w:val="24"/>
              </w:rPr>
              <w:t>N1</w:t>
            </w:r>
          </w:p>
        </w:tc>
      </w:tr>
      <w:tr w:rsidR="007640B0" w:rsidRPr="004F7784" w14:paraId="09DAB00B" w14:textId="77777777" w:rsidTr="008F1462">
        <w:trPr>
          <w:trHeight w:val="363"/>
          <w:jc w:val="center"/>
        </w:trPr>
        <w:tc>
          <w:tcPr>
            <w:tcW w:w="1195" w:type="dxa"/>
            <w:vAlign w:val="center"/>
          </w:tcPr>
          <w:p w14:paraId="08312B6D" w14:textId="77777777" w:rsidR="007640B0" w:rsidRPr="004F7784" w:rsidRDefault="007640B0"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Artículo 22</w:t>
            </w:r>
          </w:p>
        </w:tc>
        <w:tc>
          <w:tcPr>
            <w:tcW w:w="7588" w:type="dxa"/>
            <w:vAlign w:val="center"/>
          </w:tcPr>
          <w:p w14:paraId="615BA47A" w14:textId="77777777" w:rsidR="007640B0" w:rsidRPr="004F7784" w:rsidRDefault="007640B0"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“Queda prohibida la utilización de los menores de 14 años y de los mayores de esta edad y menores de dieciséis que no hayan terminado la educació</w:t>
            </w:r>
            <w:r w:rsidR="009932A9" w:rsidRPr="004F7784">
              <w:rPr>
                <w:rFonts w:ascii="Times New Roman" w:hAnsi="Times New Roman" w:cs="Times New Roman"/>
                <w:sz w:val="24"/>
                <w:szCs w:val="24"/>
              </w:rPr>
              <w:t>n obligatoria”</w:t>
            </w:r>
            <w:r w:rsidR="00D50CAC" w:rsidRPr="004F7784">
              <w:rPr>
                <w:rFonts w:ascii="Times New Roman" w:hAnsi="Times New Roman" w:cs="Times New Roman"/>
                <w:sz w:val="24"/>
                <w:szCs w:val="24"/>
              </w:rPr>
              <w:t>.</w:t>
            </w:r>
          </w:p>
        </w:tc>
        <w:tc>
          <w:tcPr>
            <w:tcW w:w="638" w:type="dxa"/>
            <w:vAlign w:val="center"/>
          </w:tcPr>
          <w:p w14:paraId="13C1B8C9" w14:textId="77777777" w:rsidR="007640B0" w:rsidRPr="004F7784" w:rsidRDefault="007640B0" w:rsidP="00042046">
            <w:pPr>
              <w:pStyle w:val="Texto"/>
              <w:widowControl w:val="0"/>
              <w:spacing w:after="0" w:line="240" w:lineRule="auto"/>
              <w:ind w:firstLine="0"/>
              <w:jc w:val="center"/>
              <w:rPr>
                <w:rFonts w:ascii="Times New Roman" w:hAnsi="Times New Roman" w:cs="Times New Roman"/>
                <w:sz w:val="24"/>
                <w:szCs w:val="24"/>
              </w:rPr>
            </w:pPr>
            <w:r w:rsidRPr="004F7784">
              <w:rPr>
                <w:rFonts w:ascii="Times New Roman" w:hAnsi="Times New Roman" w:cs="Times New Roman"/>
                <w:sz w:val="24"/>
                <w:szCs w:val="24"/>
              </w:rPr>
              <w:t>N1</w:t>
            </w:r>
          </w:p>
        </w:tc>
      </w:tr>
      <w:tr w:rsidR="007640B0" w:rsidRPr="004F7784" w14:paraId="20E267A8" w14:textId="77777777" w:rsidTr="008F1462">
        <w:trPr>
          <w:trHeight w:val="1113"/>
          <w:jc w:val="center"/>
        </w:trPr>
        <w:tc>
          <w:tcPr>
            <w:tcW w:w="1195" w:type="dxa"/>
            <w:vAlign w:val="center"/>
          </w:tcPr>
          <w:p w14:paraId="25A0523E" w14:textId="77777777" w:rsidR="007640B0" w:rsidRPr="004F7784" w:rsidRDefault="007640B0"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Artículo 47</w:t>
            </w:r>
          </w:p>
        </w:tc>
        <w:tc>
          <w:tcPr>
            <w:tcW w:w="7588" w:type="dxa"/>
            <w:vAlign w:val="center"/>
          </w:tcPr>
          <w:p w14:paraId="127FC980" w14:textId="77777777" w:rsidR="007640B0" w:rsidRPr="004F7784" w:rsidRDefault="007640B0"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eastAsia="MS Mincho" w:hAnsi="Times New Roman" w:cs="Times New Roman"/>
                <w:sz w:val="24"/>
                <w:szCs w:val="24"/>
              </w:rPr>
              <w:t>Son causas de rescisión de la relación de trabajo, sin responsabilidad para el patrón c</w:t>
            </w:r>
            <w:r w:rsidRPr="004F7784">
              <w:rPr>
                <w:rFonts w:ascii="Times New Roman" w:hAnsi="Times New Roman" w:cs="Times New Roman"/>
                <w:sz w:val="24"/>
                <w:szCs w:val="24"/>
              </w:rPr>
              <w:t>uando en horario laboral, el trabajador</w:t>
            </w:r>
            <w:r w:rsidR="009932A9" w:rsidRPr="004F7784">
              <w:rPr>
                <w:rFonts w:ascii="Times New Roman" w:hAnsi="Times New Roman" w:cs="Times New Roman"/>
                <w:sz w:val="24"/>
                <w:szCs w:val="24"/>
              </w:rPr>
              <w:t>:</w:t>
            </w:r>
          </w:p>
          <w:p w14:paraId="4B61F716" w14:textId="77777777" w:rsidR="007640B0" w:rsidRPr="004F7784" w:rsidRDefault="007640B0"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w:t>
            </w:r>
            <w:r w:rsidR="009932A9" w:rsidRPr="004F7784">
              <w:rPr>
                <w:rFonts w:ascii="Times New Roman" w:hAnsi="Times New Roman" w:cs="Times New Roman"/>
                <w:sz w:val="24"/>
                <w:szCs w:val="24"/>
              </w:rPr>
              <w:t xml:space="preserve">Falte </w:t>
            </w:r>
            <w:r w:rsidRPr="004F7784">
              <w:rPr>
                <w:rFonts w:ascii="Times New Roman" w:hAnsi="Times New Roman" w:cs="Times New Roman"/>
                <w:sz w:val="24"/>
                <w:szCs w:val="24"/>
              </w:rPr>
              <w:t>de probidad u honradez, en actos de violencia, amagos, injurias o malos tratamientos en contra del patrón, sus familiares o del personal directivo o administrativo de la empresa o establecimiento, salvo que medie provocación o que obre en defensa propia”</w:t>
            </w:r>
            <w:r w:rsidR="00D50CAC" w:rsidRPr="004F7784">
              <w:rPr>
                <w:rFonts w:ascii="Times New Roman" w:hAnsi="Times New Roman" w:cs="Times New Roman"/>
                <w:sz w:val="24"/>
                <w:szCs w:val="24"/>
              </w:rPr>
              <w:t>.</w:t>
            </w:r>
          </w:p>
        </w:tc>
        <w:tc>
          <w:tcPr>
            <w:tcW w:w="638" w:type="dxa"/>
            <w:vAlign w:val="center"/>
          </w:tcPr>
          <w:p w14:paraId="0850DAB1" w14:textId="77777777" w:rsidR="007640B0" w:rsidRPr="004F7784" w:rsidRDefault="007640B0" w:rsidP="00042046">
            <w:pPr>
              <w:pStyle w:val="Texto"/>
              <w:widowControl w:val="0"/>
              <w:spacing w:after="0" w:line="240" w:lineRule="auto"/>
              <w:ind w:firstLine="0"/>
              <w:jc w:val="center"/>
              <w:rPr>
                <w:rFonts w:ascii="Times New Roman" w:hAnsi="Times New Roman" w:cs="Times New Roman"/>
                <w:sz w:val="24"/>
                <w:szCs w:val="24"/>
              </w:rPr>
            </w:pPr>
            <w:r w:rsidRPr="004F7784">
              <w:rPr>
                <w:rFonts w:ascii="Times New Roman" w:hAnsi="Times New Roman" w:cs="Times New Roman"/>
                <w:sz w:val="24"/>
                <w:szCs w:val="24"/>
              </w:rPr>
              <w:t>N3</w:t>
            </w:r>
          </w:p>
        </w:tc>
      </w:tr>
      <w:tr w:rsidR="007640B0" w:rsidRPr="004F7784" w14:paraId="506C6040" w14:textId="77777777" w:rsidTr="008F1462">
        <w:trPr>
          <w:trHeight w:val="513"/>
          <w:jc w:val="center"/>
        </w:trPr>
        <w:tc>
          <w:tcPr>
            <w:tcW w:w="1195" w:type="dxa"/>
            <w:vAlign w:val="center"/>
          </w:tcPr>
          <w:p w14:paraId="28AF6A14" w14:textId="77777777" w:rsidR="007640B0" w:rsidRPr="004F7784" w:rsidRDefault="007640B0"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Artículo 48</w:t>
            </w:r>
          </w:p>
        </w:tc>
        <w:tc>
          <w:tcPr>
            <w:tcW w:w="7588" w:type="dxa"/>
            <w:vAlign w:val="center"/>
          </w:tcPr>
          <w:p w14:paraId="6C855722" w14:textId="77777777" w:rsidR="007640B0" w:rsidRPr="004F7784" w:rsidRDefault="007640B0"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En el caso de un juicio</w:t>
            </w:r>
            <w:r w:rsidR="00D50CAC" w:rsidRPr="004F7784">
              <w:rPr>
                <w:rFonts w:ascii="Times New Roman" w:hAnsi="Times New Roman" w:cs="Times New Roman"/>
                <w:sz w:val="24"/>
                <w:szCs w:val="24"/>
              </w:rPr>
              <w:t>:</w:t>
            </w:r>
          </w:p>
          <w:p w14:paraId="526C9355" w14:textId="77777777" w:rsidR="007640B0" w:rsidRPr="004F7784" w:rsidRDefault="007640B0" w:rsidP="00D50CAC">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 xml:space="preserve">“Si… el patrón no comprueba la causa de la rescisión, el trabajador tendrá </w:t>
            </w:r>
            <w:r w:rsidR="00481CD8" w:rsidRPr="004F7784">
              <w:rPr>
                <w:rFonts w:ascii="Times New Roman" w:hAnsi="Times New Roman" w:cs="Times New Roman"/>
                <w:sz w:val="24"/>
                <w:szCs w:val="24"/>
              </w:rPr>
              <w:t>derecho</w:t>
            </w:r>
            <w:r w:rsidR="00D50CAC" w:rsidRPr="004F7784">
              <w:rPr>
                <w:rFonts w:ascii="Times New Roman" w:hAnsi="Times New Roman" w:cs="Times New Roman"/>
                <w:sz w:val="24"/>
                <w:szCs w:val="24"/>
              </w:rPr>
              <w:t xml:space="preserve"> (</w:t>
            </w:r>
            <w:r w:rsidR="00481CD8" w:rsidRPr="004F7784">
              <w:rPr>
                <w:rFonts w:ascii="Times New Roman" w:hAnsi="Times New Roman" w:cs="Times New Roman"/>
                <w:sz w:val="24"/>
                <w:szCs w:val="24"/>
              </w:rPr>
              <w:t>…</w:t>
            </w:r>
            <w:r w:rsidR="00D50CAC" w:rsidRPr="004F7784">
              <w:rPr>
                <w:rFonts w:ascii="Times New Roman" w:hAnsi="Times New Roman" w:cs="Times New Roman"/>
                <w:sz w:val="24"/>
                <w:szCs w:val="24"/>
              </w:rPr>
              <w:t>)</w:t>
            </w:r>
            <w:r w:rsidRPr="004F7784">
              <w:rPr>
                <w:rFonts w:ascii="Times New Roman" w:hAnsi="Times New Roman" w:cs="Times New Roman"/>
                <w:sz w:val="24"/>
                <w:szCs w:val="24"/>
              </w:rPr>
              <w:t xml:space="preserve"> a que se le paguen los salarios vencidos desde la fecha del despido has</w:t>
            </w:r>
            <w:r w:rsidR="009932A9" w:rsidRPr="004F7784">
              <w:rPr>
                <w:rFonts w:ascii="Times New Roman" w:hAnsi="Times New Roman" w:cs="Times New Roman"/>
                <w:sz w:val="24"/>
                <w:szCs w:val="24"/>
              </w:rPr>
              <w:t>ta que se cumplimente el laudo”</w:t>
            </w:r>
            <w:r w:rsidR="00D50CAC" w:rsidRPr="004F7784">
              <w:rPr>
                <w:rFonts w:ascii="Times New Roman" w:hAnsi="Times New Roman" w:cs="Times New Roman"/>
                <w:sz w:val="24"/>
                <w:szCs w:val="24"/>
              </w:rPr>
              <w:t>.</w:t>
            </w:r>
          </w:p>
        </w:tc>
        <w:tc>
          <w:tcPr>
            <w:tcW w:w="638" w:type="dxa"/>
            <w:vAlign w:val="center"/>
          </w:tcPr>
          <w:p w14:paraId="2A5D17F2" w14:textId="77777777" w:rsidR="007640B0" w:rsidRPr="004F7784" w:rsidRDefault="007640B0" w:rsidP="00042046">
            <w:pPr>
              <w:pStyle w:val="Texto"/>
              <w:widowControl w:val="0"/>
              <w:spacing w:after="0" w:line="240" w:lineRule="auto"/>
              <w:ind w:firstLine="0"/>
              <w:jc w:val="center"/>
              <w:rPr>
                <w:rFonts w:ascii="Times New Roman" w:hAnsi="Times New Roman" w:cs="Times New Roman"/>
                <w:sz w:val="24"/>
                <w:szCs w:val="24"/>
              </w:rPr>
            </w:pPr>
            <w:r w:rsidRPr="004F7784">
              <w:rPr>
                <w:rFonts w:ascii="Times New Roman" w:hAnsi="Times New Roman" w:cs="Times New Roman"/>
                <w:sz w:val="24"/>
                <w:szCs w:val="24"/>
              </w:rPr>
              <w:t>N1</w:t>
            </w:r>
          </w:p>
        </w:tc>
      </w:tr>
      <w:tr w:rsidR="007640B0" w:rsidRPr="004F7784" w14:paraId="14040548" w14:textId="77777777" w:rsidTr="008F1462">
        <w:trPr>
          <w:trHeight w:val="711"/>
          <w:jc w:val="center"/>
        </w:trPr>
        <w:tc>
          <w:tcPr>
            <w:tcW w:w="1195" w:type="dxa"/>
            <w:vAlign w:val="center"/>
          </w:tcPr>
          <w:p w14:paraId="68B56013" w14:textId="77777777" w:rsidR="007640B0" w:rsidRPr="004F7784" w:rsidRDefault="007640B0"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Artículo 50</w:t>
            </w:r>
          </w:p>
        </w:tc>
        <w:tc>
          <w:tcPr>
            <w:tcW w:w="7588" w:type="dxa"/>
            <w:vAlign w:val="center"/>
          </w:tcPr>
          <w:p w14:paraId="1133972A" w14:textId="77777777" w:rsidR="007640B0" w:rsidRPr="004F7784" w:rsidRDefault="007640B0"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Las indemnizaciones…</w:t>
            </w:r>
          </w:p>
          <w:p w14:paraId="033AED12" w14:textId="77777777" w:rsidR="007640B0" w:rsidRPr="004F7784" w:rsidRDefault="007640B0"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III. “Además de las indemnizaciones a que se refieren las fracciones anteriores, en el importe de tres meses de salario y el de los salarios vencidos desde la fecha del despido hasta que</w:t>
            </w:r>
            <w:r w:rsidR="009932A9" w:rsidRPr="004F7784">
              <w:rPr>
                <w:rFonts w:ascii="Times New Roman" w:hAnsi="Times New Roman" w:cs="Times New Roman"/>
                <w:sz w:val="24"/>
                <w:szCs w:val="24"/>
              </w:rPr>
              <w:t xml:space="preserve"> se paguen las indemnizaciones”</w:t>
            </w:r>
            <w:r w:rsidR="00D50CAC" w:rsidRPr="004F7784">
              <w:rPr>
                <w:rFonts w:ascii="Times New Roman" w:hAnsi="Times New Roman" w:cs="Times New Roman"/>
                <w:sz w:val="24"/>
                <w:szCs w:val="24"/>
              </w:rPr>
              <w:t>.</w:t>
            </w:r>
          </w:p>
        </w:tc>
        <w:tc>
          <w:tcPr>
            <w:tcW w:w="638" w:type="dxa"/>
            <w:vAlign w:val="center"/>
          </w:tcPr>
          <w:p w14:paraId="06A5719B" w14:textId="77777777" w:rsidR="007640B0" w:rsidRPr="004F7784" w:rsidRDefault="007640B0" w:rsidP="00042046">
            <w:pPr>
              <w:pStyle w:val="Texto"/>
              <w:widowControl w:val="0"/>
              <w:spacing w:after="0" w:line="240" w:lineRule="auto"/>
              <w:ind w:firstLine="0"/>
              <w:jc w:val="center"/>
              <w:rPr>
                <w:rFonts w:ascii="Times New Roman" w:hAnsi="Times New Roman" w:cs="Times New Roman"/>
                <w:sz w:val="24"/>
                <w:szCs w:val="24"/>
              </w:rPr>
            </w:pPr>
            <w:r w:rsidRPr="004F7784">
              <w:rPr>
                <w:rFonts w:ascii="Times New Roman" w:hAnsi="Times New Roman" w:cs="Times New Roman"/>
                <w:sz w:val="24"/>
                <w:szCs w:val="24"/>
              </w:rPr>
              <w:t>N1</w:t>
            </w:r>
          </w:p>
        </w:tc>
      </w:tr>
      <w:tr w:rsidR="007640B0" w:rsidRPr="004F7784" w14:paraId="78F874B8" w14:textId="77777777" w:rsidTr="008F1462">
        <w:trPr>
          <w:trHeight w:val="449"/>
          <w:jc w:val="center"/>
        </w:trPr>
        <w:tc>
          <w:tcPr>
            <w:tcW w:w="1195" w:type="dxa"/>
            <w:vAlign w:val="center"/>
          </w:tcPr>
          <w:p w14:paraId="794B4794" w14:textId="77777777" w:rsidR="007640B0" w:rsidRPr="004F7784" w:rsidRDefault="007640B0"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Artículo 93</w:t>
            </w:r>
          </w:p>
        </w:tc>
        <w:tc>
          <w:tcPr>
            <w:tcW w:w="7588" w:type="dxa"/>
            <w:vAlign w:val="center"/>
          </w:tcPr>
          <w:p w14:paraId="5805DEB4" w14:textId="77777777" w:rsidR="007640B0" w:rsidRPr="004F7784" w:rsidRDefault="007640B0"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Los trabajadores de campo, dentro de los lineamientos señalados en el artículo 90 (salario mínimo), disfrutarán de un salario mínimo adecuado a sus necesidades.</w:t>
            </w:r>
          </w:p>
        </w:tc>
        <w:tc>
          <w:tcPr>
            <w:tcW w:w="638" w:type="dxa"/>
            <w:vAlign w:val="center"/>
          </w:tcPr>
          <w:p w14:paraId="743D9134" w14:textId="77777777" w:rsidR="007640B0" w:rsidRPr="004F7784" w:rsidRDefault="007640B0" w:rsidP="00042046">
            <w:pPr>
              <w:pStyle w:val="Texto"/>
              <w:widowControl w:val="0"/>
              <w:spacing w:after="0" w:line="240" w:lineRule="auto"/>
              <w:ind w:firstLine="0"/>
              <w:jc w:val="center"/>
              <w:rPr>
                <w:rFonts w:ascii="Times New Roman" w:hAnsi="Times New Roman" w:cs="Times New Roman"/>
                <w:sz w:val="24"/>
                <w:szCs w:val="24"/>
              </w:rPr>
            </w:pPr>
            <w:r w:rsidRPr="004F7784">
              <w:rPr>
                <w:rFonts w:ascii="Times New Roman" w:hAnsi="Times New Roman" w:cs="Times New Roman"/>
                <w:sz w:val="24"/>
                <w:szCs w:val="24"/>
              </w:rPr>
              <w:t>N1</w:t>
            </w:r>
          </w:p>
        </w:tc>
      </w:tr>
      <w:tr w:rsidR="007640B0" w:rsidRPr="004F7784" w14:paraId="6E22B45C" w14:textId="77777777" w:rsidTr="008F1462">
        <w:trPr>
          <w:trHeight w:val="989"/>
          <w:jc w:val="center"/>
        </w:trPr>
        <w:tc>
          <w:tcPr>
            <w:tcW w:w="1195" w:type="dxa"/>
            <w:vAlign w:val="center"/>
          </w:tcPr>
          <w:p w14:paraId="6EA2A85C" w14:textId="77777777" w:rsidR="007640B0" w:rsidRPr="004F7784" w:rsidRDefault="007640B0"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Artículo 132</w:t>
            </w:r>
          </w:p>
        </w:tc>
        <w:tc>
          <w:tcPr>
            <w:tcW w:w="7588" w:type="dxa"/>
            <w:vAlign w:val="center"/>
          </w:tcPr>
          <w:p w14:paraId="7121B274" w14:textId="77777777" w:rsidR="007640B0" w:rsidRPr="004F7784" w:rsidRDefault="007640B0"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Obligaciones de los patrones</w:t>
            </w:r>
          </w:p>
          <w:p w14:paraId="34C7EEAC" w14:textId="77777777" w:rsidR="007640B0" w:rsidRPr="004F7784" w:rsidRDefault="007640B0" w:rsidP="00042046">
            <w:pPr>
              <w:pStyle w:val="Texto"/>
              <w:widowControl w:val="0"/>
              <w:spacing w:after="0" w:line="240" w:lineRule="auto"/>
              <w:ind w:firstLine="0"/>
              <w:rPr>
                <w:rFonts w:ascii="Times New Roman" w:hAnsi="Times New Roman" w:cs="Times New Roman"/>
                <w:iCs/>
                <w:sz w:val="24"/>
                <w:szCs w:val="24"/>
              </w:rPr>
            </w:pPr>
            <w:r w:rsidRPr="004F7784">
              <w:rPr>
                <w:rFonts w:ascii="Times New Roman" w:hAnsi="Times New Roman" w:cs="Times New Roman"/>
                <w:iCs/>
                <w:sz w:val="24"/>
                <w:szCs w:val="24"/>
              </w:rPr>
              <w:t>XVI… “</w:t>
            </w:r>
            <w:r w:rsidR="00D50CAC" w:rsidRPr="004F7784">
              <w:rPr>
                <w:rFonts w:ascii="Times New Roman" w:hAnsi="Times New Roman" w:cs="Times New Roman"/>
                <w:iCs/>
                <w:sz w:val="24"/>
                <w:szCs w:val="24"/>
              </w:rPr>
              <w:t>A</w:t>
            </w:r>
            <w:r w:rsidRPr="004F7784">
              <w:rPr>
                <w:rFonts w:ascii="Times New Roman" w:hAnsi="Times New Roman" w:cs="Times New Roman"/>
                <w:iCs/>
                <w:sz w:val="24"/>
                <w:szCs w:val="24"/>
              </w:rPr>
              <w:t>doptarán los procedimientos adecuados para evitar perjuicios al trabajador, procurando que no se desarrollen enfermedades epidémicas o infecciosa, y organizando el trabajo de modo que resulte para la salud y la vida del trabajador la mayor garantía compatible con la naturaleza de la empresa o establecimiento”</w:t>
            </w:r>
            <w:r w:rsidR="00D50CAC" w:rsidRPr="004F7784">
              <w:rPr>
                <w:rFonts w:ascii="Times New Roman" w:hAnsi="Times New Roman" w:cs="Times New Roman"/>
                <w:iCs/>
                <w:sz w:val="24"/>
                <w:szCs w:val="24"/>
              </w:rPr>
              <w:t>.</w:t>
            </w:r>
          </w:p>
          <w:p w14:paraId="751C10ED" w14:textId="77777777" w:rsidR="00297353" w:rsidRPr="004F7784" w:rsidRDefault="00297353" w:rsidP="00042046">
            <w:pPr>
              <w:pStyle w:val="Texto"/>
              <w:widowControl w:val="0"/>
              <w:spacing w:after="0" w:line="240" w:lineRule="auto"/>
              <w:ind w:firstLine="0"/>
              <w:rPr>
                <w:rFonts w:ascii="Times New Roman" w:hAnsi="Times New Roman" w:cs="Times New Roman"/>
                <w:iCs/>
                <w:sz w:val="24"/>
                <w:szCs w:val="24"/>
              </w:rPr>
            </w:pPr>
            <w:r w:rsidRPr="004F7784">
              <w:rPr>
                <w:rFonts w:ascii="Times New Roman" w:hAnsi="Times New Roman" w:cs="Times New Roman"/>
                <w:iCs/>
                <w:sz w:val="24"/>
                <w:szCs w:val="24"/>
              </w:rPr>
              <w:t>XVI</w:t>
            </w:r>
            <w:r w:rsidR="00A02CF3" w:rsidRPr="004F7784">
              <w:rPr>
                <w:rFonts w:ascii="Times New Roman" w:hAnsi="Times New Roman" w:cs="Times New Roman"/>
                <w:iCs/>
                <w:sz w:val="24"/>
                <w:szCs w:val="24"/>
              </w:rPr>
              <w:t>. Bis</w:t>
            </w:r>
            <w:r w:rsidRPr="004F7784">
              <w:rPr>
                <w:rFonts w:ascii="Times New Roman" w:hAnsi="Times New Roman" w:cs="Times New Roman"/>
                <w:iCs/>
                <w:sz w:val="24"/>
                <w:szCs w:val="24"/>
              </w:rPr>
              <w:t xml:space="preserve"> No existe</w:t>
            </w:r>
          </w:p>
          <w:p w14:paraId="50C24923" w14:textId="77777777" w:rsidR="00A041CF" w:rsidRPr="004F7784" w:rsidRDefault="00A041CF" w:rsidP="00042046">
            <w:pPr>
              <w:pStyle w:val="Texto"/>
              <w:widowControl w:val="0"/>
              <w:spacing w:after="0" w:line="240" w:lineRule="auto"/>
              <w:ind w:firstLine="0"/>
              <w:rPr>
                <w:rFonts w:ascii="Times New Roman" w:hAnsi="Times New Roman" w:cs="Times New Roman"/>
                <w:iCs/>
                <w:sz w:val="24"/>
                <w:szCs w:val="24"/>
              </w:rPr>
            </w:pPr>
            <w:r w:rsidRPr="004F7784">
              <w:rPr>
                <w:rFonts w:ascii="Times New Roman" w:hAnsi="Times New Roman" w:cs="Times New Roman"/>
                <w:iCs/>
                <w:sz w:val="24"/>
                <w:szCs w:val="24"/>
              </w:rPr>
              <w:t>XVII. “Observar las</w:t>
            </w:r>
            <w:r w:rsidRPr="004F7784">
              <w:rPr>
                <w:rFonts w:ascii="Times New Roman" w:hAnsi="Times New Roman" w:cs="Times New Roman"/>
                <w:sz w:val="24"/>
                <w:szCs w:val="24"/>
              </w:rPr>
              <w:t xml:space="preserve"> medidas adecuadas y las que fijen las leyes, para prevenir accidentes en el uso de maquinaria, instrumentos o material de </w:t>
            </w:r>
            <w:r w:rsidR="00D50CAC" w:rsidRPr="004F7784">
              <w:rPr>
                <w:rFonts w:ascii="Times New Roman" w:hAnsi="Times New Roman" w:cs="Times New Roman"/>
                <w:sz w:val="24"/>
                <w:szCs w:val="24"/>
              </w:rPr>
              <w:t>trabajo</w:t>
            </w:r>
            <w:r w:rsidRPr="004F7784">
              <w:rPr>
                <w:rFonts w:ascii="Times New Roman" w:hAnsi="Times New Roman" w:cs="Times New Roman"/>
                <w:sz w:val="24"/>
                <w:szCs w:val="24"/>
              </w:rPr>
              <w:t>”</w:t>
            </w:r>
            <w:r w:rsidR="00D50CAC" w:rsidRPr="004F7784">
              <w:rPr>
                <w:rFonts w:ascii="Times New Roman" w:hAnsi="Times New Roman" w:cs="Times New Roman"/>
                <w:sz w:val="24"/>
                <w:szCs w:val="24"/>
              </w:rPr>
              <w:t>.</w:t>
            </w:r>
          </w:p>
        </w:tc>
        <w:tc>
          <w:tcPr>
            <w:tcW w:w="638" w:type="dxa"/>
            <w:vAlign w:val="center"/>
          </w:tcPr>
          <w:p w14:paraId="487C9310" w14:textId="77777777" w:rsidR="007640B0" w:rsidRPr="004F7784" w:rsidRDefault="007640B0" w:rsidP="00042046">
            <w:pPr>
              <w:pStyle w:val="Texto"/>
              <w:widowControl w:val="0"/>
              <w:spacing w:after="0" w:line="240" w:lineRule="auto"/>
              <w:ind w:firstLine="0"/>
              <w:jc w:val="center"/>
              <w:rPr>
                <w:rFonts w:ascii="Times New Roman" w:hAnsi="Times New Roman" w:cs="Times New Roman"/>
                <w:sz w:val="24"/>
                <w:szCs w:val="24"/>
              </w:rPr>
            </w:pPr>
            <w:r w:rsidRPr="004F7784">
              <w:rPr>
                <w:rFonts w:ascii="Times New Roman" w:hAnsi="Times New Roman" w:cs="Times New Roman"/>
                <w:sz w:val="24"/>
                <w:szCs w:val="24"/>
              </w:rPr>
              <w:t>N1</w:t>
            </w:r>
          </w:p>
        </w:tc>
      </w:tr>
      <w:tr w:rsidR="007640B0" w:rsidRPr="004F7784" w14:paraId="774BEC74" w14:textId="77777777" w:rsidTr="008F1462">
        <w:trPr>
          <w:trHeight w:val="675"/>
          <w:jc w:val="center"/>
        </w:trPr>
        <w:tc>
          <w:tcPr>
            <w:tcW w:w="1195" w:type="dxa"/>
            <w:vAlign w:val="center"/>
          </w:tcPr>
          <w:p w14:paraId="446E2EAC" w14:textId="77777777" w:rsidR="007640B0" w:rsidRPr="004F7784" w:rsidRDefault="007640B0"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Artículo 154</w:t>
            </w:r>
          </w:p>
        </w:tc>
        <w:tc>
          <w:tcPr>
            <w:tcW w:w="7588" w:type="dxa"/>
            <w:vAlign w:val="center"/>
          </w:tcPr>
          <w:p w14:paraId="5201630F" w14:textId="77777777" w:rsidR="007640B0" w:rsidRPr="004F7784" w:rsidRDefault="007640B0" w:rsidP="00D50CAC">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 xml:space="preserve">Adicionado en 1978: </w:t>
            </w:r>
            <w:r w:rsidR="00A02CF3" w:rsidRPr="004F7784">
              <w:rPr>
                <w:rFonts w:ascii="Times New Roman" w:hAnsi="Times New Roman" w:cs="Times New Roman"/>
                <w:sz w:val="24"/>
                <w:szCs w:val="24"/>
              </w:rPr>
              <w:t xml:space="preserve">Si no existe contrato colectivo o no contiene cláusula de admisión </w:t>
            </w:r>
            <w:r w:rsidRPr="004F7784">
              <w:rPr>
                <w:rFonts w:ascii="Times New Roman" w:hAnsi="Times New Roman" w:cs="Times New Roman"/>
                <w:sz w:val="24"/>
                <w:szCs w:val="24"/>
              </w:rPr>
              <w:t>“</w:t>
            </w:r>
            <w:r w:rsidR="00D50CAC" w:rsidRPr="004F7784">
              <w:rPr>
                <w:rFonts w:ascii="Times New Roman" w:hAnsi="Times New Roman" w:cs="Times New Roman"/>
                <w:sz w:val="24"/>
                <w:szCs w:val="24"/>
              </w:rPr>
              <w:t>l</w:t>
            </w:r>
            <w:r w:rsidRPr="004F7784">
              <w:rPr>
                <w:rFonts w:ascii="Times New Roman" w:hAnsi="Times New Roman" w:cs="Times New Roman"/>
                <w:sz w:val="24"/>
                <w:szCs w:val="24"/>
              </w:rPr>
              <w:t>os patrones estarán obligados a preferir, en igualdad de circunstancias, a los trabajadores mexicanos respecto de quienes no lo sean, a quienes les hayan servido satisfactoriamente por mayor tiempo, y a los sindicalizados respecto de quienes no lo estén”</w:t>
            </w:r>
            <w:r w:rsidR="00D50CAC" w:rsidRPr="004F7784">
              <w:rPr>
                <w:rFonts w:ascii="Times New Roman" w:hAnsi="Times New Roman" w:cs="Times New Roman"/>
                <w:sz w:val="24"/>
                <w:szCs w:val="24"/>
              </w:rPr>
              <w:t>.</w:t>
            </w:r>
          </w:p>
        </w:tc>
        <w:tc>
          <w:tcPr>
            <w:tcW w:w="638" w:type="dxa"/>
            <w:vAlign w:val="center"/>
          </w:tcPr>
          <w:p w14:paraId="1A4229D7" w14:textId="77777777" w:rsidR="007640B0" w:rsidRPr="004F7784" w:rsidRDefault="00B83156" w:rsidP="00042046">
            <w:pPr>
              <w:pStyle w:val="Texto"/>
              <w:widowControl w:val="0"/>
              <w:spacing w:after="0" w:line="240" w:lineRule="auto"/>
              <w:ind w:firstLine="0"/>
              <w:jc w:val="center"/>
              <w:rPr>
                <w:rFonts w:ascii="Times New Roman" w:hAnsi="Times New Roman" w:cs="Times New Roman"/>
                <w:sz w:val="24"/>
                <w:szCs w:val="24"/>
              </w:rPr>
            </w:pPr>
            <w:r w:rsidRPr="004F7784">
              <w:rPr>
                <w:rFonts w:ascii="Times New Roman" w:hAnsi="Times New Roman" w:cs="Times New Roman"/>
                <w:sz w:val="24"/>
                <w:szCs w:val="24"/>
              </w:rPr>
              <w:t>N1</w:t>
            </w:r>
          </w:p>
        </w:tc>
      </w:tr>
      <w:tr w:rsidR="007640B0" w:rsidRPr="004F7784" w14:paraId="5131548C" w14:textId="77777777" w:rsidTr="008F1462">
        <w:trPr>
          <w:trHeight w:val="373"/>
          <w:jc w:val="center"/>
        </w:trPr>
        <w:tc>
          <w:tcPr>
            <w:tcW w:w="1195" w:type="dxa"/>
            <w:vAlign w:val="center"/>
          </w:tcPr>
          <w:p w14:paraId="36BB05B1" w14:textId="77777777" w:rsidR="007640B0" w:rsidRPr="004F7784" w:rsidRDefault="007640B0"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Artículo 280</w:t>
            </w:r>
          </w:p>
          <w:p w14:paraId="3FD63257" w14:textId="77777777" w:rsidR="007640B0" w:rsidRPr="004F7784" w:rsidRDefault="007640B0" w:rsidP="00042046">
            <w:pPr>
              <w:pStyle w:val="Texto"/>
              <w:widowControl w:val="0"/>
              <w:spacing w:after="0" w:line="240" w:lineRule="auto"/>
              <w:ind w:firstLine="0"/>
              <w:rPr>
                <w:rFonts w:ascii="Times New Roman" w:hAnsi="Times New Roman" w:cs="Times New Roman"/>
                <w:sz w:val="24"/>
                <w:szCs w:val="24"/>
              </w:rPr>
            </w:pPr>
          </w:p>
        </w:tc>
        <w:tc>
          <w:tcPr>
            <w:tcW w:w="7588" w:type="dxa"/>
            <w:vAlign w:val="center"/>
          </w:tcPr>
          <w:p w14:paraId="175601AF" w14:textId="77777777" w:rsidR="007640B0" w:rsidRPr="004F7784" w:rsidRDefault="007640B0"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“Los trabajadores que tengan una permanencia continua de tres meses o más al servicio de un patrón, tiene la presunción</w:t>
            </w:r>
            <w:r w:rsidR="009932A9" w:rsidRPr="004F7784">
              <w:rPr>
                <w:rFonts w:ascii="Times New Roman" w:hAnsi="Times New Roman" w:cs="Times New Roman"/>
                <w:sz w:val="24"/>
                <w:szCs w:val="24"/>
              </w:rPr>
              <w:t xml:space="preserve"> de ser trabajadores de planta”</w:t>
            </w:r>
            <w:r w:rsidR="00D50CAC" w:rsidRPr="004F7784">
              <w:rPr>
                <w:rFonts w:ascii="Times New Roman" w:hAnsi="Times New Roman" w:cs="Times New Roman"/>
                <w:sz w:val="24"/>
                <w:szCs w:val="24"/>
              </w:rPr>
              <w:t>.</w:t>
            </w:r>
          </w:p>
        </w:tc>
        <w:tc>
          <w:tcPr>
            <w:tcW w:w="638" w:type="dxa"/>
            <w:vAlign w:val="center"/>
          </w:tcPr>
          <w:p w14:paraId="598B5464" w14:textId="77777777" w:rsidR="007640B0" w:rsidRPr="004F7784" w:rsidRDefault="007640B0" w:rsidP="00042046">
            <w:pPr>
              <w:pStyle w:val="Texto"/>
              <w:widowControl w:val="0"/>
              <w:spacing w:after="0" w:line="240" w:lineRule="auto"/>
              <w:ind w:firstLine="0"/>
              <w:jc w:val="center"/>
              <w:rPr>
                <w:rFonts w:ascii="Times New Roman" w:hAnsi="Times New Roman" w:cs="Times New Roman"/>
                <w:sz w:val="24"/>
                <w:szCs w:val="24"/>
              </w:rPr>
            </w:pPr>
            <w:r w:rsidRPr="004F7784">
              <w:rPr>
                <w:rFonts w:ascii="Times New Roman" w:hAnsi="Times New Roman" w:cs="Times New Roman"/>
                <w:sz w:val="24"/>
                <w:szCs w:val="24"/>
              </w:rPr>
              <w:t>N1</w:t>
            </w:r>
          </w:p>
        </w:tc>
      </w:tr>
      <w:tr w:rsidR="004B2CD7" w:rsidRPr="004F7784" w14:paraId="46C31B44" w14:textId="77777777" w:rsidTr="008F1462">
        <w:trPr>
          <w:trHeight w:val="373"/>
          <w:jc w:val="center"/>
        </w:trPr>
        <w:tc>
          <w:tcPr>
            <w:tcW w:w="1195" w:type="dxa"/>
            <w:vAlign w:val="center"/>
          </w:tcPr>
          <w:p w14:paraId="6C855EFD" w14:textId="77777777" w:rsidR="004B2CD7" w:rsidRPr="004F7784" w:rsidRDefault="004B2CD7"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Artículo 283</w:t>
            </w:r>
          </w:p>
        </w:tc>
        <w:tc>
          <w:tcPr>
            <w:tcW w:w="7588" w:type="dxa"/>
            <w:vAlign w:val="center"/>
          </w:tcPr>
          <w:p w14:paraId="539A11D6" w14:textId="77777777" w:rsidR="004B2CD7" w:rsidRPr="004F7784" w:rsidRDefault="004B2CD7"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Los patrones tienen las obligaciones especiales siguientes:</w:t>
            </w:r>
          </w:p>
          <w:p w14:paraId="58AB1762" w14:textId="77777777" w:rsidR="004B2CD7" w:rsidRPr="004F7784" w:rsidRDefault="004B2CD7"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 xml:space="preserve">II. “Suministrar gratuitamente a los trabajadores habitaciones adecuadas e higiénicas, proporcionadas al número de familiares o dependientes </w:t>
            </w:r>
            <w:r w:rsidRPr="004F7784">
              <w:rPr>
                <w:rFonts w:ascii="Times New Roman" w:hAnsi="Times New Roman" w:cs="Times New Roman"/>
                <w:sz w:val="24"/>
                <w:szCs w:val="24"/>
              </w:rPr>
              <w:lastRenderedPageBreak/>
              <w:t>económicos, y un terreno contiguo, para la cría de animales de corral”</w:t>
            </w:r>
            <w:r w:rsidR="00D50CAC" w:rsidRPr="004F7784">
              <w:rPr>
                <w:rFonts w:ascii="Times New Roman" w:hAnsi="Times New Roman" w:cs="Times New Roman"/>
                <w:sz w:val="24"/>
                <w:szCs w:val="24"/>
              </w:rPr>
              <w:t>.</w:t>
            </w:r>
          </w:p>
          <w:p w14:paraId="36ACDFDF" w14:textId="77777777" w:rsidR="004B2CD7" w:rsidRPr="004F7784" w:rsidRDefault="004B2CD7"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V. “Proporcionar a los trabajadores y a sus familiares asistencia médica o trasladarlos al lugar más próximo en el que existan servicios médicos”</w:t>
            </w:r>
            <w:r w:rsidR="00D50CAC" w:rsidRPr="004F7784">
              <w:rPr>
                <w:rFonts w:ascii="Times New Roman" w:hAnsi="Times New Roman" w:cs="Times New Roman"/>
                <w:sz w:val="24"/>
                <w:szCs w:val="24"/>
              </w:rPr>
              <w:t>.</w:t>
            </w:r>
          </w:p>
        </w:tc>
        <w:tc>
          <w:tcPr>
            <w:tcW w:w="638" w:type="dxa"/>
            <w:vAlign w:val="center"/>
          </w:tcPr>
          <w:p w14:paraId="21153C9D" w14:textId="77777777" w:rsidR="004B2CD7" w:rsidRPr="004F7784" w:rsidRDefault="004B2CD7" w:rsidP="00042046">
            <w:pPr>
              <w:pStyle w:val="Texto"/>
              <w:widowControl w:val="0"/>
              <w:spacing w:after="0" w:line="240" w:lineRule="auto"/>
              <w:ind w:firstLine="0"/>
              <w:jc w:val="center"/>
              <w:rPr>
                <w:rFonts w:ascii="Times New Roman" w:hAnsi="Times New Roman" w:cs="Times New Roman"/>
                <w:sz w:val="24"/>
                <w:szCs w:val="24"/>
              </w:rPr>
            </w:pPr>
            <w:r w:rsidRPr="004F7784">
              <w:rPr>
                <w:rFonts w:ascii="Times New Roman" w:hAnsi="Times New Roman" w:cs="Times New Roman"/>
                <w:sz w:val="24"/>
                <w:szCs w:val="24"/>
              </w:rPr>
              <w:lastRenderedPageBreak/>
              <w:t>N1</w:t>
            </w:r>
          </w:p>
        </w:tc>
      </w:tr>
      <w:tr w:rsidR="004B2CD7" w:rsidRPr="004F7784" w14:paraId="1F61955E" w14:textId="77777777" w:rsidTr="008F1462">
        <w:trPr>
          <w:trHeight w:val="478"/>
          <w:jc w:val="center"/>
        </w:trPr>
        <w:tc>
          <w:tcPr>
            <w:tcW w:w="1195" w:type="dxa"/>
            <w:vAlign w:val="center"/>
          </w:tcPr>
          <w:p w14:paraId="45F9DD70" w14:textId="77777777" w:rsidR="004B2CD7" w:rsidRPr="004F7784" w:rsidRDefault="004B2CD7"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Artículo 451</w:t>
            </w:r>
          </w:p>
        </w:tc>
        <w:tc>
          <w:tcPr>
            <w:tcW w:w="7588" w:type="dxa"/>
            <w:vAlign w:val="center"/>
          </w:tcPr>
          <w:p w14:paraId="1DB0F472" w14:textId="77777777" w:rsidR="004B2CD7" w:rsidRPr="004F7784" w:rsidRDefault="004B2CD7"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Para suspender los trabajos se requiere:</w:t>
            </w:r>
          </w:p>
          <w:p w14:paraId="289E7C54" w14:textId="77777777" w:rsidR="004B2CD7" w:rsidRPr="004F7784" w:rsidRDefault="004B2CD7"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III. Que se cumplan previamente los requisitos señalados en el artículo siguiente:</w:t>
            </w:r>
          </w:p>
        </w:tc>
        <w:tc>
          <w:tcPr>
            <w:tcW w:w="638" w:type="dxa"/>
            <w:vAlign w:val="center"/>
          </w:tcPr>
          <w:p w14:paraId="63145DDB" w14:textId="77777777" w:rsidR="004B2CD7" w:rsidRPr="004F7784" w:rsidRDefault="004B2CD7" w:rsidP="00042046">
            <w:pPr>
              <w:pStyle w:val="Texto"/>
              <w:widowControl w:val="0"/>
              <w:spacing w:after="0" w:line="240" w:lineRule="auto"/>
              <w:ind w:firstLine="0"/>
              <w:jc w:val="center"/>
              <w:rPr>
                <w:rFonts w:ascii="Times New Roman" w:hAnsi="Times New Roman" w:cs="Times New Roman"/>
                <w:sz w:val="24"/>
                <w:szCs w:val="24"/>
              </w:rPr>
            </w:pPr>
            <w:r w:rsidRPr="004F7784">
              <w:rPr>
                <w:rFonts w:ascii="Times New Roman" w:hAnsi="Times New Roman" w:cs="Times New Roman"/>
                <w:sz w:val="24"/>
                <w:szCs w:val="24"/>
              </w:rPr>
              <w:t>N2</w:t>
            </w:r>
          </w:p>
        </w:tc>
      </w:tr>
      <w:tr w:rsidR="004B2CD7" w:rsidRPr="004F7784" w14:paraId="28EE6A34" w14:textId="77777777" w:rsidTr="008F1462">
        <w:trPr>
          <w:trHeight w:val="848"/>
          <w:jc w:val="center"/>
        </w:trPr>
        <w:tc>
          <w:tcPr>
            <w:tcW w:w="1195" w:type="dxa"/>
            <w:vAlign w:val="center"/>
          </w:tcPr>
          <w:p w14:paraId="7DAC05D2" w14:textId="77777777" w:rsidR="004B2CD7" w:rsidRPr="004F7784" w:rsidRDefault="004B2CD7"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Artículo 452</w:t>
            </w:r>
          </w:p>
        </w:tc>
        <w:tc>
          <w:tcPr>
            <w:tcW w:w="7588" w:type="dxa"/>
            <w:vAlign w:val="center"/>
          </w:tcPr>
          <w:p w14:paraId="4B683EDA" w14:textId="77777777" w:rsidR="004B2CD7" w:rsidRPr="004F7784" w:rsidRDefault="004B2CD7" w:rsidP="00D50CAC">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“Escrito de emplazamiento a huelga dirigida al patrón indicando las peticiones y enviada a la JCA, con 6 días de anticipación o 10 en caso de servicio público”</w:t>
            </w:r>
            <w:r w:rsidR="00D50CAC" w:rsidRPr="004F7784">
              <w:rPr>
                <w:rFonts w:ascii="Times New Roman" w:hAnsi="Times New Roman" w:cs="Times New Roman"/>
                <w:sz w:val="24"/>
                <w:szCs w:val="24"/>
              </w:rPr>
              <w:t>.</w:t>
            </w:r>
          </w:p>
        </w:tc>
        <w:tc>
          <w:tcPr>
            <w:tcW w:w="638" w:type="dxa"/>
            <w:vAlign w:val="center"/>
          </w:tcPr>
          <w:p w14:paraId="79400AE2" w14:textId="77777777" w:rsidR="004B2CD7" w:rsidRPr="004F7784" w:rsidRDefault="004B2CD7" w:rsidP="00042046">
            <w:pPr>
              <w:pStyle w:val="Texto"/>
              <w:widowControl w:val="0"/>
              <w:spacing w:after="0" w:line="240" w:lineRule="auto"/>
              <w:ind w:firstLine="0"/>
              <w:jc w:val="center"/>
              <w:rPr>
                <w:rFonts w:ascii="Times New Roman" w:hAnsi="Times New Roman" w:cs="Times New Roman"/>
                <w:sz w:val="24"/>
                <w:szCs w:val="24"/>
              </w:rPr>
            </w:pPr>
            <w:r w:rsidRPr="004F7784">
              <w:rPr>
                <w:rFonts w:ascii="Times New Roman" w:hAnsi="Times New Roman" w:cs="Times New Roman"/>
                <w:sz w:val="24"/>
                <w:szCs w:val="24"/>
              </w:rPr>
              <w:t>N2</w:t>
            </w:r>
          </w:p>
        </w:tc>
      </w:tr>
      <w:tr w:rsidR="004B2CD7" w:rsidRPr="004F7784" w14:paraId="7D8EEBD0" w14:textId="77777777" w:rsidTr="008F1462">
        <w:trPr>
          <w:trHeight w:val="267"/>
          <w:jc w:val="center"/>
        </w:trPr>
        <w:tc>
          <w:tcPr>
            <w:tcW w:w="1195" w:type="dxa"/>
            <w:vAlign w:val="center"/>
          </w:tcPr>
          <w:p w14:paraId="5D6D0828" w14:textId="77777777" w:rsidR="004B2CD7" w:rsidRPr="004F7784" w:rsidRDefault="004B2CD7"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Artículo 459</w:t>
            </w:r>
          </w:p>
        </w:tc>
        <w:tc>
          <w:tcPr>
            <w:tcW w:w="7588" w:type="dxa"/>
            <w:vAlign w:val="center"/>
          </w:tcPr>
          <w:p w14:paraId="3ADEDA5F" w14:textId="77777777" w:rsidR="004B2CD7" w:rsidRPr="004F7784" w:rsidRDefault="004B2CD7"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La huelga es legalmente inexistente si:</w:t>
            </w:r>
          </w:p>
          <w:p w14:paraId="126C4150" w14:textId="77777777" w:rsidR="004B2CD7" w:rsidRPr="004F7784" w:rsidRDefault="004B2CD7"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III. No se cumplieron los requisitos señalados en el artículo 452</w:t>
            </w:r>
            <w:r w:rsidR="00D50CAC" w:rsidRPr="004F7784">
              <w:rPr>
                <w:rFonts w:ascii="Times New Roman" w:hAnsi="Times New Roman" w:cs="Times New Roman"/>
                <w:sz w:val="24"/>
                <w:szCs w:val="24"/>
              </w:rPr>
              <w:t>.</w:t>
            </w:r>
          </w:p>
        </w:tc>
        <w:tc>
          <w:tcPr>
            <w:tcW w:w="638" w:type="dxa"/>
            <w:vAlign w:val="center"/>
          </w:tcPr>
          <w:p w14:paraId="5E124286" w14:textId="77777777" w:rsidR="004B2CD7" w:rsidRPr="004F7784" w:rsidRDefault="004B2CD7" w:rsidP="00042046">
            <w:pPr>
              <w:pStyle w:val="Texto"/>
              <w:widowControl w:val="0"/>
              <w:spacing w:after="0" w:line="240" w:lineRule="auto"/>
              <w:ind w:firstLine="0"/>
              <w:jc w:val="center"/>
              <w:rPr>
                <w:rFonts w:ascii="Times New Roman" w:hAnsi="Times New Roman" w:cs="Times New Roman"/>
                <w:sz w:val="24"/>
                <w:szCs w:val="24"/>
              </w:rPr>
            </w:pPr>
            <w:r w:rsidRPr="004F7784">
              <w:rPr>
                <w:rFonts w:ascii="Times New Roman" w:hAnsi="Times New Roman" w:cs="Times New Roman"/>
                <w:sz w:val="24"/>
                <w:szCs w:val="24"/>
              </w:rPr>
              <w:t>N2</w:t>
            </w:r>
          </w:p>
        </w:tc>
      </w:tr>
      <w:tr w:rsidR="004B2CD7" w:rsidRPr="004F7784" w14:paraId="6CE25E3D" w14:textId="77777777" w:rsidTr="008F1462">
        <w:trPr>
          <w:trHeight w:val="501"/>
          <w:jc w:val="center"/>
        </w:trPr>
        <w:tc>
          <w:tcPr>
            <w:tcW w:w="1195" w:type="dxa"/>
            <w:vAlign w:val="center"/>
          </w:tcPr>
          <w:p w14:paraId="6EF9824C" w14:textId="77777777" w:rsidR="004B2CD7" w:rsidRPr="004F7784" w:rsidRDefault="004B2CD7"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Artículo 525</w:t>
            </w:r>
          </w:p>
        </w:tc>
        <w:tc>
          <w:tcPr>
            <w:tcW w:w="7588" w:type="dxa"/>
            <w:vAlign w:val="center"/>
          </w:tcPr>
          <w:p w14:paraId="750881A3" w14:textId="77777777" w:rsidR="004B2CD7" w:rsidRPr="004F7784" w:rsidRDefault="004B2CD7" w:rsidP="00042046">
            <w:pPr>
              <w:pStyle w:val="Texto"/>
              <w:widowControl w:val="0"/>
              <w:spacing w:after="0" w:line="240" w:lineRule="auto"/>
              <w:ind w:firstLine="0"/>
              <w:rPr>
                <w:rFonts w:ascii="Times New Roman" w:hAnsi="Times New Roman" w:cs="Times New Roman"/>
                <w:sz w:val="24"/>
                <w:szCs w:val="24"/>
              </w:rPr>
            </w:pPr>
            <w:r w:rsidRPr="004F7784">
              <w:rPr>
                <w:rFonts w:ascii="Times New Roman" w:hAnsi="Times New Roman" w:cs="Times New Roman"/>
                <w:sz w:val="24"/>
                <w:szCs w:val="24"/>
              </w:rPr>
              <w:t xml:space="preserve">“La </w:t>
            </w:r>
            <w:proofErr w:type="spellStart"/>
            <w:r w:rsidRPr="004F7784">
              <w:rPr>
                <w:rFonts w:ascii="Times New Roman" w:hAnsi="Times New Roman" w:cs="Times New Roman"/>
                <w:sz w:val="24"/>
                <w:szCs w:val="24"/>
              </w:rPr>
              <w:t>STyPS</w:t>
            </w:r>
            <w:proofErr w:type="spellEnd"/>
            <w:r w:rsidRPr="004F7784">
              <w:rPr>
                <w:rFonts w:ascii="Times New Roman" w:hAnsi="Times New Roman" w:cs="Times New Roman"/>
                <w:sz w:val="24"/>
                <w:szCs w:val="24"/>
              </w:rPr>
              <w:t xml:space="preserve"> organizará un Instituto del Trabajo para la preparación y elevación del nivel cultural para el personal técnico y administrativo”</w:t>
            </w:r>
            <w:r w:rsidR="00D50CAC" w:rsidRPr="004F7784">
              <w:rPr>
                <w:rFonts w:ascii="Times New Roman" w:hAnsi="Times New Roman" w:cs="Times New Roman"/>
                <w:sz w:val="24"/>
                <w:szCs w:val="24"/>
              </w:rPr>
              <w:t>.</w:t>
            </w:r>
          </w:p>
        </w:tc>
        <w:tc>
          <w:tcPr>
            <w:tcW w:w="638" w:type="dxa"/>
            <w:vAlign w:val="center"/>
          </w:tcPr>
          <w:p w14:paraId="626236EF" w14:textId="77777777" w:rsidR="004B2CD7" w:rsidRPr="004F7784" w:rsidRDefault="004B2CD7" w:rsidP="00042046">
            <w:pPr>
              <w:pStyle w:val="Texto"/>
              <w:widowControl w:val="0"/>
              <w:spacing w:after="0" w:line="240" w:lineRule="auto"/>
              <w:ind w:firstLine="0"/>
              <w:jc w:val="center"/>
              <w:rPr>
                <w:rFonts w:ascii="Times New Roman" w:hAnsi="Times New Roman" w:cs="Times New Roman"/>
                <w:sz w:val="24"/>
                <w:szCs w:val="24"/>
              </w:rPr>
            </w:pPr>
            <w:r w:rsidRPr="004F7784">
              <w:rPr>
                <w:rFonts w:ascii="Times New Roman" w:hAnsi="Times New Roman" w:cs="Times New Roman"/>
                <w:sz w:val="24"/>
                <w:szCs w:val="24"/>
              </w:rPr>
              <w:t>N2</w:t>
            </w:r>
          </w:p>
        </w:tc>
      </w:tr>
    </w:tbl>
    <w:p w14:paraId="43464E2F" w14:textId="77777777" w:rsidR="006708D0" w:rsidRPr="004F7784" w:rsidRDefault="006708D0" w:rsidP="006708D0">
      <w:pPr>
        <w:widowControl w:val="0"/>
        <w:spacing w:line="360" w:lineRule="auto"/>
        <w:jc w:val="center"/>
      </w:pPr>
      <w:r w:rsidRPr="004F7784">
        <w:t xml:space="preserve">Fuente: Elaboración propia </w:t>
      </w:r>
    </w:p>
    <w:p w14:paraId="7B323D02" w14:textId="77777777" w:rsidR="008B0C91" w:rsidRDefault="00F900FE" w:rsidP="006708D0">
      <w:pPr>
        <w:widowControl w:val="0"/>
        <w:spacing w:line="360" w:lineRule="auto"/>
        <w:ind w:firstLine="708"/>
        <w:jc w:val="both"/>
      </w:pPr>
      <w:r>
        <w:t xml:space="preserve">En la tabla anterior se </w:t>
      </w:r>
      <w:r w:rsidR="007640B0" w:rsidRPr="00F900FE">
        <w:t>observa</w:t>
      </w:r>
      <w:r w:rsidR="00193B9F" w:rsidRPr="00F900FE">
        <w:t>n</w:t>
      </w:r>
      <w:r w:rsidR="007640B0" w:rsidRPr="00F900FE">
        <w:t xml:space="preserve"> 1</w:t>
      </w:r>
      <w:r w:rsidR="00217DFF" w:rsidRPr="00F900FE">
        <w:t>3</w:t>
      </w:r>
      <w:r w:rsidR="007640B0" w:rsidRPr="00F900FE">
        <w:t xml:space="preserve"> artículos dirigidos a proporcionar calidad de vida y bienestar</w:t>
      </w:r>
      <w:r w:rsidR="00193B9F" w:rsidRPr="00F900FE">
        <w:t xml:space="preserve">, </w:t>
      </w:r>
      <w:r w:rsidR="007640B0" w:rsidRPr="00F900FE">
        <w:t xml:space="preserve">suficientes para alcanzar al menos </w:t>
      </w:r>
      <w:r w:rsidR="00CB1056" w:rsidRPr="00F900FE">
        <w:t>dos</w:t>
      </w:r>
      <w:r w:rsidR="007640B0" w:rsidRPr="00F900FE">
        <w:t xml:space="preserve"> elementos del mapa de desarrollo humano</w:t>
      </w:r>
      <w:r>
        <w:t>, mientras que e</w:t>
      </w:r>
      <w:r w:rsidR="004831D2" w:rsidRPr="00F900FE">
        <w:t>xiste un solo artículo dirigido a fomentar los valores (N3)</w:t>
      </w:r>
      <w:r w:rsidR="00193B9F" w:rsidRPr="00F900FE">
        <w:t>.</w:t>
      </w:r>
    </w:p>
    <w:p w14:paraId="515B710F" w14:textId="77777777" w:rsidR="00F900FE" w:rsidRPr="00042046" w:rsidRDefault="00F900FE" w:rsidP="006708D0">
      <w:pPr>
        <w:widowControl w:val="0"/>
        <w:spacing w:line="360" w:lineRule="auto"/>
        <w:ind w:firstLine="708"/>
        <w:jc w:val="both"/>
      </w:pPr>
    </w:p>
    <w:p w14:paraId="3C0D25B0" w14:textId="77777777" w:rsidR="009443B9" w:rsidRPr="004F7784" w:rsidRDefault="0020379F" w:rsidP="003850B4">
      <w:pPr>
        <w:pStyle w:val="Ttulo2"/>
        <w:jc w:val="center"/>
        <w:rPr>
          <w:rFonts w:cs="Times New Roman"/>
          <w:sz w:val="26"/>
        </w:rPr>
      </w:pPr>
      <w:r w:rsidRPr="004F7784">
        <w:rPr>
          <w:rFonts w:cs="Times New Roman"/>
          <w:sz w:val="26"/>
        </w:rPr>
        <w:t>Reforma laboral</w:t>
      </w:r>
      <w:bookmarkEnd w:id="6"/>
      <w:bookmarkEnd w:id="7"/>
      <w:r w:rsidR="00F900FE" w:rsidRPr="004F7784">
        <w:rPr>
          <w:rFonts w:cs="Times New Roman"/>
          <w:sz w:val="26"/>
        </w:rPr>
        <w:t xml:space="preserve"> </w:t>
      </w:r>
    </w:p>
    <w:p w14:paraId="5F6BB796" w14:textId="3030B144" w:rsidR="00876E17" w:rsidRDefault="004831D2" w:rsidP="00F900FE">
      <w:pPr>
        <w:widowControl w:val="0"/>
        <w:spacing w:line="360" w:lineRule="auto"/>
        <w:ind w:firstLine="708"/>
        <w:jc w:val="both"/>
      </w:pPr>
      <w:r w:rsidRPr="00042046">
        <w:t xml:space="preserve">Se </w:t>
      </w:r>
      <w:r w:rsidR="00E55D53" w:rsidRPr="00042046">
        <w:t>realiza el mismo ejercicio</w:t>
      </w:r>
      <w:r w:rsidRPr="00042046">
        <w:t xml:space="preserve"> que en caso de la </w:t>
      </w:r>
      <w:r w:rsidR="00F900FE">
        <w:t>l</w:t>
      </w:r>
      <w:r w:rsidRPr="00042046">
        <w:t>ey anterior; l</w:t>
      </w:r>
      <w:r w:rsidR="00876E17" w:rsidRPr="00042046">
        <w:t>a</w:t>
      </w:r>
      <w:r w:rsidRPr="00042046">
        <w:t xml:space="preserve"> </w:t>
      </w:r>
      <w:r w:rsidR="005D17AF">
        <w:t>t</w:t>
      </w:r>
      <w:r w:rsidR="00876E17" w:rsidRPr="00042046">
        <w:t>abla</w:t>
      </w:r>
      <w:r w:rsidRPr="00042046">
        <w:t xml:space="preserve"> 3 presenta </w:t>
      </w:r>
      <w:r w:rsidR="00176DA5" w:rsidRPr="00042046">
        <w:t>esta</w:t>
      </w:r>
      <w:r w:rsidRPr="00042046">
        <w:t xml:space="preserve"> identificación.</w:t>
      </w:r>
    </w:p>
    <w:p w14:paraId="570D3B11" w14:textId="77777777" w:rsidR="00627A4F" w:rsidRDefault="00627A4F" w:rsidP="00F900FE">
      <w:pPr>
        <w:widowControl w:val="0"/>
        <w:spacing w:line="360" w:lineRule="auto"/>
        <w:ind w:firstLine="708"/>
        <w:jc w:val="both"/>
      </w:pPr>
    </w:p>
    <w:p w14:paraId="426EEFDA" w14:textId="77777777" w:rsidR="008B0C91" w:rsidRPr="004F7784" w:rsidRDefault="00876E17" w:rsidP="00F900FE">
      <w:pPr>
        <w:widowControl w:val="0"/>
        <w:jc w:val="center"/>
        <w:rPr>
          <w:szCs w:val="32"/>
        </w:rPr>
      </w:pPr>
      <w:r w:rsidRPr="004F7784">
        <w:rPr>
          <w:b/>
          <w:szCs w:val="32"/>
        </w:rPr>
        <w:t>Tabla</w:t>
      </w:r>
      <w:r w:rsidR="008B0C91" w:rsidRPr="004F7784">
        <w:rPr>
          <w:b/>
          <w:szCs w:val="32"/>
        </w:rPr>
        <w:t xml:space="preserve"> 3.</w:t>
      </w:r>
      <w:r w:rsidR="008B0C91" w:rsidRPr="004F7784">
        <w:rPr>
          <w:szCs w:val="32"/>
        </w:rPr>
        <w:t xml:space="preserve"> Necesidades de Maslow consideradas en la </w:t>
      </w:r>
      <w:r w:rsidR="00F900FE" w:rsidRPr="004F7784">
        <w:rPr>
          <w:szCs w:val="32"/>
        </w:rPr>
        <w:t>r</w:t>
      </w:r>
      <w:r w:rsidR="004831D2" w:rsidRPr="004F7784">
        <w:rPr>
          <w:szCs w:val="32"/>
        </w:rPr>
        <w:t>eforma de 2012 Ley Federal del Trabajo</w:t>
      </w:r>
    </w:p>
    <w:tbl>
      <w:tblPr>
        <w:tblStyle w:val="Tablaconcuadrcula"/>
        <w:tblW w:w="9261" w:type="dxa"/>
        <w:jc w:val="center"/>
        <w:tblLook w:val="04A0" w:firstRow="1" w:lastRow="0" w:firstColumn="1" w:lastColumn="0" w:noHBand="0" w:noVBand="1"/>
      </w:tblPr>
      <w:tblGrid>
        <w:gridCol w:w="1254"/>
        <w:gridCol w:w="7257"/>
        <w:gridCol w:w="750"/>
      </w:tblGrid>
      <w:tr w:rsidR="004F7784" w:rsidRPr="004F7784" w14:paraId="3C03E43D" w14:textId="77777777" w:rsidTr="008F1462">
        <w:trPr>
          <w:trHeight w:val="236"/>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14:paraId="34F4496D" w14:textId="77777777" w:rsidR="001C3E22" w:rsidRPr="004F7784" w:rsidRDefault="001C3E22"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Artículo</w:t>
            </w:r>
          </w:p>
        </w:tc>
        <w:tc>
          <w:tcPr>
            <w:tcW w:w="7385" w:type="dxa"/>
            <w:tcBorders>
              <w:top w:val="single" w:sz="4" w:space="0" w:color="auto"/>
              <w:left w:val="single" w:sz="4" w:space="0" w:color="auto"/>
              <w:bottom w:val="single" w:sz="4" w:space="0" w:color="auto"/>
              <w:right w:val="single" w:sz="4" w:space="0" w:color="auto"/>
            </w:tcBorders>
            <w:vAlign w:val="center"/>
            <w:hideMark/>
          </w:tcPr>
          <w:p w14:paraId="1AB19C2A" w14:textId="77777777" w:rsidR="001C3E22" w:rsidRPr="004F7784" w:rsidRDefault="001C3E22"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Concepto</w:t>
            </w:r>
          </w:p>
        </w:tc>
        <w:tc>
          <w:tcPr>
            <w:tcW w:w="616" w:type="dxa"/>
            <w:tcBorders>
              <w:top w:val="single" w:sz="4" w:space="0" w:color="auto"/>
              <w:left w:val="single" w:sz="4" w:space="0" w:color="auto"/>
              <w:bottom w:val="single" w:sz="4" w:space="0" w:color="auto"/>
              <w:right w:val="single" w:sz="4" w:space="0" w:color="auto"/>
            </w:tcBorders>
            <w:vAlign w:val="center"/>
            <w:hideMark/>
          </w:tcPr>
          <w:p w14:paraId="2AC0A843" w14:textId="77777777" w:rsidR="001C3E22" w:rsidRPr="004F7784" w:rsidRDefault="001C3E22"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Nivel</w:t>
            </w:r>
          </w:p>
        </w:tc>
      </w:tr>
      <w:tr w:rsidR="004F7784" w:rsidRPr="004F7784" w14:paraId="61B85502" w14:textId="77777777" w:rsidTr="008F1462">
        <w:trPr>
          <w:trHeight w:val="858"/>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14:paraId="7C57C017" w14:textId="77777777" w:rsidR="001C3E22" w:rsidRPr="004F7784" w:rsidRDefault="001C3E22" w:rsidP="00F900FE">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Artículo 3</w:t>
            </w:r>
          </w:p>
        </w:tc>
        <w:tc>
          <w:tcPr>
            <w:tcW w:w="7385" w:type="dxa"/>
            <w:tcBorders>
              <w:top w:val="single" w:sz="4" w:space="0" w:color="auto"/>
              <w:left w:val="single" w:sz="4" w:space="0" w:color="auto"/>
              <w:bottom w:val="single" w:sz="4" w:space="0" w:color="auto"/>
              <w:right w:val="single" w:sz="4" w:space="0" w:color="auto"/>
            </w:tcBorders>
            <w:vAlign w:val="center"/>
            <w:hideMark/>
          </w:tcPr>
          <w:p w14:paraId="4D711A95" w14:textId="77777777" w:rsidR="001C3E22" w:rsidRPr="004F7784" w:rsidRDefault="001C3E22" w:rsidP="00042046">
            <w:pPr>
              <w:pStyle w:val="Texto"/>
              <w:widowControl w:val="0"/>
              <w:spacing w:after="0" w:line="240" w:lineRule="auto"/>
              <w:ind w:firstLine="0"/>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“Es de interés social promover y vigilar la capacitación, el adiestramiento, la formación para y en el trabajo, la certificación de competencias laborales, la productividad y la calidad en el trabajo, la sustentabilidad ambiental, así como los beneficios que éstas deban generar tanto a los trabajadores como a los patrones”</w:t>
            </w:r>
            <w:r w:rsidR="00F900FE" w:rsidRPr="004F7784">
              <w:rPr>
                <w:rFonts w:ascii="Times New Roman" w:hAnsi="Times New Roman" w:cs="Times New Roman"/>
                <w:color w:val="000000" w:themeColor="text1"/>
                <w:sz w:val="24"/>
                <w:szCs w:val="24"/>
              </w:rPr>
              <w:t>.</w:t>
            </w:r>
            <w:r w:rsidR="006C16CB" w:rsidRPr="004F7784">
              <w:rPr>
                <w:rFonts w:ascii="Times New Roman" w:eastAsia="MS Mincho" w:hAnsi="Times New Roman" w:cs="Times New Roman"/>
                <w:i/>
                <w:iCs/>
                <w:color w:val="000000" w:themeColor="text1"/>
                <w:sz w:val="24"/>
                <w:szCs w:val="24"/>
              </w:rPr>
              <w:t xml:space="preserve"> </w:t>
            </w:r>
            <w:r w:rsidR="0050569E" w:rsidRPr="004F7784">
              <w:rPr>
                <w:rFonts w:ascii="Times New Roman" w:eastAsia="MS Mincho" w:hAnsi="Times New Roman" w:cs="Times New Roman"/>
                <w:i/>
                <w:iCs/>
                <w:color w:val="000000" w:themeColor="text1"/>
                <w:sz w:val="24"/>
                <w:szCs w:val="24"/>
              </w:rPr>
              <w:t>Artículo reformado DOF 28-04-1978, 30-11-2012</w:t>
            </w:r>
          </w:p>
        </w:tc>
        <w:tc>
          <w:tcPr>
            <w:tcW w:w="616" w:type="dxa"/>
            <w:tcBorders>
              <w:top w:val="single" w:sz="4" w:space="0" w:color="auto"/>
              <w:left w:val="single" w:sz="4" w:space="0" w:color="auto"/>
              <w:bottom w:val="single" w:sz="4" w:space="0" w:color="auto"/>
              <w:right w:val="single" w:sz="4" w:space="0" w:color="auto"/>
            </w:tcBorders>
            <w:vAlign w:val="center"/>
            <w:hideMark/>
          </w:tcPr>
          <w:p w14:paraId="07159316" w14:textId="77777777" w:rsidR="001C3E22" w:rsidRPr="004F7784" w:rsidRDefault="001C3E22"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N3</w:t>
            </w:r>
          </w:p>
        </w:tc>
      </w:tr>
      <w:tr w:rsidR="004F7784" w:rsidRPr="004F7784" w14:paraId="5BB639B0" w14:textId="77777777" w:rsidTr="008F1462">
        <w:trPr>
          <w:trHeight w:val="856"/>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14:paraId="77A21965" w14:textId="77777777" w:rsidR="001C3E22" w:rsidRPr="004F7784" w:rsidRDefault="001C3E22"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Artículo 22</w:t>
            </w:r>
          </w:p>
        </w:tc>
        <w:tc>
          <w:tcPr>
            <w:tcW w:w="7385" w:type="dxa"/>
            <w:tcBorders>
              <w:top w:val="single" w:sz="4" w:space="0" w:color="auto"/>
              <w:left w:val="single" w:sz="4" w:space="0" w:color="auto"/>
              <w:bottom w:val="single" w:sz="4" w:space="0" w:color="auto"/>
              <w:right w:val="single" w:sz="4" w:space="0" w:color="auto"/>
            </w:tcBorders>
            <w:vAlign w:val="center"/>
            <w:hideMark/>
          </w:tcPr>
          <w:p w14:paraId="20B53892" w14:textId="77777777" w:rsidR="001C3E22" w:rsidRPr="004F7784" w:rsidRDefault="001C3E22" w:rsidP="00AA2D32">
            <w:pPr>
              <w:pStyle w:val="Textosinformato"/>
              <w:jc w:val="both"/>
              <w:rPr>
                <w:rFonts w:ascii="Times New Roman" w:hAnsi="Times New Roman"/>
                <w:i/>
                <w:color w:val="000000" w:themeColor="text1"/>
                <w:sz w:val="24"/>
                <w:szCs w:val="24"/>
              </w:rPr>
            </w:pPr>
            <w:r w:rsidRPr="004F7784">
              <w:rPr>
                <w:rFonts w:ascii="Times New Roman" w:hAnsi="Times New Roman"/>
                <w:color w:val="000000" w:themeColor="text1"/>
                <w:sz w:val="24"/>
                <w:szCs w:val="24"/>
              </w:rPr>
              <w:t xml:space="preserve">Artículo 22bis: “Queda prohibido el trabajo de menores de quince años; no podrá utilizarse el trabajo de mayores de esta edad y menores de dieciocho años que no hayan terminado su educación básica obligatoria, salvo los casos que apruebe la autoridad laboral correspondiente en que a su juicio haya compatibilidad </w:t>
            </w:r>
            <w:r w:rsidR="00AA2D32" w:rsidRPr="004F7784">
              <w:rPr>
                <w:rFonts w:ascii="Times New Roman" w:hAnsi="Times New Roman"/>
                <w:color w:val="000000" w:themeColor="text1"/>
                <w:sz w:val="24"/>
                <w:szCs w:val="24"/>
              </w:rPr>
              <w:t>entre los estudios y el trabajo</w:t>
            </w:r>
            <w:r w:rsidR="00F900FE" w:rsidRPr="004F7784">
              <w:rPr>
                <w:rFonts w:ascii="Times New Roman" w:hAnsi="Times New Roman"/>
                <w:color w:val="000000" w:themeColor="text1"/>
                <w:sz w:val="24"/>
                <w:szCs w:val="24"/>
              </w:rPr>
              <w:t>”</w:t>
            </w:r>
            <w:r w:rsidR="006C16CB" w:rsidRPr="004F7784">
              <w:rPr>
                <w:rFonts w:ascii="Times New Roman" w:hAnsi="Times New Roman"/>
                <w:i/>
                <w:color w:val="000000" w:themeColor="text1"/>
                <w:sz w:val="24"/>
                <w:szCs w:val="24"/>
              </w:rPr>
              <w:t xml:space="preserve"> </w:t>
            </w:r>
            <w:r w:rsidR="00AA2D32" w:rsidRPr="004F7784">
              <w:rPr>
                <w:rFonts w:ascii="Times New Roman" w:eastAsia="MS Mincho" w:hAnsi="Times New Roman"/>
                <w:i/>
                <w:iCs/>
                <w:color w:val="000000" w:themeColor="text1"/>
                <w:sz w:val="24"/>
                <w:szCs w:val="24"/>
              </w:rPr>
              <w:t>Artículo adicionado DOF 30-11-2012. Reformado DOF 12-06-2015</w:t>
            </w:r>
          </w:p>
        </w:tc>
        <w:tc>
          <w:tcPr>
            <w:tcW w:w="616" w:type="dxa"/>
            <w:tcBorders>
              <w:top w:val="single" w:sz="4" w:space="0" w:color="auto"/>
              <w:left w:val="single" w:sz="4" w:space="0" w:color="auto"/>
              <w:bottom w:val="single" w:sz="4" w:space="0" w:color="auto"/>
              <w:right w:val="single" w:sz="4" w:space="0" w:color="auto"/>
            </w:tcBorders>
            <w:vAlign w:val="center"/>
            <w:hideMark/>
          </w:tcPr>
          <w:p w14:paraId="6347FCB3" w14:textId="77777777" w:rsidR="001C3E22" w:rsidRPr="004F7784" w:rsidRDefault="001C3E22"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N1</w:t>
            </w:r>
            <w:r w:rsidR="00A25793" w:rsidRPr="004F7784">
              <w:rPr>
                <w:rFonts w:ascii="Times New Roman" w:hAnsi="Times New Roman" w:cs="Times New Roman"/>
                <w:color w:val="000000" w:themeColor="text1"/>
                <w:sz w:val="24"/>
                <w:szCs w:val="24"/>
              </w:rPr>
              <w:t>+</w:t>
            </w:r>
          </w:p>
        </w:tc>
      </w:tr>
      <w:tr w:rsidR="004F7784" w:rsidRPr="004F7784" w14:paraId="381A8280" w14:textId="77777777" w:rsidTr="008F1462">
        <w:trPr>
          <w:trHeight w:val="840"/>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14:paraId="78D00CE5" w14:textId="77777777" w:rsidR="001C3E22" w:rsidRPr="004F7784" w:rsidRDefault="001C3E22"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Artículo 47</w:t>
            </w:r>
          </w:p>
        </w:tc>
        <w:tc>
          <w:tcPr>
            <w:tcW w:w="7385" w:type="dxa"/>
            <w:tcBorders>
              <w:top w:val="single" w:sz="4" w:space="0" w:color="auto"/>
              <w:left w:val="single" w:sz="4" w:space="0" w:color="auto"/>
              <w:bottom w:val="single" w:sz="4" w:space="0" w:color="auto"/>
              <w:right w:val="single" w:sz="4" w:space="0" w:color="auto"/>
            </w:tcBorders>
            <w:vAlign w:val="center"/>
            <w:hideMark/>
          </w:tcPr>
          <w:p w14:paraId="608BA5F9" w14:textId="77777777" w:rsidR="00AA2D32" w:rsidRPr="004F7784" w:rsidRDefault="001C3E22" w:rsidP="00AA2D32">
            <w:pPr>
              <w:pStyle w:val="Textosinformato"/>
              <w:jc w:val="both"/>
              <w:rPr>
                <w:rFonts w:ascii="Times New Roman" w:hAnsi="Times New Roman"/>
                <w:i/>
                <w:color w:val="000000" w:themeColor="text1"/>
                <w:sz w:val="24"/>
                <w:szCs w:val="24"/>
              </w:rPr>
            </w:pPr>
            <w:r w:rsidRPr="004F7784">
              <w:rPr>
                <w:rFonts w:ascii="Times New Roman" w:hAnsi="Times New Roman"/>
                <w:color w:val="000000" w:themeColor="text1"/>
                <w:sz w:val="24"/>
                <w:szCs w:val="24"/>
              </w:rPr>
              <w:t>Cuando en horario laboral, el trabajador “</w:t>
            </w:r>
            <w:r w:rsidR="00F900FE" w:rsidRPr="004F7784">
              <w:rPr>
                <w:rFonts w:ascii="Times New Roman" w:hAnsi="Times New Roman"/>
                <w:color w:val="000000" w:themeColor="text1"/>
                <w:sz w:val="24"/>
                <w:szCs w:val="24"/>
              </w:rPr>
              <w:t>f</w:t>
            </w:r>
            <w:r w:rsidRPr="004F7784">
              <w:rPr>
                <w:rFonts w:ascii="Times New Roman" w:hAnsi="Times New Roman"/>
                <w:color w:val="000000" w:themeColor="text1"/>
                <w:sz w:val="24"/>
                <w:szCs w:val="24"/>
              </w:rPr>
              <w:t>alte de probidad u honradez, en actos de violencia, amagos, injurias o malos tratamientos en contra del patrón, sus familiares o del personal directivo o administrativo de la empresa o establecimiento, a clientes y proveedores del patrón, salvo que medie provocación o que obre en defensa propia”</w:t>
            </w:r>
            <w:r w:rsidR="00F900FE" w:rsidRPr="004F7784">
              <w:rPr>
                <w:rFonts w:ascii="Times New Roman" w:hAnsi="Times New Roman"/>
                <w:color w:val="000000" w:themeColor="text1"/>
                <w:sz w:val="24"/>
                <w:szCs w:val="24"/>
              </w:rPr>
              <w:t>.</w:t>
            </w:r>
          </w:p>
          <w:p w14:paraId="686B3A2A" w14:textId="77777777" w:rsidR="001C3E22" w:rsidRPr="004F7784" w:rsidRDefault="00AA2D32" w:rsidP="00AA2D32">
            <w:pPr>
              <w:pStyle w:val="Textosinformato"/>
              <w:jc w:val="right"/>
              <w:rPr>
                <w:rFonts w:ascii="Times New Roman" w:hAnsi="Times New Roman"/>
                <w:i/>
                <w:color w:val="000000" w:themeColor="text1"/>
                <w:sz w:val="24"/>
                <w:szCs w:val="24"/>
              </w:rPr>
            </w:pPr>
            <w:r w:rsidRPr="004F7784">
              <w:rPr>
                <w:rFonts w:ascii="Times New Roman" w:eastAsia="MS Mincho" w:hAnsi="Times New Roman"/>
                <w:i/>
                <w:iCs/>
                <w:color w:val="000000" w:themeColor="text1"/>
                <w:sz w:val="24"/>
                <w:szCs w:val="24"/>
              </w:rPr>
              <w:t>Fracción reformada DOF 30-11-2012</w:t>
            </w:r>
          </w:p>
        </w:tc>
        <w:tc>
          <w:tcPr>
            <w:tcW w:w="616" w:type="dxa"/>
            <w:tcBorders>
              <w:top w:val="single" w:sz="4" w:space="0" w:color="auto"/>
              <w:left w:val="single" w:sz="4" w:space="0" w:color="auto"/>
              <w:bottom w:val="single" w:sz="4" w:space="0" w:color="auto"/>
              <w:right w:val="single" w:sz="4" w:space="0" w:color="auto"/>
            </w:tcBorders>
            <w:vAlign w:val="center"/>
            <w:hideMark/>
          </w:tcPr>
          <w:p w14:paraId="74A34EFF" w14:textId="77777777" w:rsidR="001C3E22" w:rsidRPr="004F7784" w:rsidRDefault="001C3E22"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N3</w:t>
            </w:r>
            <w:r w:rsidR="00E60A0B" w:rsidRPr="004F7784">
              <w:rPr>
                <w:rFonts w:ascii="Times New Roman" w:hAnsi="Times New Roman" w:cs="Times New Roman"/>
                <w:color w:val="000000" w:themeColor="text1"/>
                <w:sz w:val="24"/>
                <w:szCs w:val="24"/>
              </w:rPr>
              <w:t>-</w:t>
            </w:r>
          </w:p>
        </w:tc>
      </w:tr>
      <w:tr w:rsidR="004F7784" w:rsidRPr="004F7784" w14:paraId="27C8E693" w14:textId="77777777" w:rsidTr="008F1462">
        <w:trPr>
          <w:trHeight w:val="1666"/>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14:paraId="6C0D37B2" w14:textId="77777777" w:rsidR="001C3E22" w:rsidRPr="004F7784" w:rsidRDefault="001C3E22"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lastRenderedPageBreak/>
              <w:t>Artículo 48</w:t>
            </w:r>
          </w:p>
        </w:tc>
        <w:tc>
          <w:tcPr>
            <w:tcW w:w="7385" w:type="dxa"/>
            <w:tcBorders>
              <w:top w:val="single" w:sz="4" w:space="0" w:color="auto"/>
              <w:left w:val="single" w:sz="4" w:space="0" w:color="auto"/>
              <w:bottom w:val="single" w:sz="4" w:space="0" w:color="auto"/>
              <w:right w:val="single" w:sz="4" w:space="0" w:color="auto"/>
            </w:tcBorders>
            <w:vAlign w:val="center"/>
            <w:hideMark/>
          </w:tcPr>
          <w:p w14:paraId="521EA7A4" w14:textId="77777777" w:rsidR="001C3E22" w:rsidRPr="004F7784" w:rsidRDefault="001C3E22" w:rsidP="00042046">
            <w:pPr>
              <w:pStyle w:val="Texto"/>
              <w:widowControl w:val="0"/>
              <w:spacing w:after="0" w:line="240" w:lineRule="auto"/>
              <w:ind w:firstLine="0"/>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En el caso de un juicio</w:t>
            </w:r>
          </w:p>
          <w:p w14:paraId="7D1221B4" w14:textId="77777777" w:rsidR="001C3E22" w:rsidRPr="004F7784" w:rsidRDefault="001C3E22" w:rsidP="00042046">
            <w:pPr>
              <w:pStyle w:val="Texto"/>
              <w:widowControl w:val="0"/>
              <w:spacing w:after="0" w:line="240" w:lineRule="auto"/>
              <w:ind w:firstLine="0"/>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 xml:space="preserve">“Si… el patrón no comprueba la causa de la rescisión, el trabajador tendrá </w:t>
            </w:r>
            <w:r w:rsidR="00481CD8" w:rsidRPr="004F7784">
              <w:rPr>
                <w:rFonts w:ascii="Times New Roman" w:hAnsi="Times New Roman" w:cs="Times New Roman"/>
                <w:color w:val="000000" w:themeColor="text1"/>
                <w:sz w:val="24"/>
                <w:szCs w:val="24"/>
              </w:rPr>
              <w:t>derecho</w:t>
            </w:r>
            <w:r w:rsidR="00F900FE" w:rsidRPr="004F7784">
              <w:rPr>
                <w:rFonts w:ascii="Times New Roman" w:hAnsi="Times New Roman" w:cs="Times New Roman"/>
                <w:color w:val="000000" w:themeColor="text1"/>
                <w:sz w:val="24"/>
                <w:szCs w:val="24"/>
              </w:rPr>
              <w:t xml:space="preserve"> (</w:t>
            </w:r>
            <w:r w:rsidR="00481CD8" w:rsidRPr="004F7784">
              <w:rPr>
                <w:rFonts w:ascii="Times New Roman" w:hAnsi="Times New Roman" w:cs="Times New Roman"/>
                <w:color w:val="000000" w:themeColor="text1"/>
                <w:sz w:val="24"/>
                <w:szCs w:val="24"/>
              </w:rPr>
              <w:t>…</w:t>
            </w:r>
            <w:r w:rsidR="00F900FE" w:rsidRPr="004F7784">
              <w:rPr>
                <w:rFonts w:ascii="Times New Roman" w:hAnsi="Times New Roman" w:cs="Times New Roman"/>
                <w:color w:val="000000" w:themeColor="text1"/>
                <w:sz w:val="24"/>
                <w:szCs w:val="24"/>
              </w:rPr>
              <w:t>)</w:t>
            </w:r>
            <w:r w:rsidRPr="004F7784">
              <w:rPr>
                <w:rFonts w:ascii="Times New Roman" w:hAnsi="Times New Roman" w:cs="Times New Roman"/>
                <w:color w:val="000000" w:themeColor="text1"/>
                <w:sz w:val="24"/>
                <w:szCs w:val="24"/>
              </w:rPr>
              <w:t xml:space="preserve"> a que se le paguen los salarios vencidos computados desde la fecha del despido hasta un periodo máximo de doce meses</w:t>
            </w:r>
            <w:r w:rsidR="00F900FE" w:rsidRPr="004F7784">
              <w:rPr>
                <w:rFonts w:ascii="Times New Roman" w:hAnsi="Times New Roman" w:cs="Times New Roman"/>
                <w:color w:val="000000" w:themeColor="text1"/>
                <w:sz w:val="24"/>
                <w:szCs w:val="24"/>
              </w:rPr>
              <w:t>.</w:t>
            </w:r>
          </w:p>
          <w:p w14:paraId="3BA40282" w14:textId="77777777" w:rsidR="001C3E22" w:rsidRPr="004F7784" w:rsidRDefault="001C3E22" w:rsidP="00042046">
            <w:pPr>
              <w:pStyle w:val="Texto"/>
              <w:widowControl w:val="0"/>
              <w:spacing w:after="0" w:line="240" w:lineRule="auto"/>
              <w:ind w:firstLine="0"/>
              <w:rPr>
                <w:rFonts w:ascii="Times New Roman" w:hAnsi="Times New Roman" w:cs="Times New Roman"/>
                <w:i/>
                <w:color w:val="000000" w:themeColor="text1"/>
                <w:sz w:val="24"/>
                <w:szCs w:val="24"/>
              </w:rPr>
            </w:pPr>
            <w:r w:rsidRPr="004F7784">
              <w:rPr>
                <w:rFonts w:ascii="Times New Roman" w:hAnsi="Times New Roman" w:cs="Times New Roman"/>
                <w:color w:val="000000" w:themeColor="text1"/>
                <w:sz w:val="24"/>
                <w:szCs w:val="24"/>
              </w:rPr>
              <w:t>Si al término del plazo señalado en el párrafo anterior no ha concluido el procedimiento o no se ha dado cumplimiento al laudo, se pagarán también al trabajador los intereses que se generen sobre el importe de quince meses de salario, a razón del dos por ciento mensual, capitalizable al momento del pago”</w:t>
            </w:r>
            <w:r w:rsidR="00F900FE" w:rsidRPr="004F7784">
              <w:rPr>
                <w:rFonts w:ascii="Times New Roman" w:hAnsi="Times New Roman" w:cs="Times New Roman"/>
                <w:color w:val="000000" w:themeColor="text1"/>
                <w:sz w:val="24"/>
                <w:szCs w:val="24"/>
              </w:rPr>
              <w:t>.</w:t>
            </w:r>
            <w:r w:rsidR="006C16CB" w:rsidRPr="004F7784">
              <w:rPr>
                <w:rFonts w:ascii="Times New Roman" w:hAnsi="Times New Roman" w:cs="Times New Roman"/>
                <w:i/>
                <w:color w:val="000000" w:themeColor="text1"/>
                <w:sz w:val="24"/>
                <w:szCs w:val="24"/>
              </w:rPr>
              <w:t xml:space="preserve"> </w:t>
            </w:r>
            <w:r w:rsidR="00801F98" w:rsidRPr="004F7784">
              <w:rPr>
                <w:rFonts w:ascii="Times New Roman" w:eastAsia="MS Mincho" w:hAnsi="Times New Roman" w:cs="Times New Roman"/>
                <w:i/>
                <w:iCs/>
                <w:color w:val="000000" w:themeColor="text1"/>
                <w:sz w:val="24"/>
                <w:szCs w:val="24"/>
              </w:rPr>
              <w:t>Artículo reformado DOF 30-11-2012</w:t>
            </w:r>
          </w:p>
        </w:tc>
        <w:tc>
          <w:tcPr>
            <w:tcW w:w="616" w:type="dxa"/>
            <w:tcBorders>
              <w:top w:val="single" w:sz="4" w:space="0" w:color="auto"/>
              <w:left w:val="single" w:sz="4" w:space="0" w:color="auto"/>
              <w:bottom w:val="single" w:sz="4" w:space="0" w:color="auto"/>
              <w:right w:val="single" w:sz="4" w:space="0" w:color="auto"/>
            </w:tcBorders>
            <w:vAlign w:val="center"/>
          </w:tcPr>
          <w:p w14:paraId="1E01027B" w14:textId="77777777" w:rsidR="001C3E22" w:rsidRPr="004F7784" w:rsidRDefault="0098719F"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N1</w:t>
            </w:r>
            <w:r w:rsidR="00E60A0B" w:rsidRPr="004F7784">
              <w:rPr>
                <w:rFonts w:ascii="Times New Roman" w:hAnsi="Times New Roman" w:cs="Times New Roman"/>
                <w:color w:val="000000" w:themeColor="text1"/>
                <w:sz w:val="24"/>
                <w:szCs w:val="24"/>
              </w:rPr>
              <w:t>-</w:t>
            </w:r>
          </w:p>
        </w:tc>
      </w:tr>
      <w:tr w:rsidR="004F7784" w:rsidRPr="004F7784" w14:paraId="106236F6" w14:textId="77777777" w:rsidTr="008F1462">
        <w:trPr>
          <w:trHeight w:val="881"/>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14:paraId="61427097" w14:textId="77777777" w:rsidR="001C3E22" w:rsidRPr="004F7784" w:rsidRDefault="001C3E22"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Artículo 50</w:t>
            </w:r>
          </w:p>
        </w:tc>
        <w:tc>
          <w:tcPr>
            <w:tcW w:w="7385" w:type="dxa"/>
            <w:tcBorders>
              <w:top w:val="single" w:sz="4" w:space="0" w:color="auto"/>
              <w:left w:val="single" w:sz="4" w:space="0" w:color="auto"/>
              <w:bottom w:val="single" w:sz="4" w:space="0" w:color="auto"/>
              <w:right w:val="single" w:sz="4" w:space="0" w:color="auto"/>
            </w:tcBorders>
            <w:vAlign w:val="center"/>
            <w:hideMark/>
          </w:tcPr>
          <w:p w14:paraId="4CE62CDE" w14:textId="77777777" w:rsidR="001C3E22" w:rsidRPr="004F7784" w:rsidRDefault="001C3E22" w:rsidP="00042046">
            <w:pPr>
              <w:pStyle w:val="Texto"/>
              <w:widowControl w:val="0"/>
              <w:spacing w:after="0" w:line="240" w:lineRule="auto"/>
              <w:ind w:firstLine="0"/>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Las indemnizaciones…</w:t>
            </w:r>
          </w:p>
          <w:p w14:paraId="35541C96" w14:textId="77777777" w:rsidR="001C3E22" w:rsidRPr="004F7784" w:rsidRDefault="001C3E22" w:rsidP="00042046">
            <w:pPr>
              <w:pStyle w:val="Texto"/>
              <w:widowControl w:val="0"/>
              <w:spacing w:after="0" w:line="240" w:lineRule="auto"/>
              <w:ind w:firstLine="0"/>
              <w:rPr>
                <w:rFonts w:ascii="Times New Roman" w:hAnsi="Times New Roman" w:cs="Times New Roman"/>
                <w:i/>
                <w:color w:val="000000" w:themeColor="text1"/>
                <w:sz w:val="24"/>
                <w:szCs w:val="24"/>
              </w:rPr>
            </w:pPr>
            <w:r w:rsidRPr="004F7784">
              <w:rPr>
                <w:rFonts w:ascii="Times New Roman" w:hAnsi="Times New Roman" w:cs="Times New Roman"/>
                <w:color w:val="000000" w:themeColor="text1"/>
                <w:sz w:val="24"/>
                <w:szCs w:val="24"/>
              </w:rPr>
              <w:t>III. “Además de las indemnizaciones a que se refieren las fracciones anteriores, en el importe de tres meses de salario y el pago de los salarios vencidos e intereses, en su caso, en los términos previstos en el artículo 48 de esta Ley”</w:t>
            </w:r>
            <w:r w:rsidR="00F900FE" w:rsidRPr="004F7784">
              <w:rPr>
                <w:rFonts w:ascii="Times New Roman" w:hAnsi="Times New Roman" w:cs="Times New Roman"/>
                <w:color w:val="000000" w:themeColor="text1"/>
                <w:sz w:val="24"/>
                <w:szCs w:val="24"/>
              </w:rPr>
              <w:t>.</w:t>
            </w:r>
            <w:r w:rsidR="006C16CB" w:rsidRPr="004F7784">
              <w:rPr>
                <w:rFonts w:ascii="Times New Roman" w:hAnsi="Times New Roman" w:cs="Times New Roman"/>
                <w:i/>
                <w:color w:val="000000" w:themeColor="text1"/>
                <w:sz w:val="24"/>
                <w:szCs w:val="24"/>
              </w:rPr>
              <w:t xml:space="preserve"> </w:t>
            </w:r>
            <w:r w:rsidR="00593645" w:rsidRPr="004F7784">
              <w:rPr>
                <w:rFonts w:ascii="Times New Roman" w:eastAsia="MS Mincho" w:hAnsi="Times New Roman" w:cs="Times New Roman"/>
                <w:i/>
                <w:iCs/>
                <w:color w:val="000000" w:themeColor="text1"/>
                <w:sz w:val="24"/>
                <w:szCs w:val="24"/>
              </w:rPr>
              <w:t>Fracción reformada DOF 30-11-2012</w:t>
            </w:r>
          </w:p>
        </w:tc>
        <w:tc>
          <w:tcPr>
            <w:tcW w:w="616" w:type="dxa"/>
            <w:tcBorders>
              <w:top w:val="single" w:sz="4" w:space="0" w:color="auto"/>
              <w:left w:val="single" w:sz="4" w:space="0" w:color="auto"/>
              <w:bottom w:val="single" w:sz="4" w:space="0" w:color="auto"/>
              <w:right w:val="single" w:sz="4" w:space="0" w:color="auto"/>
            </w:tcBorders>
            <w:vAlign w:val="center"/>
            <w:hideMark/>
          </w:tcPr>
          <w:p w14:paraId="76D97B75" w14:textId="77777777" w:rsidR="001C3E22" w:rsidRPr="004F7784" w:rsidRDefault="0098719F"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N1</w:t>
            </w:r>
            <w:r w:rsidR="00E60A0B" w:rsidRPr="004F7784">
              <w:rPr>
                <w:rFonts w:ascii="Times New Roman" w:hAnsi="Times New Roman" w:cs="Times New Roman"/>
                <w:color w:val="000000" w:themeColor="text1"/>
                <w:sz w:val="24"/>
                <w:szCs w:val="24"/>
              </w:rPr>
              <w:t>-</w:t>
            </w:r>
          </w:p>
        </w:tc>
      </w:tr>
      <w:tr w:rsidR="004F7784" w:rsidRPr="004F7784" w14:paraId="0F1182FC" w14:textId="77777777" w:rsidTr="008F1462">
        <w:trPr>
          <w:trHeight w:val="587"/>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14:paraId="22E32DCC" w14:textId="77777777" w:rsidR="001C3E22" w:rsidRPr="004F7784" w:rsidRDefault="001C3E22"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Artículo 93</w:t>
            </w:r>
          </w:p>
        </w:tc>
        <w:tc>
          <w:tcPr>
            <w:tcW w:w="7385" w:type="dxa"/>
            <w:tcBorders>
              <w:top w:val="single" w:sz="4" w:space="0" w:color="auto"/>
              <w:left w:val="single" w:sz="4" w:space="0" w:color="auto"/>
              <w:bottom w:val="single" w:sz="4" w:space="0" w:color="auto"/>
              <w:right w:val="single" w:sz="4" w:space="0" w:color="auto"/>
            </w:tcBorders>
            <w:vAlign w:val="center"/>
            <w:hideMark/>
          </w:tcPr>
          <w:p w14:paraId="0060A7F5" w14:textId="77777777" w:rsidR="001C3E22" w:rsidRPr="004F7784" w:rsidRDefault="001C3E22" w:rsidP="00042046">
            <w:pPr>
              <w:pStyle w:val="Texto"/>
              <w:widowControl w:val="0"/>
              <w:spacing w:after="0" w:line="240" w:lineRule="auto"/>
              <w:ind w:firstLine="0"/>
              <w:rPr>
                <w:rFonts w:ascii="Times New Roman" w:hAnsi="Times New Roman" w:cs="Times New Roman"/>
                <w:i/>
                <w:color w:val="000000" w:themeColor="text1"/>
                <w:sz w:val="24"/>
                <w:szCs w:val="24"/>
              </w:rPr>
            </w:pPr>
            <w:r w:rsidRPr="004F7784">
              <w:rPr>
                <w:rFonts w:ascii="Times New Roman" w:hAnsi="Times New Roman" w:cs="Times New Roman"/>
                <w:color w:val="000000" w:themeColor="text1"/>
                <w:sz w:val="24"/>
                <w:szCs w:val="24"/>
              </w:rPr>
              <w:t xml:space="preserve">Los salarios mínimos profesionales regirán para todos los trabajadores de las ramas de actividad económica, profesiones, oficios o trabajos especiales que se determinen dentro de una o varias </w:t>
            </w:r>
            <w:r w:rsidR="004D0EA4" w:rsidRPr="004F7784">
              <w:rPr>
                <w:rFonts w:ascii="Times New Roman" w:hAnsi="Times New Roman" w:cs="Times New Roman"/>
                <w:color w:val="000000" w:themeColor="text1"/>
                <w:sz w:val="24"/>
                <w:szCs w:val="24"/>
              </w:rPr>
              <w:t>áreas geográficas de aplicación</w:t>
            </w:r>
            <w:r w:rsidR="003467A4" w:rsidRPr="004F7784">
              <w:rPr>
                <w:rFonts w:ascii="Times New Roman" w:hAnsi="Times New Roman" w:cs="Times New Roman"/>
                <w:color w:val="000000" w:themeColor="text1"/>
                <w:sz w:val="24"/>
                <w:szCs w:val="24"/>
              </w:rPr>
              <w:t>.</w:t>
            </w:r>
            <w:r w:rsidR="006C16CB" w:rsidRPr="004F7784">
              <w:rPr>
                <w:rFonts w:ascii="Times New Roman" w:hAnsi="Times New Roman" w:cs="Times New Roman"/>
                <w:i/>
                <w:color w:val="000000" w:themeColor="text1"/>
                <w:sz w:val="24"/>
                <w:szCs w:val="24"/>
              </w:rPr>
              <w:t xml:space="preserve"> </w:t>
            </w:r>
            <w:r w:rsidR="003467A4" w:rsidRPr="004F7784">
              <w:rPr>
                <w:rFonts w:ascii="Times New Roman" w:eastAsia="MS Mincho" w:hAnsi="Times New Roman" w:cs="Times New Roman"/>
                <w:i/>
                <w:iCs/>
                <w:color w:val="000000" w:themeColor="text1"/>
                <w:sz w:val="24"/>
                <w:szCs w:val="24"/>
              </w:rPr>
              <w:t>Artículo reformado DOF 21-01-1988</w:t>
            </w:r>
          </w:p>
        </w:tc>
        <w:tc>
          <w:tcPr>
            <w:tcW w:w="616" w:type="dxa"/>
            <w:tcBorders>
              <w:top w:val="single" w:sz="4" w:space="0" w:color="auto"/>
              <w:left w:val="single" w:sz="4" w:space="0" w:color="auto"/>
              <w:bottom w:val="single" w:sz="4" w:space="0" w:color="auto"/>
              <w:right w:val="single" w:sz="4" w:space="0" w:color="auto"/>
            </w:tcBorders>
            <w:vAlign w:val="center"/>
            <w:hideMark/>
          </w:tcPr>
          <w:p w14:paraId="17180200" w14:textId="77777777" w:rsidR="001C3E22" w:rsidRPr="004F7784" w:rsidRDefault="00715D46"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N3</w:t>
            </w:r>
          </w:p>
        </w:tc>
      </w:tr>
      <w:tr w:rsidR="004F7784" w:rsidRPr="004F7784" w14:paraId="7D8AF6D9" w14:textId="77777777" w:rsidTr="00AD0FB0">
        <w:trPr>
          <w:trHeight w:val="274"/>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14:paraId="2DDABC3F" w14:textId="77777777" w:rsidR="001C3E22" w:rsidRPr="004F7784" w:rsidRDefault="001C3E22"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Artículo 132</w:t>
            </w:r>
          </w:p>
        </w:tc>
        <w:tc>
          <w:tcPr>
            <w:tcW w:w="7385" w:type="dxa"/>
            <w:tcBorders>
              <w:top w:val="single" w:sz="4" w:space="0" w:color="auto"/>
              <w:left w:val="single" w:sz="4" w:space="0" w:color="auto"/>
              <w:bottom w:val="single" w:sz="4" w:space="0" w:color="auto"/>
              <w:right w:val="single" w:sz="4" w:space="0" w:color="auto"/>
            </w:tcBorders>
            <w:vAlign w:val="center"/>
            <w:hideMark/>
          </w:tcPr>
          <w:p w14:paraId="3B74797C" w14:textId="77777777" w:rsidR="001C3E22" w:rsidRPr="004F7784" w:rsidRDefault="001C3E22" w:rsidP="00042046">
            <w:pPr>
              <w:pStyle w:val="Texto"/>
              <w:widowControl w:val="0"/>
              <w:spacing w:after="0" w:line="240" w:lineRule="auto"/>
              <w:ind w:firstLine="0"/>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Obligaciones de los patrones</w:t>
            </w:r>
          </w:p>
          <w:p w14:paraId="7E6569BA" w14:textId="77777777" w:rsidR="001C3E22" w:rsidRPr="004F7784" w:rsidRDefault="001C3E22" w:rsidP="00042046">
            <w:pPr>
              <w:pStyle w:val="Texto"/>
              <w:widowControl w:val="0"/>
              <w:spacing w:after="0" w:line="240" w:lineRule="auto"/>
              <w:ind w:firstLine="0"/>
              <w:rPr>
                <w:rFonts w:ascii="Times New Roman" w:hAnsi="Times New Roman" w:cs="Times New Roman"/>
                <w:i/>
                <w:color w:val="000000" w:themeColor="text1"/>
                <w:sz w:val="24"/>
                <w:szCs w:val="24"/>
              </w:rPr>
            </w:pPr>
            <w:r w:rsidRPr="004F7784">
              <w:rPr>
                <w:rFonts w:ascii="Times New Roman" w:hAnsi="Times New Roman" w:cs="Times New Roman"/>
                <w:color w:val="000000" w:themeColor="text1"/>
                <w:sz w:val="24"/>
                <w:szCs w:val="24"/>
              </w:rPr>
              <w:t xml:space="preserve">XVI… </w:t>
            </w:r>
            <w:r w:rsidR="00F2701B" w:rsidRPr="004F7784">
              <w:rPr>
                <w:rFonts w:ascii="Times New Roman" w:hAnsi="Times New Roman" w:cs="Times New Roman"/>
                <w:color w:val="000000" w:themeColor="text1"/>
                <w:sz w:val="24"/>
                <w:szCs w:val="24"/>
              </w:rPr>
              <w:t>“</w:t>
            </w:r>
            <w:r w:rsidRPr="004F7784">
              <w:rPr>
                <w:rFonts w:ascii="Times New Roman" w:hAnsi="Times New Roman" w:cs="Times New Roman"/>
                <w:color w:val="000000" w:themeColor="text1"/>
                <w:sz w:val="24"/>
                <w:szCs w:val="24"/>
              </w:rPr>
              <w:t>Instalar y operar de acuerdo con las disposiciones establecidas en el reglamento y las normas oficiales mexicanas en materia de seguridad, salud y medio ambiente de trabajo, a efecto de prevenir accidentes y enfermedades laborales. Asimismo, deberán adoptar las medidas preventivas y correctivas que determine la autoridad laboral”</w:t>
            </w:r>
            <w:r w:rsidR="00F900FE" w:rsidRPr="004F7784">
              <w:rPr>
                <w:rFonts w:ascii="Times New Roman" w:hAnsi="Times New Roman" w:cs="Times New Roman"/>
                <w:color w:val="000000" w:themeColor="text1"/>
                <w:sz w:val="24"/>
                <w:szCs w:val="24"/>
              </w:rPr>
              <w:t>.</w:t>
            </w:r>
          </w:p>
          <w:p w14:paraId="1396030D" w14:textId="77777777" w:rsidR="00582BD4" w:rsidRPr="004F7784" w:rsidRDefault="00582BD4" w:rsidP="00042046">
            <w:pPr>
              <w:pStyle w:val="Texto"/>
              <w:widowControl w:val="0"/>
              <w:spacing w:after="0" w:line="240" w:lineRule="auto"/>
              <w:ind w:firstLine="0"/>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XVII. Cumplir el reglamento y las normas oficiales mexicanas en materia de seguridad, salud y medio ambiente de trabajo</w:t>
            </w:r>
            <w:r w:rsidR="00BB4534" w:rsidRPr="004F7784">
              <w:rPr>
                <w:rFonts w:ascii="Times New Roman" w:hAnsi="Times New Roman" w:cs="Times New Roman"/>
                <w:i/>
                <w:color w:val="000000" w:themeColor="text1"/>
                <w:sz w:val="24"/>
                <w:szCs w:val="24"/>
              </w:rPr>
              <w:t>.</w:t>
            </w:r>
            <w:r w:rsidR="006C16CB" w:rsidRPr="004F7784">
              <w:rPr>
                <w:rFonts w:ascii="Times New Roman" w:hAnsi="Times New Roman" w:cs="Times New Roman"/>
                <w:i/>
                <w:color w:val="000000" w:themeColor="text1"/>
                <w:sz w:val="24"/>
                <w:szCs w:val="24"/>
              </w:rPr>
              <w:t xml:space="preserve"> </w:t>
            </w:r>
            <w:r w:rsidR="00BB4534" w:rsidRPr="004F7784">
              <w:rPr>
                <w:rFonts w:ascii="Times New Roman" w:eastAsia="MS Mincho" w:hAnsi="Times New Roman" w:cs="Times New Roman"/>
                <w:i/>
                <w:iCs/>
                <w:color w:val="000000" w:themeColor="text1"/>
                <w:sz w:val="24"/>
                <w:szCs w:val="24"/>
              </w:rPr>
              <w:t>Fracción reformada DOF 28-04-1978, 30-11-2012</w:t>
            </w:r>
          </w:p>
        </w:tc>
        <w:tc>
          <w:tcPr>
            <w:tcW w:w="616" w:type="dxa"/>
            <w:tcBorders>
              <w:top w:val="single" w:sz="4" w:space="0" w:color="auto"/>
              <w:left w:val="single" w:sz="4" w:space="0" w:color="auto"/>
              <w:bottom w:val="single" w:sz="4" w:space="0" w:color="auto"/>
              <w:right w:val="single" w:sz="4" w:space="0" w:color="auto"/>
            </w:tcBorders>
            <w:vAlign w:val="center"/>
            <w:hideMark/>
          </w:tcPr>
          <w:p w14:paraId="7CFFD493" w14:textId="77777777" w:rsidR="001C3E22" w:rsidRPr="004F7784" w:rsidRDefault="001C3E22"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N3</w:t>
            </w:r>
          </w:p>
        </w:tc>
      </w:tr>
      <w:tr w:rsidR="004F7784" w:rsidRPr="004F7784" w14:paraId="223A267A" w14:textId="77777777" w:rsidTr="008F1462">
        <w:trPr>
          <w:trHeight w:val="132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14:paraId="572CCEF4" w14:textId="77777777" w:rsidR="001C3E22" w:rsidRPr="004F7784" w:rsidRDefault="001C3E22"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Artículo 154</w:t>
            </w:r>
          </w:p>
        </w:tc>
        <w:tc>
          <w:tcPr>
            <w:tcW w:w="7385" w:type="dxa"/>
            <w:tcBorders>
              <w:top w:val="single" w:sz="4" w:space="0" w:color="auto"/>
              <w:left w:val="single" w:sz="4" w:space="0" w:color="auto"/>
              <w:bottom w:val="single" w:sz="4" w:space="0" w:color="auto"/>
              <w:right w:val="single" w:sz="4" w:space="0" w:color="auto"/>
            </w:tcBorders>
            <w:vAlign w:val="center"/>
            <w:hideMark/>
          </w:tcPr>
          <w:p w14:paraId="6D0C44AC" w14:textId="77777777" w:rsidR="001C3E22" w:rsidRPr="004F7784" w:rsidRDefault="001C3E22" w:rsidP="00042046">
            <w:pPr>
              <w:pStyle w:val="Texto"/>
              <w:widowControl w:val="0"/>
              <w:spacing w:after="0" w:line="240" w:lineRule="auto"/>
              <w:ind w:firstLine="0"/>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“Los patrones estarán obligados a preferir en igualdad de circunstancias a los trabajadores mexicanos respecto de quienes no lo sean, a quienes les hayan servido satisfactoriamente por mayor tiempo, a quienes no teniendo ninguna otra fuente de ingreso económico tengan a su cargo una familia, a los que hayan terminado su educación básica obligatoria, a los capacitados respecto de los que no lo sean, a los que tengan mayor aptitud y conocimientos para realizar un trabajo y a los sindicalizados respecto de quienes no lo estén”</w:t>
            </w:r>
            <w:r w:rsidR="00850E9C" w:rsidRPr="004F7784">
              <w:rPr>
                <w:rFonts w:ascii="Times New Roman" w:hAnsi="Times New Roman" w:cs="Times New Roman"/>
                <w:color w:val="000000" w:themeColor="text1"/>
                <w:sz w:val="24"/>
                <w:szCs w:val="24"/>
              </w:rPr>
              <w:t>.</w:t>
            </w:r>
            <w:r w:rsidR="006C16CB" w:rsidRPr="004F7784">
              <w:rPr>
                <w:rFonts w:ascii="Times New Roman" w:hAnsi="Times New Roman" w:cs="Times New Roman"/>
                <w:color w:val="000000" w:themeColor="text1"/>
                <w:sz w:val="24"/>
                <w:szCs w:val="24"/>
              </w:rPr>
              <w:t xml:space="preserve"> </w:t>
            </w:r>
            <w:r w:rsidR="00850E9C" w:rsidRPr="004F7784">
              <w:rPr>
                <w:rFonts w:ascii="Times New Roman" w:eastAsia="MS Mincho" w:hAnsi="Times New Roman" w:cs="Times New Roman"/>
                <w:i/>
                <w:iCs/>
                <w:color w:val="000000" w:themeColor="text1"/>
                <w:sz w:val="24"/>
                <w:szCs w:val="24"/>
              </w:rPr>
              <w:t>Párrafo reformado DOF 30-11-2012</w:t>
            </w:r>
          </w:p>
        </w:tc>
        <w:tc>
          <w:tcPr>
            <w:tcW w:w="616" w:type="dxa"/>
            <w:tcBorders>
              <w:top w:val="single" w:sz="4" w:space="0" w:color="auto"/>
              <w:left w:val="single" w:sz="4" w:space="0" w:color="auto"/>
              <w:bottom w:val="single" w:sz="4" w:space="0" w:color="auto"/>
              <w:right w:val="single" w:sz="4" w:space="0" w:color="auto"/>
            </w:tcBorders>
            <w:vAlign w:val="center"/>
            <w:hideMark/>
          </w:tcPr>
          <w:p w14:paraId="0AB3791E" w14:textId="77777777" w:rsidR="001C3E22" w:rsidRPr="004F7784" w:rsidRDefault="00D25A47"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N</w:t>
            </w:r>
            <w:r w:rsidR="00B83156" w:rsidRPr="004F7784">
              <w:rPr>
                <w:rFonts w:ascii="Times New Roman" w:hAnsi="Times New Roman" w:cs="Times New Roman"/>
                <w:color w:val="000000" w:themeColor="text1"/>
                <w:sz w:val="24"/>
                <w:szCs w:val="24"/>
              </w:rPr>
              <w:t>2</w:t>
            </w:r>
          </w:p>
        </w:tc>
      </w:tr>
      <w:tr w:rsidR="004F7784" w:rsidRPr="004F7784" w14:paraId="0091C602" w14:textId="77777777" w:rsidTr="008F1462">
        <w:trPr>
          <w:trHeight w:val="659"/>
          <w:jc w:val="center"/>
        </w:trPr>
        <w:tc>
          <w:tcPr>
            <w:tcW w:w="1260" w:type="dxa"/>
            <w:tcBorders>
              <w:top w:val="single" w:sz="4" w:space="0" w:color="auto"/>
              <w:left w:val="single" w:sz="4" w:space="0" w:color="auto"/>
              <w:bottom w:val="single" w:sz="4" w:space="0" w:color="auto"/>
              <w:right w:val="single" w:sz="4" w:space="0" w:color="auto"/>
            </w:tcBorders>
            <w:vAlign w:val="center"/>
          </w:tcPr>
          <w:p w14:paraId="2BE2E11A" w14:textId="77777777" w:rsidR="001C3E22" w:rsidRPr="004F7784" w:rsidRDefault="001C3E22"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Artículo 280</w:t>
            </w:r>
          </w:p>
          <w:p w14:paraId="39E26090" w14:textId="77777777" w:rsidR="001C3E22" w:rsidRPr="004F7784" w:rsidRDefault="001C3E22" w:rsidP="00042046">
            <w:pPr>
              <w:pStyle w:val="Texto"/>
              <w:widowControl w:val="0"/>
              <w:spacing w:after="0" w:line="240" w:lineRule="auto"/>
              <w:ind w:firstLine="0"/>
              <w:jc w:val="center"/>
              <w:rPr>
                <w:rFonts w:ascii="Times New Roman" w:hAnsi="Times New Roman" w:cs="Times New Roman"/>
                <w:color w:val="000000" w:themeColor="text1"/>
                <w:sz w:val="24"/>
                <w:szCs w:val="24"/>
              </w:rPr>
            </w:pPr>
          </w:p>
        </w:tc>
        <w:tc>
          <w:tcPr>
            <w:tcW w:w="7385" w:type="dxa"/>
            <w:tcBorders>
              <w:top w:val="single" w:sz="4" w:space="0" w:color="auto"/>
              <w:left w:val="single" w:sz="4" w:space="0" w:color="auto"/>
              <w:bottom w:val="single" w:sz="4" w:space="0" w:color="auto"/>
              <w:right w:val="single" w:sz="4" w:space="0" w:color="auto"/>
            </w:tcBorders>
            <w:vAlign w:val="center"/>
            <w:hideMark/>
          </w:tcPr>
          <w:p w14:paraId="3C9F3E0B" w14:textId="77777777" w:rsidR="001C3E22" w:rsidRPr="004F7784" w:rsidRDefault="001C3E22" w:rsidP="00042046">
            <w:pPr>
              <w:pStyle w:val="Texto"/>
              <w:widowControl w:val="0"/>
              <w:spacing w:after="0" w:line="240" w:lineRule="auto"/>
              <w:ind w:firstLine="0"/>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 xml:space="preserve">“El trabajador estacional o eventual del campo que labore en forma continua por un </w:t>
            </w:r>
            <w:r w:rsidRPr="004F7784">
              <w:rPr>
                <w:rFonts w:ascii="Times New Roman" w:hAnsi="Times New Roman" w:cs="Times New Roman"/>
                <w:bCs/>
                <w:color w:val="000000" w:themeColor="text1"/>
                <w:sz w:val="24"/>
                <w:szCs w:val="24"/>
              </w:rPr>
              <w:t xml:space="preserve">periodo mayor a veintisiete semanas </w:t>
            </w:r>
            <w:r w:rsidRPr="004F7784">
              <w:rPr>
                <w:rFonts w:ascii="Times New Roman" w:hAnsi="Times New Roman" w:cs="Times New Roman"/>
                <w:color w:val="000000" w:themeColor="text1"/>
                <w:sz w:val="24"/>
                <w:szCs w:val="24"/>
              </w:rPr>
              <w:t>para un patrón, tiene a su favor la presunción de ser trabajador permanente”</w:t>
            </w:r>
            <w:r w:rsidR="00F900FE" w:rsidRPr="004F7784">
              <w:rPr>
                <w:rFonts w:ascii="Times New Roman" w:hAnsi="Times New Roman" w:cs="Times New Roman"/>
                <w:color w:val="000000" w:themeColor="text1"/>
                <w:sz w:val="24"/>
                <w:szCs w:val="24"/>
              </w:rPr>
              <w:t>.</w:t>
            </w:r>
            <w:r w:rsidR="006C16CB" w:rsidRPr="004F7784">
              <w:rPr>
                <w:rFonts w:ascii="Times New Roman" w:hAnsi="Times New Roman" w:cs="Times New Roman"/>
                <w:i/>
                <w:color w:val="000000" w:themeColor="text1"/>
                <w:sz w:val="24"/>
                <w:szCs w:val="24"/>
              </w:rPr>
              <w:t xml:space="preserve"> </w:t>
            </w:r>
            <w:r w:rsidR="006A4565" w:rsidRPr="004F7784">
              <w:rPr>
                <w:rFonts w:ascii="Times New Roman" w:eastAsia="MS Mincho" w:hAnsi="Times New Roman" w:cs="Times New Roman"/>
                <w:i/>
                <w:iCs/>
                <w:color w:val="000000" w:themeColor="text1"/>
                <w:sz w:val="24"/>
                <w:szCs w:val="24"/>
              </w:rPr>
              <w:t>Artículo reformado DOF 30-11-2012</w:t>
            </w:r>
          </w:p>
        </w:tc>
        <w:tc>
          <w:tcPr>
            <w:tcW w:w="616" w:type="dxa"/>
            <w:tcBorders>
              <w:top w:val="single" w:sz="4" w:space="0" w:color="auto"/>
              <w:left w:val="single" w:sz="4" w:space="0" w:color="auto"/>
              <w:bottom w:val="single" w:sz="4" w:space="0" w:color="auto"/>
              <w:right w:val="single" w:sz="4" w:space="0" w:color="auto"/>
            </w:tcBorders>
            <w:vAlign w:val="center"/>
            <w:hideMark/>
          </w:tcPr>
          <w:p w14:paraId="441BFBA5" w14:textId="77777777" w:rsidR="001C3E22" w:rsidRPr="004F7784" w:rsidRDefault="00AF015E"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NA</w:t>
            </w:r>
          </w:p>
        </w:tc>
      </w:tr>
      <w:tr w:rsidR="004F7784" w:rsidRPr="004F7784" w14:paraId="5AB5DD1A" w14:textId="77777777" w:rsidTr="008F1462">
        <w:trPr>
          <w:trHeight w:val="1323"/>
          <w:jc w:val="center"/>
        </w:trPr>
        <w:tc>
          <w:tcPr>
            <w:tcW w:w="1260" w:type="dxa"/>
            <w:tcBorders>
              <w:top w:val="single" w:sz="4" w:space="0" w:color="auto"/>
              <w:left w:val="single" w:sz="4" w:space="0" w:color="auto"/>
              <w:bottom w:val="single" w:sz="4" w:space="0" w:color="auto"/>
              <w:right w:val="single" w:sz="4" w:space="0" w:color="auto"/>
            </w:tcBorders>
            <w:vAlign w:val="center"/>
            <w:hideMark/>
          </w:tcPr>
          <w:p w14:paraId="7365DEC4" w14:textId="77777777" w:rsidR="001C3E22" w:rsidRPr="004F7784" w:rsidRDefault="001C3E22" w:rsidP="00AD0FB0">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Artículo 283</w:t>
            </w:r>
          </w:p>
        </w:tc>
        <w:tc>
          <w:tcPr>
            <w:tcW w:w="7385" w:type="dxa"/>
            <w:tcBorders>
              <w:top w:val="single" w:sz="4" w:space="0" w:color="auto"/>
              <w:left w:val="single" w:sz="4" w:space="0" w:color="auto"/>
              <w:bottom w:val="single" w:sz="4" w:space="0" w:color="auto"/>
              <w:right w:val="single" w:sz="4" w:space="0" w:color="auto"/>
            </w:tcBorders>
            <w:vAlign w:val="center"/>
            <w:hideMark/>
          </w:tcPr>
          <w:p w14:paraId="261FED35" w14:textId="77777777" w:rsidR="001C3E22" w:rsidRPr="004F7784" w:rsidRDefault="001C3E22" w:rsidP="00042046">
            <w:pPr>
              <w:pStyle w:val="Texto"/>
              <w:widowControl w:val="0"/>
              <w:spacing w:after="0" w:line="240" w:lineRule="auto"/>
              <w:ind w:firstLine="0"/>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Los patrones tienen las obligaciones especiales siguientes:</w:t>
            </w:r>
          </w:p>
          <w:p w14:paraId="31DBCDC4" w14:textId="77777777" w:rsidR="00BB4918" w:rsidRPr="004F7784" w:rsidRDefault="001C3E22" w:rsidP="00042046">
            <w:pPr>
              <w:pStyle w:val="Texto"/>
              <w:widowControl w:val="0"/>
              <w:spacing w:after="0" w:line="240" w:lineRule="auto"/>
              <w:ind w:firstLine="0"/>
              <w:rPr>
                <w:rFonts w:ascii="Times New Roman" w:eastAsia="MS Mincho" w:hAnsi="Times New Roman" w:cs="Times New Roman"/>
                <w:iCs/>
                <w:color w:val="000000" w:themeColor="text1"/>
                <w:sz w:val="24"/>
                <w:szCs w:val="24"/>
              </w:rPr>
            </w:pPr>
            <w:r w:rsidRPr="004F7784">
              <w:rPr>
                <w:rFonts w:ascii="Times New Roman" w:hAnsi="Times New Roman" w:cs="Times New Roman"/>
                <w:color w:val="000000" w:themeColor="text1"/>
                <w:sz w:val="24"/>
                <w:szCs w:val="24"/>
              </w:rPr>
              <w:t>II. “Suministrar gratuitamente a los trabajadores habitaciones adecuadas e higiénicas, proporcionales al número de familiares o dependientes económicos que los acompañen y, en su caso, un predio individual o colectivo, para la cría de animales de corral”</w:t>
            </w:r>
            <w:r w:rsidR="00F900FE" w:rsidRPr="004F7784">
              <w:rPr>
                <w:rFonts w:ascii="Times New Roman" w:hAnsi="Times New Roman" w:cs="Times New Roman"/>
                <w:color w:val="000000" w:themeColor="text1"/>
                <w:sz w:val="24"/>
                <w:szCs w:val="24"/>
              </w:rPr>
              <w:t>.</w:t>
            </w:r>
          </w:p>
          <w:p w14:paraId="5871A4EE" w14:textId="77777777" w:rsidR="001C3E22" w:rsidRPr="004F7784" w:rsidRDefault="00BB4918" w:rsidP="00BB4918">
            <w:pPr>
              <w:pStyle w:val="Texto"/>
              <w:widowControl w:val="0"/>
              <w:spacing w:after="0" w:line="240" w:lineRule="auto"/>
              <w:ind w:firstLine="0"/>
              <w:jc w:val="right"/>
              <w:rPr>
                <w:rFonts w:ascii="Times New Roman" w:hAnsi="Times New Roman" w:cs="Times New Roman"/>
                <w:i/>
                <w:color w:val="000000" w:themeColor="text1"/>
                <w:sz w:val="24"/>
                <w:szCs w:val="24"/>
              </w:rPr>
            </w:pPr>
            <w:r w:rsidRPr="004F7784">
              <w:rPr>
                <w:rFonts w:ascii="Times New Roman" w:eastAsia="MS Mincho" w:hAnsi="Times New Roman" w:cs="Times New Roman"/>
                <w:i/>
                <w:iCs/>
                <w:color w:val="000000" w:themeColor="text1"/>
                <w:sz w:val="24"/>
                <w:szCs w:val="24"/>
              </w:rPr>
              <w:t>Fracción reformada DOF 30-11-2012</w:t>
            </w:r>
          </w:p>
          <w:p w14:paraId="1AD1184D" w14:textId="77777777" w:rsidR="00BB4918" w:rsidRPr="004F7784" w:rsidRDefault="001C3E22" w:rsidP="00042046">
            <w:pPr>
              <w:pStyle w:val="Texto"/>
              <w:widowControl w:val="0"/>
              <w:spacing w:after="0" w:line="240" w:lineRule="auto"/>
              <w:ind w:firstLine="0"/>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 xml:space="preserve">VI. “Proporcionar a los trabajadores y a sus familiares que los acompañen asistencia médica o trasladarlos al lugar más próximo en el </w:t>
            </w:r>
            <w:r w:rsidRPr="004F7784">
              <w:rPr>
                <w:rFonts w:ascii="Times New Roman" w:hAnsi="Times New Roman" w:cs="Times New Roman"/>
                <w:color w:val="000000" w:themeColor="text1"/>
                <w:sz w:val="24"/>
                <w:szCs w:val="24"/>
              </w:rPr>
              <w:lastRenderedPageBreak/>
              <w:t>que existan servicios médicos”</w:t>
            </w:r>
            <w:r w:rsidR="00F900FE" w:rsidRPr="004F7784">
              <w:rPr>
                <w:rFonts w:ascii="Times New Roman" w:hAnsi="Times New Roman" w:cs="Times New Roman"/>
                <w:color w:val="000000" w:themeColor="text1"/>
                <w:sz w:val="24"/>
                <w:szCs w:val="24"/>
              </w:rPr>
              <w:t>.</w:t>
            </w:r>
          </w:p>
          <w:p w14:paraId="629E13A5" w14:textId="77777777" w:rsidR="001C3E22" w:rsidRPr="004F7784" w:rsidRDefault="00BB4918" w:rsidP="00BB4918">
            <w:pPr>
              <w:pStyle w:val="Texto"/>
              <w:widowControl w:val="0"/>
              <w:spacing w:after="0" w:line="240" w:lineRule="auto"/>
              <w:ind w:firstLine="0"/>
              <w:jc w:val="right"/>
              <w:rPr>
                <w:rFonts w:ascii="Times New Roman" w:hAnsi="Times New Roman" w:cs="Times New Roman"/>
                <w:i/>
                <w:color w:val="000000" w:themeColor="text1"/>
                <w:sz w:val="24"/>
                <w:szCs w:val="24"/>
              </w:rPr>
            </w:pPr>
            <w:r w:rsidRPr="004F7784">
              <w:rPr>
                <w:rFonts w:ascii="Times New Roman" w:eastAsia="MS Mincho" w:hAnsi="Times New Roman" w:cs="Times New Roman"/>
                <w:i/>
                <w:iCs/>
                <w:color w:val="000000" w:themeColor="text1"/>
                <w:sz w:val="24"/>
                <w:szCs w:val="24"/>
              </w:rPr>
              <w:t>Fracción reformada y recorrida DOF 30-11-2012</w:t>
            </w:r>
          </w:p>
        </w:tc>
        <w:tc>
          <w:tcPr>
            <w:tcW w:w="616" w:type="dxa"/>
            <w:tcBorders>
              <w:top w:val="single" w:sz="4" w:space="0" w:color="auto"/>
              <w:left w:val="single" w:sz="4" w:space="0" w:color="auto"/>
              <w:bottom w:val="single" w:sz="4" w:space="0" w:color="auto"/>
              <w:right w:val="single" w:sz="4" w:space="0" w:color="auto"/>
            </w:tcBorders>
            <w:vAlign w:val="center"/>
            <w:hideMark/>
          </w:tcPr>
          <w:p w14:paraId="65647A54" w14:textId="77777777" w:rsidR="001C3E22" w:rsidRPr="004F7784" w:rsidRDefault="001C3E22"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lastRenderedPageBreak/>
              <w:t>N1</w:t>
            </w:r>
            <w:r w:rsidR="0084339A" w:rsidRPr="004F7784">
              <w:rPr>
                <w:rFonts w:ascii="Times New Roman" w:hAnsi="Times New Roman" w:cs="Times New Roman"/>
                <w:color w:val="000000" w:themeColor="text1"/>
                <w:sz w:val="24"/>
                <w:szCs w:val="24"/>
              </w:rPr>
              <w:t>-</w:t>
            </w:r>
          </w:p>
        </w:tc>
      </w:tr>
      <w:tr w:rsidR="004F7784" w:rsidRPr="004F7784" w14:paraId="7DD104D9" w14:textId="77777777" w:rsidTr="008F1462">
        <w:trPr>
          <w:trHeight w:val="634"/>
          <w:jc w:val="center"/>
        </w:trPr>
        <w:tc>
          <w:tcPr>
            <w:tcW w:w="1260" w:type="dxa"/>
            <w:tcBorders>
              <w:top w:val="single" w:sz="4" w:space="0" w:color="auto"/>
              <w:left w:val="single" w:sz="4" w:space="0" w:color="auto"/>
              <w:bottom w:val="single" w:sz="4" w:space="0" w:color="auto"/>
              <w:right w:val="single" w:sz="4" w:space="0" w:color="auto"/>
            </w:tcBorders>
            <w:vAlign w:val="center"/>
          </w:tcPr>
          <w:p w14:paraId="0DF02091" w14:textId="77777777" w:rsidR="00BA626E" w:rsidRPr="004F7784" w:rsidRDefault="00BA626E" w:rsidP="00AD0FB0">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Artículo 451</w:t>
            </w:r>
          </w:p>
        </w:tc>
        <w:tc>
          <w:tcPr>
            <w:tcW w:w="7385" w:type="dxa"/>
            <w:tcBorders>
              <w:top w:val="single" w:sz="4" w:space="0" w:color="auto"/>
              <w:left w:val="single" w:sz="4" w:space="0" w:color="auto"/>
              <w:bottom w:val="single" w:sz="4" w:space="0" w:color="auto"/>
              <w:right w:val="single" w:sz="4" w:space="0" w:color="auto"/>
            </w:tcBorders>
            <w:vAlign w:val="center"/>
          </w:tcPr>
          <w:p w14:paraId="501E004A" w14:textId="77777777" w:rsidR="00BA626E" w:rsidRPr="004F7784" w:rsidRDefault="00BA626E" w:rsidP="00042046">
            <w:pPr>
              <w:pStyle w:val="Texto"/>
              <w:widowControl w:val="0"/>
              <w:spacing w:after="0" w:line="240" w:lineRule="auto"/>
              <w:ind w:firstLine="0"/>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Para suspender los trabajos se requiere:</w:t>
            </w:r>
          </w:p>
          <w:p w14:paraId="29FDF7C4" w14:textId="77777777" w:rsidR="00BA626E" w:rsidRPr="004F7784" w:rsidRDefault="00BA626E" w:rsidP="00042046">
            <w:pPr>
              <w:pStyle w:val="Texto"/>
              <w:widowControl w:val="0"/>
              <w:spacing w:after="0" w:line="240" w:lineRule="auto"/>
              <w:ind w:firstLine="0"/>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III. Que se cumplan previamente los requisitos señalados en el artículo siguiente:</w:t>
            </w:r>
          </w:p>
        </w:tc>
        <w:tc>
          <w:tcPr>
            <w:tcW w:w="616" w:type="dxa"/>
            <w:tcBorders>
              <w:top w:val="single" w:sz="4" w:space="0" w:color="auto"/>
              <w:left w:val="single" w:sz="4" w:space="0" w:color="auto"/>
              <w:bottom w:val="single" w:sz="4" w:space="0" w:color="auto"/>
              <w:right w:val="single" w:sz="4" w:space="0" w:color="auto"/>
            </w:tcBorders>
            <w:vAlign w:val="center"/>
          </w:tcPr>
          <w:p w14:paraId="0F16EEBA" w14:textId="77777777" w:rsidR="00BA626E" w:rsidRPr="004F7784" w:rsidRDefault="005652DA"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N2</w:t>
            </w:r>
          </w:p>
        </w:tc>
      </w:tr>
      <w:tr w:rsidR="004F7784" w:rsidRPr="004F7784" w14:paraId="237E3C9D" w14:textId="77777777" w:rsidTr="008F1462">
        <w:trPr>
          <w:trHeight w:val="488"/>
          <w:jc w:val="center"/>
        </w:trPr>
        <w:tc>
          <w:tcPr>
            <w:tcW w:w="1260" w:type="dxa"/>
            <w:tcBorders>
              <w:top w:val="single" w:sz="4" w:space="0" w:color="auto"/>
              <w:left w:val="single" w:sz="4" w:space="0" w:color="auto"/>
              <w:bottom w:val="single" w:sz="4" w:space="0" w:color="auto"/>
              <w:right w:val="single" w:sz="4" w:space="0" w:color="auto"/>
            </w:tcBorders>
            <w:vAlign w:val="center"/>
          </w:tcPr>
          <w:p w14:paraId="56B3EA46" w14:textId="77777777" w:rsidR="00BA626E" w:rsidRPr="004F7784" w:rsidRDefault="00BA626E"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Artículo 452</w:t>
            </w:r>
          </w:p>
        </w:tc>
        <w:tc>
          <w:tcPr>
            <w:tcW w:w="7385" w:type="dxa"/>
            <w:tcBorders>
              <w:top w:val="single" w:sz="4" w:space="0" w:color="auto"/>
              <w:left w:val="single" w:sz="4" w:space="0" w:color="auto"/>
              <w:bottom w:val="single" w:sz="4" w:space="0" w:color="auto"/>
              <w:right w:val="single" w:sz="4" w:space="0" w:color="auto"/>
            </w:tcBorders>
            <w:vAlign w:val="center"/>
          </w:tcPr>
          <w:p w14:paraId="4F2F5991" w14:textId="77777777" w:rsidR="00BA626E" w:rsidRPr="004F7784" w:rsidRDefault="00BA626E" w:rsidP="00042046">
            <w:pPr>
              <w:pStyle w:val="Texto"/>
              <w:widowControl w:val="0"/>
              <w:spacing w:after="0" w:line="240" w:lineRule="auto"/>
              <w:ind w:firstLine="0"/>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Se deroga</w:t>
            </w:r>
            <w:r w:rsidR="006C16CB" w:rsidRPr="004F7784">
              <w:rPr>
                <w:rFonts w:ascii="Times New Roman" w:hAnsi="Times New Roman" w:cs="Times New Roman"/>
                <w:color w:val="000000" w:themeColor="text1"/>
                <w:sz w:val="24"/>
                <w:szCs w:val="24"/>
              </w:rPr>
              <w:t xml:space="preserve"> </w:t>
            </w:r>
            <w:r w:rsidR="00FE0B16" w:rsidRPr="004F7784">
              <w:rPr>
                <w:rFonts w:ascii="Times New Roman" w:eastAsia="MS Mincho" w:hAnsi="Times New Roman" w:cs="Times New Roman"/>
                <w:i/>
                <w:iCs/>
                <w:color w:val="000000" w:themeColor="text1"/>
                <w:sz w:val="24"/>
                <w:szCs w:val="24"/>
              </w:rPr>
              <w:t>Artículo derogado DOF 04-01-1980</w:t>
            </w:r>
          </w:p>
        </w:tc>
        <w:tc>
          <w:tcPr>
            <w:tcW w:w="616" w:type="dxa"/>
            <w:tcBorders>
              <w:top w:val="single" w:sz="4" w:space="0" w:color="auto"/>
              <w:left w:val="single" w:sz="4" w:space="0" w:color="auto"/>
              <w:bottom w:val="single" w:sz="4" w:space="0" w:color="auto"/>
              <w:right w:val="single" w:sz="4" w:space="0" w:color="auto"/>
            </w:tcBorders>
            <w:vAlign w:val="center"/>
          </w:tcPr>
          <w:p w14:paraId="668BFD38" w14:textId="77777777" w:rsidR="00BA626E" w:rsidRPr="004F7784" w:rsidRDefault="005652DA"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NA</w:t>
            </w:r>
          </w:p>
        </w:tc>
      </w:tr>
      <w:tr w:rsidR="004F7784" w:rsidRPr="004F7784" w14:paraId="511D7EC2" w14:textId="77777777" w:rsidTr="008F1462">
        <w:trPr>
          <w:trHeight w:val="610"/>
          <w:jc w:val="center"/>
        </w:trPr>
        <w:tc>
          <w:tcPr>
            <w:tcW w:w="1260" w:type="dxa"/>
            <w:tcBorders>
              <w:top w:val="single" w:sz="4" w:space="0" w:color="auto"/>
              <w:left w:val="single" w:sz="4" w:space="0" w:color="auto"/>
              <w:bottom w:val="single" w:sz="4" w:space="0" w:color="auto"/>
              <w:right w:val="single" w:sz="4" w:space="0" w:color="auto"/>
            </w:tcBorders>
            <w:vAlign w:val="center"/>
          </w:tcPr>
          <w:p w14:paraId="3CE822C2" w14:textId="77777777" w:rsidR="0049278D" w:rsidRPr="004F7784" w:rsidRDefault="0049278D" w:rsidP="004F62AD">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Artículo 459</w:t>
            </w:r>
          </w:p>
        </w:tc>
        <w:tc>
          <w:tcPr>
            <w:tcW w:w="7385" w:type="dxa"/>
            <w:tcBorders>
              <w:top w:val="single" w:sz="4" w:space="0" w:color="auto"/>
              <w:left w:val="single" w:sz="4" w:space="0" w:color="auto"/>
              <w:bottom w:val="single" w:sz="4" w:space="0" w:color="auto"/>
              <w:right w:val="single" w:sz="4" w:space="0" w:color="auto"/>
            </w:tcBorders>
            <w:vAlign w:val="center"/>
          </w:tcPr>
          <w:p w14:paraId="308A5082" w14:textId="77777777" w:rsidR="0049278D" w:rsidRPr="004F7784" w:rsidRDefault="0049278D" w:rsidP="004F62AD">
            <w:pPr>
              <w:pStyle w:val="Texto"/>
              <w:widowControl w:val="0"/>
              <w:spacing w:after="0" w:line="240" w:lineRule="auto"/>
              <w:ind w:firstLine="0"/>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La huelga es legalmente inexistente si:</w:t>
            </w:r>
          </w:p>
          <w:p w14:paraId="453F5182" w14:textId="77777777" w:rsidR="0049278D" w:rsidRPr="004F7784" w:rsidRDefault="0049278D" w:rsidP="004F62AD">
            <w:pPr>
              <w:pStyle w:val="Texto"/>
              <w:widowControl w:val="0"/>
              <w:spacing w:after="0" w:line="240" w:lineRule="auto"/>
              <w:ind w:firstLine="0"/>
              <w:rPr>
                <w:rFonts w:ascii="Times New Roman" w:hAnsi="Times New Roman" w:cs="Times New Roman"/>
                <w:i/>
                <w:color w:val="000000" w:themeColor="text1"/>
                <w:sz w:val="24"/>
                <w:szCs w:val="24"/>
              </w:rPr>
            </w:pPr>
            <w:r w:rsidRPr="004F7784">
              <w:rPr>
                <w:rFonts w:ascii="Times New Roman" w:hAnsi="Times New Roman" w:cs="Times New Roman"/>
                <w:color w:val="000000" w:themeColor="text1"/>
                <w:sz w:val="24"/>
                <w:szCs w:val="24"/>
              </w:rPr>
              <w:t>III. No se cumplieron los requisitos señalados en el artículo 452</w:t>
            </w:r>
          </w:p>
        </w:tc>
        <w:tc>
          <w:tcPr>
            <w:tcW w:w="616" w:type="dxa"/>
            <w:tcBorders>
              <w:top w:val="single" w:sz="4" w:space="0" w:color="auto"/>
              <w:left w:val="single" w:sz="4" w:space="0" w:color="auto"/>
              <w:bottom w:val="single" w:sz="4" w:space="0" w:color="auto"/>
              <w:right w:val="single" w:sz="4" w:space="0" w:color="auto"/>
            </w:tcBorders>
            <w:vAlign w:val="center"/>
          </w:tcPr>
          <w:p w14:paraId="2926D09A" w14:textId="77777777" w:rsidR="0049278D" w:rsidRPr="004F7784" w:rsidRDefault="0049278D" w:rsidP="004F62AD">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NA</w:t>
            </w:r>
          </w:p>
        </w:tc>
      </w:tr>
      <w:tr w:rsidR="004F7784" w:rsidRPr="004F7784" w14:paraId="02D48E56" w14:textId="77777777" w:rsidTr="008F1462">
        <w:trPr>
          <w:trHeight w:val="61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394B802" w14:textId="77777777" w:rsidR="006C74CF" w:rsidRPr="004F7784" w:rsidRDefault="0049278D"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Artículo 525</w:t>
            </w:r>
          </w:p>
        </w:tc>
        <w:tc>
          <w:tcPr>
            <w:tcW w:w="7385" w:type="dxa"/>
            <w:tcBorders>
              <w:top w:val="single" w:sz="4" w:space="0" w:color="auto"/>
              <w:left w:val="single" w:sz="4" w:space="0" w:color="auto"/>
              <w:bottom w:val="single" w:sz="4" w:space="0" w:color="auto"/>
              <w:right w:val="single" w:sz="4" w:space="0" w:color="auto"/>
            </w:tcBorders>
            <w:vAlign w:val="center"/>
          </w:tcPr>
          <w:p w14:paraId="2B641545" w14:textId="77777777" w:rsidR="006C74CF" w:rsidRPr="004F7784" w:rsidRDefault="0049278D" w:rsidP="00042046">
            <w:pPr>
              <w:pStyle w:val="Texto"/>
              <w:widowControl w:val="0"/>
              <w:spacing w:after="0" w:line="240" w:lineRule="auto"/>
              <w:ind w:firstLine="0"/>
              <w:rPr>
                <w:rFonts w:ascii="Times New Roman" w:hAnsi="Times New Roman" w:cs="Times New Roman"/>
                <w:i/>
                <w:color w:val="000000" w:themeColor="text1"/>
                <w:sz w:val="24"/>
                <w:szCs w:val="24"/>
              </w:rPr>
            </w:pPr>
            <w:r w:rsidRPr="004F7784">
              <w:rPr>
                <w:rFonts w:ascii="Times New Roman" w:hAnsi="Times New Roman" w:cs="Times New Roman"/>
                <w:color w:val="000000" w:themeColor="text1"/>
                <w:sz w:val="24"/>
                <w:szCs w:val="24"/>
              </w:rPr>
              <w:t>Se deroga</w:t>
            </w:r>
            <w:r w:rsidR="006C16CB" w:rsidRPr="004F7784">
              <w:rPr>
                <w:rFonts w:ascii="Times New Roman" w:hAnsi="Times New Roman" w:cs="Times New Roman"/>
                <w:i/>
                <w:color w:val="000000" w:themeColor="text1"/>
                <w:sz w:val="24"/>
                <w:szCs w:val="24"/>
              </w:rPr>
              <w:t xml:space="preserve"> </w:t>
            </w:r>
            <w:r w:rsidR="00035EA8" w:rsidRPr="004F7784">
              <w:rPr>
                <w:rFonts w:ascii="Times New Roman" w:eastAsia="MS Mincho" w:hAnsi="Times New Roman" w:cs="Times New Roman"/>
                <w:i/>
                <w:iCs/>
                <w:color w:val="000000" w:themeColor="text1"/>
                <w:sz w:val="24"/>
                <w:szCs w:val="24"/>
              </w:rPr>
              <w:t>Artículo derogado DOF 30-11-2012</w:t>
            </w:r>
          </w:p>
        </w:tc>
        <w:tc>
          <w:tcPr>
            <w:tcW w:w="616" w:type="dxa"/>
            <w:tcBorders>
              <w:top w:val="single" w:sz="4" w:space="0" w:color="auto"/>
              <w:left w:val="single" w:sz="4" w:space="0" w:color="auto"/>
              <w:bottom w:val="single" w:sz="4" w:space="0" w:color="auto"/>
              <w:right w:val="single" w:sz="4" w:space="0" w:color="auto"/>
            </w:tcBorders>
            <w:vAlign w:val="center"/>
          </w:tcPr>
          <w:p w14:paraId="3990CB50" w14:textId="77777777" w:rsidR="006C74CF" w:rsidRPr="004F7784" w:rsidRDefault="006C74CF" w:rsidP="00042046">
            <w:pPr>
              <w:pStyle w:val="Texto"/>
              <w:widowControl w:val="0"/>
              <w:spacing w:after="0" w:line="240" w:lineRule="auto"/>
              <w:ind w:firstLine="0"/>
              <w:jc w:val="center"/>
              <w:rPr>
                <w:rFonts w:ascii="Times New Roman" w:hAnsi="Times New Roman" w:cs="Times New Roman"/>
                <w:color w:val="000000" w:themeColor="text1"/>
                <w:sz w:val="24"/>
                <w:szCs w:val="24"/>
              </w:rPr>
            </w:pPr>
            <w:r w:rsidRPr="004F7784">
              <w:rPr>
                <w:rFonts w:ascii="Times New Roman" w:hAnsi="Times New Roman" w:cs="Times New Roman"/>
                <w:color w:val="000000" w:themeColor="text1"/>
                <w:sz w:val="24"/>
                <w:szCs w:val="24"/>
              </w:rPr>
              <w:t>NA</w:t>
            </w:r>
          </w:p>
        </w:tc>
      </w:tr>
    </w:tbl>
    <w:p w14:paraId="2F653DA7" w14:textId="77777777" w:rsidR="00302BC0" w:rsidRPr="004F7784" w:rsidRDefault="00F900FE" w:rsidP="00F900FE">
      <w:pPr>
        <w:widowControl w:val="0"/>
        <w:jc w:val="center"/>
      </w:pPr>
      <w:r w:rsidRPr="004F7784">
        <w:t>Fuente: Elaboración propia</w:t>
      </w:r>
    </w:p>
    <w:p w14:paraId="59FB034A" w14:textId="77777777" w:rsidR="00217DFF" w:rsidRDefault="00DF4446" w:rsidP="00F900FE">
      <w:pPr>
        <w:widowControl w:val="0"/>
        <w:spacing w:line="360" w:lineRule="auto"/>
        <w:ind w:firstLine="708"/>
        <w:jc w:val="both"/>
      </w:pPr>
      <w:r w:rsidRPr="00042046">
        <w:t>E</w:t>
      </w:r>
      <w:r w:rsidR="00F900FE">
        <w:t>n este caso so</w:t>
      </w:r>
      <w:r w:rsidR="004831D2" w:rsidRPr="00042046">
        <w:t xml:space="preserve">lo son </w:t>
      </w:r>
      <w:r w:rsidR="008F1462">
        <w:t>seis</w:t>
      </w:r>
      <w:r w:rsidR="004831D2" w:rsidRPr="00042046">
        <w:t xml:space="preserve"> artículos asociables </w:t>
      </w:r>
      <w:r w:rsidR="00BD7738" w:rsidRPr="00042046">
        <w:t>a los indicadores del mapa de desarrollo</w:t>
      </w:r>
      <w:r w:rsidR="00217DFF" w:rsidRPr="00042046">
        <w:t>. U</w:t>
      </w:r>
      <w:r w:rsidR="00E55D53" w:rsidRPr="00042046">
        <w:t>n</w:t>
      </w:r>
      <w:r w:rsidR="00BD7738" w:rsidRPr="00042046">
        <w:t xml:space="preserve"> aspecto imp</w:t>
      </w:r>
      <w:r w:rsidR="00C905F2" w:rsidRPr="00042046">
        <w:t xml:space="preserve">ortante es que </w:t>
      </w:r>
      <w:r w:rsidR="00BD7738" w:rsidRPr="00042046">
        <w:t>en la ley anterior eran 1</w:t>
      </w:r>
      <w:r w:rsidR="00217DFF" w:rsidRPr="00042046">
        <w:t>3,</w:t>
      </w:r>
      <w:r w:rsidR="00D25A47" w:rsidRPr="00042046">
        <w:t xml:space="preserve"> </w:t>
      </w:r>
      <w:r w:rsidR="008F1462">
        <w:t>cuatro</w:t>
      </w:r>
      <w:r w:rsidR="00D25A47" w:rsidRPr="00042046">
        <w:t xml:space="preserve"> son nivel N3</w:t>
      </w:r>
      <w:r w:rsidR="00B9268F" w:rsidRPr="00042046">
        <w:t xml:space="preserve"> y </w:t>
      </w:r>
      <w:r w:rsidR="008F1462">
        <w:t>cuatro</w:t>
      </w:r>
      <w:r w:rsidR="00B9268F" w:rsidRPr="00042046">
        <w:t xml:space="preserve"> quedan sin efecto</w:t>
      </w:r>
      <w:r w:rsidR="00217DFF" w:rsidRPr="00042046">
        <w:t>; de esto</w:t>
      </w:r>
      <w:r w:rsidR="00F900FE">
        <w:t>s</w:t>
      </w:r>
      <w:r w:rsidR="00217DFF" w:rsidRPr="00042046">
        <w:t xml:space="preserve"> últimos, el artículo 280 da la pauta para que un trabajador eventual de campo pueda adquirir su calidad de trabajador de planta, pero se ve obstaculizado en cumplimiento del artículo 279 Ter</w:t>
      </w:r>
      <w:r w:rsidR="009A16B6" w:rsidRPr="00042046">
        <w:t>,</w:t>
      </w:r>
      <w:r w:rsidR="00217DFF" w:rsidRPr="00042046">
        <w:t xml:space="preserve"> al indicar que el tiempo que un trabajador puede trabajar para un patrón o más no puede exceder </w:t>
      </w:r>
      <w:r w:rsidR="009A16B6" w:rsidRPr="00042046">
        <w:t>lo que se</w:t>
      </w:r>
      <w:r w:rsidR="00217DFF" w:rsidRPr="00042046">
        <w:t xml:space="preserve"> requiere </w:t>
      </w:r>
      <w:r w:rsidR="009A16B6" w:rsidRPr="00042046">
        <w:t xml:space="preserve">en </w:t>
      </w:r>
      <w:r w:rsidR="00217DFF" w:rsidRPr="00042046">
        <w:t>el artículo 280.</w:t>
      </w:r>
      <w:r w:rsidR="009A16B6" w:rsidRPr="00042046">
        <w:t xml:space="preserve"> </w:t>
      </w:r>
      <w:r w:rsidR="00217DFF" w:rsidRPr="00042046">
        <w:t>Además</w:t>
      </w:r>
      <w:r w:rsidR="009A16B6" w:rsidRPr="00042046">
        <w:t>,</w:t>
      </w:r>
      <w:r w:rsidR="00217DFF" w:rsidRPr="00042046">
        <w:t xml:space="preserve"> se adicionaron artículos (emergentes) para factores que en la ley anterior no estaban considerados, por lo que no se pueden comparar</w:t>
      </w:r>
      <w:r w:rsidR="00F900FE">
        <w:t>.</w:t>
      </w:r>
      <w:r w:rsidR="00217DFF" w:rsidRPr="00042046">
        <w:t xml:space="preserve"> </w:t>
      </w:r>
      <w:r w:rsidR="00F900FE">
        <w:t>L</w:t>
      </w:r>
      <w:r w:rsidR="00876E17" w:rsidRPr="00042046">
        <w:t>a</w:t>
      </w:r>
      <w:r w:rsidR="00217DFF" w:rsidRPr="00042046">
        <w:t xml:space="preserve"> </w:t>
      </w:r>
      <w:r w:rsidR="005D17AF">
        <w:t>t</w:t>
      </w:r>
      <w:r w:rsidR="00876E17" w:rsidRPr="00042046">
        <w:t>abla</w:t>
      </w:r>
      <w:r w:rsidR="00217DFF" w:rsidRPr="00042046">
        <w:t xml:space="preserve"> 4 presenta los artículos emergentes.</w:t>
      </w:r>
    </w:p>
    <w:p w14:paraId="0DBA13A4" w14:textId="3C1E7C44" w:rsidR="00C97257" w:rsidRDefault="00C97257" w:rsidP="00D753D1">
      <w:pPr>
        <w:widowControl w:val="0"/>
        <w:jc w:val="both"/>
      </w:pPr>
    </w:p>
    <w:p w14:paraId="789203F5" w14:textId="14AEC43E" w:rsidR="00627A4F" w:rsidRDefault="00627A4F" w:rsidP="00D753D1">
      <w:pPr>
        <w:widowControl w:val="0"/>
        <w:jc w:val="both"/>
      </w:pPr>
    </w:p>
    <w:p w14:paraId="0FAB4A47" w14:textId="394D51C5" w:rsidR="00627A4F" w:rsidRDefault="00627A4F" w:rsidP="00D753D1">
      <w:pPr>
        <w:widowControl w:val="0"/>
        <w:jc w:val="both"/>
      </w:pPr>
    </w:p>
    <w:p w14:paraId="6646D372" w14:textId="462AB74C" w:rsidR="00627A4F" w:rsidRDefault="00627A4F" w:rsidP="00D753D1">
      <w:pPr>
        <w:widowControl w:val="0"/>
        <w:jc w:val="both"/>
      </w:pPr>
    </w:p>
    <w:p w14:paraId="6FC6B440" w14:textId="34FDECB1" w:rsidR="00627A4F" w:rsidRDefault="00627A4F" w:rsidP="00D753D1">
      <w:pPr>
        <w:widowControl w:val="0"/>
        <w:jc w:val="both"/>
      </w:pPr>
    </w:p>
    <w:p w14:paraId="0C6E1C71" w14:textId="7745E23B" w:rsidR="00627A4F" w:rsidRDefault="00627A4F" w:rsidP="00D753D1">
      <w:pPr>
        <w:widowControl w:val="0"/>
        <w:jc w:val="both"/>
      </w:pPr>
    </w:p>
    <w:p w14:paraId="4F04E0B4" w14:textId="092D2931" w:rsidR="00627A4F" w:rsidRDefault="00627A4F" w:rsidP="00D753D1">
      <w:pPr>
        <w:widowControl w:val="0"/>
        <w:jc w:val="both"/>
      </w:pPr>
    </w:p>
    <w:p w14:paraId="24920170" w14:textId="104DE7DA" w:rsidR="00627A4F" w:rsidRDefault="00627A4F" w:rsidP="00D753D1">
      <w:pPr>
        <w:widowControl w:val="0"/>
        <w:jc w:val="both"/>
      </w:pPr>
    </w:p>
    <w:p w14:paraId="17C45896" w14:textId="6287236B" w:rsidR="00627A4F" w:rsidRDefault="00627A4F" w:rsidP="00D753D1">
      <w:pPr>
        <w:widowControl w:val="0"/>
        <w:jc w:val="both"/>
      </w:pPr>
    </w:p>
    <w:p w14:paraId="7566B129" w14:textId="7FA7644E" w:rsidR="00627A4F" w:rsidRDefault="00627A4F" w:rsidP="00D753D1">
      <w:pPr>
        <w:widowControl w:val="0"/>
        <w:jc w:val="both"/>
      </w:pPr>
    </w:p>
    <w:p w14:paraId="53C012A0" w14:textId="0A975B92" w:rsidR="00627A4F" w:rsidRDefault="00627A4F" w:rsidP="00D753D1">
      <w:pPr>
        <w:widowControl w:val="0"/>
        <w:jc w:val="both"/>
      </w:pPr>
    </w:p>
    <w:p w14:paraId="6BA0A28A" w14:textId="0C88724F" w:rsidR="00627A4F" w:rsidRDefault="00627A4F" w:rsidP="00D753D1">
      <w:pPr>
        <w:widowControl w:val="0"/>
        <w:jc w:val="both"/>
      </w:pPr>
    </w:p>
    <w:p w14:paraId="69960302" w14:textId="3AFE5A6A" w:rsidR="00627A4F" w:rsidRDefault="00627A4F" w:rsidP="00D753D1">
      <w:pPr>
        <w:widowControl w:val="0"/>
        <w:jc w:val="both"/>
      </w:pPr>
    </w:p>
    <w:p w14:paraId="4ADF638F" w14:textId="76FB30A0" w:rsidR="00627A4F" w:rsidRDefault="00627A4F" w:rsidP="00D753D1">
      <w:pPr>
        <w:widowControl w:val="0"/>
        <w:jc w:val="both"/>
      </w:pPr>
    </w:p>
    <w:p w14:paraId="1D855580" w14:textId="1F2DCE38" w:rsidR="00627A4F" w:rsidRDefault="00627A4F" w:rsidP="00D753D1">
      <w:pPr>
        <w:widowControl w:val="0"/>
        <w:jc w:val="both"/>
      </w:pPr>
    </w:p>
    <w:p w14:paraId="3B4CEF18" w14:textId="117D40C4" w:rsidR="00627A4F" w:rsidRDefault="00627A4F" w:rsidP="00D753D1">
      <w:pPr>
        <w:widowControl w:val="0"/>
        <w:jc w:val="both"/>
      </w:pPr>
    </w:p>
    <w:p w14:paraId="0D2A58E7" w14:textId="2CA14426" w:rsidR="00627A4F" w:rsidRDefault="00627A4F" w:rsidP="00D753D1">
      <w:pPr>
        <w:widowControl w:val="0"/>
        <w:jc w:val="both"/>
      </w:pPr>
    </w:p>
    <w:p w14:paraId="41C0426B" w14:textId="07C0C9D5" w:rsidR="00627A4F" w:rsidRDefault="00627A4F" w:rsidP="00D753D1">
      <w:pPr>
        <w:widowControl w:val="0"/>
        <w:jc w:val="both"/>
      </w:pPr>
    </w:p>
    <w:p w14:paraId="0A0BA462" w14:textId="7BADF952" w:rsidR="00627A4F" w:rsidRDefault="00627A4F" w:rsidP="00D753D1">
      <w:pPr>
        <w:widowControl w:val="0"/>
        <w:jc w:val="both"/>
      </w:pPr>
    </w:p>
    <w:p w14:paraId="5C42C80E" w14:textId="0901B84D" w:rsidR="00627A4F" w:rsidRDefault="00627A4F" w:rsidP="00D753D1">
      <w:pPr>
        <w:widowControl w:val="0"/>
        <w:jc w:val="both"/>
      </w:pPr>
    </w:p>
    <w:p w14:paraId="22081513" w14:textId="77777777" w:rsidR="00627A4F" w:rsidRDefault="00627A4F" w:rsidP="00D753D1">
      <w:pPr>
        <w:widowControl w:val="0"/>
        <w:jc w:val="both"/>
      </w:pPr>
    </w:p>
    <w:p w14:paraId="36902151" w14:textId="77777777" w:rsidR="008B0C91" w:rsidRPr="004F7784" w:rsidRDefault="00876E17" w:rsidP="00F900FE">
      <w:pPr>
        <w:pStyle w:val="Ttulo2"/>
        <w:keepNext w:val="0"/>
        <w:keepLines w:val="0"/>
        <w:widowControl w:val="0"/>
        <w:spacing w:line="240" w:lineRule="auto"/>
        <w:jc w:val="center"/>
        <w:rPr>
          <w:rFonts w:cs="Times New Roman"/>
          <w:b w:val="0"/>
          <w:szCs w:val="32"/>
        </w:rPr>
      </w:pPr>
      <w:r w:rsidRPr="004F7784">
        <w:rPr>
          <w:rFonts w:cs="Times New Roman"/>
          <w:szCs w:val="32"/>
        </w:rPr>
        <w:lastRenderedPageBreak/>
        <w:t>Tabla</w:t>
      </w:r>
      <w:r w:rsidR="008B0C91" w:rsidRPr="004F7784">
        <w:rPr>
          <w:rFonts w:cs="Times New Roman"/>
          <w:szCs w:val="32"/>
        </w:rPr>
        <w:t xml:space="preserve"> </w:t>
      </w:r>
      <w:r w:rsidR="00EA4022" w:rsidRPr="004F7784">
        <w:rPr>
          <w:rFonts w:cs="Times New Roman"/>
          <w:szCs w:val="32"/>
        </w:rPr>
        <w:t>4</w:t>
      </w:r>
      <w:r w:rsidR="008B0C91" w:rsidRPr="004F7784">
        <w:rPr>
          <w:rFonts w:cs="Times New Roman"/>
          <w:szCs w:val="32"/>
        </w:rPr>
        <w:t>.</w:t>
      </w:r>
      <w:r w:rsidR="008B0C91" w:rsidRPr="004F7784">
        <w:rPr>
          <w:rFonts w:cs="Times New Roman"/>
          <w:b w:val="0"/>
          <w:szCs w:val="32"/>
        </w:rPr>
        <w:t xml:space="preserve"> Artículos emergentes de la reforma de 2012 a la Ley Federal del Trabajo</w:t>
      </w:r>
    </w:p>
    <w:tbl>
      <w:tblPr>
        <w:tblStyle w:val="Tablaconcuadrcula"/>
        <w:tblW w:w="8849" w:type="dxa"/>
        <w:jc w:val="center"/>
        <w:tblLook w:val="04A0" w:firstRow="1" w:lastRow="0" w:firstColumn="1" w:lastColumn="0" w:noHBand="0" w:noVBand="1"/>
      </w:tblPr>
      <w:tblGrid>
        <w:gridCol w:w="1016"/>
        <w:gridCol w:w="7078"/>
        <w:gridCol w:w="755"/>
      </w:tblGrid>
      <w:tr w:rsidR="004F7784" w:rsidRPr="004F7784" w14:paraId="60828566" w14:textId="77777777" w:rsidTr="00627A4F">
        <w:trPr>
          <w:trHeight w:val="153"/>
          <w:jc w:val="center"/>
        </w:trPr>
        <w:tc>
          <w:tcPr>
            <w:tcW w:w="1016" w:type="dxa"/>
          </w:tcPr>
          <w:p w14:paraId="525AF6BE" w14:textId="77777777" w:rsidR="008B0C91" w:rsidRPr="004F7784" w:rsidRDefault="008B0C91" w:rsidP="00042046">
            <w:pPr>
              <w:pStyle w:val="Texto"/>
              <w:widowControl w:val="0"/>
              <w:spacing w:after="0" w:line="240" w:lineRule="auto"/>
              <w:ind w:firstLine="0"/>
              <w:jc w:val="center"/>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Artículo</w:t>
            </w:r>
          </w:p>
        </w:tc>
        <w:tc>
          <w:tcPr>
            <w:tcW w:w="7078" w:type="dxa"/>
          </w:tcPr>
          <w:p w14:paraId="06B8BA75" w14:textId="77777777" w:rsidR="008B0C91" w:rsidRPr="004F7784" w:rsidRDefault="008B0C91" w:rsidP="00042046">
            <w:pPr>
              <w:pStyle w:val="Texto"/>
              <w:widowControl w:val="0"/>
              <w:spacing w:after="0" w:line="240" w:lineRule="auto"/>
              <w:ind w:firstLine="0"/>
              <w:jc w:val="center"/>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Concepto</w:t>
            </w:r>
          </w:p>
        </w:tc>
        <w:tc>
          <w:tcPr>
            <w:tcW w:w="755" w:type="dxa"/>
          </w:tcPr>
          <w:p w14:paraId="77D5CF66" w14:textId="77777777" w:rsidR="008B0C91" w:rsidRPr="004F7784" w:rsidRDefault="008B0C91" w:rsidP="00042046">
            <w:pPr>
              <w:pStyle w:val="Texto"/>
              <w:widowControl w:val="0"/>
              <w:spacing w:after="0" w:line="240" w:lineRule="auto"/>
              <w:ind w:firstLine="0"/>
              <w:jc w:val="center"/>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Nivel</w:t>
            </w:r>
          </w:p>
        </w:tc>
      </w:tr>
      <w:tr w:rsidR="004F7784" w:rsidRPr="004F7784" w14:paraId="1DF86DE6" w14:textId="77777777" w:rsidTr="00627A4F">
        <w:trPr>
          <w:trHeight w:val="2702"/>
          <w:jc w:val="center"/>
        </w:trPr>
        <w:tc>
          <w:tcPr>
            <w:tcW w:w="1016" w:type="dxa"/>
            <w:vAlign w:val="center"/>
          </w:tcPr>
          <w:p w14:paraId="0A4471F3" w14:textId="601FB98F" w:rsidR="008B0C91" w:rsidRPr="004F7784" w:rsidRDefault="008B0C91" w:rsidP="00042046">
            <w:pPr>
              <w:pStyle w:val="Texto"/>
              <w:widowControl w:val="0"/>
              <w:spacing w:after="0" w:line="240" w:lineRule="auto"/>
              <w:ind w:firstLine="0"/>
              <w:jc w:val="center"/>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Artículo 15</w:t>
            </w:r>
            <w:r w:rsidR="00627A4F">
              <w:rPr>
                <w:rFonts w:ascii="Times New Roman" w:hAnsi="Times New Roman" w:cs="Times New Roman"/>
                <w:bCs/>
                <w:color w:val="000000" w:themeColor="text1"/>
                <w:sz w:val="24"/>
                <w:szCs w:val="24"/>
              </w:rPr>
              <w:t>ª</w:t>
            </w:r>
          </w:p>
        </w:tc>
        <w:tc>
          <w:tcPr>
            <w:tcW w:w="7078" w:type="dxa"/>
            <w:vAlign w:val="center"/>
          </w:tcPr>
          <w:p w14:paraId="7ED42D39" w14:textId="77777777" w:rsidR="008B0C91" w:rsidRPr="004F7784" w:rsidRDefault="008B0C91" w:rsidP="00042046">
            <w:pPr>
              <w:pStyle w:val="Texto"/>
              <w:widowControl w:val="0"/>
              <w:spacing w:after="0" w:line="240" w:lineRule="auto"/>
              <w:ind w:firstLine="0"/>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Sobre el régimen de subcontratación:</w:t>
            </w:r>
          </w:p>
          <w:p w14:paraId="2CD7DB85" w14:textId="77777777" w:rsidR="008B0C91" w:rsidRPr="004F7784" w:rsidRDefault="008B0C91" w:rsidP="00042046">
            <w:pPr>
              <w:pStyle w:val="Texto"/>
              <w:widowControl w:val="0"/>
              <w:spacing w:after="0" w:line="240" w:lineRule="auto"/>
              <w:ind w:firstLine="0"/>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“El trabajo en régimen de subcontratación es aquel por medio del cual un patrón denominado contratista ejecuta obras o presta servicios con sus trabajadores bajo su dependencia, a favor de un contratante, persona física o moral, la cual fija las tareas del contratista y lo supervisa en el desarrollo de los servicios o la eje</w:t>
            </w:r>
            <w:r w:rsidR="008622D8" w:rsidRPr="004F7784">
              <w:rPr>
                <w:rFonts w:ascii="Times New Roman" w:hAnsi="Times New Roman" w:cs="Times New Roman"/>
                <w:bCs/>
                <w:color w:val="000000" w:themeColor="text1"/>
                <w:sz w:val="24"/>
                <w:szCs w:val="24"/>
              </w:rPr>
              <w:t>cución de las obras contratadas”</w:t>
            </w:r>
            <w:r w:rsidR="00F900FE" w:rsidRPr="004F7784">
              <w:rPr>
                <w:rFonts w:ascii="Times New Roman" w:hAnsi="Times New Roman" w:cs="Times New Roman"/>
                <w:bCs/>
                <w:color w:val="000000" w:themeColor="text1"/>
                <w:sz w:val="24"/>
                <w:szCs w:val="24"/>
              </w:rPr>
              <w:t>.</w:t>
            </w:r>
          </w:p>
          <w:p w14:paraId="700D41E0" w14:textId="77777777" w:rsidR="008B0C91" w:rsidRPr="004F7784" w:rsidRDefault="008B0C91" w:rsidP="00042046">
            <w:pPr>
              <w:pStyle w:val="Texto"/>
              <w:widowControl w:val="0"/>
              <w:spacing w:after="0" w:line="240" w:lineRule="auto"/>
              <w:ind w:firstLine="0"/>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 xml:space="preserve">Este tipo de </w:t>
            </w:r>
            <w:proofErr w:type="gramStart"/>
            <w:r w:rsidRPr="004F7784">
              <w:rPr>
                <w:rFonts w:ascii="Times New Roman" w:hAnsi="Times New Roman" w:cs="Times New Roman"/>
                <w:bCs/>
                <w:color w:val="000000" w:themeColor="text1"/>
                <w:sz w:val="24"/>
                <w:szCs w:val="24"/>
              </w:rPr>
              <w:t>trabajo,</w:t>
            </w:r>
            <w:proofErr w:type="gramEnd"/>
            <w:r w:rsidRPr="004F7784">
              <w:rPr>
                <w:rFonts w:ascii="Times New Roman" w:hAnsi="Times New Roman" w:cs="Times New Roman"/>
                <w:bCs/>
                <w:color w:val="000000" w:themeColor="text1"/>
                <w:sz w:val="24"/>
                <w:szCs w:val="24"/>
              </w:rPr>
              <w:t xml:space="preserve"> deberá cumplir con las siguientes condiciones:</w:t>
            </w:r>
          </w:p>
          <w:p w14:paraId="47A50FEE" w14:textId="77777777" w:rsidR="008B0C91" w:rsidRPr="004F7784" w:rsidRDefault="008B0C91" w:rsidP="00042046">
            <w:pPr>
              <w:pStyle w:val="Texto"/>
              <w:widowControl w:val="0"/>
              <w:spacing w:after="0" w:line="240" w:lineRule="auto"/>
              <w:ind w:firstLine="0"/>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a) No podrá abarcar la totalidad de las actividades, iguales o similares en su totalidad, que se desarrollen en el centro de trabajo.</w:t>
            </w:r>
          </w:p>
          <w:p w14:paraId="22610A7C" w14:textId="77777777" w:rsidR="008B0C91" w:rsidRPr="004F7784" w:rsidRDefault="008B0C91" w:rsidP="00042046">
            <w:pPr>
              <w:pStyle w:val="Texto"/>
              <w:widowControl w:val="0"/>
              <w:spacing w:after="0" w:line="240" w:lineRule="auto"/>
              <w:ind w:firstLine="0"/>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b) Deberá justificarse por su carácter especializado.</w:t>
            </w:r>
          </w:p>
          <w:p w14:paraId="7FDBF589" w14:textId="77777777" w:rsidR="008B0C91" w:rsidRPr="004F7784" w:rsidRDefault="008B0C91" w:rsidP="00042046">
            <w:pPr>
              <w:pStyle w:val="Texto"/>
              <w:widowControl w:val="0"/>
              <w:spacing w:after="0" w:line="240" w:lineRule="auto"/>
              <w:ind w:firstLine="0"/>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c) No podrá comprender tareas iguales o similares a las que realizan el resto de los trabajadores al servicio del contratante.</w:t>
            </w:r>
          </w:p>
          <w:p w14:paraId="34677557" w14:textId="77777777" w:rsidR="008B0C91" w:rsidRPr="004F7784" w:rsidRDefault="008B0C91" w:rsidP="00042046">
            <w:pPr>
              <w:pStyle w:val="Texto"/>
              <w:widowControl w:val="0"/>
              <w:spacing w:after="0" w:line="240" w:lineRule="auto"/>
              <w:ind w:firstLine="0"/>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“De no cumplirse con todas estas condiciones, el contratante se considerará patrón para todos los efectos de la Ley”</w:t>
            </w:r>
            <w:r w:rsidR="006C16CB" w:rsidRPr="004F7784">
              <w:rPr>
                <w:rFonts w:ascii="Times New Roman" w:hAnsi="Times New Roman" w:cs="Times New Roman"/>
                <w:bCs/>
                <w:color w:val="000000" w:themeColor="text1"/>
                <w:sz w:val="24"/>
                <w:szCs w:val="24"/>
              </w:rPr>
              <w:t xml:space="preserve"> </w:t>
            </w:r>
            <w:r w:rsidR="00F96E21" w:rsidRPr="004F7784">
              <w:rPr>
                <w:rFonts w:ascii="Times New Roman" w:eastAsia="MS Mincho" w:hAnsi="Times New Roman"/>
                <w:bCs/>
                <w:i/>
                <w:iCs/>
                <w:color w:val="000000" w:themeColor="text1"/>
                <w:sz w:val="24"/>
                <w:szCs w:val="24"/>
              </w:rPr>
              <w:t>Artículo adicionado DOF 30-11-2012</w:t>
            </w:r>
          </w:p>
        </w:tc>
        <w:tc>
          <w:tcPr>
            <w:tcW w:w="755" w:type="dxa"/>
            <w:vAlign w:val="center"/>
          </w:tcPr>
          <w:p w14:paraId="000D6C17" w14:textId="77777777" w:rsidR="008B0C91" w:rsidRPr="004F7784" w:rsidRDefault="008B0C91" w:rsidP="00042046">
            <w:pPr>
              <w:pStyle w:val="Texto"/>
              <w:widowControl w:val="0"/>
              <w:spacing w:after="0" w:line="240" w:lineRule="auto"/>
              <w:ind w:firstLine="0"/>
              <w:jc w:val="center"/>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N3</w:t>
            </w:r>
          </w:p>
        </w:tc>
      </w:tr>
      <w:tr w:rsidR="004F7784" w:rsidRPr="004F7784" w14:paraId="787E0C09" w14:textId="77777777" w:rsidTr="00627A4F">
        <w:trPr>
          <w:trHeight w:val="984"/>
          <w:jc w:val="center"/>
        </w:trPr>
        <w:tc>
          <w:tcPr>
            <w:tcW w:w="1016" w:type="dxa"/>
            <w:vAlign w:val="center"/>
          </w:tcPr>
          <w:p w14:paraId="5E9CC53B" w14:textId="77777777" w:rsidR="008B0C91" w:rsidRPr="004F7784" w:rsidRDefault="008B0C91" w:rsidP="00042046">
            <w:pPr>
              <w:pStyle w:val="Texto"/>
              <w:widowControl w:val="0"/>
              <w:spacing w:after="0" w:line="240" w:lineRule="auto"/>
              <w:ind w:firstLine="0"/>
              <w:jc w:val="center"/>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Artículo 15B</w:t>
            </w:r>
          </w:p>
        </w:tc>
        <w:tc>
          <w:tcPr>
            <w:tcW w:w="7078" w:type="dxa"/>
            <w:vAlign w:val="center"/>
          </w:tcPr>
          <w:p w14:paraId="3F474425" w14:textId="77777777" w:rsidR="008B0C91" w:rsidRPr="004F7784" w:rsidRDefault="008B0C91" w:rsidP="00042046">
            <w:pPr>
              <w:pStyle w:val="Texto"/>
              <w:widowControl w:val="0"/>
              <w:spacing w:after="0" w:line="240" w:lineRule="auto"/>
              <w:ind w:firstLine="0"/>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“El contrato que se celebre entre la persona física o moral que solicita los servicios y un contrati</w:t>
            </w:r>
            <w:r w:rsidR="00B04585" w:rsidRPr="004F7784">
              <w:rPr>
                <w:rFonts w:ascii="Times New Roman" w:hAnsi="Times New Roman" w:cs="Times New Roman"/>
                <w:bCs/>
                <w:color w:val="000000" w:themeColor="text1"/>
                <w:sz w:val="24"/>
                <w:szCs w:val="24"/>
              </w:rPr>
              <w:t>sta, deberá constar por escrito”</w:t>
            </w:r>
            <w:r w:rsidR="00F900FE" w:rsidRPr="004F7784">
              <w:rPr>
                <w:rFonts w:ascii="Times New Roman" w:hAnsi="Times New Roman" w:cs="Times New Roman"/>
                <w:bCs/>
                <w:color w:val="000000" w:themeColor="text1"/>
                <w:sz w:val="24"/>
                <w:szCs w:val="24"/>
              </w:rPr>
              <w:t>.</w:t>
            </w:r>
          </w:p>
          <w:p w14:paraId="2C0E25DF" w14:textId="77777777" w:rsidR="008B0C91" w:rsidRPr="004F7784" w:rsidRDefault="00B04585" w:rsidP="00042046">
            <w:pPr>
              <w:pStyle w:val="Texto"/>
              <w:widowControl w:val="0"/>
              <w:spacing w:after="0" w:line="240" w:lineRule="auto"/>
              <w:ind w:firstLine="0"/>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w:t>
            </w:r>
            <w:r w:rsidR="008B0C91" w:rsidRPr="004F7784">
              <w:rPr>
                <w:rFonts w:ascii="Times New Roman" w:hAnsi="Times New Roman" w:cs="Times New Roman"/>
                <w:bCs/>
                <w:color w:val="000000" w:themeColor="text1"/>
                <w:sz w:val="24"/>
                <w:szCs w:val="24"/>
              </w:rPr>
              <w:t>La empresa contratante deberá cerciorarse al momento de celebrar el contrato a que se refiere el párrafo anterior, que la contratista cuenta con la documentación y los elementos propios suficientes para cumplir con las obligaciones que deriven de las relaciones con sus trabajadores”</w:t>
            </w:r>
            <w:r w:rsidR="00F900FE" w:rsidRPr="004F7784">
              <w:rPr>
                <w:rFonts w:ascii="Times New Roman" w:hAnsi="Times New Roman" w:cs="Times New Roman"/>
                <w:bCs/>
                <w:color w:val="000000" w:themeColor="text1"/>
                <w:sz w:val="24"/>
                <w:szCs w:val="24"/>
              </w:rPr>
              <w:t>.</w:t>
            </w:r>
            <w:r w:rsidR="006C16CB" w:rsidRPr="004F7784">
              <w:rPr>
                <w:rFonts w:ascii="Times New Roman" w:hAnsi="Times New Roman" w:cs="Times New Roman"/>
                <w:bCs/>
                <w:i/>
                <w:color w:val="000000" w:themeColor="text1"/>
                <w:sz w:val="24"/>
                <w:szCs w:val="24"/>
              </w:rPr>
              <w:t xml:space="preserve"> </w:t>
            </w:r>
            <w:r w:rsidR="00BA6B38" w:rsidRPr="004F7784">
              <w:rPr>
                <w:rFonts w:ascii="Times New Roman" w:eastAsia="MS Mincho" w:hAnsi="Times New Roman"/>
                <w:bCs/>
                <w:i/>
                <w:iCs/>
                <w:color w:val="000000" w:themeColor="text1"/>
                <w:sz w:val="24"/>
                <w:szCs w:val="24"/>
              </w:rPr>
              <w:t>Artículo adicionado DOF 30-11-2012</w:t>
            </w:r>
          </w:p>
        </w:tc>
        <w:tc>
          <w:tcPr>
            <w:tcW w:w="755" w:type="dxa"/>
            <w:vAlign w:val="center"/>
          </w:tcPr>
          <w:p w14:paraId="35CF9B1A" w14:textId="77777777" w:rsidR="008B0C91" w:rsidRPr="004F7784" w:rsidRDefault="008B0C91" w:rsidP="00042046">
            <w:pPr>
              <w:pStyle w:val="Texto"/>
              <w:widowControl w:val="0"/>
              <w:spacing w:after="0" w:line="240" w:lineRule="auto"/>
              <w:ind w:firstLine="0"/>
              <w:jc w:val="center"/>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N3</w:t>
            </w:r>
          </w:p>
        </w:tc>
      </w:tr>
      <w:tr w:rsidR="004F7784" w:rsidRPr="004F7784" w14:paraId="073F189D" w14:textId="77777777" w:rsidTr="00627A4F">
        <w:trPr>
          <w:trHeight w:val="2093"/>
          <w:jc w:val="center"/>
        </w:trPr>
        <w:tc>
          <w:tcPr>
            <w:tcW w:w="1016" w:type="dxa"/>
            <w:vAlign w:val="center"/>
          </w:tcPr>
          <w:p w14:paraId="16A09C13" w14:textId="77777777" w:rsidR="008B0C91" w:rsidRPr="004F7784" w:rsidRDefault="008B0C91" w:rsidP="00042046">
            <w:pPr>
              <w:pStyle w:val="Texto"/>
              <w:widowControl w:val="0"/>
              <w:spacing w:after="0" w:line="240" w:lineRule="auto"/>
              <w:ind w:firstLine="0"/>
              <w:jc w:val="center"/>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Artículo 15C</w:t>
            </w:r>
          </w:p>
        </w:tc>
        <w:tc>
          <w:tcPr>
            <w:tcW w:w="7078" w:type="dxa"/>
            <w:vAlign w:val="center"/>
          </w:tcPr>
          <w:p w14:paraId="2A904079" w14:textId="77777777" w:rsidR="008B0C91" w:rsidRPr="004F7784" w:rsidRDefault="008B0C91" w:rsidP="00042046">
            <w:pPr>
              <w:pStyle w:val="Texto"/>
              <w:widowControl w:val="0"/>
              <w:spacing w:after="0" w:line="240" w:lineRule="auto"/>
              <w:ind w:firstLine="0"/>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 xml:space="preserve">“La empresa contratante de los servicios deberá cerciorarse permanentemente que la empresa contratista cumple con las disposiciones aplicables en materia de seguridad, salud y medio ambiente en el trabajo, respecto de </w:t>
            </w:r>
            <w:r w:rsidR="008622D8" w:rsidRPr="004F7784">
              <w:rPr>
                <w:rFonts w:ascii="Times New Roman" w:hAnsi="Times New Roman" w:cs="Times New Roman"/>
                <w:bCs/>
                <w:color w:val="000000" w:themeColor="text1"/>
                <w:sz w:val="24"/>
                <w:szCs w:val="24"/>
              </w:rPr>
              <w:t>los trabajadores de esta última”</w:t>
            </w:r>
            <w:r w:rsidR="00F900FE" w:rsidRPr="004F7784">
              <w:rPr>
                <w:rFonts w:ascii="Times New Roman" w:hAnsi="Times New Roman" w:cs="Times New Roman"/>
                <w:bCs/>
                <w:color w:val="000000" w:themeColor="text1"/>
                <w:sz w:val="24"/>
                <w:szCs w:val="24"/>
              </w:rPr>
              <w:t>.</w:t>
            </w:r>
          </w:p>
          <w:p w14:paraId="7B0624F1" w14:textId="77777777" w:rsidR="00BA6B38" w:rsidRPr="004F7784" w:rsidRDefault="00B04585" w:rsidP="00042046">
            <w:pPr>
              <w:pStyle w:val="Texto"/>
              <w:widowControl w:val="0"/>
              <w:spacing w:after="0" w:line="240" w:lineRule="auto"/>
              <w:ind w:firstLine="0"/>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w:t>
            </w:r>
            <w:r w:rsidR="008B0C91" w:rsidRPr="004F7784">
              <w:rPr>
                <w:rFonts w:ascii="Times New Roman" w:hAnsi="Times New Roman" w:cs="Times New Roman"/>
                <w:bCs/>
                <w:color w:val="000000" w:themeColor="text1"/>
                <w:sz w:val="24"/>
                <w:szCs w:val="24"/>
              </w:rPr>
              <w:t>Lo anterior, podrá ser cumplido a través de una unidad de verificación debidamente acreditada y aprobada en términos de las disposiciones legales aplicables”</w:t>
            </w:r>
            <w:r w:rsidR="00F900FE" w:rsidRPr="004F7784">
              <w:rPr>
                <w:rFonts w:ascii="Times New Roman" w:hAnsi="Times New Roman" w:cs="Times New Roman"/>
                <w:bCs/>
                <w:color w:val="000000" w:themeColor="text1"/>
                <w:sz w:val="24"/>
                <w:szCs w:val="24"/>
              </w:rPr>
              <w:t>.</w:t>
            </w:r>
          </w:p>
          <w:p w14:paraId="35C41A3A" w14:textId="77777777" w:rsidR="00BA6B38" w:rsidRPr="004F7784" w:rsidRDefault="00BA6B38" w:rsidP="00BA6B38">
            <w:pPr>
              <w:pStyle w:val="Texto"/>
              <w:widowControl w:val="0"/>
              <w:spacing w:after="0" w:line="240" w:lineRule="auto"/>
              <w:ind w:firstLine="0"/>
              <w:jc w:val="right"/>
              <w:rPr>
                <w:rFonts w:ascii="Times New Roman" w:hAnsi="Times New Roman" w:cs="Times New Roman"/>
                <w:bCs/>
                <w:color w:val="000000" w:themeColor="text1"/>
                <w:sz w:val="24"/>
                <w:szCs w:val="24"/>
              </w:rPr>
            </w:pPr>
            <w:r w:rsidRPr="004F7784">
              <w:rPr>
                <w:rFonts w:ascii="Times New Roman" w:eastAsia="MS Mincho" w:hAnsi="Times New Roman"/>
                <w:bCs/>
                <w:i/>
                <w:iCs/>
                <w:color w:val="000000" w:themeColor="text1"/>
                <w:sz w:val="24"/>
                <w:szCs w:val="24"/>
              </w:rPr>
              <w:t>Artículo adicionado DOF 30-11-2012</w:t>
            </w:r>
          </w:p>
        </w:tc>
        <w:tc>
          <w:tcPr>
            <w:tcW w:w="755" w:type="dxa"/>
            <w:vAlign w:val="center"/>
          </w:tcPr>
          <w:p w14:paraId="3F2EF378" w14:textId="77777777" w:rsidR="008B0C91" w:rsidRPr="004F7784" w:rsidRDefault="008B0C91" w:rsidP="00042046">
            <w:pPr>
              <w:pStyle w:val="Texto"/>
              <w:widowControl w:val="0"/>
              <w:spacing w:after="0" w:line="240" w:lineRule="auto"/>
              <w:ind w:firstLine="0"/>
              <w:jc w:val="center"/>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N3</w:t>
            </w:r>
          </w:p>
        </w:tc>
      </w:tr>
      <w:tr w:rsidR="004F7784" w:rsidRPr="004F7784" w14:paraId="01BD778B" w14:textId="77777777" w:rsidTr="00627A4F">
        <w:trPr>
          <w:trHeight w:val="428"/>
          <w:jc w:val="center"/>
        </w:trPr>
        <w:tc>
          <w:tcPr>
            <w:tcW w:w="1016" w:type="dxa"/>
            <w:vAlign w:val="center"/>
          </w:tcPr>
          <w:p w14:paraId="1AA00698" w14:textId="77777777" w:rsidR="008B0C91" w:rsidRPr="004F7784" w:rsidRDefault="008B0C91" w:rsidP="00042046">
            <w:pPr>
              <w:pStyle w:val="Texto"/>
              <w:widowControl w:val="0"/>
              <w:spacing w:after="0" w:line="240" w:lineRule="auto"/>
              <w:ind w:firstLine="0"/>
              <w:jc w:val="center"/>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Artículo 15D</w:t>
            </w:r>
          </w:p>
        </w:tc>
        <w:tc>
          <w:tcPr>
            <w:tcW w:w="7078" w:type="dxa"/>
            <w:vAlign w:val="center"/>
          </w:tcPr>
          <w:p w14:paraId="0829BA9B" w14:textId="77777777" w:rsidR="008B0C91" w:rsidRPr="004F7784" w:rsidRDefault="008B0C91" w:rsidP="00042046">
            <w:pPr>
              <w:pStyle w:val="Texto"/>
              <w:widowControl w:val="0"/>
              <w:spacing w:after="0" w:line="240" w:lineRule="auto"/>
              <w:ind w:firstLine="0"/>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“No se permitirá el régimen de subcontratación cuando se transfieran de manera deliberada trabajadores de la contratante a la subcontratista con el fin de disminuir derechos labora</w:t>
            </w:r>
            <w:r w:rsidR="00F900FE" w:rsidRPr="004F7784">
              <w:rPr>
                <w:rFonts w:ascii="Times New Roman" w:hAnsi="Times New Roman" w:cs="Times New Roman"/>
                <w:bCs/>
                <w:color w:val="000000" w:themeColor="text1"/>
                <w:sz w:val="24"/>
                <w:szCs w:val="24"/>
              </w:rPr>
              <w:t>les</w:t>
            </w:r>
            <w:r w:rsidR="008622D8" w:rsidRPr="004F7784">
              <w:rPr>
                <w:rFonts w:ascii="Times New Roman" w:hAnsi="Times New Roman" w:cs="Times New Roman"/>
                <w:bCs/>
                <w:color w:val="000000" w:themeColor="text1"/>
                <w:sz w:val="24"/>
                <w:szCs w:val="24"/>
              </w:rPr>
              <w:t>”</w:t>
            </w:r>
            <w:r w:rsidR="00F900FE" w:rsidRPr="004F7784">
              <w:rPr>
                <w:rFonts w:ascii="Times New Roman" w:hAnsi="Times New Roman" w:cs="Times New Roman"/>
                <w:bCs/>
                <w:color w:val="000000" w:themeColor="text1"/>
                <w:sz w:val="24"/>
                <w:szCs w:val="24"/>
              </w:rPr>
              <w:t>.</w:t>
            </w:r>
          </w:p>
          <w:p w14:paraId="43E8876D" w14:textId="77777777" w:rsidR="00BA6B38" w:rsidRPr="004F7784" w:rsidRDefault="00BA6B38" w:rsidP="00BA6B38">
            <w:pPr>
              <w:pStyle w:val="Texto"/>
              <w:widowControl w:val="0"/>
              <w:spacing w:after="0" w:line="240" w:lineRule="auto"/>
              <w:ind w:firstLine="0"/>
              <w:jc w:val="right"/>
              <w:rPr>
                <w:rFonts w:ascii="Times New Roman" w:hAnsi="Times New Roman" w:cs="Times New Roman"/>
                <w:bCs/>
                <w:color w:val="000000" w:themeColor="text1"/>
                <w:sz w:val="24"/>
                <w:szCs w:val="24"/>
              </w:rPr>
            </w:pPr>
            <w:r w:rsidRPr="004F7784">
              <w:rPr>
                <w:rFonts w:ascii="Times New Roman" w:eastAsia="MS Mincho" w:hAnsi="Times New Roman"/>
                <w:bCs/>
                <w:i/>
                <w:iCs/>
                <w:color w:val="000000" w:themeColor="text1"/>
                <w:sz w:val="24"/>
                <w:szCs w:val="24"/>
              </w:rPr>
              <w:t>Artículo adicionado DOF 30-11-2012</w:t>
            </w:r>
          </w:p>
        </w:tc>
        <w:tc>
          <w:tcPr>
            <w:tcW w:w="755" w:type="dxa"/>
            <w:vAlign w:val="center"/>
          </w:tcPr>
          <w:p w14:paraId="4AA04680" w14:textId="77777777" w:rsidR="008B0C91" w:rsidRPr="004F7784" w:rsidRDefault="008B0C91" w:rsidP="00042046">
            <w:pPr>
              <w:pStyle w:val="Texto"/>
              <w:widowControl w:val="0"/>
              <w:spacing w:after="0" w:line="240" w:lineRule="auto"/>
              <w:ind w:firstLine="0"/>
              <w:jc w:val="center"/>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N1</w:t>
            </w:r>
          </w:p>
        </w:tc>
      </w:tr>
      <w:tr w:rsidR="004F7784" w:rsidRPr="004F7784" w14:paraId="67A4725A" w14:textId="77777777" w:rsidTr="00627A4F">
        <w:trPr>
          <w:trHeight w:val="642"/>
          <w:jc w:val="center"/>
        </w:trPr>
        <w:tc>
          <w:tcPr>
            <w:tcW w:w="1016" w:type="dxa"/>
            <w:hideMark/>
          </w:tcPr>
          <w:p w14:paraId="5C9FB735" w14:textId="77777777" w:rsidR="00CB1891" w:rsidRPr="004F7784" w:rsidRDefault="00CB1891" w:rsidP="00042046">
            <w:pPr>
              <w:pStyle w:val="Texto"/>
              <w:widowControl w:val="0"/>
              <w:spacing w:after="0" w:line="240" w:lineRule="auto"/>
              <w:ind w:firstLine="0"/>
              <w:jc w:val="center"/>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Artículo 153A</w:t>
            </w:r>
          </w:p>
        </w:tc>
        <w:tc>
          <w:tcPr>
            <w:tcW w:w="7078" w:type="dxa"/>
            <w:hideMark/>
          </w:tcPr>
          <w:p w14:paraId="7644506F" w14:textId="77777777" w:rsidR="00CB1891" w:rsidRPr="004F7784" w:rsidRDefault="00CB1891" w:rsidP="00042046">
            <w:pPr>
              <w:pStyle w:val="Texto"/>
              <w:widowControl w:val="0"/>
              <w:spacing w:after="0" w:line="240" w:lineRule="auto"/>
              <w:ind w:firstLine="0"/>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“Los patrones tienen la obligación de proporcionar a todos los trabajadores, y éstos a recibir, la capacitación o el adiestramiento en su trabajo que le permita elevar su nivel de vida, su competencia laboral y su productividad, conforme a lo</w:t>
            </w:r>
            <w:r w:rsidR="005B43B8" w:rsidRPr="004F7784">
              <w:rPr>
                <w:rFonts w:ascii="Times New Roman" w:hAnsi="Times New Roman" w:cs="Times New Roman"/>
                <w:bCs/>
                <w:color w:val="000000" w:themeColor="text1"/>
                <w:sz w:val="24"/>
                <w:szCs w:val="24"/>
              </w:rPr>
              <w:t>s planes y programas formulados</w:t>
            </w:r>
            <w:r w:rsidR="00481CD8" w:rsidRPr="004F7784">
              <w:rPr>
                <w:rFonts w:ascii="Times New Roman" w:hAnsi="Times New Roman" w:cs="Times New Roman"/>
                <w:bCs/>
                <w:color w:val="000000" w:themeColor="text1"/>
                <w:sz w:val="24"/>
                <w:szCs w:val="24"/>
              </w:rPr>
              <w:t>”</w:t>
            </w:r>
            <w:r w:rsidR="005B43B8" w:rsidRPr="004F7784">
              <w:rPr>
                <w:rFonts w:ascii="Times New Roman" w:hAnsi="Times New Roman" w:cs="Times New Roman"/>
                <w:bCs/>
                <w:color w:val="000000" w:themeColor="text1"/>
                <w:sz w:val="24"/>
                <w:szCs w:val="24"/>
              </w:rPr>
              <w:t>.</w:t>
            </w:r>
          </w:p>
          <w:p w14:paraId="35CE9D8C" w14:textId="77777777" w:rsidR="00FA03FC" w:rsidRPr="004F7784" w:rsidRDefault="00FA03FC" w:rsidP="00FA03FC">
            <w:pPr>
              <w:pStyle w:val="Texto"/>
              <w:widowControl w:val="0"/>
              <w:spacing w:after="0" w:line="240" w:lineRule="auto"/>
              <w:ind w:firstLine="0"/>
              <w:jc w:val="right"/>
              <w:rPr>
                <w:rFonts w:ascii="Times New Roman" w:hAnsi="Times New Roman" w:cs="Times New Roman"/>
                <w:bCs/>
                <w:i/>
                <w:color w:val="000000" w:themeColor="text1"/>
                <w:sz w:val="24"/>
                <w:szCs w:val="24"/>
              </w:rPr>
            </w:pPr>
            <w:r w:rsidRPr="004F7784">
              <w:rPr>
                <w:rFonts w:ascii="Times New Roman" w:eastAsia="MS Mincho" w:hAnsi="Times New Roman"/>
                <w:bCs/>
                <w:i/>
                <w:iCs/>
                <w:color w:val="000000" w:themeColor="text1"/>
                <w:sz w:val="24"/>
                <w:szCs w:val="24"/>
              </w:rPr>
              <w:t>Artículo adicionado DOF 28-04-1978. Reformado DOF 30-11-2012</w:t>
            </w:r>
          </w:p>
        </w:tc>
        <w:tc>
          <w:tcPr>
            <w:tcW w:w="755" w:type="dxa"/>
            <w:hideMark/>
          </w:tcPr>
          <w:p w14:paraId="527EDB00" w14:textId="77777777" w:rsidR="00CB1891" w:rsidRPr="004F7784" w:rsidRDefault="00CB1891" w:rsidP="00042046">
            <w:pPr>
              <w:pStyle w:val="Texto"/>
              <w:widowControl w:val="0"/>
              <w:spacing w:after="0" w:line="240" w:lineRule="auto"/>
              <w:ind w:firstLine="0"/>
              <w:jc w:val="center"/>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N3</w:t>
            </w:r>
          </w:p>
        </w:tc>
      </w:tr>
      <w:tr w:rsidR="004F7784" w:rsidRPr="004F7784" w14:paraId="516C1951" w14:textId="77777777" w:rsidTr="00627A4F">
        <w:trPr>
          <w:trHeight w:val="1746"/>
          <w:jc w:val="center"/>
        </w:trPr>
        <w:tc>
          <w:tcPr>
            <w:tcW w:w="1016" w:type="dxa"/>
            <w:hideMark/>
          </w:tcPr>
          <w:p w14:paraId="2AC3E15B" w14:textId="77777777" w:rsidR="00194F78" w:rsidRPr="004F7784" w:rsidRDefault="00194F78" w:rsidP="00042046">
            <w:pPr>
              <w:pStyle w:val="Texto"/>
              <w:widowControl w:val="0"/>
              <w:spacing w:after="0" w:line="240" w:lineRule="auto"/>
              <w:ind w:firstLine="0"/>
              <w:jc w:val="center"/>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t>Artículo 279 Ter</w:t>
            </w:r>
          </w:p>
        </w:tc>
        <w:tc>
          <w:tcPr>
            <w:tcW w:w="7078" w:type="dxa"/>
            <w:hideMark/>
          </w:tcPr>
          <w:p w14:paraId="37A920CC" w14:textId="77777777" w:rsidR="00FA03FC" w:rsidRPr="004F7784" w:rsidRDefault="00194F78" w:rsidP="00FA03FC">
            <w:pPr>
              <w:pStyle w:val="Textosinformato"/>
              <w:jc w:val="both"/>
              <w:rPr>
                <w:rFonts w:ascii="Times New Roman" w:hAnsi="Times New Roman"/>
                <w:bCs/>
                <w:color w:val="000000" w:themeColor="text1"/>
                <w:sz w:val="24"/>
                <w:szCs w:val="24"/>
              </w:rPr>
            </w:pPr>
            <w:r w:rsidRPr="004F7784">
              <w:rPr>
                <w:rFonts w:ascii="Times New Roman" w:hAnsi="Times New Roman"/>
                <w:bCs/>
                <w:color w:val="000000" w:themeColor="text1"/>
                <w:sz w:val="24"/>
                <w:szCs w:val="24"/>
              </w:rPr>
              <w:t>“Los trabajadores estacionales del campo o jornaleros son aquellas personas físicas que son contratadas para laborar en explotaciones agrícolas, ganaderas, forestales, acuícolas o mixtas, únicamente en determinadas épocas del año… Puede ser contratada por uno o más patrones durante un año, por periodos que en ningún caso podrán ser superiores a veintisiete semanas por cada patrón”</w:t>
            </w:r>
            <w:r w:rsidR="005B43B8" w:rsidRPr="004F7784">
              <w:rPr>
                <w:rFonts w:ascii="Times New Roman" w:hAnsi="Times New Roman"/>
                <w:bCs/>
                <w:color w:val="000000" w:themeColor="text1"/>
                <w:sz w:val="24"/>
                <w:szCs w:val="24"/>
              </w:rPr>
              <w:t>.</w:t>
            </w:r>
            <w:r w:rsidR="006C16CB" w:rsidRPr="004F7784">
              <w:rPr>
                <w:rFonts w:ascii="Times New Roman" w:hAnsi="Times New Roman"/>
                <w:bCs/>
                <w:color w:val="000000" w:themeColor="text1"/>
                <w:sz w:val="24"/>
                <w:szCs w:val="24"/>
              </w:rPr>
              <w:t xml:space="preserve"> </w:t>
            </w:r>
          </w:p>
          <w:p w14:paraId="6E5C098C" w14:textId="77777777" w:rsidR="00194F78" w:rsidRPr="004F7784" w:rsidRDefault="00FA03FC" w:rsidP="00FA03FC">
            <w:pPr>
              <w:pStyle w:val="Textosinformato"/>
              <w:jc w:val="right"/>
              <w:rPr>
                <w:rFonts w:ascii="Times New Roman" w:eastAsia="MS Mincho" w:hAnsi="Times New Roman"/>
                <w:bCs/>
                <w:i/>
                <w:iCs/>
                <w:color w:val="000000" w:themeColor="text1"/>
                <w:sz w:val="24"/>
                <w:szCs w:val="24"/>
              </w:rPr>
            </w:pPr>
            <w:r w:rsidRPr="004F7784">
              <w:rPr>
                <w:rFonts w:ascii="Times New Roman" w:eastAsia="MS Mincho" w:hAnsi="Times New Roman"/>
                <w:bCs/>
                <w:i/>
                <w:iCs/>
                <w:color w:val="000000" w:themeColor="text1"/>
                <w:sz w:val="24"/>
                <w:szCs w:val="24"/>
              </w:rPr>
              <w:lastRenderedPageBreak/>
              <w:t>Artículo adicionado DOF 30-11-2012</w:t>
            </w:r>
          </w:p>
        </w:tc>
        <w:tc>
          <w:tcPr>
            <w:tcW w:w="755" w:type="dxa"/>
            <w:hideMark/>
          </w:tcPr>
          <w:p w14:paraId="5BE73F16" w14:textId="77777777" w:rsidR="00194F78" w:rsidRPr="004F7784" w:rsidRDefault="00194F78" w:rsidP="00042046">
            <w:pPr>
              <w:pStyle w:val="Texto"/>
              <w:widowControl w:val="0"/>
              <w:spacing w:after="0" w:line="240" w:lineRule="auto"/>
              <w:ind w:firstLine="0"/>
              <w:jc w:val="center"/>
              <w:rPr>
                <w:rFonts w:ascii="Times New Roman" w:hAnsi="Times New Roman" w:cs="Times New Roman"/>
                <w:bCs/>
                <w:color w:val="000000" w:themeColor="text1"/>
                <w:sz w:val="24"/>
                <w:szCs w:val="24"/>
              </w:rPr>
            </w:pPr>
            <w:r w:rsidRPr="004F7784">
              <w:rPr>
                <w:rFonts w:ascii="Times New Roman" w:hAnsi="Times New Roman" w:cs="Times New Roman"/>
                <w:bCs/>
                <w:color w:val="000000" w:themeColor="text1"/>
                <w:sz w:val="24"/>
                <w:szCs w:val="24"/>
              </w:rPr>
              <w:lastRenderedPageBreak/>
              <w:t>N3</w:t>
            </w:r>
          </w:p>
        </w:tc>
      </w:tr>
    </w:tbl>
    <w:p w14:paraId="3B14089A" w14:textId="77777777" w:rsidR="002305AF" w:rsidRPr="004F7784" w:rsidRDefault="005B43B8" w:rsidP="005B43B8">
      <w:pPr>
        <w:pStyle w:val="Texto"/>
        <w:widowControl w:val="0"/>
        <w:spacing w:after="0" w:line="240" w:lineRule="auto"/>
        <w:ind w:firstLine="0"/>
        <w:jc w:val="center"/>
        <w:rPr>
          <w:rFonts w:ascii="Times New Roman" w:hAnsi="Times New Roman" w:cs="Times New Roman"/>
          <w:sz w:val="24"/>
          <w:szCs w:val="24"/>
        </w:rPr>
      </w:pPr>
      <w:r w:rsidRPr="004F7784">
        <w:rPr>
          <w:rFonts w:ascii="Times New Roman" w:hAnsi="Times New Roman" w:cs="Times New Roman"/>
          <w:sz w:val="24"/>
          <w:szCs w:val="24"/>
        </w:rPr>
        <w:t>Fuente: Elaboración propia</w:t>
      </w:r>
    </w:p>
    <w:p w14:paraId="6D53BC5E" w14:textId="77777777" w:rsidR="005B43B8" w:rsidRDefault="00EA4022" w:rsidP="005B43B8">
      <w:pPr>
        <w:pStyle w:val="Texto"/>
        <w:widowControl w:val="0"/>
        <w:spacing w:after="0" w:line="360" w:lineRule="auto"/>
        <w:ind w:firstLine="708"/>
        <w:rPr>
          <w:rFonts w:ascii="Times New Roman" w:hAnsi="Times New Roman" w:cs="Times New Roman"/>
          <w:sz w:val="24"/>
          <w:szCs w:val="24"/>
        </w:rPr>
      </w:pPr>
      <w:r w:rsidRPr="00042046">
        <w:rPr>
          <w:rFonts w:ascii="Times New Roman" w:hAnsi="Times New Roman" w:cs="Times New Roman"/>
          <w:sz w:val="24"/>
          <w:szCs w:val="24"/>
        </w:rPr>
        <w:t>Como puede notarse, los artícul</w:t>
      </w:r>
      <w:r w:rsidR="006A1CFD" w:rsidRPr="00042046">
        <w:rPr>
          <w:rFonts w:ascii="Times New Roman" w:hAnsi="Times New Roman" w:cs="Times New Roman"/>
          <w:sz w:val="24"/>
          <w:szCs w:val="24"/>
        </w:rPr>
        <w:t>os emergentes están dirigidos a</w:t>
      </w:r>
      <w:r w:rsidRPr="00042046">
        <w:rPr>
          <w:rFonts w:ascii="Times New Roman" w:hAnsi="Times New Roman" w:cs="Times New Roman"/>
          <w:sz w:val="24"/>
          <w:szCs w:val="24"/>
        </w:rPr>
        <w:t xml:space="preserve">l nivel terciario: la </w:t>
      </w:r>
      <w:r w:rsidR="006A1CFD" w:rsidRPr="00042046">
        <w:rPr>
          <w:rFonts w:ascii="Times New Roman" w:hAnsi="Times New Roman" w:cs="Times New Roman"/>
          <w:sz w:val="24"/>
          <w:szCs w:val="24"/>
        </w:rPr>
        <w:t xml:space="preserve">trascendencia y </w:t>
      </w:r>
      <w:r w:rsidR="00E542EF" w:rsidRPr="00042046">
        <w:rPr>
          <w:rFonts w:ascii="Times New Roman" w:hAnsi="Times New Roman" w:cs="Times New Roman"/>
          <w:sz w:val="24"/>
          <w:szCs w:val="24"/>
        </w:rPr>
        <w:t>autorrealización</w:t>
      </w:r>
      <w:r w:rsidR="006A1CFD" w:rsidRPr="00042046">
        <w:rPr>
          <w:rFonts w:ascii="Times New Roman" w:hAnsi="Times New Roman" w:cs="Times New Roman"/>
          <w:sz w:val="24"/>
          <w:szCs w:val="24"/>
        </w:rPr>
        <w:t xml:space="preserve"> del individuo, </w:t>
      </w:r>
      <w:r w:rsidR="005B43B8">
        <w:rPr>
          <w:rFonts w:ascii="Times New Roman" w:hAnsi="Times New Roman" w:cs="Times New Roman"/>
          <w:sz w:val="24"/>
          <w:szCs w:val="24"/>
        </w:rPr>
        <w:t>con lo que se dejan</w:t>
      </w:r>
      <w:r w:rsidR="006A1CFD" w:rsidRPr="00042046">
        <w:rPr>
          <w:rFonts w:ascii="Times New Roman" w:hAnsi="Times New Roman" w:cs="Times New Roman"/>
          <w:sz w:val="24"/>
          <w:szCs w:val="24"/>
        </w:rPr>
        <w:t xml:space="preserve"> de lado los indicadores de calidad de vida</w:t>
      </w:r>
      <w:r w:rsidR="00F64E81" w:rsidRPr="00042046">
        <w:rPr>
          <w:rFonts w:ascii="Times New Roman" w:hAnsi="Times New Roman" w:cs="Times New Roman"/>
          <w:sz w:val="24"/>
          <w:szCs w:val="24"/>
        </w:rPr>
        <w:t xml:space="preserve">. Solo el </w:t>
      </w:r>
      <w:r w:rsidR="007324DF" w:rsidRPr="00042046">
        <w:rPr>
          <w:rFonts w:ascii="Times New Roman" w:hAnsi="Times New Roman" w:cs="Times New Roman"/>
          <w:sz w:val="24"/>
          <w:szCs w:val="24"/>
        </w:rPr>
        <w:t>artículo</w:t>
      </w:r>
      <w:r w:rsidR="00F64E81" w:rsidRPr="00042046">
        <w:rPr>
          <w:rFonts w:ascii="Times New Roman" w:hAnsi="Times New Roman" w:cs="Times New Roman"/>
          <w:sz w:val="24"/>
          <w:szCs w:val="24"/>
        </w:rPr>
        <w:t xml:space="preserve"> 15D se consideraría de nivel primario, pero careciendo de importancia por lo especificado en el artículo 15</w:t>
      </w:r>
      <w:r w:rsidR="00916962" w:rsidRPr="00042046">
        <w:rPr>
          <w:rFonts w:ascii="Times New Roman" w:hAnsi="Times New Roman" w:cs="Times New Roman"/>
          <w:sz w:val="24"/>
          <w:szCs w:val="24"/>
        </w:rPr>
        <w:t>A</w:t>
      </w:r>
      <w:r w:rsidR="00F64E81" w:rsidRPr="00042046">
        <w:rPr>
          <w:rFonts w:ascii="Times New Roman" w:hAnsi="Times New Roman" w:cs="Times New Roman"/>
          <w:sz w:val="24"/>
          <w:szCs w:val="24"/>
        </w:rPr>
        <w:t xml:space="preserve"> último párrafo.</w:t>
      </w:r>
    </w:p>
    <w:p w14:paraId="406E4CC6" w14:textId="77777777" w:rsidR="005B43B8" w:rsidRDefault="00E55D53" w:rsidP="005B43B8">
      <w:pPr>
        <w:pStyle w:val="Texto"/>
        <w:widowControl w:val="0"/>
        <w:spacing w:after="0" w:line="360" w:lineRule="auto"/>
        <w:ind w:firstLine="708"/>
        <w:rPr>
          <w:rFonts w:ascii="Times New Roman" w:hAnsi="Times New Roman" w:cs="Times New Roman"/>
          <w:sz w:val="24"/>
          <w:szCs w:val="24"/>
        </w:rPr>
      </w:pPr>
      <w:r w:rsidRPr="00042046">
        <w:rPr>
          <w:rFonts w:ascii="Times New Roman" w:hAnsi="Times New Roman" w:cs="Times New Roman"/>
          <w:sz w:val="24"/>
          <w:szCs w:val="24"/>
        </w:rPr>
        <w:t xml:space="preserve">La tabla de enfermedades de trabajo </w:t>
      </w:r>
      <w:r w:rsidR="005B43B8">
        <w:rPr>
          <w:rFonts w:ascii="Times New Roman" w:hAnsi="Times New Roman" w:cs="Times New Roman"/>
          <w:sz w:val="24"/>
          <w:szCs w:val="24"/>
        </w:rPr>
        <w:t>hasta el</w:t>
      </w:r>
      <w:r w:rsidRPr="00042046">
        <w:rPr>
          <w:rFonts w:ascii="Times New Roman" w:hAnsi="Times New Roman" w:cs="Times New Roman"/>
          <w:sz w:val="24"/>
          <w:szCs w:val="24"/>
        </w:rPr>
        <w:t xml:space="preserve"> momento incluye 161 padecimientos, los cuales en algunos casos dejan la ventana abierta para que se aplique en diversos puestos laborales, </w:t>
      </w:r>
      <w:r w:rsidR="005B43B8">
        <w:rPr>
          <w:rFonts w:ascii="Times New Roman" w:hAnsi="Times New Roman" w:cs="Times New Roman"/>
          <w:sz w:val="24"/>
          <w:szCs w:val="24"/>
        </w:rPr>
        <w:t>aunque</w:t>
      </w:r>
      <w:r w:rsidRPr="00042046">
        <w:rPr>
          <w:rFonts w:ascii="Times New Roman" w:hAnsi="Times New Roman" w:cs="Times New Roman"/>
          <w:sz w:val="24"/>
          <w:szCs w:val="24"/>
        </w:rPr>
        <w:t xml:space="preserve"> en otro</w:t>
      </w:r>
      <w:r w:rsidR="005B43B8">
        <w:rPr>
          <w:rFonts w:ascii="Times New Roman" w:hAnsi="Times New Roman" w:cs="Times New Roman"/>
          <w:sz w:val="24"/>
          <w:szCs w:val="24"/>
        </w:rPr>
        <w:t>s</w:t>
      </w:r>
      <w:r w:rsidRPr="00042046">
        <w:rPr>
          <w:rFonts w:ascii="Times New Roman" w:hAnsi="Times New Roman" w:cs="Times New Roman"/>
          <w:sz w:val="24"/>
          <w:szCs w:val="24"/>
        </w:rPr>
        <w:t xml:space="preserve"> están acotados a unas cuantas áreas laborales</w:t>
      </w:r>
      <w:r w:rsidR="005B43B8">
        <w:rPr>
          <w:rFonts w:ascii="Times New Roman" w:hAnsi="Times New Roman" w:cs="Times New Roman"/>
          <w:sz w:val="24"/>
          <w:szCs w:val="24"/>
        </w:rPr>
        <w:t>.</w:t>
      </w:r>
      <w:r w:rsidRPr="00042046">
        <w:rPr>
          <w:rFonts w:ascii="Times New Roman" w:hAnsi="Times New Roman" w:cs="Times New Roman"/>
          <w:sz w:val="24"/>
          <w:szCs w:val="24"/>
        </w:rPr>
        <w:t xml:space="preserve"> </w:t>
      </w:r>
      <w:r w:rsidR="005B43B8">
        <w:rPr>
          <w:rFonts w:ascii="Times New Roman" w:hAnsi="Times New Roman" w:cs="Times New Roman"/>
          <w:sz w:val="24"/>
          <w:szCs w:val="24"/>
        </w:rPr>
        <w:t>S</w:t>
      </w:r>
      <w:r w:rsidRPr="00042046">
        <w:rPr>
          <w:rFonts w:ascii="Times New Roman" w:hAnsi="Times New Roman" w:cs="Times New Roman"/>
          <w:sz w:val="24"/>
          <w:szCs w:val="24"/>
        </w:rPr>
        <w:t xml:space="preserve">olo para mencionar algunas situaciones, en el caso de dermatosis considera las enfermedades de la piel provocadas por agentes mecánicos, físicos, químicos inorgánicos u orgánicos, o biológicos; </w:t>
      </w:r>
      <w:r w:rsidR="005B43B8">
        <w:rPr>
          <w:rFonts w:ascii="Times New Roman" w:hAnsi="Times New Roman" w:cs="Times New Roman"/>
          <w:sz w:val="24"/>
          <w:szCs w:val="24"/>
        </w:rPr>
        <w:t>queda</w:t>
      </w:r>
      <w:r w:rsidRPr="00042046">
        <w:rPr>
          <w:rFonts w:ascii="Times New Roman" w:hAnsi="Times New Roman" w:cs="Times New Roman"/>
          <w:sz w:val="24"/>
          <w:szCs w:val="24"/>
        </w:rPr>
        <w:t xml:space="preserve"> fuera la dermatitis provocada por estrés</w:t>
      </w:r>
      <w:r w:rsidR="005B43B8">
        <w:rPr>
          <w:rFonts w:ascii="Times New Roman" w:hAnsi="Times New Roman" w:cs="Times New Roman"/>
          <w:sz w:val="24"/>
          <w:szCs w:val="24"/>
        </w:rPr>
        <w:t>,</w:t>
      </w:r>
      <w:r w:rsidRPr="00042046">
        <w:rPr>
          <w:rFonts w:ascii="Times New Roman" w:hAnsi="Times New Roman" w:cs="Times New Roman"/>
          <w:sz w:val="24"/>
          <w:szCs w:val="24"/>
        </w:rPr>
        <w:t xml:space="preserve"> una de las consecuencias de trabajos con actividades de alta presión</w:t>
      </w:r>
      <w:r w:rsidR="005B43B8">
        <w:rPr>
          <w:rFonts w:ascii="Times New Roman" w:hAnsi="Times New Roman" w:cs="Times New Roman"/>
          <w:sz w:val="24"/>
          <w:szCs w:val="24"/>
        </w:rPr>
        <w:t>.</w:t>
      </w:r>
      <w:r w:rsidRPr="00042046">
        <w:rPr>
          <w:rFonts w:ascii="Times New Roman" w:hAnsi="Times New Roman" w:cs="Times New Roman"/>
          <w:sz w:val="24"/>
          <w:szCs w:val="24"/>
        </w:rPr>
        <w:t xml:space="preserve"> </w:t>
      </w:r>
      <w:r w:rsidR="005B43B8">
        <w:rPr>
          <w:rFonts w:ascii="Times New Roman" w:hAnsi="Times New Roman" w:cs="Times New Roman"/>
          <w:sz w:val="24"/>
          <w:szCs w:val="24"/>
        </w:rPr>
        <w:t>L</w:t>
      </w:r>
      <w:r w:rsidRPr="00042046">
        <w:rPr>
          <w:rFonts w:ascii="Times New Roman" w:hAnsi="Times New Roman" w:cs="Times New Roman"/>
          <w:sz w:val="24"/>
          <w:szCs w:val="24"/>
        </w:rPr>
        <w:t xml:space="preserve">a neurosis la deja abierta para puestos similares a los pilotos aviadores o telefonistas, </w:t>
      </w:r>
      <w:r w:rsidR="005B43B8">
        <w:rPr>
          <w:rFonts w:ascii="Times New Roman" w:hAnsi="Times New Roman" w:cs="Times New Roman"/>
          <w:sz w:val="24"/>
          <w:szCs w:val="24"/>
        </w:rPr>
        <w:t xml:space="preserve">con lo que se puede </w:t>
      </w:r>
      <w:r w:rsidRPr="00042046">
        <w:rPr>
          <w:rFonts w:ascii="Times New Roman" w:hAnsi="Times New Roman" w:cs="Times New Roman"/>
          <w:sz w:val="24"/>
          <w:szCs w:val="24"/>
        </w:rPr>
        <w:t xml:space="preserve">sobreentender que se aplica a puestos de trabajo de la aviación o centro de llamadas, </w:t>
      </w:r>
      <w:r w:rsidR="005B43B8">
        <w:rPr>
          <w:rFonts w:ascii="Times New Roman" w:hAnsi="Times New Roman" w:cs="Times New Roman"/>
          <w:sz w:val="24"/>
          <w:szCs w:val="24"/>
        </w:rPr>
        <w:t>aunque</w:t>
      </w:r>
      <w:r w:rsidRPr="00042046">
        <w:rPr>
          <w:rFonts w:ascii="Times New Roman" w:hAnsi="Times New Roman" w:cs="Times New Roman"/>
          <w:sz w:val="24"/>
          <w:szCs w:val="24"/>
        </w:rPr>
        <w:t xml:space="preserve"> también puede </w:t>
      </w:r>
      <w:r w:rsidR="005B43B8">
        <w:rPr>
          <w:rFonts w:ascii="Times New Roman" w:hAnsi="Times New Roman" w:cs="Times New Roman"/>
          <w:sz w:val="24"/>
          <w:szCs w:val="24"/>
        </w:rPr>
        <w:t>significar</w:t>
      </w:r>
      <w:r w:rsidRPr="00042046">
        <w:rPr>
          <w:rFonts w:ascii="Times New Roman" w:hAnsi="Times New Roman" w:cs="Times New Roman"/>
          <w:sz w:val="24"/>
          <w:szCs w:val="24"/>
        </w:rPr>
        <w:t xml:space="preserve"> puestos que trabajan bajo presión o de mucha responsabilidad</w:t>
      </w:r>
      <w:r w:rsidR="005B43B8">
        <w:rPr>
          <w:rFonts w:ascii="Times New Roman" w:hAnsi="Times New Roman" w:cs="Times New Roman"/>
          <w:sz w:val="24"/>
          <w:szCs w:val="24"/>
        </w:rPr>
        <w:t>.</w:t>
      </w:r>
      <w:r w:rsidRPr="00042046">
        <w:rPr>
          <w:rFonts w:ascii="Times New Roman" w:hAnsi="Times New Roman" w:cs="Times New Roman"/>
          <w:sz w:val="24"/>
          <w:szCs w:val="24"/>
        </w:rPr>
        <w:t xml:space="preserve"> </w:t>
      </w:r>
      <w:r w:rsidR="005B43B8">
        <w:rPr>
          <w:rFonts w:ascii="Times New Roman" w:hAnsi="Times New Roman" w:cs="Times New Roman"/>
          <w:sz w:val="24"/>
          <w:szCs w:val="24"/>
        </w:rPr>
        <w:t>Igual sucede</w:t>
      </w:r>
      <w:r w:rsidRPr="00042046">
        <w:rPr>
          <w:rFonts w:ascii="Times New Roman" w:hAnsi="Times New Roman" w:cs="Times New Roman"/>
          <w:sz w:val="24"/>
          <w:szCs w:val="24"/>
        </w:rPr>
        <w:t xml:space="preserve"> con el complejo cutáneo vascular de pierna que indica algunas profesiones y sus simi</w:t>
      </w:r>
      <w:r w:rsidR="005B43B8">
        <w:rPr>
          <w:rFonts w:ascii="Times New Roman" w:hAnsi="Times New Roman" w:cs="Times New Roman"/>
          <w:sz w:val="24"/>
          <w:szCs w:val="24"/>
        </w:rPr>
        <w:t>lares. En el caso del tétanos so</w:t>
      </w:r>
      <w:r w:rsidRPr="00042046">
        <w:rPr>
          <w:rFonts w:ascii="Times New Roman" w:hAnsi="Times New Roman" w:cs="Times New Roman"/>
          <w:sz w:val="24"/>
          <w:szCs w:val="24"/>
        </w:rPr>
        <w:t>lo menciona siete profesiones</w:t>
      </w:r>
      <w:r w:rsidR="005B43B8">
        <w:rPr>
          <w:rFonts w:ascii="Times New Roman" w:hAnsi="Times New Roman" w:cs="Times New Roman"/>
          <w:sz w:val="24"/>
          <w:szCs w:val="24"/>
        </w:rPr>
        <w:t>.</w:t>
      </w:r>
      <w:r w:rsidRPr="00042046">
        <w:rPr>
          <w:rFonts w:ascii="Times New Roman" w:hAnsi="Times New Roman" w:cs="Times New Roman"/>
          <w:sz w:val="24"/>
          <w:szCs w:val="24"/>
        </w:rPr>
        <w:t xml:space="preserve"> </w:t>
      </w:r>
      <w:r w:rsidR="005B43B8">
        <w:rPr>
          <w:rFonts w:ascii="Times New Roman" w:hAnsi="Times New Roman" w:cs="Times New Roman"/>
          <w:sz w:val="24"/>
          <w:szCs w:val="24"/>
        </w:rPr>
        <w:t>S</w:t>
      </w:r>
      <w:r w:rsidRPr="00042046">
        <w:rPr>
          <w:rFonts w:ascii="Times New Roman" w:hAnsi="Times New Roman" w:cs="Times New Roman"/>
          <w:sz w:val="24"/>
          <w:szCs w:val="24"/>
        </w:rPr>
        <w:t>obre enfisema pu</w:t>
      </w:r>
      <w:r w:rsidR="005B43B8">
        <w:rPr>
          <w:rFonts w:ascii="Times New Roman" w:hAnsi="Times New Roman" w:cs="Times New Roman"/>
          <w:sz w:val="24"/>
          <w:szCs w:val="24"/>
        </w:rPr>
        <w:t>lmonar por factores mecánicos, so</w:t>
      </w:r>
      <w:r w:rsidRPr="00042046">
        <w:rPr>
          <w:rFonts w:ascii="Times New Roman" w:hAnsi="Times New Roman" w:cs="Times New Roman"/>
          <w:sz w:val="24"/>
          <w:szCs w:val="24"/>
        </w:rPr>
        <w:t>lo a músicos de instrumentos de viento y sopladores de vidrio</w:t>
      </w:r>
      <w:r w:rsidR="005B43B8">
        <w:rPr>
          <w:rFonts w:ascii="Times New Roman" w:hAnsi="Times New Roman" w:cs="Times New Roman"/>
          <w:sz w:val="24"/>
          <w:szCs w:val="24"/>
        </w:rPr>
        <w:t>.</w:t>
      </w:r>
      <w:r w:rsidRPr="00042046">
        <w:rPr>
          <w:rFonts w:ascii="Times New Roman" w:hAnsi="Times New Roman" w:cs="Times New Roman"/>
          <w:sz w:val="24"/>
          <w:szCs w:val="24"/>
        </w:rPr>
        <w:t xml:space="preserve"> </w:t>
      </w:r>
      <w:r w:rsidR="005B43B8">
        <w:rPr>
          <w:rFonts w:ascii="Times New Roman" w:hAnsi="Times New Roman" w:cs="Times New Roman"/>
          <w:sz w:val="24"/>
          <w:szCs w:val="24"/>
        </w:rPr>
        <w:t xml:space="preserve">En cuanto a </w:t>
      </w:r>
      <w:r w:rsidRPr="00042046">
        <w:rPr>
          <w:rFonts w:ascii="Times New Roman" w:hAnsi="Times New Roman" w:cs="Times New Roman"/>
          <w:sz w:val="24"/>
          <w:szCs w:val="24"/>
        </w:rPr>
        <w:t xml:space="preserve">tuberculosis, brucelosis, tétanos, virosis, también está limitado a puestos de trabajo de hospitales, laboratorios, ganaderos, veterinarios, </w:t>
      </w:r>
      <w:r w:rsidR="005B43B8">
        <w:rPr>
          <w:rFonts w:ascii="Times New Roman" w:hAnsi="Times New Roman" w:cs="Times New Roman"/>
          <w:sz w:val="24"/>
          <w:szCs w:val="24"/>
        </w:rPr>
        <w:t>a pesar de que</w:t>
      </w:r>
      <w:r w:rsidRPr="00042046">
        <w:rPr>
          <w:rFonts w:ascii="Times New Roman" w:hAnsi="Times New Roman" w:cs="Times New Roman"/>
          <w:sz w:val="24"/>
          <w:szCs w:val="24"/>
        </w:rPr>
        <w:t xml:space="preserve"> </w:t>
      </w:r>
      <w:r w:rsidR="005B43B8">
        <w:rPr>
          <w:rFonts w:ascii="Times New Roman" w:hAnsi="Times New Roman" w:cs="Times New Roman"/>
          <w:sz w:val="24"/>
          <w:szCs w:val="24"/>
        </w:rPr>
        <w:t>existen</w:t>
      </w:r>
      <w:r w:rsidRPr="00042046">
        <w:rPr>
          <w:rFonts w:ascii="Times New Roman" w:hAnsi="Times New Roman" w:cs="Times New Roman"/>
          <w:sz w:val="24"/>
          <w:szCs w:val="24"/>
        </w:rPr>
        <w:t xml:space="preserve"> otros puestos de trabajo cuyas condiciones pueden poner en riesgo la adquisición de estas enfermedades, por lo que estás limitaciones o falta de ellas puede</w:t>
      </w:r>
      <w:r w:rsidR="008F1462">
        <w:rPr>
          <w:rFonts w:ascii="Times New Roman" w:hAnsi="Times New Roman" w:cs="Times New Roman"/>
          <w:sz w:val="24"/>
          <w:szCs w:val="24"/>
        </w:rPr>
        <w:t>n</w:t>
      </w:r>
      <w:r w:rsidRPr="00042046">
        <w:rPr>
          <w:rFonts w:ascii="Times New Roman" w:hAnsi="Times New Roman" w:cs="Times New Roman"/>
          <w:sz w:val="24"/>
          <w:szCs w:val="24"/>
        </w:rPr>
        <w:t xml:space="preserve"> abrir la posibilidad de exceptuar la declaratoria de enfermedad de trabajo para algún empleado y su debida incapacidad con responsabilidad para el patrón.</w:t>
      </w:r>
    </w:p>
    <w:p w14:paraId="62840DB0" w14:textId="77777777" w:rsidR="00DF4446" w:rsidRDefault="00E55D53" w:rsidP="005B43B8">
      <w:pPr>
        <w:pStyle w:val="Texto"/>
        <w:widowControl w:val="0"/>
        <w:spacing w:after="0" w:line="360" w:lineRule="auto"/>
        <w:ind w:firstLine="708"/>
        <w:rPr>
          <w:rFonts w:ascii="Times New Roman" w:hAnsi="Times New Roman" w:cs="Times New Roman"/>
          <w:sz w:val="24"/>
          <w:szCs w:val="24"/>
        </w:rPr>
      </w:pPr>
      <w:r w:rsidRPr="00042046">
        <w:rPr>
          <w:rFonts w:ascii="Times New Roman" w:hAnsi="Times New Roman" w:cs="Times New Roman"/>
          <w:sz w:val="24"/>
          <w:szCs w:val="24"/>
        </w:rPr>
        <w:t xml:space="preserve">La tabla de validación de incapacidades permanente fue retirada de la </w:t>
      </w:r>
      <w:r w:rsidR="005B43B8">
        <w:rPr>
          <w:rFonts w:ascii="Times New Roman" w:hAnsi="Times New Roman" w:cs="Times New Roman"/>
          <w:sz w:val="24"/>
          <w:szCs w:val="24"/>
        </w:rPr>
        <w:t>l</w:t>
      </w:r>
      <w:r w:rsidRPr="00042046">
        <w:rPr>
          <w:rFonts w:ascii="Times New Roman" w:hAnsi="Times New Roman" w:cs="Times New Roman"/>
          <w:sz w:val="24"/>
          <w:szCs w:val="24"/>
        </w:rPr>
        <w:t xml:space="preserve">ey para ser publicada </w:t>
      </w:r>
      <w:r w:rsidRPr="00A266D1">
        <w:rPr>
          <w:rFonts w:ascii="Times New Roman" w:hAnsi="Times New Roman" w:cs="Times New Roman"/>
          <w:sz w:val="24"/>
          <w:szCs w:val="24"/>
        </w:rPr>
        <w:t xml:space="preserve">en el </w:t>
      </w:r>
      <w:r w:rsidRPr="00A266D1">
        <w:rPr>
          <w:rFonts w:ascii="Times New Roman" w:hAnsi="Times New Roman" w:cs="Times New Roman"/>
          <w:i/>
          <w:sz w:val="24"/>
          <w:szCs w:val="24"/>
        </w:rPr>
        <w:t xml:space="preserve">Diario </w:t>
      </w:r>
      <w:r w:rsidRPr="006077C4">
        <w:rPr>
          <w:rFonts w:ascii="Times New Roman" w:hAnsi="Times New Roman" w:cs="Times New Roman"/>
          <w:i/>
          <w:sz w:val="24"/>
          <w:szCs w:val="24"/>
        </w:rPr>
        <w:t>Oficial de la Federación</w:t>
      </w:r>
      <w:r w:rsidRPr="006077C4">
        <w:rPr>
          <w:rFonts w:ascii="Times New Roman" w:hAnsi="Times New Roman" w:cs="Times New Roman"/>
          <w:sz w:val="24"/>
          <w:szCs w:val="24"/>
        </w:rPr>
        <w:t xml:space="preserve"> </w:t>
      </w:r>
      <w:r w:rsidR="00D21D0D" w:rsidRPr="006077C4">
        <w:rPr>
          <w:rFonts w:ascii="Times New Roman" w:hAnsi="Times New Roman" w:cs="Times New Roman"/>
          <w:sz w:val="24"/>
          <w:szCs w:val="24"/>
        </w:rPr>
        <w:t>[</w:t>
      </w:r>
      <w:proofErr w:type="spellStart"/>
      <w:r w:rsidRPr="006077C4">
        <w:rPr>
          <w:rFonts w:ascii="Times New Roman" w:hAnsi="Times New Roman" w:cs="Times New Roman"/>
          <w:sz w:val="24"/>
          <w:szCs w:val="24"/>
        </w:rPr>
        <w:t>D</w:t>
      </w:r>
      <w:r w:rsidR="00D21D0D" w:rsidRPr="006077C4">
        <w:rPr>
          <w:rFonts w:ascii="Times New Roman" w:hAnsi="Times New Roman" w:cs="Times New Roman"/>
          <w:sz w:val="24"/>
          <w:szCs w:val="24"/>
        </w:rPr>
        <w:t>of</w:t>
      </w:r>
      <w:proofErr w:type="spellEnd"/>
      <w:r w:rsidR="00D21D0D" w:rsidRPr="006077C4">
        <w:rPr>
          <w:rFonts w:ascii="Times New Roman" w:hAnsi="Times New Roman" w:cs="Times New Roman"/>
          <w:sz w:val="24"/>
          <w:szCs w:val="24"/>
        </w:rPr>
        <w:t>]</w:t>
      </w:r>
      <w:r w:rsidR="00CF121D" w:rsidRPr="006077C4">
        <w:rPr>
          <w:rFonts w:ascii="Times New Roman" w:hAnsi="Times New Roman" w:cs="Times New Roman"/>
          <w:sz w:val="24"/>
          <w:szCs w:val="24"/>
        </w:rPr>
        <w:t xml:space="preserve"> </w:t>
      </w:r>
      <w:r w:rsidR="00A266D1" w:rsidRPr="006077C4">
        <w:rPr>
          <w:rFonts w:ascii="Times New Roman" w:hAnsi="Times New Roman" w:cs="Times New Roman"/>
          <w:sz w:val="24"/>
          <w:szCs w:val="24"/>
        </w:rPr>
        <w:t>(</w:t>
      </w:r>
      <w:r w:rsidR="00CF121D" w:rsidRPr="006077C4">
        <w:rPr>
          <w:rFonts w:ascii="Times New Roman" w:hAnsi="Times New Roman" w:cs="Times New Roman"/>
          <w:sz w:val="24"/>
          <w:szCs w:val="24"/>
        </w:rPr>
        <w:t>2018</w:t>
      </w:r>
      <w:r w:rsidR="00A266D1" w:rsidRPr="006077C4">
        <w:rPr>
          <w:rFonts w:ascii="Times New Roman" w:hAnsi="Times New Roman" w:cs="Times New Roman"/>
          <w:sz w:val="24"/>
          <w:szCs w:val="24"/>
        </w:rPr>
        <w:t>)</w:t>
      </w:r>
      <w:r w:rsidRPr="006077C4">
        <w:rPr>
          <w:rFonts w:ascii="Times New Roman" w:hAnsi="Times New Roman" w:cs="Times New Roman"/>
          <w:sz w:val="24"/>
          <w:szCs w:val="24"/>
        </w:rPr>
        <w:t>, para</w:t>
      </w:r>
      <w:r w:rsidRPr="00042046">
        <w:rPr>
          <w:rFonts w:ascii="Times New Roman" w:hAnsi="Times New Roman" w:cs="Times New Roman"/>
          <w:sz w:val="24"/>
          <w:szCs w:val="24"/>
        </w:rPr>
        <w:t xml:space="preserve"> lo cual se creó la Comisión Consultiva Nacional de Seguridad y Salud en el Trabajo </w:t>
      </w:r>
      <w:r w:rsidR="00D21D0D">
        <w:rPr>
          <w:rFonts w:ascii="Times New Roman" w:hAnsi="Times New Roman" w:cs="Times New Roman"/>
          <w:sz w:val="24"/>
          <w:szCs w:val="24"/>
        </w:rPr>
        <w:t>[</w:t>
      </w:r>
      <w:proofErr w:type="spellStart"/>
      <w:r w:rsidRPr="00042046">
        <w:rPr>
          <w:rFonts w:ascii="Times New Roman" w:hAnsi="Times New Roman" w:cs="Times New Roman"/>
          <w:sz w:val="24"/>
          <w:szCs w:val="24"/>
        </w:rPr>
        <w:t>C</w:t>
      </w:r>
      <w:r w:rsidR="00D21D0D" w:rsidRPr="00042046">
        <w:rPr>
          <w:rFonts w:ascii="Times New Roman" w:hAnsi="Times New Roman" w:cs="Times New Roman"/>
          <w:sz w:val="24"/>
          <w:szCs w:val="24"/>
        </w:rPr>
        <w:t>csst</w:t>
      </w:r>
      <w:proofErr w:type="spellEnd"/>
      <w:r w:rsidR="00D21D0D">
        <w:rPr>
          <w:rFonts w:ascii="Times New Roman" w:hAnsi="Times New Roman" w:cs="Times New Roman"/>
          <w:sz w:val="24"/>
          <w:szCs w:val="24"/>
        </w:rPr>
        <w:t>]</w:t>
      </w:r>
      <w:r w:rsidRPr="00042046">
        <w:rPr>
          <w:rFonts w:ascii="Times New Roman" w:hAnsi="Times New Roman" w:cs="Times New Roman"/>
          <w:sz w:val="24"/>
          <w:szCs w:val="24"/>
        </w:rPr>
        <w:t>, cuya función es coadyuvar en la definición de políticas públicas referentes a seguridad, salud y medio</w:t>
      </w:r>
      <w:r w:rsidR="005B43B8">
        <w:rPr>
          <w:rFonts w:ascii="Times New Roman" w:hAnsi="Times New Roman" w:cs="Times New Roman"/>
          <w:sz w:val="24"/>
          <w:szCs w:val="24"/>
        </w:rPr>
        <w:t xml:space="preserve"> </w:t>
      </w:r>
      <w:r w:rsidRPr="00042046">
        <w:rPr>
          <w:rFonts w:ascii="Times New Roman" w:hAnsi="Times New Roman" w:cs="Times New Roman"/>
          <w:sz w:val="24"/>
          <w:szCs w:val="24"/>
        </w:rPr>
        <w:t>ambiente en el trabajo, lo cual da facultad de opinar sobre dicha tabla.</w:t>
      </w:r>
    </w:p>
    <w:p w14:paraId="7F0DF6E5" w14:textId="77777777" w:rsidR="00B8014F" w:rsidRPr="003850B4" w:rsidRDefault="00E542EF" w:rsidP="003850B4">
      <w:pPr>
        <w:pStyle w:val="Ttulo1"/>
        <w:jc w:val="center"/>
        <w:rPr>
          <w:rFonts w:cs="Times New Roman"/>
          <w:sz w:val="32"/>
        </w:rPr>
      </w:pPr>
      <w:r w:rsidRPr="003850B4">
        <w:rPr>
          <w:rFonts w:cs="Times New Roman"/>
          <w:sz w:val="32"/>
        </w:rPr>
        <w:lastRenderedPageBreak/>
        <w:t>Discusión</w:t>
      </w:r>
      <w:r w:rsidR="005B43B8">
        <w:rPr>
          <w:rFonts w:cs="Times New Roman"/>
          <w:sz w:val="32"/>
        </w:rPr>
        <w:t xml:space="preserve"> </w:t>
      </w:r>
    </w:p>
    <w:p w14:paraId="55C5A6DA" w14:textId="77777777" w:rsidR="00F06B24" w:rsidRDefault="00B8014F" w:rsidP="00F06B24">
      <w:pPr>
        <w:pStyle w:val="Texto"/>
        <w:widowControl w:val="0"/>
        <w:spacing w:after="0" w:line="360" w:lineRule="auto"/>
        <w:ind w:firstLine="708"/>
        <w:rPr>
          <w:rFonts w:ascii="Times New Roman" w:hAnsi="Times New Roman" w:cs="Times New Roman"/>
          <w:sz w:val="24"/>
          <w:szCs w:val="24"/>
        </w:rPr>
      </w:pPr>
      <w:r w:rsidRPr="00042046">
        <w:rPr>
          <w:rFonts w:ascii="Times New Roman" w:hAnsi="Times New Roman" w:cs="Times New Roman"/>
          <w:sz w:val="24"/>
          <w:szCs w:val="24"/>
        </w:rPr>
        <w:t xml:space="preserve">En esencia, ambas leyes comparten </w:t>
      </w:r>
      <w:r w:rsidR="005D17AF">
        <w:rPr>
          <w:rFonts w:ascii="Times New Roman" w:hAnsi="Times New Roman" w:cs="Times New Roman"/>
          <w:sz w:val="24"/>
          <w:szCs w:val="24"/>
        </w:rPr>
        <w:t xml:space="preserve">diez </w:t>
      </w:r>
      <w:r w:rsidRPr="00042046">
        <w:rPr>
          <w:rFonts w:ascii="Times New Roman" w:hAnsi="Times New Roman" w:cs="Times New Roman"/>
          <w:sz w:val="24"/>
          <w:szCs w:val="24"/>
        </w:rPr>
        <w:t xml:space="preserve">artículos </w:t>
      </w:r>
      <w:r w:rsidR="005B43B8">
        <w:rPr>
          <w:rFonts w:ascii="Times New Roman" w:hAnsi="Times New Roman" w:cs="Times New Roman"/>
          <w:sz w:val="24"/>
          <w:szCs w:val="24"/>
        </w:rPr>
        <w:t>(</w:t>
      </w:r>
      <w:r w:rsidRPr="00042046">
        <w:rPr>
          <w:rFonts w:ascii="Times New Roman" w:hAnsi="Times New Roman" w:cs="Times New Roman"/>
          <w:sz w:val="24"/>
          <w:szCs w:val="24"/>
        </w:rPr>
        <w:t xml:space="preserve">3, 22, 47, 48, 50, 93, 132, 154, </w:t>
      </w:r>
      <w:r w:rsidR="0027435B" w:rsidRPr="00042046">
        <w:rPr>
          <w:rFonts w:ascii="Times New Roman" w:hAnsi="Times New Roman" w:cs="Times New Roman"/>
          <w:sz w:val="24"/>
          <w:szCs w:val="24"/>
        </w:rPr>
        <w:t>280 y</w:t>
      </w:r>
      <w:r w:rsidR="007D1834" w:rsidRPr="00042046">
        <w:rPr>
          <w:rFonts w:ascii="Times New Roman" w:hAnsi="Times New Roman" w:cs="Times New Roman"/>
          <w:sz w:val="24"/>
          <w:szCs w:val="24"/>
        </w:rPr>
        <w:t xml:space="preserve"> </w:t>
      </w:r>
      <w:r w:rsidRPr="00042046">
        <w:rPr>
          <w:rFonts w:ascii="Times New Roman" w:hAnsi="Times New Roman" w:cs="Times New Roman"/>
          <w:sz w:val="24"/>
          <w:szCs w:val="24"/>
        </w:rPr>
        <w:t>283</w:t>
      </w:r>
      <w:r w:rsidR="005B43B8">
        <w:rPr>
          <w:rFonts w:ascii="Times New Roman" w:hAnsi="Times New Roman" w:cs="Times New Roman"/>
          <w:sz w:val="24"/>
          <w:szCs w:val="24"/>
        </w:rPr>
        <w:t>)</w:t>
      </w:r>
      <w:r w:rsidR="008A70FB" w:rsidRPr="00042046">
        <w:rPr>
          <w:rFonts w:ascii="Times New Roman" w:hAnsi="Times New Roman" w:cs="Times New Roman"/>
          <w:sz w:val="24"/>
          <w:szCs w:val="24"/>
        </w:rPr>
        <w:t xml:space="preserve"> </w:t>
      </w:r>
      <w:r w:rsidR="004C5D09" w:rsidRPr="00042046">
        <w:rPr>
          <w:rFonts w:ascii="Times New Roman" w:hAnsi="Times New Roman" w:cs="Times New Roman"/>
          <w:sz w:val="24"/>
          <w:szCs w:val="24"/>
        </w:rPr>
        <w:t xml:space="preserve">referentes a la preservación del bienestar del trabajador en nivel N1, pero </w:t>
      </w:r>
      <w:r w:rsidR="008A70FB" w:rsidRPr="00042046">
        <w:rPr>
          <w:rFonts w:ascii="Times New Roman" w:hAnsi="Times New Roman" w:cs="Times New Roman"/>
          <w:sz w:val="24"/>
          <w:szCs w:val="24"/>
        </w:rPr>
        <w:t xml:space="preserve">fueron </w:t>
      </w:r>
      <w:r w:rsidR="008A70FB" w:rsidRPr="00042046">
        <w:rPr>
          <w:rFonts w:ascii="Times New Roman" w:hAnsi="Times New Roman" w:cs="Times New Roman"/>
          <w:i/>
          <w:sz w:val="24"/>
          <w:szCs w:val="24"/>
        </w:rPr>
        <w:t>reformados</w:t>
      </w:r>
      <w:r w:rsidR="008A70FB" w:rsidRPr="00042046">
        <w:rPr>
          <w:rFonts w:ascii="Times New Roman" w:hAnsi="Times New Roman" w:cs="Times New Roman"/>
          <w:sz w:val="24"/>
          <w:szCs w:val="24"/>
        </w:rPr>
        <w:t xml:space="preserve">. Los cambios evidentes </w:t>
      </w:r>
      <w:r w:rsidR="005B43B8">
        <w:rPr>
          <w:rFonts w:ascii="Times New Roman" w:hAnsi="Times New Roman" w:cs="Times New Roman"/>
          <w:sz w:val="24"/>
          <w:szCs w:val="24"/>
        </w:rPr>
        <w:t xml:space="preserve">se hallan en </w:t>
      </w:r>
      <w:r w:rsidR="008A70FB" w:rsidRPr="00042046">
        <w:rPr>
          <w:rFonts w:ascii="Times New Roman" w:hAnsi="Times New Roman" w:cs="Times New Roman"/>
          <w:sz w:val="24"/>
          <w:szCs w:val="24"/>
        </w:rPr>
        <w:t>que pasan de cubrir necesidades básicas (N1) a</w:t>
      </w:r>
      <w:r w:rsidR="005C162D" w:rsidRPr="00042046">
        <w:rPr>
          <w:rFonts w:ascii="Times New Roman" w:hAnsi="Times New Roman" w:cs="Times New Roman"/>
          <w:sz w:val="24"/>
          <w:szCs w:val="24"/>
        </w:rPr>
        <w:t xml:space="preserve"> </w:t>
      </w:r>
      <w:r w:rsidR="008A70FB" w:rsidRPr="00042046">
        <w:rPr>
          <w:rFonts w:ascii="Times New Roman" w:hAnsi="Times New Roman" w:cs="Times New Roman"/>
          <w:sz w:val="24"/>
          <w:szCs w:val="24"/>
        </w:rPr>
        <w:t>necesidades terciarias (N3)</w:t>
      </w:r>
      <w:r w:rsidR="005B43B8">
        <w:rPr>
          <w:rFonts w:ascii="Times New Roman" w:hAnsi="Times New Roman" w:cs="Times New Roman"/>
          <w:sz w:val="24"/>
          <w:szCs w:val="24"/>
        </w:rPr>
        <w:t>;</w:t>
      </w:r>
      <w:r w:rsidR="008A70FB" w:rsidRPr="00042046">
        <w:rPr>
          <w:rFonts w:ascii="Times New Roman" w:hAnsi="Times New Roman" w:cs="Times New Roman"/>
          <w:sz w:val="24"/>
          <w:szCs w:val="24"/>
        </w:rPr>
        <w:t xml:space="preserve"> del primer nivel en 1970 había </w:t>
      </w:r>
      <w:r w:rsidR="00D21D0D">
        <w:rPr>
          <w:rFonts w:ascii="Times New Roman" w:hAnsi="Times New Roman" w:cs="Times New Roman"/>
          <w:sz w:val="24"/>
          <w:szCs w:val="24"/>
        </w:rPr>
        <w:t>10</w:t>
      </w:r>
      <w:r w:rsidR="005B43B8">
        <w:rPr>
          <w:rFonts w:ascii="Times New Roman" w:hAnsi="Times New Roman" w:cs="Times New Roman"/>
          <w:sz w:val="24"/>
          <w:szCs w:val="24"/>
        </w:rPr>
        <w:t xml:space="preserve"> y so</w:t>
      </w:r>
      <w:r w:rsidR="008A70FB" w:rsidRPr="00042046">
        <w:rPr>
          <w:rFonts w:ascii="Times New Roman" w:hAnsi="Times New Roman" w:cs="Times New Roman"/>
          <w:sz w:val="24"/>
          <w:szCs w:val="24"/>
        </w:rPr>
        <w:t xml:space="preserve">lo </w:t>
      </w:r>
      <w:r w:rsidR="005D17AF">
        <w:rPr>
          <w:rFonts w:ascii="Times New Roman" w:hAnsi="Times New Roman" w:cs="Times New Roman"/>
          <w:sz w:val="24"/>
          <w:szCs w:val="24"/>
        </w:rPr>
        <w:t>un</w:t>
      </w:r>
      <w:r w:rsidR="005C162D" w:rsidRPr="00042046">
        <w:rPr>
          <w:rFonts w:ascii="Times New Roman" w:hAnsi="Times New Roman" w:cs="Times New Roman"/>
          <w:sz w:val="24"/>
          <w:szCs w:val="24"/>
        </w:rPr>
        <w:t xml:space="preserve"> nivel 3,</w:t>
      </w:r>
      <w:r w:rsidR="008A70FB" w:rsidRPr="00042046">
        <w:rPr>
          <w:rFonts w:ascii="Times New Roman" w:hAnsi="Times New Roman" w:cs="Times New Roman"/>
          <w:sz w:val="24"/>
          <w:szCs w:val="24"/>
        </w:rPr>
        <w:t xml:space="preserve"> en 2012 hay </w:t>
      </w:r>
      <w:r w:rsidR="005D17AF">
        <w:rPr>
          <w:rFonts w:ascii="Times New Roman" w:hAnsi="Times New Roman" w:cs="Times New Roman"/>
          <w:sz w:val="24"/>
          <w:szCs w:val="24"/>
        </w:rPr>
        <w:t>cuatro</w:t>
      </w:r>
      <w:r w:rsidR="008A70FB" w:rsidRPr="00042046">
        <w:rPr>
          <w:rFonts w:ascii="Times New Roman" w:hAnsi="Times New Roman" w:cs="Times New Roman"/>
          <w:sz w:val="24"/>
          <w:szCs w:val="24"/>
        </w:rPr>
        <w:t xml:space="preserve"> </w:t>
      </w:r>
      <w:r w:rsidR="005C162D" w:rsidRPr="00042046">
        <w:rPr>
          <w:rFonts w:ascii="Times New Roman" w:hAnsi="Times New Roman" w:cs="Times New Roman"/>
          <w:sz w:val="24"/>
          <w:szCs w:val="24"/>
        </w:rPr>
        <w:t xml:space="preserve">nivel 1, </w:t>
      </w:r>
      <w:r w:rsidR="00D8610A" w:rsidRPr="00042046">
        <w:rPr>
          <w:rFonts w:ascii="Times New Roman" w:hAnsi="Times New Roman" w:cs="Times New Roman"/>
          <w:sz w:val="24"/>
          <w:szCs w:val="24"/>
        </w:rPr>
        <w:t xml:space="preserve">pero </w:t>
      </w:r>
      <w:r w:rsidR="009A16B6" w:rsidRPr="00042046">
        <w:rPr>
          <w:rFonts w:ascii="Times New Roman" w:hAnsi="Times New Roman" w:cs="Times New Roman"/>
          <w:sz w:val="24"/>
          <w:szCs w:val="24"/>
        </w:rPr>
        <w:t>con</w:t>
      </w:r>
      <w:r w:rsidR="00D8610A" w:rsidRPr="00042046">
        <w:rPr>
          <w:rFonts w:ascii="Times New Roman" w:hAnsi="Times New Roman" w:cs="Times New Roman"/>
          <w:sz w:val="24"/>
          <w:szCs w:val="24"/>
        </w:rPr>
        <w:t xml:space="preserve"> </w:t>
      </w:r>
      <w:r w:rsidR="00D8610A" w:rsidRPr="00D753D1">
        <w:rPr>
          <w:rFonts w:ascii="Times New Roman" w:hAnsi="Times New Roman" w:cs="Times New Roman"/>
          <w:sz w:val="24"/>
          <w:szCs w:val="24"/>
        </w:rPr>
        <w:t xml:space="preserve">garantías disminuidas como </w:t>
      </w:r>
      <w:r w:rsidR="005C162D" w:rsidRPr="00D753D1">
        <w:rPr>
          <w:rFonts w:ascii="Times New Roman" w:hAnsi="Times New Roman" w:cs="Times New Roman"/>
          <w:sz w:val="24"/>
          <w:szCs w:val="24"/>
        </w:rPr>
        <w:t xml:space="preserve">el límite al </w:t>
      </w:r>
      <w:r w:rsidR="00D8610A" w:rsidRPr="00D753D1">
        <w:rPr>
          <w:rFonts w:ascii="Times New Roman" w:hAnsi="Times New Roman" w:cs="Times New Roman"/>
          <w:sz w:val="24"/>
          <w:szCs w:val="24"/>
        </w:rPr>
        <w:t>tiempo</w:t>
      </w:r>
      <w:r w:rsidR="005C162D" w:rsidRPr="00D753D1">
        <w:rPr>
          <w:rFonts w:ascii="Times New Roman" w:hAnsi="Times New Roman" w:cs="Times New Roman"/>
          <w:sz w:val="24"/>
          <w:szCs w:val="24"/>
        </w:rPr>
        <w:t xml:space="preserve"> de cobertura salarial</w:t>
      </w:r>
      <w:r w:rsidR="00D8610A" w:rsidRPr="00D753D1">
        <w:rPr>
          <w:rFonts w:ascii="Times New Roman" w:hAnsi="Times New Roman" w:cs="Times New Roman"/>
          <w:sz w:val="24"/>
          <w:szCs w:val="24"/>
        </w:rPr>
        <w:t xml:space="preserve"> </w:t>
      </w:r>
      <w:r w:rsidR="005C162D" w:rsidRPr="00D753D1">
        <w:rPr>
          <w:rFonts w:ascii="Times New Roman" w:hAnsi="Times New Roman" w:cs="Times New Roman"/>
          <w:sz w:val="24"/>
          <w:szCs w:val="24"/>
        </w:rPr>
        <w:t xml:space="preserve">al que tiene derecho el trabajador en un proceso de demanda ante un despido justificado </w:t>
      </w:r>
      <w:r w:rsidR="00D8610A" w:rsidRPr="00D753D1">
        <w:rPr>
          <w:rFonts w:ascii="Times New Roman" w:hAnsi="Times New Roman" w:cs="Times New Roman"/>
          <w:sz w:val="24"/>
          <w:szCs w:val="24"/>
        </w:rPr>
        <w:t>(</w:t>
      </w:r>
      <w:r w:rsidR="005B43B8">
        <w:rPr>
          <w:rFonts w:ascii="Times New Roman" w:hAnsi="Times New Roman" w:cs="Times New Roman"/>
          <w:sz w:val="24"/>
          <w:szCs w:val="24"/>
        </w:rPr>
        <w:t>a</w:t>
      </w:r>
      <w:r w:rsidR="00D8610A" w:rsidRPr="00D753D1">
        <w:rPr>
          <w:rFonts w:ascii="Times New Roman" w:hAnsi="Times New Roman" w:cs="Times New Roman"/>
          <w:sz w:val="24"/>
          <w:szCs w:val="24"/>
        </w:rPr>
        <w:t>rtículos 48 y 50)</w:t>
      </w:r>
      <w:r w:rsidR="005C162D" w:rsidRPr="00D753D1">
        <w:rPr>
          <w:rFonts w:ascii="Times New Roman" w:hAnsi="Times New Roman" w:cs="Times New Roman"/>
          <w:sz w:val="24"/>
          <w:szCs w:val="24"/>
        </w:rPr>
        <w:t>,</w:t>
      </w:r>
      <w:r w:rsidR="00215461" w:rsidRPr="00D753D1">
        <w:rPr>
          <w:rFonts w:ascii="Times New Roman" w:hAnsi="Times New Roman" w:cs="Times New Roman"/>
          <w:sz w:val="24"/>
          <w:szCs w:val="24"/>
        </w:rPr>
        <w:t xml:space="preserve"> </w:t>
      </w:r>
      <w:r w:rsidR="00F06B24">
        <w:rPr>
          <w:rFonts w:ascii="Times New Roman" w:hAnsi="Times New Roman" w:cs="Times New Roman"/>
          <w:sz w:val="24"/>
          <w:szCs w:val="24"/>
        </w:rPr>
        <w:t xml:space="preserve">lo </w:t>
      </w:r>
      <w:r w:rsidR="00215461" w:rsidRPr="00D753D1">
        <w:rPr>
          <w:rFonts w:ascii="Times New Roman" w:hAnsi="Times New Roman" w:cs="Times New Roman"/>
          <w:sz w:val="24"/>
          <w:szCs w:val="24"/>
        </w:rPr>
        <w:t>que vulnera más al trabajador</w:t>
      </w:r>
      <w:r w:rsidR="004F62AD" w:rsidRPr="00D753D1">
        <w:rPr>
          <w:rFonts w:ascii="Times New Roman" w:hAnsi="Times New Roman" w:cs="Times New Roman"/>
          <w:sz w:val="24"/>
          <w:szCs w:val="24"/>
        </w:rPr>
        <w:t xml:space="preserve"> al reducir el margen de </w:t>
      </w:r>
      <w:r w:rsidR="00215461" w:rsidRPr="00D753D1">
        <w:rPr>
          <w:rFonts w:ascii="Times New Roman" w:hAnsi="Times New Roman" w:cs="Times New Roman"/>
          <w:sz w:val="24"/>
          <w:szCs w:val="24"/>
        </w:rPr>
        <w:t>seguridad de no ser despedido</w:t>
      </w:r>
      <w:r w:rsidR="004F62AD" w:rsidRPr="00D753D1">
        <w:rPr>
          <w:rFonts w:ascii="Times New Roman" w:hAnsi="Times New Roman" w:cs="Times New Roman"/>
          <w:sz w:val="24"/>
          <w:szCs w:val="24"/>
        </w:rPr>
        <w:t>,</w:t>
      </w:r>
      <w:r w:rsidR="00215461" w:rsidRPr="00D753D1">
        <w:rPr>
          <w:rFonts w:ascii="Times New Roman" w:hAnsi="Times New Roman" w:cs="Times New Roman"/>
          <w:sz w:val="24"/>
          <w:szCs w:val="24"/>
        </w:rPr>
        <w:t xml:space="preserve"> considerando su </w:t>
      </w:r>
      <w:r w:rsidR="00880631" w:rsidRPr="00D753D1">
        <w:rPr>
          <w:rFonts w:ascii="Times New Roman" w:hAnsi="Times New Roman" w:cs="Times New Roman"/>
          <w:sz w:val="24"/>
          <w:szCs w:val="24"/>
        </w:rPr>
        <w:t>tiempo en la empresa</w:t>
      </w:r>
      <w:r w:rsidR="00215461" w:rsidRPr="00D753D1">
        <w:rPr>
          <w:rFonts w:ascii="Times New Roman" w:hAnsi="Times New Roman" w:cs="Times New Roman"/>
          <w:sz w:val="24"/>
          <w:szCs w:val="24"/>
        </w:rPr>
        <w:t xml:space="preserve">, pues al determinar un tope </w:t>
      </w:r>
      <w:r w:rsidR="00880631" w:rsidRPr="00D753D1">
        <w:rPr>
          <w:rFonts w:ascii="Times New Roman" w:hAnsi="Times New Roman" w:cs="Times New Roman"/>
          <w:sz w:val="24"/>
          <w:szCs w:val="24"/>
        </w:rPr>
        <w:t>de salarios vencidos durante un laudo, no importa la antigüedad</w:t>
      </w:r>
      <w:r w:rsidR="00F06B24">
        <w:rPr>
          <w:rFonts w:ascii="Times New Roman" w:hAnsi="Times New Roman" w:cs="Times New Roman"/>
          <w:sz w:val="24"/>
          <w:szCs w:val="24"/>
        </w:rPr>
        <w:t>,</w:t>
      </w:r>
      <w:r w:rsidR="00B50BD5" w:rsidRPr="00D753D1">
        <w:rPr>
          <w:rFonts w:ascii="Times New Roman" w:hAnsi="Times New Roman" w:cs="Times New Roman"/>
          <w:sz w:val="24"/>
          <w:szCs w:val="24"/>
        </w:rPr>
        <w:t xml:space="preserve"> </w:t>
      </w:r>
      <w:r w:rsidR="00D8610A" w:rsidRPr="00D753D1">
        <w:rPr>
          <w:rFonts w:ascii="Times New Roman" w:hAnsi="Times New Roman" w:cs="Times New Roman"/>
          <w:sz w:val="24"/>
          <w:szCs w:val="24"/>
        </w:rPr>
        <w:t xml:space="preserve">o la </w:t>
      </w:r>
      <w:r w:rsidR="003F228D" w:rsidRPr="00D753D1">
        <w:rPr>
          <w:rFonts w:ascii="Times New Roman" w:hAnsi="Times New Roman" w:cs="Times New Roman"/>
          <w:sz w:val="24"/>
          <w:szCs w:val="24"/>
        </w:rPr>
        <w:t xml:space="preserve">presunción de trabajador </w:t>
      </w:r>
      <w:r w:rsidR="00D8610A" w:rsidRPr="00D753D1">
        <w:rPr>
          <w:rFonts w:ascii="Times New Roman" w:hAnsi="Times New Roman" w:cs="Times New Roman"/>
          <w:sz w:val="24"/>
          <w:szCs w:val="24"/>
        </w:rPr>
        <w:t xml:space="preserve">de planta para un trabajador de campo </w:t>
      </w:r>
      <w:r w:rsidR="003F228D" w:rsidRPr="00D753D1">
        <w:rPr>
          <w:rFonts w:ascii="Times New Roman" w:hAnsi="Times New Roman" w:cs="Times New Roman"/>
          <w:sz w:val="24"/>
          <w:szCs w:val="24"/>
        </w:rPr>
        <w:t>mencionado en los resultados</w:t>
      </w:r>
      <w:r w:rsidR="00D8610A" w:rsidRPr="00D753D1">
        <w:rPr>
          <w:rFonts w:ascii="Times New Roman" w:hAnsi="Times New Roman" w:cs="Times New Roman"/>
          <w:sz w:val="24"/>
          <w:szCs w:val="24"/>
        </w:rPr>
        <w:t xml:space="preserve"> (</w:t>
      </w:r>
      <w:r w:rsidR="00F06B24">
        <w:rPr>
          <w:rFonts w:ascii="Times New Roman" w:hAnsi="Times New Roman" w:cs="Times New Roman"/>
          <w:sz w:val="24"/>
          <w:szCs w:val="24"/>
        </w:rPr>
        <w:t>a</w:t>
      </w:r>
      <w:r w:rsidR="00D8610A" w:rsidRPr="00D753D1">
        <w:rPr>
          <w:rFonts w:ascii="Times New Roman" w:hAnsi="Times New Roman" w:cs="Times New Roman"/>
          <w:sz w:val="24"/>
          <w:szCs w:val="24"/>
        </w:rPr>
        <w:t>rtículo 280)</w:t>
      </w:r>
      <w:r w:rsidR="00F767EC" w:rsidRPr="00D753D1">
        <w:rPr>
          <w:rFonts w:ascii="Times New Roman" w:hAnsi="Times New Roman" w:cs="Times New Roman"/>
          <w:sz w:val="24"/>
          <w:szCs w:val="24"/>
        </w:rPr>
        <w:t>, que ya no lo logrará ser</w:t>
      </w:r>
      <w:r w:rsidR="00F06B24">
        <w:rPr>
          <w:rFonts w:ascii="Times New Roman" w:hAnsi="Times New Roman" w:cs="Times New Roman"/>
          <w:sz w:val="24"/>
          <w:szCs w:val="24"/>
        </w:rPr>
        <w:t>.</w:t>
      </w:r>
      <w:r w:rsidR="00017A93" w:rsidRPr="00D753D1">
        <w:rPr>
          <w:rFonts w:ascii="Times New Roman" w:hAnsi="Times New Roman" w:cs="Times New Roman"/>
          <w:sz w:val="24"/>
          <w:szCs w:val="24"/>
        </w:rPr>
        <w:t xml:space="preserve"> </w:t>
      </w:r>
      <w:r w:rsidR="00F06B24">
        <w:rPr>
          <w:rFonts w:ascii="Times New Roman" w:hAnsi="Times New Roman" w:cs="Times New Roman"/>
          <w:sz w:val="24"/>
          <w:szCs w:val="24"/>
        </w:rPr>
        <w:t>E</w:t>
      </w:r>
      <w:r w:rsidR="00017A93" w:rsidRPr="00D753D1">
        <w:rPr>
          <w:rFonts w:ascii="Times New Roman" w:hAnsi="Times New Roman" w:cs="Times New Roman"/>
          <w:sz w:val="24"/>
          <w:szCs w:val="24"/>
        </w:rPr>
        <w:t>l artículo 47 aumentó el margen de acción de las empresas para realizar despidos sin recaer en responsabilidad</w:t>
      </w:r>
      <w:r w:rsidR="00017A93" w:rsidRPr="00042046">
        <w:rPr>
          <w:rFonts w:ascii="Times New Roman" w:hAnsi="Times New Roman" w:cs="Times New Roman"/>
          <w:sz w:val="24"/>
          <w:szCs w:val="24"/>
        </w:rPr>
        <w:t xml:space="preserve"> jurídica. S</w:t>
      </w:r>
      <w:r w:rsidR="00F06B24">
        <w:rPr>
          <w:rFonts w:ascii="Times New Roman" w:hAnsi="Times New Roman" w:cs="Times New Roman"/>
          <w:sz w:val="24"/>
          <w:szCs w:val="24"/>
        </w:rPr>
        <w:t>o</w:t>
      </w:r>
      <w:r w:rsidR="00D8610A" w:rsidRPr="00042046">
        <w:rPr>
          <w:rFonts w:ascii="Times New Roman" w:hAnsi="Times New Roman" w:cs="Times New Roman"/>
          <w:sz w:val="24"/>
          <w:szCs w:val="24"/>
        </w:rPr>
        <w:t>lo</w:t>
      </w:r>
      <w:r w:rsidR="008A70FB" w:rsidRPr="00042046">
        <w:rPr>
          <w:rFonts w:ascii="Times New Roman" w:hAnsi="Times New Roman" w:cs="Times New Roman"/>
          <w:sz w:val="24"/>
          <w:szCs w:val="24"/>
        </w:rPr>
        <w:t xml:space="preserve"> </w:t>
      </w:r>
      <w:r w:rsidR="00D8610A" w:rsidRPr="00042046">
        <w:rPr>
          <w:rFonts w:ascii="Times New Roman" w:hAnsi="Times New Roman" w:cs="Times New Roman"/>
          <w:sz w:val="24"/>
          <w:szCs w:val="24"/>
        </w:rPr>
        <w:t xml:space="preserve">el artículo 22 incrementó </w:t>
      </w:r>
      <w:r w:rsidR="00F06B24">
        <w:rPr>
          <w:rFonts w:ascii="Times New Roman" w:hAnsi="Times New Roman" w:cs="Times New Roman"/>
          <w:sz w:val="24"/>
          <w:szCs w:val="24"/>
        </w:rPr>
        <w:t xml:space="preserve">las </w:t>
      </w:r>
      <w:r w:rsidR="00D8610A" w:rsidRPr="00042046">
        <w:rPr>
          <w:rFonts w:ascii="Times New Roman" w:hAnsi="Times New Roman" w:cs="Times New Roman"/>
          <w:sz w:val="24"/>
          <w:szCs w:val="24"/>
        </w:rPr>
        <w:t xml:space="preserve">garantías para evitar el trabajo infantil al </w:t>
      </w:r>
      <w:r w:rsidR="00F06B24">
        <w:rPr>
          <w:rFonts w:ascii="Times New Roman" w:hAnsi="Times New Roman" w:cs="Times New Roman"/>
          <w:sz w:val="24"/>
          <w:szCs w:val="24"/>
        </w:rPr>
        <w:t>elevar</w:t>
      </w:r>
      <w:r w:rsidR="00D8610A" w:rsidRPr="00042046">
        <w:rPr>
          <w:rFonts w:ascii="Times New Roman" w:hAnsi="Times New Roman" w:cs="Times New Roman"/>
          <w:sz w:val="24"/>
          <w:szCs w:val="24"/>
        </w:rPr>
        <w:t xml:space="preserve"> la edad mínima para trabajar</w:t>
      </w:r>
      <w:r w:rsidR="00A25793" w:rsidRPr="00042046">
        <w:rPr>
          <w:rFonts w:ascii="Times New Roman" w:hAnsi="Times New Roman" w:cs="Times New Roman"/>
          <w:sz w:val="24"/>
          <w:szCs w:val="24"/>
        </w:rPr>
        <w:t xml:space="preserve">, </w:t>
      </w:r>
      <w:r w:rsidR="002A0154" w:rsidRPr="00042046">
        <w:rPr>
          <w:rFonts w:ascii="Times New Roman" w:hAnsi="Times New Roman" w:cs="Times New Roman"/>
          <w:sz w:val="24"/>
          <w:szCs w:val="24"/>
        </w:rPr>
        <w:t>y aument</w:t>
      </w:r>
      <w:r w:rsidR="00F06B24">
        <w:rPr>
          <w:rFonts w:ascii="Times New Roman" w:hAnsi="Times New Roman" w:cs="Times New Roman"/>
          <w:sz w:val="24"/>
          <w:szCs w:val="24"/>
        </w:rPr>
        <w:t>ó</w:t>
      </w:r>
      <w:r w:rsidR="002A0154" w:rsidRPr="00042046">
        <w:rPr>
          <w:rFonts w:ascii="Times New Roman" w:hAnsi="Times New Roman" w:cs="Times New Roman"/>
          <w:sz w:val="24"/>
          <w:szCs w:val="24"/>
        </w:rPr>
        <w:t xml:space="preserve"> a </w:t>
      </w:r>
      <w:r w:rsidR="004417DD">
        <w:rPr>
          <w:rFonts w:ascii="Times New Roman" w:hAnsi="Times New Roman" w:cs="Times New Roman"/>
          <w:sz w:val="24"/>
          <w:szCs w:val="24"/>
        </w:rPr>
        <w:t>cinco</w:t>
      </w:r>
      <w:r w:rsidR="002A0154" w:rsidRPr="00042046">
        <w:rPr>
          <w:rFonts w:ascii="Times New Roman" w:hAnsi="Times New Roman" w:cs="Times New Roman"/>
          <w:sz w:val="24"/>
          <w:szCs w:val="24"/>
        </w:rPr>
        <w:t xml:space="preserve"> en nivel 3.</w:t>
      </w:r>
    </w:p>
    <w:p w14:paraId="1A9ED62F" w14:textId="77777777" w:rsidR="00D8610A" w:rsidRPr="00D753D1" w:rsidRDefault="00017A93" w:rsidP="00F06B24">
      <w:pPr>
        <w:pStyle w:val="Texto"/>
        <w:widowControl w:val="0"/>
        <w:spacing w:after="0" w:line="360" w:lineRule="auto"/>
        <w:ind w:firstLine="708"/>
        <w:rPr>
          <w:rFonts w:ascii="Times New Roman" w:hAnsi="Times New Roman" w:cs="Times New Roman"/>
          <w:sz w:val="24"/>
          <w:szCs w:val="24"/>
        </w:rPr>
      </w:pPr>
      <w:r w:rsidRPr="00042046">
        <w:rPr>
          <w:rFonts w:ascii="Times New Roman" w:hAnsi="Times New Roman" w:cs="Times New Roman"/>
          <w:sz w:val="24"/>
          <w:szCs w:val="24"/>
        </w:rPr>
        <w:t>Hay</w:t>
      </w:r>
      <w:r w:rsidR="00D8610A" w:rsidRPr="00042046">
        <w:rPr>
          <w:rFonts w:ascii="Times New Roman" w:hAnsi="Times New Roman" w:cs="Times New Roman"/>
          <w:sz w:val="24"/>
          <w:szCs w:val="24"/>
        </w:rPr>
        <w:t xml:space="preserve"> un</w:t>
      </w:r>
      <w:r w:rsidRPr="00042046">
        <w:rPr>
          <w:rFonts w:ascii="Times New Roman" w:hAnsi="Times New Roman" w:cs="Times New Roman"/>
          <w:sz w:val="24"/>
          <w:szCs w:val="24"/>
        </w:rPr>
        <w:t>a</w:t>
      </w:r>
      <w:r w:rsidR="00D8610A" w:rsidRPr="00042046">
        <w:rPr>
          <w:rFonts w:ascii="Times New Roman" w:hAnsi="Times New Roman" w:cs="Times New Roman"/>
          <w:sz w:val="24"/>
          <w:szCs w:val="24"/>
        </w:rPr>
        <w:t xml:space="preserve"> pérdida de </w:t>
      </w:r>
      <w:r w:rsidR="00D07F9F" w:rsidRPr="00042046">
        <w:rPr>
          <w:rFonts w:ascii="Times New Roman" w:hAnsi="Times New Roman" w:cs="Times New Roman"/>
          <w:sz w:val="24"/>
          <w:szCs w:val="24"/>
        </w:rPr>
        <w:t>60</w:t>
      </w:r>
      <w:r w:rsidR="00D8610A" w:rsidRPr="00042046">
        <w:rPr>
          <w:rFonts w:ascii="Times New Roman" w:hAnsi="Times New Roman" w:cs="Times New Roman"/>
          <w:sz w:val="24"/>
          <w:szCs w:val="24"/>
        </w:rPr>
        <w:t xml:space="preserve">% en </w:t>
      </w:r>
      <w:r w:rsidRPr="00042046">
        <w:rPr>
          <w:rFonts w:ascii="Times New Roman" w:hAnsi="Times New Roman" w:cs="Times New Roman"/>
          <w:sz w:val="24"/>
          <w:szCs w:val="24"/>
        </w:rPr>
        <w:t>los indicadores</w:t>
      </w:r>
      <w:r w:rsidR="00D8610A" w:rsidRPr="00042046">
        <w:rPr>
          <w:rFonts w:ascii="Times New Roman" w:hAnsi="Times New Roman" w:cs="Times New Roman"/>
          <w:sz w:val="24"/>
          <w:szCs w:val="24"/>
        </w:rPr>
        <w:t xml:space="preserve"> de calidad de vida</w:t>
      </w:r>
      <w:r w:rsidRPr="00042046">
        <w:rPr>
          <w:rFonts w:ascii="Times New Roman" w:hAnsi="Times New Roman" w:cs="Times New Roman"/>
          <w:sz w:val="24"/>
          <w:szCs w:val="24"/>
        </w:rPr>
        <w:t xml:space="preserve"> (nivel primario)</w:t>
      </w:r>
      <w:r w:rsidR="008A0460" w:rsidRPr="00042046">
        <w:rPr>
          <w:rFonts w:ascii="Times New Roman" w:hAnsi="Times New Roman" w:cs="Times New Roman"/>
          <w:sz w:val="24"/>
          <w:szCs w:val="24"/>
        </w:rPr>
        <w:t xml:space="preserve">, y un incremento </w:t>
      </w:r>
      <w:r w:rsidR="004D291A" w:rsidRPr="00D753D1">
        <w:rPr>
          <w:rFonts w:ascii="Times New Roman" w:hAnsi="Times New Roman" w:cs="Times New Roman"/>
          <w:sz w:val="24"/>
          <w:szCs w:val="24"/>
        </w:rPr>
        <w:t xml:space="preserve">de </w:t>
      </w:r>
      <w:r w:rsidR="000D6527" w:rsidRPr="00D753D1">
        <w:rPr>
          <w:rFonts w:ascii="Times New Roman" w:hAnsi="Times New Roman" w:cs="Times New Roman"/>
          <w:sz w:val="24"/>
          <w:szCs w:val="24"/>
        </w:rPr>
        <w:t>4</w:t>
      </w:r>
      <w:r w:rsidR="004D291A" w:rsidRPr="00D753D1">
        <w:rPr>
          <w:rFonts w:ascii="Times New Roman" w:hAnsi="Times New Roman" w:cs="Times New Roman"/>
          <w:sz w:val="24"/>
          <w:szCs w:val="24"/>
        </w:rPr>
        <w:t>00</w:t>
      </w:r>
      <w:r w:rsidR="00D8610A" w:rsidRPr="00D753D1">
        <w:rPr>
          <w:rFonts w:ascii="Times New Roman" w:hAnsi="Times New Roman" w:cs="Times New Roman"/>
          <w:sz w:val="24"/>
          <w:szCs w:val="24"/>
        </w:rPr>
        <w:t xml:space="preserve">% </w:t>
      </w:r>
      <w:r w:rsidR="00D8610A" w:rsidRPr="00D753D1">
        <w:rPr>
          <w:rFonts w:ascii="Times New Roman" w:hAnsi="Times New Roman" w:cs="Times New Roman"/>
          <w:sz w:val="24"/>
          <w:szCs w:val="24"/>
          <w:lang w:val="es-ES"/>
        </w:rPr>
        <w:t xml:space="preserve">en el nivel terciario, </w:t>
      </w:r>
      <w:r w:rsidRPr="00D753D1">
        <w:rPr>
          <w:rFonts w:ascii="Times New Roman" w:hAnsi="Times New Roman" w:cs="Times New Roman"/>
          <w:sz w:val="24"/>
          <w:szCs w:val="24"/>
          <w:lang w:val="es-ES"/>
        </w:rPr>
        <w:t>y</w:t>
      </w:r>
      <w:r w:rsidR="00D8610A" w:rsidRPr="00D753D1">
        <w:rPr>
          <w:rFonts w:ascii="Times New Roman" w:hAnsi="Times New Roman" w:cs="Times New Roman"/>
          <w:sz w:val="24"/>
          <w:szCs w:val="24"/>
          <w:lang w:val="es-ES"/>
        </w:rPr>
        <w:t xml:space="preserve"> se elimina todo un indicador de calidad de vida</w:t>
      </w:r>
      <w:r w:rsidR="00921238" w:rsidRPr="00D753D1">
        <w:rPr>
          <w:rFonts w:ascii="Times New Roman" w:hAnsi="Times New Roman" w:cs="Times New Roman"/>
          <w:sz w:val="24"/>
          <w:szCs w:val="24"/>
          <w:lang w:val="es-ES"/>
        </w:rPr>
        <w:t xml:space="preserve"> a través de la derogación</w:t>
      </w:r>
      <w:r w:rsidR="00D8610A" w:rsidRPr="00D753D1">
        <w:rPr>
          <w:rFonts w:ascii="Times New Roman" w:hAnsi="Times New Roman" w:cs="Times New Roman"/>
          <w:sz w:val="24"/>
          <w:szCs w:val="24"/>
        </w:rPr>
        <w:t>. En l</w:t>
      </w:r>
      <w:r w:rsidR="00876E17" w:rsidRPr="00D753D1">
        <w:rPr>
          <w:rFonts w:ascii="Times New Roman" w:hAnsi="Times New Roman" w:cs="Times New Roman"/>
          <w:sz w:val="24"/>
          <w:szCs w:val="24"/>
        </w:rPr>
        <w:t>a</w:t>
      </w:r>
      <w:r w:rsidR="00D8610A" w:rsidRPr="00D753D1">
        <w:rPr>
          <w:rFonts w:ascii="Times New Roman" w:hAnsi="Times New Roman" w:cs="Times New Roman"/>
          <w:sz w:val="24"/>
          <w:szCs w:val="24"/>
        </w:rPr>
        <w:t xml:space="preserve"> </w:t>
      </w:r>
      <w:r w:rsidR="005D17AF">
        <w:rPr>
          <w:rFonts w:ascii="Times New Roman" w:hAnsi="Times New Roman" w:cs="Times New Roman"/>
          <w:sz w:val="24"/>
          <w:szCs w:val="24"/>
        </w:rPr>
        <w:t>t</w:t>
      </w:r>
      <w:r w:rsidR="00876E17" w:rsidRPr="00D753D1">
        <w:rPr>
          <w:rFonts w:ascii="Times New Roman" w:hAnsi="Times New Roman" w:cs="Times New Roman"/>
          <w:sz w:val="24"/>
          <w:szCs w:val="24"/>
        </w:rPr>
        <w:t>abla</w:t>
      </w:r>
      <w:r w:rsidR="00D8610A" w:rsidRPr="00D753D1">
        <w:rPr>
          <w:rFonts w:ascii="Times New Roman" w:hAnsi="Times New Roman" w:cs="Times New Roman"/>
          <w:sz w:val="24"/>
          <w:szCs w:val="24"/>
        </w:rPr>
        <w:t xml:space="preserve"> 5 se tienen las diferencias que resultan de comparar </w:t>
      </w:r>
      <w:r w:rsidR="00202619" w:rsidRPr="00D753D1">
        <w:rPr>
          <w:rFonts w:ascii="Times New Roman" w:hAnsi="Times New Roman" w:cs="Times New Roman"/>
          <w:sz w:val="24"/>
          <w:szCs w:val="24"/>
        </w:rPr>
        <w:t xml:space="preserve">los artículos, de este nivel, </w:t>
      </w:r>
      <w:r w:rsidR="00202619" w:rsidRPr="006077C4">
        <w:rPr>
          <w:rFonts w:ascii="Times New Roman" w:hAnsi="Times New Roman" w:cs="Times New Roman"/>
          <w:sz w:val="24"/>
          <w:szCs w:val="24"/>
        </w:rPr>
        <w:t xml:space="preserve">de </w:t>
      </w:r>
      <w:r w:rsidR="00D8610A" w:rsidRPr="006077C4">
        <w:rPr>
          <w:rFonts w:ascii="Times New Roman" w:hAnsi="Times New Roman" w:cs="Times New Roman"/>
          <w:sz w:val="24"/>
          <w:szCs w:val="24"/>
        </w:rPr>
        <w:t xml:space="preserve">la </w:t>
      </w:r>
      <w:r w:rsidR="00A04A4E" w:rsidRPr="006077C4">
        <w:rPr>
          <w:rFonts w:ascii="Times New Roman" w:hAnsi="Times New Roman" w:cs="Times New Roman"/>
          <w:sz w:val="24"/>
          <w:szCs w:val="24"/>
        </w:rPr>
        <w:t>L</w:t>
      </w:r>
      <w:r w:rsidR="00F06B24" w:rsidRPr="006077C4">
        <w:rPr>
          <w:rFonts w:ascii="Times New Roman" w:hAnsi="Times New Roman" w:cs="Times New Roman"/>
          <w:sz w:val="24"/>
          <w:szCs w:val="24"/>
        </w:rPr>
        <w:t xml:space="preserve">ey </w:t>
      </w:r>
      <w:r w:rsidR="00A04A4E" w:rsidRPr="006077C4">
        <w:rPr>
          <w:rFonts w:ascii="Times New Roman" w:hAnsi="Times New Roman" w:cs="Times New Roman"/>
          <w:sz w:val="24"/>
          <w:szCs w:val="24"/>
        </w:rPr>
        <w:t>F</w:t>
      </w:r>
      <w:r w:rsidR="00F06B24" w:rsidRPr="006077C4">
        <w:rPr>
          <w:rFonts w:ascii="Times New Roman" w:hAnsi="Times New Roman" w:cs="Times New Roman"/>
          <w:sz w:val="24"/>
          <w:szCs w:val="24"/>
        </w:rPr>
        <w:t>ederal</w:t>
      </w:r>
      <w:r w:rsidR="00D8610A" w:rsidRPr="006077C4">
        <w:rPr>
          <w:rFonts w:ascii="Times New Roman" w:hAnsi="Times New Roman" w:cs="Times New Roman"/>
          <w:sz w:val="24"/>
          <w:szCs w:val="24"/>
        </w:rPr>
        <w:t xml:space="preserve"> </w:t>
      </w:r>
      <w:r w:rsidR="00947076" w:rsidRPr="006077C4">
        <w:rPr>
          <w:rFonts w:ascii="Times New Roman" w:hAnsi="Times New Roman" w:cs="Times New Roman"/>
          <w:sz w:val="24"/>
          <w:szCs w:val="24"/>
        </w:rPr>
        <w:t>(1</w:t>
      </w:r>
      <w:r w:rsidR="00D8610A" w:rsidRPr="006077C4">
        <w:rPr>
          <w:rFonts w:ascii="Times New Roman" w:hAnsi="Times New Roman" w:cs="Times New Roman"/>
          <w:sz w:val="24"/>
          <w:szCs w:val="24"/>
        </w:rPr>
        <w:t>970</w:t>
      </w:r>
      <w:r w:rsidR="00947076" w:rsidRPr="006077C4">
        <w:rPr>
          <w:rFonts w:ascii="Times New Roman" w:hAnsi="Times New Roman" w:cs="Times New Roman"/>
          <w:sz w:val="24"/>
          <w:szCs w:val="24"/>
        </w:rPr>
        <w:t>)</w:t>
      </w:r>
      <w:r w:rsidR="00D8610A" w:rsidRPr="006077C4">
        <w:rPr>
          <w:rFonts w:ascii="Times New Roman" w:hAnsi="Times New Roman" w:cs="Times New Roman"/>
          <w:sz w:val="24"/>
          <w:szCs w:val="24"/>
        </w:rPr>
        <w:t xml:space="preserve"> y </w:t>
      </w:r>
      <w:r w:rsidR="00E33D33" w:rsidRPr="006077C4">
        <w:rPr>
          <w:rFonts w:ascii="Times New Roman" w:hAnsi="Times New Roman" w:cs="Times New Roman"/>
          <w:sz w:val="24"/>
          <w:szCs w:val="24"/>
        </w:rPr>
        <w:t>la</w:t>
      </w:r>
      <w:r w:rsidR="00E33D33" w:rsidRPr="00D753D1">
        <w:rPr>
          <w:rFonts w:ascii="Times New Roman" w:hAnsi="Times New Roman" w:cs="Times New Roman"/>
          <w:sz w:val="24"/>
          <w:szCs w:val="24"/>
        </w:rPr>
        <w:t xml:space="preserve"> resultante </w:t>
      </w:r>
      <w:r w:rsidR="004F62AD" w:rsidRPr="00D753D1">
        <w:rPr>
          <w:rFonts w:ascii="Times New Roman" w:hAnsi="Times New Roman" w:cs="Times New Roman"/>
          <w:sz w:val="24"/>
          <w:szCs w:val="24"/>
        </w:rPr>
        <w:t>de</w:t>
      </w:r>
      <w:r w:rsidR="00E33D33" w:rsidRPr="00D753D1">
        <w:rPr>
          <w:rFonts w:ascii="Times New Roman" w:hAnsi="Times New Roman" w:cs="Times New Roman"/>
          <w:sz w:val="24"/>
          <w:szCs w:val="24"/>
        </w:rPr>
        <w:t xml:space="preserve"> la</w:t>
      </w:r>
      <w:r w:rsidR="004F62AD" w:rsidRPr="00D753D1">
        <w:rPr>
          <w:rFonts w:ascii="Times New Roman" w:hAnsi="Times New Roman" w:cs="Times New Roman"/>
          <w:sz w:val="24"/>
          <w:szCs w:val="24"/>
        </w:rPr>
        <w:t>s</w:t>
      </w:r>
      <w:r w:rsidR="00E33D33" w:rsidRPr="00D753D1">
        <w:rPr>
          <w:rFonts w:ascii="Times New Roman" w:hAnsi="Times New Roman" w:cs="Times New Roman"/>
          <w:sz w:val="24"/>
          <w:szCs w:val="24"/>
        </w:rPr>
        <w:t xml:space="preserve"> reformas de 2018, que para el caso de las que competen en el estudio se dieron en el año 2012</w:t>
      </w:r>
      <w:r w:rsidR="00D8610A" w:rsidRPr="00D753D1">
        <w:rPr>
          <w:rFonts w:ascii="Times New Roman" w:hAnsi="Times New Roman" w:cs="Times New Roman"/>
          <w:sz w:val="24"/>
          <w:szCs w:val="24"/>
        </w:rPr>
        <w:t>.</w:t>
      </w:r>
    </w:p>
    <w:p w14:paraId="5A8B8C82" w14:textId="77777777" w:rsidR="00C97257" w:rsidRDefault="00C97257" w:rsidP="00D753D1">
      <w:pPr>
        <w:pStyle w:val="Descripcin"/>
        <w:widowControl w:val="0"/>
        <w:spacing w:after="0"/>
        <w:rPr>
          <w:rFonts w:ascii="Times New Roman" w:hAnsi="Times New Roman" w:cs="Times New Roman"/>
          <w:b/>
          <w:i w:val="0"/>
          <w:color w:val="auto"/>
          <w:sz w:val="20"/>
          <w:szCs w:val="24"/>
        </w:rPr>
      </w:pPr>
    </w:p>
    <w:p w14:paraId="369A4359" w14:textId="77777777" w:rsidR="008B0C91" w:rsidRPr="004F7784" w:rsidRDefault="00876E17" w:rsidP="00F06B24">
      <w:pPr>
        <w:pStyle w:val="Descripcin"/>
        <w:widowControl w:val="0"/>
        <w:spacing w:after="0"/>
        <w:jc w:val="center"/>
        <w:rPr>
          <w:rFonts w:ascii="Times New Roman" w:hAnsi="Times New Roman" w:cs="Times New Roman"/>
          <w:i w:val="0"/>
          <w:color w:val="auto"/>
          <w:sz w:val="24"/>
          <w:szCs w:val="32"/>
        </w:rPr>
      </w:pPr>
      <w:r w:rsidRPr="004F7784">
        <w:rPr>
          <w:rFonts w:ascii="Times New Roman" w:hAnsi="Times New Roman" w:cs="Times New Roman"/>
          <w:b/>
          <w:i w:val="0"/>
          <w:color w:val="auto"/>
          <w:sz w:val="24"/>
          <w:szCs w:val="32"/>
        </w:rPr>
        <w:t>Tabla</w:t>
      </w:r>
      <w:r w:rsidR="008B0C91" w:rsidRPr="004F7784">
        <w:rPr>
          <w:rFonts w:ascii="Times New Roman" w:hAnsi="Times New Roman" w:cs="Times New Roman"/>
          <w:b/>
          <w:i w:val="0"/>
          <w:color w:val="auto"/>
          <w:sz w:val="24"/>
          <w:szCs w:val="32"/>
        </w:rPr>
        <w:t xml:space="preserve"> </w:t>
      </w:r>
      <w:r w:rsidR="006A1CFD" w:rsidRPr="004F7784">
        <w:rPr>
          <w:rFonts w:ascii="Times New Roman" w:hAnsi="Times New Roman" w:cs="Times New Roman"/>
          <w:b/>
          <w:i w:val="0"/>
          <w:color w:val="auto"/>
          <w:sz w:val="24"/>
          <w:szCs w:val="32"/>
        </w:rPr>
        <w:t>5</w:t>
      </w:r>
      <w:r w:rsidR="008B0C91" w:rsidRPr="004F7784">
        <w:rPr>
          <w:rFonts w:ascii="Times New Roman" w:hAnsi="Times New Roman" w:cs="Times New Roman"/>
          <w:b/>
          <w:i w:val="0"/>
          <w:color w:val="auto"/>
          <w:sz w:val="24"/>
          <w:szCs w:val="32"/>
        </w:rPr>
        <w:t>.</w:t>
      </w:r>
      <w:r w:rsidR="008B0C91" w:rsidRPr="004F7784">
        <w:rPr>
          <w:rFonts w:ascii="Times New Roman" w:hAnsi="Times New Roman" w:cs="Times New Roman"/>
          <w:i w:val="0"/>
          <w:color w:val="auto"/>
          <w:sz w:val="24"/>
          <w:szCs w:val="32"/>
        </w:rPr>
        <w:t xml:space="preserve"> Comparativo de cobertura de necesidades</w:t>
      </w:r>
      <w:r w:rsidR="006A1CFD" w:rsidRPr="004F7784">
        <w:rPr>
          <w:rFonts w:ascii="Times New Roman" w:hAnsi="Times New Roman" w:cs="Times New Roman"/>
          <w:i w:val="0"/>
          <w:color w:val="auto"/>
          <w:sz w:val="24"/>
          <w:szCs w:val="32"/>
        </w:rPr>
        <w:t>.</w:t>
      </w:r>
      <w:r w:rsidR="008B0C91" w:rsidRPr="004F7784">
        <w:rPr>
          <w:rFonts w:ascii="Times New Roman" w:hAnsi="Times New Roman" w:cs="Times New Roman"/>
          <w:i w:val="0"/>
          <w:color w:val="auto"/>
          <w:sz w:val="24"/>
          <w:szCs w:val="32"/>
        </w:rPr>
        <w:t xml:space="preserve"> Ley Federal de Trabajo 1970 y</w:t>
      </w:r>
      <w:r w:rsidR="00E33D33" w:rsidRPr="004F7784">
        <w:rPr>
          <w:rFonts w:ascii="Times New Roman" w:hAnsi="Times New Roman" w:cs="Times New Roman"/>
          <w:i w:val="0"/>
          <w:color w:val="auto"/>
          <w:sz w:val="24"/>
          <w:szCs w:val="32"/>
        </w:rPr>
        <w:t xml:space="preserve"> sus reformas a</w:t>
      </w:r>
      <w:r w:rsidR="008B0C91" w:rsidRPr="004F7784">
        <w:rPr>
          <w:rFonts w:ascii="Times New Roman" w:hAnsi="Times New Roman" w:cs="Times New Roman"/>
          <w:i w:val="0"/>
          <w:color w:val="auto"/>
          <w:sz w:val="24"/>
          <w:szCs w:val="32"/>
        </w:rPr>
        <w:t xml:space="preserve"> 2012</w:t>
      </w:r>
    </w:p>
    <w:tbl>
      <w:tblPr>
        <w:tblStyle w:val="Tablaconcuadrcula"/>
        <w:tblW w:w="0" w:type="auto"/>
        <w:jc w:val="center"/>
        <w:tblLook w:val="04A0" w:firstRow="1" w:lastRow="0" w:firstColumn="1" w:lastColumn="0" w:noHBand="0" w:noVBand="1"/>
      </w:tblPr>
      <w:tblGrid>
        <w:gridCol w:w="1712"/>
        <w:gridCol w:w="1853"/>
        <w:gridCol w:w="1857"/>
      </w:tblGrid>
      <w:tr w:rsidR="008A70FB" w:rsidRPr="004F7784" w14:paraId="3F44EA68" w14:textId="77777777" w:rsidTr="004F7784">
        <w:trPr>
          <w:trHeight w:hRule="exact" w:val="271"/>
          <w:jc w:val="center"/>
        </w:trPr>
        <w:tc>
          <w:tcPr>
            <w:tcW w:w="1712" w:type="dxa"/>
            <w:vMerge w:val="restart"/>
            <w:vAlign w:val="center"/>
          </w:tcPr>
          <w:p w14:paraId="57168B4B" w14:textId="77777777" w:rsidR="008A70FB" w:rsidRPr="004F7784" w:rsidRDefault="008A70FB" w:rsidP="00042046">
            <w:pPr>
              <w:pStyle w:val="Texto"/>
              <w:widowControl w:val="0"/>
              <w:tabs>
                <w:tab w:val="left" w:pos="1065"/>
              </w:tabs>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Artículo</w:t>
            </w:r>
          </w:p>
        </w:tc>
        <w:tc>
          <w:tcPr>
            <w:tcW w:w="3710" w:type="dxa"/>
            <w:gridSpan w:val="2"/>
            <w:vAlign w:val="center"/>
          </w:tcPr>
          <w:p w14:paraId="16EA8D8C" w14:textId="77777777" w:rsidR="008A70FB" w:rsidRPr="004F7784" w:rsidRDefault="008A70FB" w:rsidP="00042046">
            <w:pPr>
              <w:pStyle w:val="Texto"/>
              <w:widowControl w:val="0"/>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Nivel</w:t>
            </w:r>
          </w:p>
        </w:tc>
      </w:tr>
      <w:tr w:rsidR="00D8610A" w:rsidRPr="004F7784" w14:paraId="362B440A" w14:textId="77777777" w:rsidTr="004F7784">
        <w:trPr>
          <w:trHeight w:hRule="exact" w:val="271"/>
          <w:jc w:val="center"/>
        </w:trPr>
        <w:tc>
          <w:tcPr>
            <w:tcW w:w="1712" w:type="dxa"/>
            <w:vMerge/>
            <w:vAlign w:val="center"/>
          </w:tcPr>
          <w:p w14:paraId="51E17A9C" w14:textId="77777777" w:rsidR="00D8610A" w:rsidRPr="004F7784" w:rsidRDefault="00D8610A" w:rsidP="00042046">
            <w:pPr>
              <w:pStyle w:val="Texto"/>
              <w:widowControl w:val="0"/>
              <w:spacing w:after="0" w:line="240" w:lineRule="auto"/>
              <w:ind w:firstLine="0"/>
              <w:rPr>
                <w:rFonts w:ascii="Times New Roman" w:hAnsi="Times New Roman" w:cs="Times New Roman"/>
                <w:bCs/>
                <w:sz w:val="24"/>
                <w:szCs w:val="24"/>
              </w:rPr>
            </w:pPr>
          </w:p>
        </w:tc>
        <w:tc>
          <w:tcPr>
            <w:tcW w:w="1853" w:type="dxa"/>
            <w:vAlign w:val="center"/>
          </w:tcPr>
          <w:p w14:paraId="5229A2EA" w14:textId="77777777" w:rsidR="00D8610A" w:rsidRPr="004F7784" w:rsidRDefault="00D8610A" w:rsidP="00042046">
            <w:pPr>
              <w:pStyle w:val="Texto"/>
              <w:widowControl w:val="0"/>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1970</w:t>
            </w:r>
          </w:p>
        </w:tc>
        <w:tc>
          <w:tcPr>
            <w:tcW w:w="1857" w:type="dxa"/>
          </w:tcPr>
          <w:p w14:paraId="225BC898" w14:textId="77777777" w:rsidR="00D8610A" w:rsidRPr="004F7784" w:rsidRDefault="00870C96" w:rsidP="00042046">
            <w:pPr>
              <w:pStyle w:val="Texto"/>
              <w:widowControl w:val="0"/>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2012</w:t>
            </w:r>
          </w:p>
        </w:tc>
      </w:tr>
      <w:tr w:rsidR="007D1834" w:rsidRPr="004F7784" w14:paraId="19579F39" w14:textId="77777777" w:rsidTr="004F7784">
        <w:trPr>
          <w:trHeight w:hRule="exact" w:val="271"/>
          <w:jc w:val="center"/>
        </w:trPr>
        <w:tc>
          <w:tcPr>
            <w:tcW w:w="1712" w:type="dxa"/>
            <w:vAlign w:val="center"/>
          </w:tcPr>
          <w:p w14:paraId="34DDFEC9" w14:textId="77777777" w:rsidR="007D1834" w:rsidRPr="004F7784" w:rsidRDefault="00F06B24" w:rsidP="00042046">
            <w:pPr>
              <w:pStyle w:val="Texto"/>
              <w:widowControl w:val="0"/>
              <w:spacing w:after="0" w:line="240" w:lineRule="auto"/>
              <w:ind w:firstLine="0"/>
              <w:rPr>
                <w:rFonts w:ascii="Times New Roman" w:hAnsi="Times New Roman" w:cs="Times New Roman"/>
                <w:bCs/>
                <w:sz w:val="24"/>
                <w:szCs w:val="24"/>
              </w:rPr>
            </w:pPr>
            <w:r w:rsidRPr="004F7784">
              <w:rPr>
                <w:rFonts w:ascii="Times New Roman" w:hAnsi="Times New Roman" w:cs="Times New Roman"/>
                <w:bCs/>
                <w:sz w:val="24"/>
                <w:szCs w:val="24"/>
              </w:rPr>
              <w:t>Artículo 3</w:t>
            </w:r>
          </w:p>
        </w:tc>
        <w:tc>
          <w:tcPr>
            <w:tcW w:w="1853" w:type="dxa"/>
            <w:vAlign w:val="center"/>
          </w:tcPr>
          <w:p w14:paraId="438445FA" w14:textId="77777777" w:rsidR="007D1834" w:rsidRPr="004F7784" w:rsidRDefault="007D1834" w:rsidP="00042046">
            <w:pPr>
              <w:pStyle w:val="Texto"/>
              <w:widowControl w:val="0"/>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N1</w:t>
            </w:r>
          </w:p>
        </w:tc>
        <w:tc>
          <w:tcPr>
            <w:tcW w:w="1857" w:type="dxa"/>
          </w:tcPr>
          <w:p w14:paraId="447D634F" w14:textId="77777777" w:rsidR="007D1834" w:rsidRPr="004F7784" w:rsidRDefault="00F8144D" w:rsidP="00042046">
            <w:pPr>
              <w:pStyle w:val="Texto"/>
              <w:widowControl w:val="0"/>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N3</w:t>
            </w:r>
          </w:p>
        </w:tc>
      </w:tr>
      <w:tr w:rsidR="00F8144D" w:rsidRPr="004F7784" w14:paraId="5BCF3A67" w14:textId="77777777" w:rsidTr="004F7784">
        <w:trPr>
          <w:trHeight w:hRule="exact" w:val="271"/>
          <w:jc w:val="center"/>
        </w:trPr>
        <w:tc>
          <w:tcPr>
            <w:tcW w:w="1712" w:type="dxa"/>
            <w:vAlign w:val="center"/>
          </w:tcPr>
          <w:p w14:paraId="51841929" w14:textId="77777777" w:rsidR="00F8144D" w:rsidRPr="004F7784" w:rsidRDefault="00F8144D" w:rsidP="00042046">
            <w:pPr>
              <w:pStyle w:val="Texto"/>
              <w:widowControl w:val="0"/>
              <w:spacing w:after="0" w:line="240" w:lineRule="auto"/>
              <w:ind w:firstLine="0"/>
              <w:rPr>
                <w:rFonts w:ascii="Times New Roman" w:hAnsi="Times New Roman" w:cs="Times New Roman"/>
                <w:bCs/>
                <w:sz w:val="24"/>
                <w:szCs w:val="24"/>
              </w:rPr>
            </w:pPr>
            <w:r w:rsidRPr="004F7784">
              <w:rPr>
                <w:rFonts w:ascii="Times New Roman" w:hAnsi="Times New Roman" w:cs="Times New Roman"/>
                <w:bCs/>
                <w:sz w:val="24"/>
                <w:szCs w:val="24"/>
              </w:rPr>
              <w:t>Artículo 22</w:t>
            </w:r>
          </w:p>
        </w:tc>
        <w:tc>
          <w:tcPr>
            <w:tcW w:w="1853" w:type="dxa"/>
            <w:vAlign w:val="center"/>
          </w:tcPr>
          <w:p w14:paraId="53C6105C" w14:textId="77777777" w:rsidR="00F8144D" w:rsidRPr="004F7784" w:rsidRDefault="00F8144D" w:rsidP="00042046">
            <w:pPr>
              <w:pStyle w:val="Texto"/>
              <w:widowControl w:val="0"/>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N1</w:t>
            </w:r>
          </w:p>
        </w:tc>
        <w:tc>
          <w:tcPr>
            <w:tcW w:w="1857" w:type="dxa"/>
          </w:tcPr>
          <w:p w14:paraId="706E8AC9" w14:textId="77777777" w:rsidR="00F8144D" w:rsidRPr="004F7784" w:rsidRDefault="00F8144D" w:rsidP="00042046">
            <w:pPr>
              <w:pStyle w:val="Texto"/>
              <w:widowControl w:val="0"/>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N1+</w:t>
            </w:r>
          </w:p>
        </w:tc>
      </w:tr>
      <w:tr w:rsidR="00F8144D" w:rsidRPr="004F7784" w14:paraId="3839EEA8" w14:textId="77777777" w:rsidTr="004F7784">
        <w:trPr>
          <w:trHeight w:hRule="exact" w:val="271"/>
          <w:jc w:val="center"/>
        </w:trPr>
        <w:tc>
          <w:tcPr>
            <w:tcW w:w="1712" w:type="dxa"/>
            <w:vAlign w:val="center"/>
          </w:tcPr>
          <w:p w14:paraId="38006526" w14:textId="77777777" w:rsidR="00F8144D" w:rsidRPr="004F7784" w:rsidRDefault="00F8144D" w:rsidP="00042046">
            <w:pPr>
              <w:pStyle w:val="Texto"/>
              <w:widowControl w:val="0"/>
              <w:spacing w:after="0" w:line="240" w:lineRule="auto"/>
              <w:ind w:firstLine="0"/>
              <w:rPr>
                <w:rFonts w:ascii="Times New Roman" w:hAnsi="Times New Roman" w:cs="Times New Roman"/>
                <w:bCs/>
                <w:sz w:val="24"/>
                <w:szCs w:val="24"/>
              </w:rPr>
            </w:pPr>
            <w:r w:rsidRPr="004F7784">
              <w:rPr>
                <w:rFonts w:ascii="Times New Roman" w:hAnsi="Times New Roman" w:cs="Times New Roman"/>
                <w:bCs/>
                <w:sz w:val="24"/>
                <w:szCs w:val="24"/>
              </w:rPr>
              <w:t>Artículo 47</w:t>
            </w:r>
          </w:p>
        </w:tc>
        <w:tc>
          <w:tcPr>
            <w:tcW w:w="1853" w:type="dxa"/>
            <w:vAlign w:val="center"/>
          </w:tcPr>
          <w:p w14:paraId="02353395" w14:textId="77777777" w:rsidR="00F8144D" w:rsidRPr="004F7784" w:rsidRDefault="00F8144D" w:rsidP="00042046">
            <w:pPr>
              <w:pStyle w:val="Texto"/>
              <w:widowControl w:val="0"/>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N3</w:t>
            </w:r>
          </w:p>
        </w:tc>
        <w:tc>
          <w:tcPr>
            <w:tcW w:w="1857" w:type="dxa"/>
          </w:tcPr>
          <w:p w14:paraId="4E088743" w14:textId="77777777" w:rsidR="00F8144D" w:rsidRPr="004F7784" w:rsidRDefault="00F8144D" w:rsidP="00042046">
            <w:pPr>
              <w:pStyle w:val="Texto"/>
              <w:widowControl w:val="0"/>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N3-</w:t>
            </w:r>
          </w:p>
        </w:tc>
      </w:tr>
      <w:tr w:rsidR="00F8144D" w:rsidRPr="004F7784" w14:paraId="69BA5FEB" w14:textId="77777777" w:rsidTr="004F7784">
        <w:trPr>
          <w:trHeight w:hRule="exact" w:val="271"/>
          <w:jc w:val="center"/>
        </w:trPr>
        <w:tc>
          <w:tcPr>
            <w:tcW w:w="1712" w:type="dxa"/>
            <w:vAlign w:val="center"/>
          </w:tcPr>
          <w:p w14:paraId="2185814B" w14:textId="77777777" w:rsidR="00F8144D" w:rsidRPr="004F7784" w:rsidRDefault="00F8144D" w:rsidP="00042046">
            <w:pPr>
              <w:pStyle w:val="Texto"/>
              <w:widowControl w:val="0"/>
              <w:spacing w:after="0" w:line="240" w:lineRule="auto"/>
              <w:ind w:firstLine="0"/>
              <w:rPr>
                <w:rFonts w:ascii="Times New Roman" w:hAnsi="Times New Roman" w:cs="Times New Roman"/>
                <w:bCs/>
                <w:sz w:val="24"/>
                <w:szCs w:val="24"/>
              </w:rPr>
            </w:pPr>
            <w:r w:rsidRPr="004F7784">
              <w:rPr>
                <w:rFonts w:ascii="Times New Roman" w:hAnsi="Times New Roman" w:cs="Times New Roman"/>
                <w:bCs/>
                <w:sz w:val="24"/>
                <w:szCs w:val="24"/>
              </w:rPr>
              <w:t>Artículo 48</w:t>
            </w:r>
          </w:p>
        </w:tc>
        <w:tc>
          <w:tcPr>
            <w:tcW w:w="1853" w:type="dxa"/>
            <w:vAlign w:val="center"/>
          </w:tcPr>
          <w:p w14:paraId="19BDE10E" w14:textId="77777777" w:rsidR="00F8144D" w:rsidRPr="004F7784" w:rsidRDefault="00F8144D" w:rsidP="00042046">
            <w:pPr>
              <w:pStyle w:val="Texto"/>
              <w:widowControl w:val="0"/>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N1</w:t>
            </w:r>
          </w:p>
        </w:tc>
        <w:tc>
          <w:tcPr>
            <w:tcW w:w="1857" w:type="dxa"/>
          </w:tcPr>
          <w:p w14:paraId="246FA284" w14:textId="77777777" w:rsidR="00F8144D" w:rsidRPr="004F7784" w:rsidRDefault="00F8144D" w:rsidP="00042046">
            <w:pPr>
              <w:pStyle w:val="Texto"/>
              <w:widowControl w:val="0"/>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N1-</w:t>
            </w:r>
          </w:p>
        </w:tc>
      </w:tr>
      <w:tr w:rsidR="00F8144D" w:rsidRPr="004F7784" w14:paraId="3E89172A" w14:textId="77777777" w:rsidTr="004F7784">
        <w:trPr>
          <w:trHeight w:hRule="exact" w:val="271"/>
          <w:jc w:val="center"/>
        </w:trPr>
        <w:tc>
          <w:tcPr>
            <w:tcW w:w="1712" w:type="dxa"/>
            <w:vAlign w:val="center"/>
          </w:tcPr>
          <w:p w14:paraId="2DFE9C87" w14:textId="77777777" w:rsidR="00F8144D" w:rsidRPr="004F7784" w:rsidRDefault="00F8144D" w:rsidP="00042046">
            <w:pPr>
              <w:pStyle w:val="Texto"/>
              <w:widowControl w:val="0"/>
              <w:spacing w:after="0" w:line="240" w:lineRule="auto"/>
              <w:ind w:firstLine="0"/>
              <w:rPr>
                <w:rFonts w:ascii="Times New Roman" w:hAnsi="Times New Roman" w:cs="Times New Roman"/>
                <w:bCs/>
                <w:sz w:val="24"/>
                <w:szCs w:val="24"/>
              </w:rPr>
            </w:pPr>
            <w:r w:rsidRPr="004F7784">
              <w:rPr>
                <w:rFonts w:ascii="Times New Roman" w:hAnsi="Times New Roman" w:cs="Times New Roman"/>
                <w:bCs/>
                <w:sz w:val="24"/>
                <w:szCs w:val="24"/>
              </w:rPr>
              <w:t>Artículo 50</w:t>
            </w:r>
          </w:p>
        </w:tc>
        <w:tc>
          <w:tcPr>
            <w:tcW w:w="1853" w:type="dxa"/>
            <w:vAlign w:val="center"/>
          </w:tcPr>
          <w:p w14:paraId="1BC7BEF0" w14:textId="77777777" w:rsidR="00F8144D" w:rsidRPr="004F7784" w:rsidRDefault="00F8144D" w:rsidP="00042046">
            <w:pPr>
              <w:pStyle w:val="Texto"/>
              <w:widowControl w:val="0"/>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N1</w:t>
            </w:r>
          </w:p>
        </w:tc>
        <w:tc>
          <w:tcPr>
            <w:tcW w:w="1857" w:type="dxa"/>
          </w:tcPr>
          <w:p w14:paraId="58F4B322" w14:textId="77777777" w:rsidR="00F8144D" w:rsidRPr="004F7784" w:rsidRDefault="00F8144D" w:rsidP="00042046">
            <w:pPr>
              <w:pStyle w:val="Texto"/>
              <w:widowControl w:val="0"/>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N1-</w:t>
            </w:r>
          </w:p>
        </w:tc>
      </w:tr>
      <w:tr w:rsidR="00F8144D" w:rsidRPr="004F7784" w14:paraId="648C6BF6" w14:textId="77777777" w:rsidTr="004F7784">
        <w:trPr>
          <w:trHeight w:hRule="exact" w:val="271"/>
          <w:jc w:val="center"/>
        </w:trPr>
        <w:tc>
          <w:tcPr>
            <w:tcW w:w="1712" w:type="dxa"/>
            <w:vAlign w:val="center"/>
          </w:tcPr>
          <w:p w14:paraId="2C4A6ABE" w14:textId="77777777" w:rsidR="00F8144D" w:rsidRPr="004F7784" w:rsidRDefault="00F8144D" w:rsidP="00042046">
            <w:pPr>
              <w:pStyle w:val="Texto"/>
              <w:widowControl w:val="0"/>
              <w:spacing w:after="0" w:line="240" w:lineRule="auto"/>
              <w:ind w:firstLine="0"/>
              <w:rPr>
                <w:rFonts w:ascii="Times New Roman" w:hAnsi="Times New Roman" w:cs="Times New Roman"/>
                <w:bCs/>
                <w:sz w:val="24"/>
                <w:szCs w:val="24"/>
              </w:rPr>
            </w:pPr>
            <w:r w:rsidRPr="004F7784">
              <w:rPr>
                <w:rFonts w:ascii="Times New Roman" w:hAnsi="Times New Roman" w:cs="Times New Roman"/>
                <w:bCs/>
                <w:sz w:val="24"/>
                <w:szCs w:val="24"/>
              </w:rPr>
              <w:t>Artículo 93</w:t>
            </w:r>
          </w:p>
        </w:tc>
        <w:tc>
          <w:tcPr>
            <w:tcW w:w="1853" w:type="dxa"/>
            <w:vAlign w:val="center"/>
          </w:tcPr>
          <w:p w14:paraId="3DEDD59D" w14:textId="77777777" w:rsidR="00F8144D" w:rsidRPr="004F7784" w:rsidRDefault="00F8144D" w:rsidP="00042046">
            <w:pPr>
              <w:pStyle w:val="Texto"/>
              <w:widowControl w:val="0"/>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N1</w:t>
            </w:r>
          </w:p>
        </w:tc>
        <w:tc>
          <w:tcPr>
            <w:tcW w:w="1857" w:type="dxa"/>
          </w:tcPr>
          <w:p w14:paraId="6828B2A9" w14:textId="77777777" w:rsidR="00F8144D" w:rsidRPr="004F7784" w:rsidRDefault="00F8144D" w:rsidP="00042046">
            <w:pPr>
              <w:pStyle w:val="Texto"/>
              <w:widowControl w:val="0"/>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N3</w:t>
            </w:r>
          </w:p>
          <w:p w14:paraId="7C5AFA4C" w14:textId="77777777" w:rsidR="00F8144D" w:rsidRPr="004F7784" w:rsidRDefault="00F8144D" w:rsidP="00042046">
            <w:pPr>
              <w:pStyle w:val="Texto"/>
              <w:widowControl w:val="0"/>
              <w:spacing w:after="0" w:line="240" w:lineRule="auto"/>
              <w:ind w:firstLine="0"/>
              <w:jc w:val="center"/>
              <w:rPr>
                <w:rFonts w:ascii="Times New Roman" w:hAnsi="Times New Roman" w:cs="Times New Roman"/>
                <w:bCs/>
                <w:sz w:val="24"/>
                <w:szCs w:val="24"/>
              </w:rPr>
            </w:pPr>
          </w:p>
          <w:p w14:paraId="49412DF2" w14:textId="77777777" w:rsidR="00F8144D" w:rsidRPr="004F7784" w:rsidRDefault="00F8144D" w:rsidP="00042046">
            <w:pPr>
              <w:pStyle w:val="Texto"/>
              <w:widowControl w:val="0"/>
              <w:spacing w:after="0" w:line="240" w:lineRule="auto"/>
              <w:ind w:firstLine="0"/>
              <w:jc w:val="center"/>
              <w:rPr>
                <w:rFonts w:ascii="Times New Roman" w:hAnsi="Times New Roman" w:cs="Times New Roman"/>
                <w:bCs/>
                <w:sz w:val="24"/>
                <w:szCs w:val="24"/>
              </w:rPr>
            </w:pPr>
          </w:p>
        </w:tc>
      </w:tr>
      <w:tr w:rsidR="00F8144D" w:rsidRPr="004F7784" w14:paraId="50F2A400" w14:textId="77777777" w:rsidTr="004F7784">
        <w:trPr>
          <w:trHeight w:hRule="exact" w:val="271"/>
          <w:jc w:val="center"/>
        </w:trPr>
        <w:tc>
          <w:tcPr>
            <w:tcW w:w="1712" w:type="dxa"/>
            <w:vAlign w:val="center"/>
          </w:tcPr>
          <w:p w14:paraId="7A16AE68" w14:textId="77777777" w:rsidR="00F8144D" w:rsidRPr="004F7784" w:rsidRDefault="00F8144D" w:rsidP="00042046">
            <w:pPr>
              <w:pStyle w:val="Texto"/>
              <w:widowControl w:val="0"/>
              <w:spacing w:after="0" w:line="240" w:lineRule="auto"/>
              <w:ind w:firstLine="0"/>
              <w:rPr>
                <w:rFonts w:ascii="Times New Roman" w:hAnsi="Times New Roman" w:cs="Times New Roman"/>
                <w:bCs/>
                <w:sz w:val="24"/>
                <w:szCs w:val="24"/>
              </w:rPr>
            </w:pPr>
            <w:r w:rsidRPr="004F7784">
              <w:rPr>
                <w:rFonts w:ascii="Times New Roman" w:hAnsi="Times New Roman" w:cs="Times New Roman"/>
                <w:bCs/>
                <w:sz w:val="24"/>
                <w:szCs w:val="24"/>
              </w:rPr>
              <w:t>Artículo 132</w:t>
            </w:r>
          </w:p>
        </w:tc>
        <w:tc>
          <w:tcPr>
            <w:tcW w:w="1853" w:type="dxa"/>
            <w:vAlign w:val="center"/>
          </w:tcPr>
          <w:p w14:paraId="532DB727" w14:textId="77777777" w:rsidR="00F8144D" w:rsidRPr="004F7784" w:rsidRDefault="00F8144D" w:rsidP="00042046">
            <w:pPr>
              <w:pStyle w:val="Texto"/>
              <w:widowControl w:val="0"/>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N1</w:t>
            </w:r>
          </w:p>
        </w:tc>
        <w:tc>
          <w:tcPr>
            <w:tcW w:w="1857" w:type="dxa"/>
          </w:tcPr>
          <w:p w14:paraId="1BD83840" w14:textId="77777777" w:rsidR="00F8144D" w:rsidRPr="004F7784" w:rsidRDefault="00F8144D" w:rsidP="00042046">
            <w:pPr>
              <w:pStyle w:val="Texto"/>
              <w:widowControl w:val="0"/>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N2-</w:t>
            </w:r>
          </w:p>
        </w:tc>
      </w:tr>
      <w:tr w:rsidR="00F8144D" w:rsidRPr="004F7784" w14:paraId="6AD24BD2" w14:textId="77777777" w:rsidTr="004F7784">
        <w:trPr>
          <w:trHeight w:hRule="exact" w:val="271"/>
          <w:jc w:val="center"/>
        </w:trPr>
        <w:tc>
          <w:tcPr>
            <w:tcW w:w="1712" w:type="dxa"/>
            <w:vAlign w:val="center"/>
          </w:tcPr>
          <w:p w14:paraId="078A690C" w14:textId="77777777" w:rsidR="00F8144D" w:rsidRPr="004F7784" w:rsidRDefault="00F8144D" w:rsidP="00042046">
            <w:pPr>
              <w:pStyle w:val="Texto"/>
              <w:widowControl w:val="0"/>
              <w:spacing w:after="0" w:line="240" w:lineRule="auto"/>
              <w:ind w:firstLine="0"/>
              <w:rPr>
                <w:rFonts w:ascii="Times New Roman" w:hAnsi="Times New Roman" w:cs="Times New Roman"/>
                <w:bCs/>
                <w:sz w:val="24"/>
                <w:szCs w:val="24"/>
              </w:rPr>
            </w:pPr>
            <w:r w:rsidRPr="004F7784">
              <w:rPr>
                <w:rFonts w:ascii="Times New Roman" w:hAnsi="Times New Roman" w:cs="Times New Roman"/>
                <w:bCs/>
                <w:sz w:val="24"/>
                <w:szCs w:val="24"/>
              </w:rPr>
              <w:t>Artículo 154</w:t>
            </w:r>
          </w:p>
        </w:tc>
        <w:tc>
          <w:tcPr>
            <w:tcW w:w="1853" w:type="dxa"/>
            <w:vAlign w:val="center"/>
          </w:tcPr>
          <w:p w14:paraId="63ECAB0D" w14:textId="77777777" w:rsidR="00F8144D" w:rsidRPr="004F7784" w:rsidRDefault="00F8144D" w:rsidP="00042046">
            <w:pPr>
              <w:pStyle w:val="Texto"/>
              <w:widowControl w:val="0"/>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w:t>
            </w:r>
            <w:r w:rsidR="00B83156" w:rsidRPr="004F7784">
              <w:rPr>
                <w:rFonts w:ascii="Times New Roman" w:hAnsi="Times New Roman" w:cs="Times New Roman"/>
                <w:bCs/>
                <w:sz w:val="24"/>
                <w:szCs w:val="24"/>
              </w:rPr>
              <w:t>1</w:t>
            </w:r>
          </w:p>
        </w:tc>
        <w:tc>
          <w:tcPr>
            <w:tcW w:w="1857" w:type="dxa"/>
          </w:tcPr>
          <w:p w14:paraId="096B0CAF" w14:textId="77777777" w:rsidR="00F8144D" w:rsidRPr="004F7784" w:rsidRDefault="00F8144D" w:rsidP="00042046">
            <w:pPr>
              <w:pStyle w:val="Texto"/>
              <w:widowControl w:val="0"/>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N2</w:t>
            </w:r>
          </w:p>
        </w:tc>
      </w:tr>
      <w:tr w:rsidR="00F8144D" w:rsidRPr="004F7784" w14:paraId="350BB7DB" w14:textId="77777777" w:rsidTr="004F7784">
        <w:trPr>
          <w:trHeight w:hRule="exact" w:val="271"/>
          <w:jc w:val="center"/>
        </w:trPr>
        <w:tc>
          <w:tcPr>
            <w:tcW w:w="1712" w:type="dxa"/>
            <w:vAlign w:val="center"/>
          </w:tcPr>
          <w:p w14:paraId="20B3A49D" w14:textId="77777777" w:rsidR="00F8144D" w:rsidRPr="004F7784" w:rsidRDefault="00F8144D" w:rsidP="00042046">
            <w:pPr>
              <w:pStyle w:val="Texto"/>
              <w:widowControl w:val="0"/>
              <w:spacing w:after="0" w:line="240" w:lineRule="auto"/>
              <w:ind w:firstLine="0"/>
              <w:rPr>
                <w:rFonts w:ascii="Times New Roman" w:hAnsi="Times New Roman" w:cs="Times New Roman"/>
                <w:bCs/>
                <w:sz w:val="24"/>
                <w:szCs w:val="24"/>
              </w:rPr>
            </w:pPr>
            <w:r w:rsidRPr="004F7784">
              <w:rPr>
                <w:rFonts w:ascii="Times New Roman" w:hAnsi="Times New Roman" w:cs="Times New Roman"/>
                <w:bCs/>
                <w:sz w:val="24"/>
                <w:szCs w:val="24"/>
              </w:rPr>
              <w:t>Artículo 280</w:t>
            </w:r>
          </w:p>
        </w:tc>
        <w:tc>
          <w:tcPr>
            <w:tcW w:w="1853" w:type="dxa"/>
            <w:vAlign w:val="center"/>
          </w:tcPr>
          <w:p w14:paraId="26BECF1D" w14:textId="77777777" w:rsidR="00F8144D" w:rsidRPr="004F7784" w:rsidRDefault="00F8144D" w:rsidP="00042046">
            <w:pPr>
              <w:pStyle w:val="Texto"/>
              <w:widowControl w:val="0"/>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N1</w:t>
            </w:r>
          </w:p>
        </w:tc>
        <w:tc>
          <w:tcPr>
            <w:tcW w:w="1857" w:type="dxa"/>
          </w:tcPr>
          <w:p w14:paraId="011C483B" w14:textId="77777777" w:rsidR="00F8144D" w:rsidRPr="004F7784" w:rsidRDefault="00F8144D" w:rsidP="00042046">
            <w:pPr>
              <w:pStyle w:val="Texto"/>
              <w:widowControl w:val="0"/>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NA</w:t>
            </w:r>
          </w:p>
        </w:tc>
      </w:tr>
      <w:tr w:rsidR="00F8144D" w:rsidRPr="004F7784" w14:paraId="222D227E" w14:textId="77777777" w:rsidTr="004F7784">
        <w:trPr>
          <w:trHeight w:hRule="exact" w:val="271"/>
          <w:jc w:val="center"/>
        </w:trPr>
        <w:tc>
          <w:tcPr>
            <w:tcW w:w="1712" w:type="dxa"/>
            <w:vAlign w:val="center"/>
          </w:tcPr>
          <w:p w14:paraId="1D991DC9" w14:textId="77777777" w:rsidR="00F8144D" w:rsidRPr="004F7784" w:rsidRDefault="00F8144D" w:rsidP="00042046">
            <w:pPr>
              <w:pStyle w:val="Texto"/>
              <w:widowControl w:val="0"/>
              <w:spacing w:after="0" w:line="240" w:lineRule="auto"/>
              <w:ind w:firstLine="0"/>
              <w:rPr>
                <w:rFonts w:ascii="Times New Roman" w:hAnsi="Times New Roman" w:cs="Times New Roman"/>
                <w:bCs/>
                <w:sz w:val="24"/>
                <w:szCs w:val="24"/>
              </w:rPr>
            </w:pPr>
            <w:r w:rsidRPr="004F7784">
              <w:rPr>
                <w:rFonts w:ascii="Times New Roman" w:hAnsi="Times New Roman" w:cs="Times New Roman"/>
                <w:bCs/>
                <w:sz w:val="24"/>
                <w:szCs w:val="24"/>
              </w:rPr>
              <w:t>Artículo 283</w:t>
            </w:r>
          </w:p>
        </w:tc>
        <w:tc>
          <w:tcPr>
            <w:tcW w:w="1853" w:type="dxa"/>
            <w:vAlign w:val="center"/>
          </w:tcPr>
          <w:p w14:paraId="1618631A" w14:textId="77777777" w:rsidR="00F8144D" w:rsidRPr="004F7784" w:rsidRDefault="00F8144D" w:rsidP="00042046">
            <w:pPr>
              <w:pStyle w:val="Texto"/>
              <w:widowControl w:val="0"/>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N1</w:t>
            </w:r>
          </w:p>
        </w:tc>
        <w:tc>
          <w:tcPr>
            <w:tcW w:w="1857" w:type="dxa"/>
          </w:tcPr>
          <w:p w14:paraId="409EABAF" w14:textId="77777777" w:rsidR="00F8144D" w:rsidRPr="004F7784" w:rsidRDefault="00F8144D" w:rsidP="00042046">
            <w:pPr>
              <w:pStyle w:val="Texto"/>
              <w:widowControl w:val="0"/>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N3</w:t>
            </w:r>
          </w:p>
        </w:tc>
      </w:tr>
    </w:tbl>
    <w:p w14:paraId="389109B3" w14:textId="77777777" w:rsidR="00D8610A" w:rsidRPr="004F7784" w:rsidRDefault="00D8610A" w:rsidP="004F7784">
      <w:pPr>
        <w:widowControl w:val="0"/>
        <w:spacing w:line="360" w:lineRule="auto"/>
        <w:ind w:right="49"/>
        <w:jc w:val="center"/>
      </w:pPr>
      <w:r w:rsidRPr="004F7784">
        <w:t xml:space="preserve">Nota: El signo </w:t>
      </w:r>
      <w:r w:rsidR="008B170F">
        <w:t>negativo</w:t>
      </w:r>
      <w:r w:rsidRPr="004F7784">
        <w:t xml:space="preserve"> significa que el artículo</w:t>
      </w:r>
      <w:r w:rsidR="00F06B24" w:rsidRPr="004F7784">
        <w:t>,</w:t>
      </w:r>
      <w:r w:rsidRPr="004F7784">
        <w:t xml:space="preserve"> aun contemplando la cobertura de dich</w:t>
      </w:r>
      <w:r w:rsidR="008A0460" w:rsidRPr="004F7784">
        <w:t>o nivel de</w:t>
      </w:r>
      <w:r w:rsidRPr="004F7784">
        <w:t xml:space="preserve"> necesidad</w:t>
      </w:r>
      <w:r w:rsidR="00F06B24" w:rsidRPr="004F7784">
        <w:t>,</w:t>
      </w:r>
      <w:r w:rsidRPr="004F7784">
        <w:t xml:space="preserve"> se vio disminuido en garantías y el </w:t>
      </w:r>
      <w:r w:rsidR="008B170F">
        <w:t>positivo</w:t>
      </w:r>
      <w:r w:rsidRPr="004F7784">
        <w:t xml:space="preserve"> que las incrementó.</w:t>
      </w:r>
    </w:p>
    <w:p w14:paraId="2F2DEE45" w14:textId="77777777" w:rsidR="00F06B24" w:rsidRPr="004F7784" w:rsidRDefault="00F06B24" w:rsidP="00F06B24">
      <w:pPr>
        <w:widowControl w:val="0"/>
        <w:spacing w:line="360" w:lineRule="auto"/>
        <w:jc w:val="center"/>
      </w:pPr>
      <w:r w:rsidRPr="004F7784">
        <w:t xml:space="preserve">Fuente: Elaboración propia a partir de las tablas 2 y 3 </w:t>
      </w:r>
    </w:p>
    <w:p w14:paraId="1E7039B7" w14:textId="77777777" w:rsidR="00627A4F" w:rsidRDefault="00627A4F" w:rsidP="00F06B24">
      <w:pPr>
        <w:widowControl w:val="0"/>
        <w:spacing w:line="360" w:lineRule="auto"/>
        <w:ind w:firstLine="708"/>
        <w:jc w:val="both"/>
      </w:pPr>
    </w:p>
    <w:p w14:paraId="101AA988" w14:textId="2B1D4F19" w:rsidR="009346B0" w:rsidRPr="00042046" w:rsidRDefault="007171C4" w:rsidP="00F06B24">
      <w:pPr>
        <w:widowControl w:val="0"/>
        <w:spacing w:line="360" w:lineRule="auto"/>
        <w:ind w:firstLine="708"/>
        <w:jc w:val="both"/>
      </w:pPr>
      <w:r w:rsidRPr="00042046">
        <w:lastRenderedPageBreak/>
        <w:t xml:space="preserve">Respecto a </w:t>
      </w:r>
      <w:r w:rsidR="00C23091" w:rsidRPr="00042046">
        <w:t xml:space="preserve">los artículos que no aparecen en </w:t>
      </w:r>
      <w:r w:rsidR="00574615" w:rsidRPr="00042046">
        <w:t>l</w:t>
      </w:r>
      <w:r w:rsidR="00271BF9" w:rsidRPr="00042046">
        <w:t>a tabla</w:t>
      </w:r>
      <w:r w:rsidR="00574615" w:rsidRPr="00042046">
        <w:t xml:space="preserve"> anterior, </w:t>
      </w:r>
      <w:r w:rsidR="0027435B" w:rsidRPr="00042046">
        <w:t xml:space="preserve">tenemos que son </w:t>
      </w:r>
      <w:r w:rsidR="00BE6ECB">
        <w:t>11</w:t>
      </w:r>
      <w:r w:rsidR="00F06B24">
        <w:t>:</w:t>
      </w:r>
      <w:r w:rsidRPr="00042046">
        <w:t xml:space="preserve"> </w:t>
      </w:r>
      <w:r w:rsidR="0007660C">
        <w:t>seis</w:t>
      </w:r>
      <w:r w:rsidRPr="00042046">
        <w:t xml:space="preserve"> son de </w:t>
      </w:r>
      <w:r w:rsidR="00BF477C">
        <w:t>nu</w:t>
      </w:r>
      <w:r w:rsidRPr="00D753D1">
        <w:t>eva creación</w:t>
      </w:r>
      <w:r w:rsidR="002B1993" w:rsidRPr="00D753D1">
        <w:t xml:space="preserve"> (</w:t>
      </w:r>
      <w:r w:rsidR="00F06B24">
        <w:t>t</w:t>
      </w:r>
      <w:r w:rsidR="002B1993" w:rsidRPr="00D753D1">
        <w:t>abla 4)</w:t>
      </w:r>
      <w:r w:rsidR="005A3E73" w:rsidRPr="00D753D1">
        <w:t xml:space="preserve"> </w:t>
      </w:r>
      <w:r w:rsidR="00F06B24">
        <w:t xml:space="preserve">y </w:t>
      </w:r>
      <w:r w:rsidR="0007660C">
        <w:t>cinco</w:t>
      </w:r>
      <w:r w:rsidR="00B47D51">
        <w:t xml:space="preserve"> dejan de surtir efecto</w:t>
      </w:r>
      <w:r w:rsidR="00F06B24">
        <w:t xml:space="preserve"> (</w:t>
      </w:r>
      <w:r w:rsidR="00BE6ECB">
        <w:t>T</w:t>
      </w:r>
      <w:r w:rsidR="00876E17" w:rsidRPr="00D753D1">
        <w:t>abla</w:t>
      </w:r>
      <w:r w:rsidR="009346B0" w:rsidRPr="00D753D1">
        <w:t xml:space="preserve"> 6</w:t>
      </w:r>
      <w:r w:rsidR="00F06B24">
        <w:t>)</w:t>
      </w:r>
      <w:r w:rsidR="00CE1840" w:rsidRPr="00D753D1">
        <w:t>.</w:t>
      </w:r>
    </w:p>
    <w:p w14:paraId="69E67F6D" w14:textId="77777777" w:rsidR="00F06B24" w:rsidRDefault="00F06B24" w:rsidP="00B47D51">
      <w:pPr>
        <w:widowControl w:val="0"/>
        <w:jc w:val="center"/>
        <w:rPr>
          <w:b/>
          <w:sz w:val="20"/>
          <w:szCs w:val="20"/>
        </w:rPr>
      </w:pPr>
    </w:p>
    <w:p w14:paraId="4AB35B34" w14:textId="77777777" w:rsidR="009346B0" w:rsidRPr="004F7784" w:rsidRDefault="00876E17" w:rsidP="00B47D51">
      <w:pPr>
        <w:widowControl w:val="0"/>
        <w:jc w:val="center"/>
      </w:pPr>
      <w:r w:rsidRPr="004F7784">
        <w:rPr>
          <w:b/>
        </w:rPr>
        <w:t>Tabla 6</w:t>
      </w:r>
      <w:r w:rsidR="009346B0" w:rsidRPr="004F7784">
        <w:rPr>
          <w:b/>
        </w:rPr>
        <w:t>.</w:t>
      </w:r>
      <w:r w:rsidR="009346B0" w:rsidRPr="004F7784">
        <w:t xml:space="preserve"> Artículos</w:t>
      </w:r>
    </w:p>
    <w:tbl>
      <w:tblPr>
        <w:tblStyle w:val="Tablaconcuadrcula"/>
        <w:tblW w:w="0" w:type="auto"/>
        <w:jc w:val="center"/>
        <w:tblLook w:val="04A0" w:firstRow="1" w:lastRow="0" w:firstColumn="1" w:lastColumn="0" w:noHBand="0" w:noVBand="1"/>
      </w:tblPr>
      <w:tblGrid>
        <w:gridCol w:w="2083"/>
        <w:gridCol w:w="2257"/>
        <w:gridCol w:w="2258"/>
      </w:tblGrid>
      <w:tr w:rsidR="008B0C91" w:rsidRPr="004F7784" w14:paraId="1845FF84" w14:textId="77777777" w:rsidTr="004F7784">
        <w:trPr>
          <w:trHeight w:val="259"/>
          <w:jc w:val="center"/>
        </w:trPr>
        <w:tc>
          <w:tcPr>
            <w:tcW w:w="2083" w:type="dxa"/>
            <w:vMerge w:val="restart"/>
            <w:vAlign w:val="center"/>
          </w:tcPr>
          <w:p w14:paraId="5DBEB53A" w14:textId="77777777" w:rsidR="008B0C91" w:rsidRPr="004F7784" w:rsidRDefault="008B0C91" w:rsidP="00042046">
            <w:pPr>
              <w:pStyle w:val="Texto"/>
              <w:tabs>
                <w:tab w:val="left" w:pos="1065"/>
              </w:tabs>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Artículo</w:t>
            </w:r>
          </w:p>
        </w:tc>
        <w:tc>
          <w:tcPr>
            <w:tcW w:w="4515" w:type="dxa"/>
            <w:gridSpan w:val="2"/>
          </w:tcPr>
          <w:p w14:paraId="783B5C04" w14:textId="77777777" w:rsidR="008B0C91" w:rsidRPr="004F7784" w:rsidRDefault="008B0C91" w:rsidP="00042046">
            <w:pPr>
              <w:pStyle w:val="Texto"/>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Nivel</w:t>
            </w:r>
          </w:p>
        </w:tc>
      </w:tr>
      <w:tr w:rsidR="008B0C91" w:rsidRPr="004F7784" w14:paraId="4A8CD8CD" w14:textId="77777777" w:rsidTr="004F7784">
        <w:trPr>
          <w:trHeight w:val="259"/>
          <w:jc w:val="center"/>
        </w:trPr>
        <w:tc>
          <w:tcPr>
            <w:tcW w:w="2083" w:type="dxa"/>
            <w:vMerge/>
          </w:tcPr>
          <w:p w14:paraId="50681A62" w14:textId="77777777" w:rsidR="008B0C91" w:rsidRPr="004F7784" w:rsidRDefault="008B0C91" w:rsidP="00042046">
            <w:pPr>
              <w:pStyle w:val="Texto"/>
              <w:spacing w:after="0" w:line="240" w:lineRule="auto"/>
              <w:ind w:firstLine="0"/>
              <w:rPr>
                <w:rFonts w:ascii="Times New Roman" w:hAnsi="Times New Roman" w:cs="Times New Roman"/>
                <w:bCs/>
                <w:sz w:val="24"/>
                <w:szCs w:val="24"/>
              </w:rPr>
            </w:pPr>
          </w:p>
        </w:tc>
        <w:tc>
          <w:tcPr>
            <w:tcW w:w="2257" w:type="dxa"/>
          </w:tcPr>
          <w:p w14:paraId="44C8FA9E" w14:textId="77777777" w:rsidR="008B0C91" w:rsidRPr="004F7784" w:rsidRDefault="008B0C91" w:rsidP="00042046">
            <w:pPr>
              <w:pStyle w:val="Texto"/>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1970</w:t>
            </w:r>
          </w:p>
        </w:tc>
        <w:tc>
          <w:tcPr>
            <w:tcW w:w="2258" w:type="dxa"/>
          </w:tcPr>
          <w:p w14:paraId="6D435125" w14:textId="77777777" w:rsidR="008B0C91" w:rsidRPr="004F7784" w:rsidRDefault="008B0C91" w:rsidP="00042046">
            <w:pPr>
              <w:pStyle w:val="Texto"/>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2012</w:t>
            </w:r>
          </w:p>
        </w:tc>
      </w:tr>
      <w:tr w:rsidR="00CE1840" w:rsidRPr="004F7784" w14:paraId="1A28C4FD" w14:textId="77777777" w:rsidTr="004F7784">
        <w:trPr>
          <w:trHeight w:val="259"/>
          <w:jc w:val="center"/>
        </w:trPr>
        <w:tc>
          <w:tcPr>
            <w:tcW w:w="2083" w:type="dxa"/>
          </w:tcPr>
          <w:p w14:paraId="1865FABB" w14:textId="77777777" w:rsidR="00CE1840" w:rsidRPr="004F7784" w:rsidRDefault="00CE1840" w:rsidP="00042046">
            <w:pPr>
              <w:pStyle w:val="Texto"/>
              <w:spacing w:after="0" w:line="240" w:lineRule="auto"/>
              <w:ind w:firstLine="0"/>
              <w:rPr>
                <w:rFonts w:ascii="Times New Roman" w:hAnsi="Times New Roman" w:cs="Times New Roman"/>
                <w:bCs/>
                <w:sz w:val="24"/>
                <w:szCs w:val="24"/>
              </w:rPr>
            </w:pPr>
            <w:r w:rsidRPr="004F7784">
              <w:rPr>
                <w:rFonts w:ascii="Times New Roman" w:hAnsi="Times New Roman" w:cs="Times New Roman"/>
                <w:bCs/>
                <w:sz w:val="24"/>
                <w:szCs w:val="24"/>
              </w:rPr>
              <w:t xml:space="preserve">Artículo 15A </w:t>
            </w:r>
          </w:p>
        </w:tc>
        <w:tc>
          <w:tcPr>
            <w:tcW w:w="2257" w:type="dxa"/>
          </w:tcPr>
          <w:p w14:paraId="1B508BA3" w14:textId="77777777" w:rsidR="00CE1840" w:rsidRPr="004F7784" w:rsidRDefault="00CE1840" w:rsidP="00042046">
            <w:pPr>
              <w:pStyle w:val="Texto"/>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No existe</w:t>
            </w:r>
          </w:p>
        </w:tc>
        <w:tc>
          <w:tcPr>
            <w:tcW w:w="2258" w:type="dxa"/>
          </w:tcPr>
          <w:p w14:paraId="7C09AC6D" w14:textId="77777777" w:rsidR="00CE1840" w:rsidRPr="004F7784" w:rsidRDefault="00CE1840" w:rsidP="00042046">
            <w:pPr>
              <w:pStyle w:val="Texto"/>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N3</w:t>
            </w:r>
          </w:p>
        </w:tc>
      </w:tr>
      <w:tr w:rsidR="00CE1840" w:rsidRPr="004F7784" w14:paraId="52C135F6" w14:textId="77777777" w:rsidTr="004F7784">
        <w:trPr>
          <w:trHeight w:val="241"/>
          <w:jc w:val="center"/>
        </w:trPr>
        <w:tc>
          <w:tcPr>
            <w:tcW w:w="2083" w:type="dxa"/>
          </w:tcPr>
          <w:p w14:paraId="2919ED43" w14:textId="77777777" w:rsidR="00CE1840" w:rsidRPr="004F7784" w:rsidRDefault="00CE1840" w:rsidP="00042046">
            <w:pPr>
              <w:pStyle w:val="Texto"/>
              <w:spacing w:after="0" w:line="240" w:lineRule="auto"/>
              <w:ind w:firstLine="0"/>
              <w:rPr>
                <w:rFonts w:ascii="Times New Roman" w:hAnsi="Times New Roman" w:cs="Times New Roman"/>
                <w:bCs/>
                <w:sz w:val="24"/>
                <w:szCs w:val="24"/>
              </w:rPr>
            </w:pPr>
            <w:r w:rsidRPr="004F7784">
              <w:rPr>
                <w:rFonts w:ascii="Times New Roman" w:hAnsi="Times New Roman" w:cs="Times New Roman"/>
                <w:bCs/>
                <w:sz w:val="24"/>
                <w:szCs w:val="24"/>
              </w:rPr>
              <w:t xml:space="preserve">Artículo 15B </w:t>
            </w:r>
          </w:p>
        </w:tc>
        <w:tc>
          <w:tcPr>
            <w:tcW w:w="2257" w:type="dxa"/>
          </w:tcPr>
          <w:p w14:paraId="62AFE487" w14:textId="77777777" w:rsidR="00CE1840" w:rsidRPr="004F7784" w:rsidRDefault="00CE1840" w:rsidP="00042046">
            <w:pPr>
              <w:jc w:val="center"/>
              <w:rPr>
                <w:bCs/>
              </w:rPr>
            </w:pPr>
            <w:r w:rsidRPr="004F7784">
              <w:rPr>
                <w:bCs/>
              </w:rPr>
              <w:t>No existe</w:t>
            </w:r>
          </w:p>
        </w:tc>
        <w:tc>
          <w:tcPr>
            <w:tcW w:w="2258" w:type="dxa"/>
          </w:tcPr>
          <w:p w14:paraId="10DEE9EF" w14:textId="77777777" w:rsidR="00CE1840" w:rsidRPr="004F7784" w:rsidRDefault="00CE1840" w:rsidP="00042046">
            <w:pPr>
              <w:pStyle w:val="Texto"/>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N3</w:t>
            </w:r>
          </w:p>
        </w:tc>
      </w:tr>
      <w:tr w:rsidR="00CE1840" w:rsidRPr="004F7784" w14:paraId="4FF32EEC" w14:textId="77777777" w:rsidTr="004F7784">
        <w:trPr>
          <w:trHeight w:val="259"/>
          <w:jc w:val="center"/>
        </w:trPr>
        <w:tc>
          <w:tcPr>
            <w:tcW w:w="2083" w:type="dxa"/>
          </w:tcPr>
          <w:p w14:paraId="59400ACA" w14:textId="77777777" w:rsidR="00CE1840" w:rsidRPr="004F7784" w:rsidRDefault="00CE1840" w:rsidP="00042046">
            <w:pPr>
              <w:pStyle w:val="Texto"/>
              <w:spacing w:after="0" w:line="240" w:lineRule="auto"/>
              <w:ind w:firstLine="0"/>
              <w:rPr>
                <w:rFonts w:ascii="Times New Roman" w:hAnsi="Times New Roman" w:cs="Times New Roman"/>
                <w:bCs/>
                <w:sz w:val="24"/>
                <w:szCs w:val="24"/>
              </w:rPr>
            </w:pPr>
            <w:r w:rsidRPr="004F7784">
              <w:rPr>
                <w:rFonts w:ascii="Times New Roman" w:hAnsi="Times New Roman" w:cs="Times New Roman"/>
                <w:bCs/>
                <w:sz w:val="24"/>
                <w:szCs w:val="24"/>
              </w:rPr>
              <w:t xml:space="preserve">Artículo 15C </w:t>
            </w:r>
          </w:p>
        </w:tc>
        <w:tc>
          <w:tcPr>
            <w:tcW w:w="2257" w:type="dxa"/>
          </w:tcPr>
          <w:p w14:paraId="08EABADB" w14:textId="77777777" w:rsidR="00CE1840" w:rsidRPr="004F7784" w:rsidRDefault="00CE1840" w:rsidP="00042046">
            <w:pPr>
              <w:jc w:val="center"/>
              <w:rPr>
                <w:bCs/>
              </w:rPr>
            </w:pPr>
            <w:r w:rsidRPr="004F7784">
              <w:rPr>
                <w:bCs/>
              </w:rPr>
              <w:t>No existe</w:t>
            </w:r>
          </w:p>
        </w:tc>
        <w:tc>
          <w:tcPr>
            <w:tcW w:w="2258" w:type="dxa"/>
          </w:tcPr>
          <w:p w14:paraId="300F245F" w14:textId="77777777" w:rsidR="00CE1840" w:rsidRPr="004F7784" w:rsidRDefault="00CE1840" w:rsidP="00042046">
            <w:pPr>
              <w:pStyle w:val="Texto"/>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N3</w:t>
            </w:r>
          </w:p>
        </w:tc>
      </w:tr>
      <w:tr w:rsidR="00CE1840" w:rsidRPr="004F7784" w14:paraId="387769AF" w14:textId="77777777" w:rsidTr="004F7784">
        <w:trPr>
          <w:trHeight w:val="259"/>
          <w:jc w:val="center"/>
        </w:trPr>
        <w:tc>
          <w:tcPr>
            <w:tcW w:w="2083" w:type="dxa"/>
          </w:tcPr>
          <w:p w14:paraId="3F5BE87B" w14:textId="77777777" w:rsidR="00CE1840" w:rsidRPr="004F7784" w:rsidRDefault="00CE1840" w:rsidP="00042046">
            <w:pPr>
              <w:pStyle w:val="Texto"/>
              <w:spacing w:after="0" w:line="240" w:lineRule="auto"/>
              <w:ind w:firstLine="0"/>
              <w:rPr>
                <w:rFonts w:ascii="Times New Roman" w:hAnsi="Times New Roman" w:cs="Times New Roman"/>
                <w:bCs/>
                <w:sz w:val="24"/>
                <w:szCs w:val="24"/>
              </w:rPr>
            </w:pPr>
            <w:r w:rsidRPr="004F7784">
              <w:rPr>
                <w:rFonts w:ascii="Times New Roman" w:hAnsi="Times New Roman" w:cs="Times New Roman"/>
                <w:bCs/>
                <w:sz w:val="24"/>
                <w:szCs w:val="24"/>
              </w:rPr>
              <w:t xml:space="preserve">Artículo 15D </w:t>
            </w:r>
          </w:p>
        </w:tc>
        <w:tc>
          <w:tcPr>
            <w:tcW w:w="2257" w:type="dxa"/>
          </w:tcPr>
          <w:p w14:paraId="43F27ADE" w14:textId="77777777" w:rsidR="00CE1840" w:rsidRPr="004F7784" w:rsidRDefault="00CE1840" w:rsidP="00042046">
            <w:pPr>
              <w:jc w:val="center"/>
              <w:rPr>
                <w:bCs/>
              </w:rPr>
            </w:pPr>
            <w:r w:rsidRPr="004F7784">
              <w:rPr>
                <w:bCs/>
              </w:rPr>
              <w:t>No existe</w:t>
            </w:r>
          </w:p>
        </w:tc>
        <w:tc>
          <w:tcPr>
            <w:tcW w:w="2258" w:type="dxa"/>
          </w:tcPr>
          <w:p w14:paraId="48607BBA" w14:textId="77777777" w:rsidR="00CE1840" w:rsidRPr="004F7784" w:rsidRDefault="00CE1840" w:rsidP="00042046">
            <w:pPr>
              <w:pStyle w:val="Texto"/>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N1</w:t>
            </w:r>
          </w:p>
        </w:tc>
      </w:tr>
      <w:tr w:rsidR="00CE1840" w:rsidRPr="004F7784" w14:paraId="4F2118B1" w14:textId="77777777" w:rsidTr="004F7784">
        <w:trPr>
          <w:trHeight w:val="259"/>
          <w:jc w:val="center"/>
        </w:trPr>
        <w:tc>
          <w:tcPr>
            <w:tcW w:w="2083" w:type="dxa"/>
          </w:tcPr>
          <w:p w14:paraId="581E339E" w14:textId="77777777" w:rsidR="00CE1840" w:rsidRPr="004F7784" w:rsidRDefault="00CE1840" w:rsidP="00042046">
            <w:pPr>
              <w:pStyle w:val="Texto"/>
              <w:spacing w:after="0" w:line="240" w:lineRule="auto"/>
              <w:ind w:firstLine="0"/>
              <w:rPr>
                <w:rFonts w:ascii="Times New Roman" w:hAnsi="Times New Roman" w:cs="Times New Roman"/>
                <w:bCs/>
                <w:sz w:val="24"/>
                <w:szCs w:val="24"/>
              </w:rPr>
            </w:pPr>
            <w:r w:rsidRPr="004F7784">
              <w:rPr>
                <w:rFonts w:ascii="Times New Roman" w:hAnsi="Times New Roman" w:cs="Times New Roman"/>
                <w:bCs/>
                <w:sz w:val="24"/>
                <w:szCs w:val="24"/>
              </w:rPr>
              <w:t>Artículo 132 BIS</w:t>
            </w:r>
          </w:p>
        </w:tc>
        <w:tc>
          <w:tcPr>
            <w:tcW w:w="2257" w:type="dxa"/>
          </w:tcPr>
          <w:p w14:paraId="19AF1476" w14:textId="77777777" w:rsidR="00CE1840" w:rsidRPr="004F7784" w:rsidRDefault="00CE1840" w:rsidP="00042046">
            <w:pPr>
              <w:pStyle w:val="Texto"/>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No existe</w:t>
            </w:r>
          </w:p>
        </w:tc>
        <w:tc>
          <w:tcPr>
            <w:tcW w:w="2258" w:type="dxa"/>
          </w:tcPr>
          <w:p w14:paraId="6CB0A118" w14:textId="77777777" w:rsidR="00CE1840" w:rsidRPr="004F7784" w:rsidRDefault="00CE1840" w:rsidP="00042046">
            <w:pPr>
              <w:pStyle w:val="Texto"/>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N1</w:t>
            </w:r>
          </w:p>
        </w:tc>
      </w:tr>
      <w:tr w:rsidR="00CE1840" w:rsidRPr="004F7784" w14:paraId="52E84906" w14:textId="77777777" w:rsidTr="004F7784">
        <w:trPr>
          <w:trHeight w:val="259"/>
          <w:jc w:val="center"/>
        </w:trPr>
        <w:tc>
          <w:tcPr>
            <w:tcW w:w="2083" w:type="dxa"/>
          </w:tcPr>
          <w:p w14:paraId="43BD2B9F" w14:textId="77777777" w:rsidR="00CE1840" w:rsidRPr="004F7784" w:rsidRDefault="00CE1840" w:rsidP="00042046">
            <w:pPr>
              <w:pStyle w:val="Texto"/>
              <w:spacing w:after="0" w:line="240" w:lineRule="auto"/>
              <w:ind w:firstLine="0"/>
              <w:rPr>
                <w:rFonts w:ascii="Times New Roman" w:hAnsi="Times New Roman" w:cs="Times New Roman"/>
                <w:bCs/>
                <w:sz w:val="24"/>
                <w:szCs w:val="24"/>
              </w:rPr>
            </w:pPr>
            <w:r w:rsidRPr="004F7784">
              <w:rPr>
                <w:rFonts w:ascii="Times New Roman" w:hAnsi="Times New Roman" w:cs="Times New Roman"/>
                <w:bCs/>
                <w:sz w:val="24"/>
                <w:szCs w:val="24"/>
              </w:rPr>
              <w:t>Artículo 153A</w:t>
            </w:r>
          </w:p>
        </w:tc>
        <w:tc>
          <w:tcPr>
            <w:tcW w:w="2257" w:type="dxa"/>
          </w:tcPr>
          <w:p w14:paraId="4B3F4D20" w14:textId="77777777" w:rsidR="00CE1840" w:rsidRPr="004F7784" w:rsidRDefault="00CE1840" w:rsidP="00042046">
            <w:pPr>
              <w:pStyle w:val="Texto"/>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No existe</w:t>
            </w:r>
          </w:p>
        </w:tc>
        <w:tc>
          <w:tcPr>
            <w:tcW w:w="2258" w:type="dxa"/>
          </w:tcPr>
          <w:p w14:paraId="567EA0B6" w14:textId="77777777" w:rsidR="00CE1840" w:rsidRPr="004F7784" w:rsidRDefault="00CE1840" w:rsidP="00042046">
            <w:pPr>
              <w:pStyle w:val="Texto"/>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N3</w:t>
            </w:r>
          </w:p>
        </w:tc>
      </w:tr>
      <w:tr w:rsidR="00CE1840" w:rsidRPr="004F7784" w14:paraId="54D1E45D" w14:textId="77777777" w:rsidTr="004F7784">
        <w:trPr>
          <w:trHeight w:val="241"/>
          <w:jc w:val="center"/>
        </w:trPr>
        <w:tc>
          <w:tcPr>
            <w:tcW w:w="2083" w:type="dxa"/>
          </w:tcPr>
          <w:p w14:paraId="34463C07" w14:textId="77777777" w:rsidR="00CE1840" w:rsidRPr="004F7784" w:rsidRDefault="00CE1840" w:rsidP="00042046">
            <w:pPr>
              <w:pStyle w:val="Texto"/>
              <w:spacing w:after="0" w:line="240" w:lineRule="auto"/>
              <w:ind w:firstLine="0"/>
              <w:rPr>
                <w:rFonts w:ascii="Times New Roman" w:hAnsi="Times New Roman" w:cs="Times New Roman"/>
                <w:bCs/>
                <w:sz w:val="24"/>
                <w:szCs w:val="24"/>
              </w:rPr>
            </w:pPr>
            <w:r w:rsidRPr="004F7784">
              <w:rPr>
                <w:rFonts w:ascii="Times New Roman" w:hAnsi="Times New Roman" w:cs="Times New Roman"/>
                <w:bCs/>
                <w:sz w:val="24"/>
                <w:szCs w:val="24"/>
              </w:rPr>
              <w:t>Artículo 279 Ter</w:t>
            </w:r>
          </w:p>
        </w:tc>
        <w:tc>
          <w:tcPr>
            <w:tcW w:w="2257" w:type="dxa"/>
          </w:tcPr>
          <w:p w14:paraId="0579B203" w14:textId="77777777" w:rsidR="00CE1840" w:rsidRPr="004F7784" w:rsidRDefault="00CE1840" w:rsidP="00042046">
            <w:pPr>
              <w:pStyle w:val="Texto"/>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N2</w:t>
            </w:r>
          </w:p>
        </w:tc>
        <w:tc>
          <w:tcPr>
            <w:tcW w:w="2258" w:type="dxa"/>
          </w:tcPr>
          <w:p w14:paraId="28AECBEC" w14:textId="77777777" w:rsidR="00CE1840" w:rsidRPr="004F7784" w:rsidRDefault="00CE1840" w:rsidP="00042046">
            <w:pPr>
              <w:pStyle w:val="Texto"/>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No tiene efecto</w:t>
            </w:r>
          </w:p>
        </w:tc>
      </w:tr>
      <w:tr w:rsidR="00CE1840" w:rsidRPr="004F7784" w14:paraId="7327530A" w14:textId="77777777" w:rsidTr="004F7784">
        <w:trPr>
          <w:trHeight w:val="259"/>
          <w:jc w:val="center"/>
        </w:trPr>
        <w:tc>
          <w:tcPr>
            <w:tcW w:w="2083" w:type="dxa"/>
          </w:tcPr>
          <w:p w14:paraId="1332B681" w14:textId="77777777" w:rsidR="00CE1840" w:rsidRPr="004F7784" w:rsidRDefault="00CE1840" w:rsidP="00042046">
            <w:pPr>
              <w:pStyle w:val="Texto"/>
              <w:spacing w:after="0" w:line="240" w:lineRule="auto"/>
              <w:ind w:firstLine="0"/>
              <w:rPr>
                <w:rFonts w:ascii="Times New Roman" w:hAnsi="Times New Roman" w:cs="Times New Roman"/>
                <w:bCs/>
                <w:sz w:val="24"/>
                <w:szCs w:val="24"/>
              </w:rPr>
            </w:pPr>
            <w:r w:rsidRPr="004F7784">
              <w:rPr>
                <w:rFonts w:ascii="Times New Roman" w:hAnsi="Times New Roman" w:cs="Times New Roman"/>
                <w:bCs/>
                <w:sz w:val="24"/>
                <w:szCs w:val="24"/>
              </w:rPr>
              <w:t>Artículo 451</w:t>
            </w:r>
          </w:p>
        </w:tc>
        <w:tc>
          <w:tcPr>
            <w:tcW w:w="2257" w:type="dxa"/>
          </w:tcPr>
          <w:p w14:paraId="1B9029DD" w14:textId="77777777" w:rsidR="00CE1840" w:rsidRPr="004F7784" w:rsidRDefault="00CE1840" w:rsidP="00042046">
            <w:pPr>
              <w:pStyle w:val="Texto"/>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N2</w:t>
            </w:r>
          </w:p>
        </w:tc>
        <w:tc>
          <w:tcPr>
            <w:tcW w:w="2258" w:type="dxa"/>
          </w:tcPr>
          <w:p w14:paraId="04A2C334" w14:textId="77777777" w:rsidR="00CE1840" w:rsidRPr="004F7784" w:rsidRDefault="00CE1840" w:rsidP="00042046">
            <w:pPr>
              <w:pStyle w:val="Texto"/>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Desaparece</w:t>
            </w:r>
          </w:p>
        </w:tc>
      </w:tr>
      <w:tr w:rsidR="00CE1840" w:rsidRPr="004F7784" w14:paraId="4256280B" w14:textId="77777777" w:rsidTr="004F7784">
        <w:trPr>
          <w:trHeight w:val="259"/>
          <w:jc w:val="center"/>
        </w:trPr>
        <w:tc>
          <w:tcPr>
            <w:tcW w:w="2083" w:type="dxa"/>
          </w:tcPr>
          <w:p w14:paraId="46A9ACD4" w14:textId="77777777" w:rsidR="00CE1840" w:rsidRPr="004F7784" w:rsidRDefault="00CE1840" w:rsidP="00042046">
            <w:pPr>
              <w:pStyle w:val="Texto"/>
              <w:spacing w:after="0" w:line="240" w:lineRule="auto"/>
              <w:ind w:firstLine="0"/>
              <w:rPr>
                <w:rFonts w:ascii="Times New Roman" w:hAnsi="Times New Roman" w:cs="Times New Roman"/>
                <w:bCs/>
                <w:sz w:val="24"/>
                <w:szCs w:val="24"/>
              </w:rPr>
            </w:pPr>
            <w:r w:rsidRPr="004F7784">
              <w:rPr>
                <w:rFonts w:ascii="Times New Roman" w:hAnsi="Times New Roman" w:cs="Times New Roman"/>
                <w:bCs/>
                <w:sz w:val="24"/>
                <w:szCs w:val="24"/>
              </w:rPr>
              <w:t>Artículo 452</w:t>
            </w:r>
          </w:p>
        </w:tc>
        <w:tc>
          <w:tcPr>
            <w:tcW w:w="2257" w:type="dxa"/>
          </w:tcPr>
          <w:p w14:paraId="76582724" w14:textId="77777777" w:rsidR="00CE1840" w:rsidRPr="004F7784" w:rsidRDefault="00CE1840" w:rsidP="00042046">
            <w:pPr>
              <w:pStyle w:val="Texto"/>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N2</w:t>
            </w:r>
          </w:p>
        </w:tc>
        <w:tc>
          <w:tcPr>
            <w:tcW w:w="2258" w:type="dxa"/>
          </w:tcPr>
          <w:p w14:paraId="2EE28006" w14:textId="77777777" w:rsidR="00CE1840" w:rsidRPr="004F7784" w:rsidRDefault="00CE1840" w:rsidP="00042046">
            <w:pPr>
              <w:pStyle w:val="Texto"/>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Desaparece</w:t>
            </w:r>
          </w:p>
        </w:tc>
      </w:tr>
      <w:tr w:rsidR="00CE1840" w:rsidRPr="004F7784" w14:paraId="2E963F93" w14:textId="77777777" w:rsidTr="004F7784">
        <w:trPr>
          <w:trHeight w:val="241"/>
          <w:jc w:val="center"/>
        </w:trPr>
        <w:tc>
          <w:tcPr>
            <w:tcW w:w="2083" w:type="dxa"/>
          </w:tcPr>
          <w:p w14:paraId="7E4AFADE" w14:textId="77777777" w:rsidR="00CE1840" w:rsidRPr="004F7784" w:rsidRDefault="00CE1840" w:rsidP="00042046">
            <w:pPr>
              <w:pStyle w:val="Texto"/>
              <w:spacing w:after="0" w:line="240" w:lineRule="auto"/>
              <w:ind w:firstLine="0"/>
              <w:rPr>
                <w:rFonts w:ascii="Times New Roman" w:hAnsi="Times New Roman" w:cs="Times New Roman"/>
                <w:bCs/>
                <w:sz w:val="24"/>
                <w:szCs w:val="24"/>
              </w:rPr>
            </w:pPr>
            <w:r w:rsidRPr="004F7784">
              <w:rPr>
                <w:rFonts w:ascii="Times New Roman" w:hAnsi="Times New Roman" w:cs="Times New Roman"/>
                <w:bCs/>
                <w:sz w:val="24"/>
                <w:szCs w:val="24"/>
              </w:rPr>
              <w:t>Artículo 459</w:t>
            </w:r>
          </w:p>
        </w:tc>
        <w:tc>
          <w:tcPr>
            <w:tcW w:w="2257" w:type="dxa"/>
          </w:tcPr>
          <w:p w14:paraId="1D8724CA" w14:textId="77777777" w:rsidR="00CE1840" w:rsidRPr="004F7784" w:rsidRDefault="00CE1840" w:rsidP="00042046">
            <w:pPr>
              <w:pStyle w:val="Texto"/>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N1</w:t>
            </w:r>
          </w:p>
        </w:tc>
        <w:tc>
          <w:tcPr>
            <w:tcW w:w="2258" w:type="dxa"/>
          </w:tcPr>
          <w:p w14:paraId="649B22E3" w14:textId="77777777" w:rsidR="00CE1840" w:rsidRPr="004F7784" w:rsidRDefault="00CE1840" w:rsidP="00042046">
            <w:pPr>
              <w:pStyle w:val="Texto"/>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Desaparece</w:t>
            </w:r>
          </w:p>
        </w:tc>
      </w:tr>
      <w:tr w:rsidR="00CE1840" w:rsidRPr="004F7784" w14:paraId="1D51432C" w14:textId="77777777" w:rsidTr="004F7784">
        <w:trPr>
          <w:trHeight w:val="259"/>
          <w:jc w:val="center"/>
        </w:trPr>
        <w:tc>
          <w:tcPr>
            <w:tcW w:w="2083" w:type="dxa"/>
          </w:tcPr>
          <w:p w14:paraId="5511AD76" w14:textId="77777777" w:rsidR="00CE1840" w:rsidRPr="004F7784" w:rsidRDefault="00CE1840" w:rsidP="00042046">
            <w:pPr>
              <w:pStyle w:val="Texto"/>
              <w:spacing w:after="0" w:line="240" w:lineRule="auto"/>
              <w:ind w:firstLine="0"/>
              <w:rPr>
                <w:rFonts w:ascii="Times New Roman" w:hAnsi="Times New Roman" w:cs="Times New Roman"/>
                <w:bCs/>
                <w:sz w:val="24"/>
                <w:szCs w:val="24"/>
              </w:rPr>
            </w:pPr>
            <w:r w:rsidRPr="004F7784">
              <w:rPr>
                <w:rFonts w:ascii="Times New Roman" w:hAnsi="Times New Roman" w:cs="Times New Roman"/>
                <w:bCs/>
                <w:sz w:val="24"/>
                <w:szCs w:val="24"/>
              </w:rPr>
              <w:t>Artículo 525</w:t>
            </w:r>
          </w:p>
        </w:tc>
        <w:tc>
          <w:tcPr>
            <w:tcW w:w="2257" w:type="dxa"/>
          </w:tcPr>
          <w:p w14:paraId="22387783" w14:textId="77777777" w:rsidR="00CE1840" w:rsidRPr="004F7784" w:rsidRDefault="00CE1840" w:rsidP="00042046">
            <w:pPr>
              <w:pStyle w:val="Texto"/>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N2</w:t>
            </w:r>
          </w:p>
        </w:tc>
        <w:tc>
          <w:tcPr>
            <w:tcW w:w="2258" w:type="dxa"/>
          </w:tcPr>
          <w:p w14:paraId="6B4DA8CA" w14:textId="77777777" w:rsidR="00CE1840" w:rsidRPr="004F7784" w:rsidRDefault="00574615" w:rsidP="00042046">
            <w:pPr>
              <w:pStyle w:val="Texto"/>
              <w:spacing w:after="0" w:line="240" w:lineRule="auto"/>
              <w:ind w:firstLine="0"/>
              <w:jc w:val="center"/>
              <w:rPr>
                <w:rFonts w:ascii="Times New Roman" w:hAnsi="Times New Roman" w:cs="Times New Roman"/>
                <w:bCs/>
                <w:sz w:val="24"/>
                <w:szCs w:val="24"/>
              </w:rPr>
            </w:pPr>
            <w:r w:rsidRPr="004F7784">
              <w:rPr>
                <w:rFonts w:ascii="Times New Roman" w:hAnsi="Times New Roman" w:cs="Times New Roman"/>
                <w:bCs/>
                <w:sz w:val="24"/>
                <w:szCs w:val="24"/>
              </w:rPr>
              <w:t>Desaparece</w:t>
            </w:r>
          </w:p>
        </w:tc>
      </w:tr>
    </w:tbl>
    <w:p w14:paraId="518AB724" w14:textId="77777777" w:rsidR="005A6DD4" w:rsidRPr="004F7784" w:rsidRDefault="00F06B24" w:rsidP="00F06B24">
      <w:pPr>
        <w:widowControl w:val="0"/>
        <w:spacing w:line="360" w:lineRule="auto"/>
        <w:jc w:val="center"/>
      </w:pPr>
      <w:r w:rsidRPr="004F7784">
        <w:t>Fuente: Elaboración</w:t>
      </w:r>
      <w:r w:rsidR="005A6DD4" w:rsidRPr="004F7784">
        <w:t xml:space="preserve"> propia a partir de la </w:t>
      </w:r>
      <w:r w:rsidRPr="004F7784">
        <w:t>t</w:t>
      </w:r>
      <w:r w:rsidR="005A6DD4" w:rsidRPr="004F7784">
        <w:t>abla 4</w:t>
      </w:r>
    </w:p>
    <w:p w14:paraId="51A0B6D8" w14:textId="77777777" w:rsidR="000B2BA6" w:rsidRDefault="00C23091" w:rsidP="00F06B24">
      <w:pPr>
        <w:widowControl w:val="0"/>
        <w:spacing w:line="360" w:lineRule="auto"/>
        <w:ind w:firstLine="708"/>
        <w:jc w:val="both"/>
      </w:pPr>
      <w:r w:rsidRPr="00D753D1">
        <w:t xml:space="preserve">Como se aprecia, se elimina </w:t>
      </w:r>
      <w:r w:rsidR="00B83156" w:rsidRPr="00D753D1">
        <w:t>un</w:t>
      </w:r>
      <w:r w:rsidRPr="00D753D1">
        <w:t xml:space="preserve"> artículo </w:t>
      </w:r>
      <w:r w:rsidR="00F06B24">
        <w:t>asociado</w:t>
      </w:r>
      <w:r w:rsidRPr="00D753D1">
        <w:t xml:space="preserve"> a la calidad de vida y se </w:t>
      </w:r>
      <w:r w:rsidR="00F06B24">
        <w:t>agregan</w:t>
      </w:r>
      <w:r w:rsidRPr="00D753D1">
        <w:t xml:space="preserve"> </w:t>
      </w:r>
      <w:r w:rsidR="00B83156" w:rsidRPr="00D753D1">
        <w:t>seis</w:t>
      </w:r>
      <w:r w:rsidRPr="00D753D1">
        <w:t xml:space="preserve"> en la reforma </w:t>
      </w:r>
      <w:r w:rsidR="00BE4809" w:rsidRPr="00D753D1">
        <w:t xml:space="preserve">de </w:t>
      </w:r>
      <w:r w:rsidRPr="00D753D1">
        <w:t>2012</w:t>
      </w:r>
      <w:r w:rsidR="00B83156" w:rsidRPr="00D753D1">
        <w:t xml:space="preserve"> a favor de la subcontratación</w:t>
      </w:r>
      <w:r w:rsidR="00000AD8" w:rsidRPr="00D753D1">
        <w:t xml:space="preserve"> </w:t>
      </w:r>
      <w:r w:rsidR="00F06B24">
        <w:t>(</w:t>
      </w:r>
      <w:r w:rsidR="00000AD8" w:rsidRPr="00D753D1">
        <w:t xml:space="preserve">ahora </w:t>
      </w:r>
      <w:r w:rsidR="00A5706C" w:rsidRPr="00D753D1">
        <w:t xml:space="preserve">denominada </w:t>
      </w:r>
      <w:r w:rsidR="00A5706C" w:rsidRPr="00F06B24">
        <w:rPr>
          <w:i/>
        </w:rPr>
        <w:t>outsourcing</w:t>
      </w:r>
      <w:r w:rsidR="00F06B24">
        <w:t>)</w:t>
      </w:r>
      <w:r w:rsidRPr="00D753D1">
        <w:t xml:space="preserve">, </w:t>
      </w:r>
      <w:r w:rsidR="00A5706C" w:rsidRPr="00D753D1">
        <w:t xml:space="preserve">que si bien </w:t>
      </w:r>
      <w:r w:rsidR="00F06B24">
        <w:t>existía</w:t>
      </w:r>
      <w:r w:rsidR="00A5706C" w:rsidRPr="00D753D1">
        <w:t xml:space="preserve"> antes de dicha reforma, se le dio </w:t>
      </w:r>
      <w:r w:rsidR="00F06B24">
        <w:t xml:space="preserve">más </w:t>
      </w:r>
      <w:r w:rsidR="00A5706C" w:rsidRPr="00D753D1">
        <w:t xml:space="preserve">respaldo legal </w:t>
      </w:r>
      <w:r w:rsidR="00B239F1" w:rsidRPr="00D753D1">
        <w:t>para que en la actualidad sea práctica común en todo tipo de empresas, incluso de Gobierno</w:t>
      </w:r>
      <w:r w:rsidR="00A5706C" w:rsidRPr="00D753D1">
        <w:t xml:space="preserve">, </w:t>
      </w:r>
      <w:r w:rsidR="00921238" w:rsidRPr="00D753D1">
        <w:t>lo que no</w:t>
      </w:r>
      <w:r w:rsidRPr="00D753D1">
        <w:t xml:space="preserve"> cubre la totalidad de los indicadores </w:t>
      </w:r>
      <w:r w:rsidR="00921238" w:rsidRPr="00D753D1">
        <w:t>de calidad de vida</w:t>
      </w:r>
      <w:r w:rsidR="00000AD8" w:rsidRPr="00D753D1">
        <w:t xml:space="preserve">, </w:t>
      </w:r>
      <w:r w:rsidR="00F06B24">
        <w:t xml:space="preserve">con lo que se espera </w:t>
      </w:r>
      <w:r w:rsidR="00000AD8" w:rsidRPr="00D753D1">
        <w:t>un</w:t>
      </w:r>
      <w:r w:rsidR="00B239F1" w:rsidRPr="00D753D1">
        <w:t>a</w:t>
      </w:r>
      <w:r w:rsidR="00000AD8" w:rsidRPr="00D753D1">
        <w:t xml:space="preserve"> autorrealización automática del trabajador</w:t>
      </w:r>
      <w:r w:rsidR="00C47F67" w:rsidRPr="00D753D1">
        <w:t xml:space="preserve"> derivad</w:t>
      </w:r>
      <w:r w:rsidR="000B2BA6">
        <w:t>a</w:t>
      </w:r>
      <w:r w:rsidR="00C47F67" w:rsidRPr="00D753D1">
        <w:t xml:space="preserve"> de la posesión de un empleo</w:t>
      </w:r>
      <w:r w:rsidRPr="00D753D1">
        <w:t xml:space="preserve">. </w:t>
      </w:r>
    </w:p>
    <w:p w14:paraId="1D936359" w14:textId="77777777" w:rsidR="000B2BA6" w:rsidRDefault="00C23091" w:rsidP="000B2BA6">
      <w:pPr>
        <w:widowControl w:val="0"/>
        <w:spacing w:line="360" w:lineRule="auto"/>
        <w:ind w:firstLine="708"/>
        <w:jc w:val="both"/>
      </w:pPr>
      <w:r w:rsidRPr="00D753D1">
        <w:t xml:space="preserve">En el caso de bienestar (N2), </w:t>
      </w:r>
      <w:r w:rsidR="005F41AC" w:rsidRPr="00D753D1">
        <w:t>los a</w:t>
      </w:r>
      <w:r w:rsidR="004A0EAB" w:rsidRPr="00D753D1">
        <w:t xml:space="preserve">rtículos asociados desaparecen o se </w:t>
      </w:r>
      <w:r w:rsidR="00921238" w:rsidRPr="00D753D1">
        <w:t xml:space="preserve">dejan sin </w:t>
      </w:r>
      <w:r w:rsidR="004A0EAB" w:rsidRPr="00D753D1">
        <w:t>efecto</w:t>
      </w:r>
      <w:r w:rsidR="00921238" w:rsidRPr="00D753D1">
        <w:t xml:space="preserve">, </w:t>
      </w:r>
      <w:r w:rsidR="000B2BA6">
        <w:t>con lo cual se disminuye</w:t>
      </w:r>
      <w:r w:rsidR="00921238" w:rsidRPr="00D753D1">
        <w:t xml:space="preserve"> la</w:t>
      </w:r>
      <w:r w:rsidR="005F41AC" w:rsidRPr="00D753D1">
        <w:t xml:space="preserve"> calidad de vida </w:t>
      </w:r>
      <w:r w:rsidR="000B2BA6">
        <w:t>a</w:t>
      </w:r>
      <w:r w:rsidR="005F41AC" w:rsidRPr="00D753D1">
        <w:t xml:space="preserve"> favor de la auto</w:t>
      </w:r>
      <w:r w:rsidR="000B2BA6">
        <w:t>r</w:t>
      </w:r>
      <w:r w:rsidR="005F41AC" w:rsidRPr="00D753D1">
        <w:t>realización</w:t>
      </w:r>
      <w:r w:rsidR="000B2BA6">
        <w:t>. Asimismo,</w:t>
      </w:r>
      <w:r w:rsidR="00921238" w:rsidRPr="00D753D1">
        <w:t xml:space="preserve"> </w:t>
      </w:r>
      <w:r w:rsidR="005F41AC" w:rsidRPr="00D753D1">
        <w:t xml:space="preserve">hay una pérdida de elementos de protección </w:t>
      </w:r>
      <w:r w:rsidR="00921238" w:rsidRPr="00D753D1">
        <w:t>al</w:t>
      </w:r>
      <w:r w:rsidR="005F41AC" w:rsidRPr="00D753D1">
        <w:t xml:space="preserve"> trabajador en los artículos 451, 452, 459 y 525</w:t>
      </w:r>
      <w:r w:rsidR="00921238" w:rsidRPr="00D753D1">
        <w:t xml:space="preserve"> al </w:t>
      </w:r>
      <w:r w:rsidR="00CE1840" w:rsidRPr="00D753D1">
        <w:t>queda</w:t>
      </w:r>
      <w:r w:rsidR="00921238" w:rsidRPr="00D753D1">
        <w:t>r</w:t>
      </w:r>
      <w:r w:rsidR="00CE1840" w:rsidRPr="00D753D1">
        <w:t xml:space="preserve"> </w:t>
      </w:r>
      <w:r w:rsidR="00921238" w:rsidRPr="00D753D1">
        <w:t>derogados</w:t>
      </w:r>
      <w:r w:rsidR="005F41AC" w:rsidRPr="00D753D1">
        <w:t xml:space="preserve">, </w:t>
      </w:r>
      <w:r w:rsidR="000B2BA6">
        <w:t xml:space="preserve">los cuales </w:t>
      </w:r>
      <w:r w:rsidR="00921238" w:rsidRPr="00D753D1">
        <w:t xml:space="preserve">están </w:t>
      </w:r>
      <w:r w:rsidR="005F41AC" w:rsidRPr="00D753D1">
        <w:t>rela</w:t>
      </w:r>
      <w:r w:rsidR="00921238" w:rsidRPr="00D753D1">
        <w:t xml:space="preserve">cionados </w:t>
      </w:r>
      <w:r w:rsidR="000B2BA6">
        <w:t>con el</w:t>
      </w:r>
      <w:r w:rsidR="00C216EA" w:rsidRPr="00D753D1">
        <w:t xml:space="preserve"> derecho de</w:t>
      </w:r>
      <w:r w:rsidR="005F41AC" w:rsidRPr="00D753D1">
        <w:t>l bienestar</w:t>
      </w:r>
      <w:r w:rsidR="0020019E" w:rsidRPr="00D753D1">
        <w:t xml:space="preserve"> y</w:t>
      </w:r>
      <w:r w:rsidR="005F41AC" w:rsidRPr="00D753D1">
        <w:t xml:space="preserve"> la protección del núcleo familiar.</w:t>
      </w:r>
    </w:p>
    <w:p w14:paraId="3A570FDE" w14:textId="77777777" w:rsidR="000B2BA6" w:rsidRDefault="005F41AC" w:rsidP="000B2BA6">
      <w:pPr>
        <w:widowControl w:val="0"/>
        <w:spacing w:line="360" w:lineRule="auto"/>
        <w:ind w:firstLine="708"/>
        <w:jc w:val="both"/>
      </w:pPr>
      <w:r w:rsidRPr="00D753D1">
        <w:t>Otro aspecto de suma relevancia es que</w:t>
      </w:r>
      <w:r w:rsidR="00064965" w:rsidRPr="00D753D1">
        <w:t xml:space="preserve"> en</w:t>
      </w:r>
      <w:r w:rsidRPr="00D753D1">
        <w:t xml:space="preserve"> </w:t>
      </w:r>
      <w:r w:rsidR="0087697B" w:rsidRPr="00D753D1">
        <w:t xml:space="preserve">1980 los artículos 451 y 452 </w:t>
      </w:r>
      <w:r w:rsidR="00BE4809" w:rsidRPr="00D753D1">
        <w:t>son cancelados</w:t>
      </w:r>
      <w:r w:rsidR="000B2BA6">
        <w:t>:</w:t>
      </w:r>
      <w:r w:rsidR="00BE4809" w:rsidRPr="00D753D1">
        <w:t xml:space="preserve"> el primero sin efecto automático al ser anulado el segundo, </w:t>
      </w:r>
      <w:r w:rsidR="0087697B" w:rsidRPr="00D753D1">
        <w:t>y ambos están relacionados con el derecho de huelga</w:t>
      </w:r>
      <w:r w:rsidR="008A5E14" w:rsidRPr="00D753D1">
        <w:t>. S</w:t>
      </w:r>
      <w:r w:rsidR="0087697B" w:rsidRPr="00D753D1">
        <w:t xml:space="preserve">e modifica el lenguaje para desaparecer el concepto </w:t>
      </w:r>
      <w:r w:rsidR="0087697B" w:rsidRPr="000B2BA6">
        <w:rPr>
          <w:i/>
        </w:rPr>
        <w:t>huelga</w:t>
      </w:r>
      <w:r w:rsidR="0087697B" w:rsidRPr="00D753D1">
        <w:t xml:space="preserve">, que es sustituido por </w:t>
      </w:r>
      <w:r w:rsidR="008A5E14" w:rsidRPr="00D753D1">
        <w:rPr>
          <w:i/>
        </w:rPr>
        <w:t>suspensión de labore</w:t>
      </w:r>
      <w:r w:rsidR="00850D8E">
        <w:rPr>
          <w:i/>
        </w:rPr>
        <w:t>s</w:t>
      </w:r>
      <w:r w:rsidR="008A5E14" w:rsidRPr="00D753D1">
        <w:rPr>
          <w:i/>
        </w:rPr>
        <w:t>,</w:t>
      </w:r>
      <w:r w:rsidR="00064965" w:rsidRPr="00D753D1">
        <w:rPr>
          <w:i/>
        </w:rPr>
        <w:t xml:space="preserve"> </w:t>
      </w:r>
      <w:r w:rsidR="000B2BA6">
        <w:rPr>
          <w:iCs/>
        </w:rPr>
        <w:t>lo que</w:t>
      </w:r>
      <w:r w:rsidR="00064965" w:rsidRPr="00D753D1">
        <w:rPr>
          <w:iCs/>
        </w:rPr>
        <w:t xml:space="preserve"> lleva a una contradicción en la ley actual: </w:t>
      </w:r>
      <w:r w:rsidR="0087697B" w:rsidRPr="00D753D1">
        <w:t>en el artículo 45</w:t>
      </w:r>
      <w:r w:rsidR="002726E4" w:rsidRPr="00D753D1">
        <w:t>1</w:t>
      </w:r>
      <w:r w:rsidR="00BE4809" w:rsidRPr="00D753D1">
        <w:t xml:space="preserve"> se especifica que </w:t>
      </w:r>
      <w:r w:rsidR="0087697B" w:rsidRPr="00D753D1">
        <w:t>la huelga es legalmente inexistente si</w:t>
      </w:r>
      <w:r w:rsidR="0020019E" w:rsidRPr="00D753D1">
        <w:t xml:space="preserve"> </w:t>
      </w:r>
      <w:r w:rsidR="0087697B" w:rsidRPr="00D753D1">
        <w:t xml:space="preserve">no se cumplen los requisitos del artículo </w:t>
      </w:r>
      <w:r w:rsidR="008D29D0" w:rsidRPr="00D753D1">
        <w:t xml:space="preserve">452, </w:t>
      </w:r>
      <w:r w:rsidR="008A0460" w:rsidRPr="00D753D1">
        <w:t xml:space="preserve">el </w:t>
      </w:r>
      <w:r w:rsidR="00064965" w:rsidRPr="00D753D1">
        <w:t>cual,</w:t>
      </w:r>
      <w:r w:rsidR="008A0460" w:rsidRPr="00D753D1">
        <w:t xml:space="preserve"> </w:t>
      </w:r>
      <w:r w:rsidR="0020019E" w:rsidRPr="00D753D1">
        <w:t>a su vez</w:t>
      </w:r>
      <w:r w:rsidR="008A0460" w:rsidRPr="00D753D1">
        <w:t>,</w:t>
      </w:r>
      <w:r w:rsidR="0020019E" w:rsidRPr="00D753D1">
        <w:t xml:space="preserve"> ha </w:t>
      </w:r>
      <w:r w:rsidR="008D29D0" w:rsidRPr="00D753D1">
        <w:t>sido derogado.</w:t>
      </w:r>
    </w:p>
    <w:p w14:paraId="384AE1BE" w14:textId="77777777" w:rsidR="00627A4F" w:rsidRDefault="00627A4F" w:rsidP="000B2BA6">
      <w:pPr>
        <w:widowControl w:val="0"/>
        <w:spacing w:line="360" w:lineRule="auto"/>
        <w:ind w:firstLine="708"/>
        <w:jc w:val="both"/>
      </w:pPr>
    </w:p>
    <w:p w14:paraId="7161CFB3" w14:textId="77777777" w:rsidR="00627A4F" w:rsidRDefault="00627A4F" w:rsidP="000B2BA6">
      <w:pPr>
        <w:widowControl w:val="0"/>
        <w:spacing w:line="360" w:lineRule="auto"/>
        <w:ind w:firstLine="708"/>
        <w:jc w:val="both"/>
      </w:pPr>
    </w:p>
    <w:p w14:paraId="39089CE1" w14:textId="2BC2F5F0" w:rsidR="00E5707B" w:rsidRDefault="00BD3210" w:rsidP="000B2BA6">
      <w:pPr>
        <w:widowControl w:val="0"/>
        <w:spacing w:line="360" w:lineRule="auto"/>
        <w:ind w:firstLine="708"/>
        <w:jc w:val="both"/>
      </w:pPr>
      <w:r w:rsidRPr="00042046">
        <w:lastRenderedPageBreak/>
        <w:t>Re</w:t>
      </w:r>
      <w:r w:rsidR="008D29D0" w:rsidRPr="00042046">
        <w:t>specto a la normatividad internacional, existen diversos espacios de protección al trabajador</w:t>
      </w:r>
      <w:r w:rsidR="000B2BA6">
        <w:t>;</w:t>
      </w:r>
      <w:r w:rsidR="008D29D0" w:rsidRPr="00042046">
        <w:t xml:space="preserve"> uno de ellos </w:t>
      </w:r>
      <w:r w:rsidR="000B2BA6">
        <w:t xml:space="preserve">es </w:t>
      </w:r>
      <w:r w:rsidR="008D29D0" w:rsidRPr="00042046">
        <w:t>e</w:t>
      </w:r>
      <w:r w:rsidR="00B22315" w:rsidRPr="00042046">
        <w:t>l</w:t>
      </w:r>
      <w:r w:rsidR="008D29D0" w:rsidRPr="00042046">
        <w:t xml:space="preserve"> </w:t>
      </w:r>
      <w:r w:rsidR="009443B9" w:rsidRPr="00042046">
        <w:t>Sistema Universal de Protección de los Derechos Humanos</w:t>
      </w:r>
      <w:r w:rsidR="002E76D1" w:rsidRPr="00042046">
        <w:t xml:space="preserve"> con el Pacto Internacional de</w:t>
      </w:r>
      <w:r w:rsidR="008D29D0" w:rsidRPr="00042046">
        <w:t xml:space="preserve"> </w:t>
      </w:r>
      <w:r w:rsidR="002E76D1" w:rsidRPr="00042046">
        <w:t>D</w:t>
      </w:r>
      <w:r w:rsidR="008D29D0" w:rsidRPr="00042046">
        <w:t xml:space="preserve">erechos </w:t>
      </w:r>
      <w:r w:rsidR="002E76D1" w:rsidRPr="00042046">
        <w:t>E</w:t>
      </w:r>
      <w:r w:rsidR="008D29D0" w:rsidRPr="00042046">
        <w:t xml:space="preserve">conómicos, </w:t>
      </w:r>
      <w:r w:rsidR="002E76D1" w:rsidRPr="00042046">
        <w:t>S</w:t>
      </w:r>
      <w:r w:rsidR="008D29D0" w:rsidRPr="00042046">
        <w:t xml:space="preserve">ociales y </w:t>
      </w:r>
      <w:r w:rsidR="002E76D1" w:rsidRPr="00042046">
        <w:t>C</w:t>
      </w:r>
      <w:r w:rsidR="008D29D0" w:rsidRPr="00042046">
        <w:t xml:space="preserve">ulturales por medio de los cuales se pretende alcanzar una </w:t>
      </w:r>
      <w:r w:rsidR="009443B9" w:rsidRPr="00042046">
        <w:t xml:space="preserve">igualdad material </w:t>
      </w:r>
      <w:r w:rsidR="008D29D0" w:rsidRPr="00042046">
        <w:t xml:space="preserve">que </w:t>
      </w:r>
      <w:r w:rsidR="009443B9" w:rsidRPr="00042046">
        <w:t>satisfa</w:t>
      </w:r>
      <w:r w:rsidR="008D29D0" w:rsidRPr="00042046">
        <w:t>ga l</w:t>
      </w:r>
      <w:r w:rsidR="009443B9" w:rsidRPr="00042046">
        <w:t xml:space="preserve">as necesidades básicas de las personas y </w:t>
      </w:r>
      <w:r w:rsidR="008D29D0" w:rsidRPr="00042046">
        <w:t xml:space="preserve">provea </w:t>
      </w:r>
      <w:r w:rsidR="009443B9" w:rsidRPr="00042046">
        <w:t xml:space="preserve">el máximo nivel posible de vida digna. México </w:t>
      </w:r>
      <w:r w:rsidR="008D29D0" w:rsidRPr="00042046">
        <w:t xml:space="preserve">es uno de los países adherentes desde </w:t>
      </w:r>
      <w:r w:rsidR="009443B9" w:rsidRPr="00042046">
        <w:t>1</w:t>
      </w:r>
      <w:r w:rsidR="008D29D0" w:rsidRPr="00042046">
        <w:t>981</w:t>
      </w:r>
      <w:r w:rsidR="009443B9" w:rsidRPr="00042046">
        <w:t>,</w:t>
      </w:r>
      <w:r w:rsidR="00BB63F0" w:rsidRPr="00042046">
        <w:t xml:space="preserve"> </w:t>
      </w:r>
      <w:r w:rsidR="004A49D1" w:rsidRPr="00042046">
        <w:t xml:space="preserve">donde </w:t>
      </w:r>
      <w:r w:rsidR="001B7D65">
        <w:t xml:space="preserve">se establece como un </w:t>
      </w:r>
      <w:r w:rsidR="004A49D1" w:rsidRPr="001B7D65">
        <w:rPr>
          <w:i/>
        </w:rPr>
        <w:t>derecho</w:t>
      </w:r>
      <w:r w:rsidR="004A49D1" w:rsidRPr="00D945BE">
        <w:t xml:space="preserve"> </w:t>
      </w:r>
      <w:r w:rsidR="001B7D65">
        <w:t xml:space="preserve">el acceso al </w:t>
      </w:r>
      <w:r w:rsidR="004A49D1" w:rsidRPr="00D945BE">
        <w:t>trabaj</w:t>
      </w:r>
      <w:r w:rsidR="001B7D65">
        <w:t>o bajo las siguientes condiciones:</w:t>
      </w:r>
    </w:p>
    <w:p w14:paraId="1A77266D" w14:textId="77777777" w:rsidR="000B2BA6" w:rsidRDefault="00573060" w:rsidP="00AA5B57">
      <w:pPr>
        <w:pStyle w:val="Prrafodelista"/>
        <w:widowControl w:val="0"/>
        <w:numPr>
          <w:ilvl w:val="0"/>
          <w:numId w:val="35"/>
        </w:numPr>
        <w:tabs>
          <w:tab w:val="left" w:pos="7797"/>
        </w:tabs>
        <w:spacing w:after="0" w:line="360" w:lineRule="auto"/>
        <w:ind w:left="284" w:hanging="284"/>
        <w:jc w:val="both"/>
        <w:rPr>
          <w:rFonts w:ascii="Times New Roman" w:hAnsi="Times New Roman" w:cs="Times New Roman"/>
          <w:sz w:val="24"/>
          <w:szCs w:val="24"/>
        </w:rPr>
      </w:pPr>
      <w:r w:rsidRPr="000B2BA6">
        <w:rPr>
          <w:rFonts w:ascii="Times New Roman" w:hAnsi="Times New Roman" w:cs="Times New Roman"/>
          <w:sz w:val="24"/>
          <w:szCs w:val="24"/>
        </w:rPr>
        <w:t>El goce de condiciones de trabajo equitativas y satisfactorias que le aseguren un salario suficiente, equitativo e igual por trabajo de igual valor (N1)</w:t>
      </w:r>
      <w:r w:rsidR="000B2BA6" w:rsidRPr="000B2BA6">
        <w:rPr>
          <w:rFonts w:ascii="Times New Roman" w:hAnsi="Times New Roman" w:cs="Times New Roman"/>
          <w:sz w:val="24"/>
          <w:szCs w:val="24"/>
        </w:rPr>
        <w:t>.</w:t>
      </w:r>
    </w:p>
    <w:p w14:paraId="6809F066" w14:textId="77777777" w:rsidR="000B2BA6" w:rsidRPr="000B2BA6" w:rsidRDefault="008D29D0" w:rsidP="00AA5B57">
      <w:pPr>
        <w:pStyle w:val="Prrafodelista"/>
        <w:widowControl w:val="0"/>
        <w:numPr>
          <w:ilvl w:val="0"/>
          <w:numId w:val="35"/>
        </w:numPr>
        <w:tabs>
          <w:tab w:val="left" w:pos="7797"/>
        </w:tabs>
        <w:spacing w:after="0" w:line="360" w:lineRule="auto"/>
        <w:ind w:left="284" w:hanging="284"/>
        <w:jc w:val="both"/>
        <w:rPr>
          <w:rFonts w:ascii="Times New Roman" w:hAnsi="Times New Roman" w:cs="Times New Roman"/>
          <w:sz w:val="24"/>
          <w:szCs w:val="24"/>
        </w:rPr>
      </w:pPr>
      <w:r w:rsidRPr="000B2BA6">
        <w:rPr>
          <w:rFonts w:ascii="Times New Roman" w:hAnsi="Times New Roman" w:cs="Times New Roman"/>
          <w:sz w:val="24"/>
          <w:szCs w:val="24"/>
        </w:rPr>
        <w:t>Condiciones de existencia dignas para ellos y para sus familias</w:t>
      </w:r>
      <w:r w:rsidR="000B2BA6" w:rsidRPr="000B2BA6">
        <w:rPr>
          <w:rFonts w:ascii="Times New Roman" w:hAnsi="Times New Roman" w:cs="Times New Roman"/>
          <w:sz w:val="24"/>
          <w:szCs w:val="24"/>
        </w:rPr>
        <w:t>,</w:t>
      </w:r>
      <w:r w:rsidRPr="000B2BA6">
        <w:rPr>
          <w:rFonts w:ascii="Times New Roman" w:hAnsi="Times New Roman" w:cs="Times New Roman"/>
          <w:sz w:val="24"/>
          <w:szCs w:val="24"/>
        </w:rPr>
        <w:t xml:space="preserve"> lo que obliga a que el salario sea capaz de proveer un nivel de vida adecuado para sí y su familia, incluso alimentación, vestido y vivienda adecuados</w:t>
      </w:r>
      <w:r w:rsidR="00573060" w:rsidRPr="000B2BA6">
        <w:rPr>
          <w:rFonts w:ascii="Times New Roman" w:hAnsi="Times New Roman" w:cs="Times New Roman"/>
          <w:sz w:val="24"/>
          <w:szCs w:val="24"/>
        </w:rPr>
        <w:t xml:space="preserve"> (N1, N2)</w:t>
      </w:r>
      <w:r w:rsidR="000B2BA6" w:rsidRPr="000B2BA6">
        <w:rPr>
          <w:rFonts w:ascii="Times New Roman" w:hAnsi="Times New Roman" w:cs="Times New Roman"/>
          <w:sz w:val="24"/>
          <w:szCs w:val="24"/>
        </w:rPr>
        <w:t>.</w:t>
      </w:r>
    </w:p>
    <w:p w14:paraId="605859DC" w14:textId="77777777" w:rsidR="000B2BA6" w:rsidRPr="000B2BA6" w:rsidRDefault="00573060" w:rsidP="00AA5B57">
      <w:pPr>
        <w:pStyle w:val="Prrafodelista"/>
        <w:widowControl w:val="0"/>
        <w:numPr>
          <w:ilvl w:val="0"/>
          <w:numId w:val="35"/>
        </w:numPr>
        <w:tabs>
          <w:tab w:val="left" w:pos="7797"/>
        </w:tabs>
        <w:spacing w:after="0" w:line="360" w:lineRule="auto"/>
        <w:ind w:left="284" w:hanging="284"/>
        <w:jc w:val="both"/>
        <w:rPr>
          <w:rFonts w:ascii="Times New Roman" w:hAnsi="Times New Roman" w:cs="Times New Roman"/>
          <w:sz w:val="24"/>
          <w:szCs w:val="24"/>
        </w:rPr>
      </w:pPr>
      <w:r w:rsidRPr="000B2BA6">
        <w:rPr>
          <w:rFonts w:ascii="Times New Roman" w:hAnsi="Times New Roman" w:cs="Times New Roman"/>
          <w:sz w:val="24"/>
          <w:szCs w:val="24"/>
        </w:rPr>
        <w:t>Conceder a la familia la más amplia protección y asistencia posibles; especial protección a las madres antes y después del parto (N1, N2)</w:t>
      </w:r>
      <w:r w:rsidR="000B2BA6" w:rsidRPr="000B2BA6">
        <w:rPr>
          <w:rFonts w:ascii="Times New Roman" w:hAnsi="Times New Roman" w:cs="Times New Roman"/>
          <w:sz w:val="24"/>
          <w:szCs w:val="24"/>
        </w:rPr>
        <w:t>.</w:t>
      </w:r>
    </w:p>
    <w:p w14:paraId="387C40D6" w14:textId="77777777" w:rsidR="008D29D0" w:rsidRPr="000B2BA6" w:rsidRDefault="00573060" w:rsidP="00AA5B57">
      <w:pPr>
        <w:pStyle w:val="Prrafodelista"/>
        <w:widowControl w:val="0"/>
        <w:numPr>
          <w:ilvl w:val="0"/>
          <w:numId w:val="35"/>
        </w:numPr>
        <w:tabs>
          <w:tab w:val="left" w:pos="7797"/>
        </w:tabs>
        <w:spacing w:after="0" w:line="360" w:lineRule="auto"/>
        <w:ind w:left="284" w:hanging="284"/>
        <w:jc w:val="both"/>
        <w:rPr>
          <w:rFonts w:ascii="Times New Roman" w:hAnsi="Times New Roman" w:cs="Times New Roman"/>
          <w:sz w:val="24"/>
          <w:szCs w:val="24"/>
        </w:rPr>
      </w:pPr>
      <w:r w:rsidRPr="000B2BA6">
        <w:rPr>
          <w:rFonts w:ascii="Times New Roman" w:hAnsi="Times New Roman" w:cs="Times New Roman"/>
          <w:sz w:val="24"/>
          <w:szCs w:val="24"/>
        </w:rPr>
        <w:t>E</w:t>
      </w:r>
      <w:r w:rsidR="009443B9" w:rsidRPr="000B2BA6">
        <w:rPr>
          <w:rFonts w:ascii="Times New Roman" w:hAnsi="Times New Roman" w:cs="Times New Roman"/>
          <w:sz w:val="24"/>
          <w:szCs w:val="24"/>
        </w:rPr>
        <w:t>l disfrute del tiempo libre, la limitación razonable de las horas de trabajo y las vacaciones periódicas pagadas, así como la rem</w:t>
      </w:r>
      <w:r w:rsidRPr="000B2BA6">
        <w:rPr>
          <w:rFonts w:ascii="Times New Roman" w:hAnsi="Times New Roman" w:cs="Times New Roman"/>
          <w:sz w:val="24"/>
          <w:szCs w:val="24"/>
        </w:rPr>
        <w:t>uneración de los días festivos (N2)</w:t>
      </w:r>
      <w:r w:rsidR="000B2BA6">
        <w:rPr>
          <w:rFonts w:ascii="Times New Roman" w:hAnsi="Times New Roman" w:cs="Times New Roman"/>
          <w:sz w:val="24"/>
          <w:szCs w:val="24"/>
        </w:rPr>
        <w:t>.</w:t>
      </w:r>
    </w:p>
    <w:p w14:paraId="11D02B82" w14:textId="77777777" w:rsidR="00573060" w:rsidRPr="00042046" w:rsidRDefault="00573060" w:rsidP="00AA5B57">
      <w:pPr>
        <w:pStyle w:val="Prrafodelista"/>
        <w:widowControl w:val="0"/>
        <w:numPr>
          <w:ilvl w:val="0"/>
          <w:numId w:val="35"/>
        </w:numPr>
        <w:spacing w:after="0" w:line="360" w:lineRule="auto"/>
        <w:ind w:left="284" w:hanging="284"/>
        <w:jc w:val="both"/>
        <w:rPr>
          <w:rFonts w:ascii="Times New Roman" w:hAnsi="Times New Roman" w:cs="Times New Roman"/>
          <w:sz w:val="24"/>
          <w:szCs w:val="24"/>
        </w:rPr>
      </w:pPr>
      <w:r w:rsidRPr="00042046">
        <w:rPr>
          <w:rFonts w:ascii="Times New Roman" w:hAnsi="Times New Roman" w:cs="Times New Roman"/>
          <w:sz w:val="24"/>
          <w:szCs w:val="24"/>
        </w:rPr>
        <w:t>U</w:t>
      </w:r>
      <w:r w:rsidR="009443B9" w:rsidRPr="00042046">
        <w:rPr>
          <w:rFonts w:ascii="Times New Roman" w:hAnsi="Times New Roman" w:cs="Times New Roman"/>
          <w:sz w:val="24"/>
          <w:szCs w:val="24"/>
        </w:rPr>
        <w:t>na mejora continua de las condiciones de existencia</w:t>
      </w:r>
      <w:r w:rsidRPr="00042046">
        <w:rPr>
          <w:rFonts w:ascii="Times New Roman" w:hAnsi="Times New Roman" w:cs="Times New Roman"/>
          <w:sz w:val="24"/>
          <w:szCs w:val="24"/>
        </w:rPr>
        <w:t xml:space="preserve"> (N2)</w:t>
      </w:r>
      <w:r w:rsidR="000B2BA6">
        <w:rPr>
          <w:rFonts w:ascii="Times New Roman" w:hAnsi="Times New Roman" w:cs="Times New Roman"/>
          <w:sz w:val="24"/>
          <w:szCs w:val="24"/>
        </w:rPr>
        <w:t>.</w:t>
      </w:r>
    </w:p>
    <w:p w14:paraId="7A21E4ED" w14:textId="77777777" w:rsidR="00573060" w:rsidRPr="00042046" w:rsidRDefault="00573060" w:rsidP="00AA5B57">
      <w:pPr>
        <w:pStyle w:val="Prrafodelista"/>
        <w:widowControl w:val="0"/>
        <w:numPr>
          <w:ilvl w:val="0"/>
          <w:numId w:val="35"/>
        </w:numPr>
        <w:spacing w:after="0" w:line="360" w:lineRule="auto"/>
        <w:ind w:left="284" w:hanging="284"/>
        <w:jc w:val="both"/>
        <w:rPr>
          <w:rFonts w:ascii="Times New Roman" w:hAnsi="Times New Roman" w:cs="Times New Roman"/>
          <w:sz w:val="24"/>
          <w:szCs w:val="24"/>
        </w:rPr>
      </w:pPr>
      <w:r w:rsidRPr="00042046">
        <w:rPr>
          <w:rFonts w:ascii="Times New Roman" w:hAnsi="Times New Roman" w:cs="Times New Roman"/>
          <w:sz w:val="24"/>
          <w:szCs w:val="24"/>
        </w:rPr>
        <w:t>Igual oportunidad para todos de ser promovidos sin más consideraciones que los factores de tiempo de servicio y capacidad (N3)</w:t>
      </w:r>
      <w:r w:rsidR="000B2BA6">
        <w:rPr>
          <w:rFonts w:ascii="Times New Roman" w:hAnsi="Times New Roman" w:cs="Times New Roman"/>
          <w:sz w:val="24"/>
          <w:szCs w:val="24"/>
        </w:rPr>
        <w:t xml:space="preserve">. </w:t>
      </w:r>
    </w:p>
    <w:p w14:paraId="01585BFA" w14:textId="77777777" w:rsidR="000B2BA6" w:rsidRDefault="000B2BA6" w:rsidP="000B2BA6">
      <w:pPr>
        <w:widowControl w:val="0"/>
        <w:spacing w:line="360" w:lineRule="auto"/>
        <w:ind w:firstLine="708"/>
        <w:jc w:val="both"/>
      </w:pPr>
      <w:r>
        <w:t>Por otra parte</w:t>
      </w:r>
      <w:r w:rsidR="001B7D65">
        <w:t xml:space="preserve">, el ingreso se define como </w:t>
      </w:r>
      <w:r w:rsidR="005A07F2">
        <w:t xml:space="preserve">el ingreso a la paga en efectivo y </w:t>
      </w:r>
      <w:r>
        <w:t xml:space="preserve">en </w:t>
      </w:r>
      <w:r w:rsidR="005A07F2">
        <w:t>otras formas que percibe al menos un miembro de un hogar</w:t>
      </w:r>
      <w:r>
        <w:t>. Este</w:t>
      </w:r>
      <w:r w:rsidR="005A07F2">
        <w:t xml:space="preserve"> debe ser periódico y no abarca ingresos imprevistos. En México, además, </w:t>
      </w:r>
      <w:r>
        <w:t xml:space="preserve">se </w:t>
      </w:r>
      <w:r w:rsidR="005A07F2">
        <w:t xml:space="preserve">considera </w:t>
      </w:r>
      <w:r>
        <w:t xml:space="preserve">que </w:t>
      </w:r>
      <w:r w:rsidR="005A07F2">
        <w:t>debe ser suficiente para cubrir las necesidades del trabajador y su familia.</w:t>
      </w:r>
    </w:p>
    <w:p w14:paraId="35CD2D4F" w14:textId="77777777" w:rsidR="000B2BA6" w:rsidRDefault="00573060" w:rsidP="000B2BA6">
      <w:pPr>
        <w:widowControl w:val="0"/>
        <w:spacing w:line="360" w:lineRule="auto"/>
        <w:ind w:firstLine="708"/>
        <w:jc w:val="both"/>
      </w:pPr>
      <w:r w:rsidRPr="00042046">
        <w:t xml:space="preserve">De acuerdo con </w:t>
      </w:r>
      <w:r w:rsidR="003240E5" w:rsidRPr="00042046">
        <w:t>la Organización Internacional del Trabajo</w:t>
      </w:r>
      <w:r w:rsidRPr="00042046">
        <w:t xml:space="preserve">, </w:t>
      </w:r>
      <w:r w:rsidR="003240E5" w:rsidRPr="00042046">
        <w:t xml:space="preserve">el umbral internacional de pobreza establecido por el Banco Mundial </w:t>
      </w:r>
      <w:r w:rsidRPr="00042046">
        <w:t xml:space="preserve">es </w:t>
      </w:r>
      <w:r w:rsidR="003240E5" w:rsidRPr="00042046">
        <w:t>de US$</w:t>
      </w:r>
      <w:r w:rsidR="000B2BA6">
        <w:t xml:space="preserve"> </w:t>
      </w:r>
      <w:r w:rsidR="003240E5" w:rsidRPr="00042046">
        <w:t>1.90</w:t>
      </w:r>
      <w:r w:rsidRPr="00042046">
        <w:t>/</w:t>
      </w:r>
      <w:r w:rsidR="003240E5" w:rsidRPr="00042046">
        <w:t>día</w:t>
      </w:r>
      <w:r w:rsidR="000B2BA6">
        <w:t>.</w:t>
      </w:r>
      <w:r w:rsidRPr="00042046">
        <w:t xml:space="preserve"> </w:t>
      </w:r>
      <w:r w:rsidR="000B2BA6">
        <w:t>E</w:t>
      </w:r>
      <w:r w:rsidRPr="00042046">
        <w:t>sto s</w:t>
      </w:r>
      <w:r w:rsidR="00365F39" w:rsidRPr="00042046">
        <w:t xml:space="preserve">ignifica </w:t>
      </w:r>
      <w:proofErr w:type="gramStart"/>
      <w:r w:rsidRPr="00042046">
        <w:t>que</w:t>
      </w:r>
      <w:proofErr w:type="gramEnd"/>
      <w:r w:rsidRPr="00042046">
        <w:t xml:space="preserve"> si un trabajador recibe un salario menor a este límite</w:t>
      </w:r>
      <w:r w:rsidR="000B2BA6">
        <w:t>,</w:t>
      </w:r>
      <w:r w:rsidRPr="00042046">
        <w:t xml:space="preserve"> no </w:t>
      </w:r>
      <w:r w:rsidR="000B2BA6">
        <w:t>será</w:t>
      </w:r>
      <w:r w:rsidRPr="00042046">
        <w:t xml:space="preserve"> capaz de cubrir sus necesidades ni las de su familia, por lo que su calidad de vida </w:t>
      </w:r>
      <w:r w:rsidR="000B2BA6">
        <w:t>será</w:t>
      </w:r>
      <w:r w:rsidRPr="00042046">
        <w:t xml:space="preserve"> baj</w:t>
      </w:r>
      <w:r w:rsidR="000B2BA6">
        <w:t>a</w:t>
      </w:r>
      <w:r w:rsidRPr="00042046">
        <w:t xml:space="preserve"> o nul</w:t>
      </w:r>
      <w:r w:rsidR="000B2BA6">
        <w:t xml:space="preserve">a, por lo que no tendrá </w:t>
      </w:r>
      <w:r w:rsidRPr="00042046">
        <w:t>bienestar.</w:t>
      </w:r>
      <w:bookmarkStart w:id="8" w:name="_Toc12872584"/>
      <w:bookmarkStart w:id="9" w:name="_Toc13744312"/>
      <w:r w:rsidR="006C1D67" w:rsidRPr="00042046">
        <w:t xml:space="preserve"> </w:t>
      </w:r>
      <w:r w:rsidR="00DF2235" w:rsidRPr="00042046">
        <w:t xml:space="preserve">En México, $1.90 dólares </w:t>
      </w:r>
      <w:r w:rsidR="00A21FFF" w:rsidRPr="00042046">
        <w:t>equivale a</w:t>
      </w:r>
      <w:r w:rsidR="00DF2235" w:rsidRPr="00042046">
        <w:t xml:space="preserve"> $36.27 pesos mexicanos</w:t>
      </w:r>
      <w:r w:rsidR="00FD4159">
        <w:t xml:space="preserve">, según </w:t>
      </w:r>
      <w:r w:rsidR="00DF2235" w:rsidRPr="00042046">
        <w:t xml:space="preserve">un tipo de cambio de </w:t>
      </w:r>
      <w:r w:rsidR="007B6C9C">
        <w:t>$</w:t>
      </w:r>
      <w:r w:rsidR="00DF2235" w:rsidRPr="00042046">
        <w:t>19.08 pesos</w:t>
      </w:r>
      <w:r w:rsidR="005A07F2">
        <w:t xml:space="preserve"> por dólar (</w:t>
      </w:r>
      <w:r w:rsidR="000B2BA6">
        <w:t>c</w:t>
      </w:r>
      <w:r w:rsidR="005A07F2">
        <w:t xml:space="preserve">otización </w:t>
      </w:r>
      <w:r w:rsidR="000B2BA6">
        <w:t>de</w:t>
      </w:r>
      <w:r w:rsidR="005A07F2">
        <w:t xml:space="preserve"> noviembre</w:t>
      </w:r>
      <w:r w:rsidR="006C16CB">
        <w:t xml:space="preserve"> </w:t>
      </w:r>
      <w:r w:rsidR="000B2BA6">
        <w:t xml:space="preserve">de </w:t>
      </w:r>
      <w:r w:rsidR="00DF2235" w:rsidRPr="00A04A4E">
        <w:t>2019)</w:t>
      </w:r>
      <w:r w:rsidR="000F12A0" w:rsidRPr="00A04A4E">
        <w:t xml:space="preserve"> (Gobierno de México, </w:t>
      </w:r>
      <w:r w:rsidR="000F12A0" w:rsidRPr="006077C4">
        <w:t>2018)</w:t>
      </w:r>
      <w:r w:rsidR="00DF2235" w:rsidRPr="00A04A4E">
        <w:t>.</w:t>
      </w:r>
      <w:r w:rsidR="00DF2235" w:rsidRPr="00042046">
        <w:t xml:space="preserve"> </w:t>
      </w:r>
    </w:p>
    <w:p w14:paraId="1B4FFEFA" w14:textId="77777777" w:rsidR="00FD4159" w:rsidRDefault="00DF2235" w:rsidP="00FD4159">
      <w:pPr>
        <w:widowControl w:val="0"/>
        <w:spacing w:line="360" w:lineRule="auto"/>
        <w:ind w:firstLine="708"/>
        <w:jc w:val="both"/>
      </w:pPr>
      <w:r w:rsidRPr="00042046">
        <w:t xml:space="preserve">El salario mínimo </w:t>
      </w:r>
      <w:r w:rsidR="00C95A40" w:rsidRPr="00042046">
        <w:t xml:space="preserve">diario </w:t>
      </w:r>
      <w:r w:rsidRPr="00042046">
        <w:t>general vigente en México a partir del 1 de enero de</w:t>
      </w:r>
      <w:r w:rsidR="006C201F" w:rsidRPr="00042046">
        <w:t>l mismo</w:t>
      </w:r>
      <w:r w:rsidRPr="00042046">
        <w:t xml:space="preserve"> año es de </w:t>
      </w:r>
      <w:r w:rsidR="007B6C9C">
        <w:t>$</w:t>
      </w:r>
      <w:r w:rsidRPr="00042046">
        <w:t xml:space="preserve">102.68, lo </w:t>
      </w:r>
      <w:r w:rsidR="00FD4159">
        <w:t>que</w:t>
      </w:r>
      <w:r w:rsidRPr="00042046">
        <w:t xml:space="preserve"> significa que en </w:t>
      </w:r>
      <w:r w:rsidR="00FD4159">
        <w:t>el país</w:t>
      </w:r>
      <w:r w:rsidR="003D586F">
        <w:t xml:space="preserve"> los</w:t>
      </w:r>
      <w:r w:rsidRPr="00042046">
        <w:t xml:space="preserve"> empleos</w:t>
      </w:r>
      <w:r w:rsidR="003D586F">
        <w:t>, por ley, son</w:t>
      </w:r>
      <w:r w:rsidR="00A555BB">
        <w:t xml:space="preserve"> pagados por </w:t>
      </w:r>
      <w:r w:rsidR="003D586F">
        <w:t xml:space="preserve">encima </w:t>
      </w:r>
      <w:r w:rsidR="00A555BB">
        <w:t>de la línea de pobreza</w:t>
      </w:r>
      <w:r w:rsidR="00FD4159">
        <w:t>;</w:t>
      </w:r>
      <w:r w:rsidR="00A555BB">
        <w:t xml:space="preserve"> sin embargo</w:t>
      </w:r>
      <w:r w:rsidR="00FD4159">
        <w:t>,</w:t>
      </w:r>
      <w:r w:rsidR="00A555BB">
        <w:t xml:space="preserve"> y en franca contradicción</w:t>
      </w:r>
      <w:r w:rsidR="00FD4159">
        <w:t>,</w:t>
      </w:r>
      <w:r w:rsidR="00A555BB">
        <w:t xml:space="preserve"> estos salarios no son suficientes para cubrir las necesida</w:t>
      </w:r>
      <w:r w:rsidR="005A07F2">
        <w:t>des de un empleado y su familia</w:t>
      </w:r>
      <w:r w:rsidR="00A555BB">
        <w:t>. E</w:t>
      </w:r>
      <w:r w:rsidR="003D586F">
        <w:t xml:space="preserve">sto significa </w:t>
      </w:r>
      <w:r w:rsidR="00A555BB">
        <w:t>que</w:t>
      </w:r>
      <w:r w:rsidR="003D586F">
        <w:t xml:space="preserve"> a pesar de que </w:t>
      </w:r>
      <w:r w:rsidR="00A555BB">
        <w:t xml:space="preserve">el salario </w:t>
      </w:r>
      <w:r w:rsidR="00A555BB">
        <w:lastRenderedPageBreak/>
        <w:t>est</w:t>
      </w:r>
      <w:r w:rsidR="00FD4159">
        <w:t>é</w:t>
      </w:r>
      <w:r w:rsidR="00A555BB">
        <w:t xml:space="preserve"> por encima de la línea de pobreza</w:t>
      </w:r>
      <w:r w:rsidR="003D586F">
        <w:t>,</w:t>
      </w:r>
      <w:r w:rsidR="00A555BB">
        <w:t xml:space="preserve"> no es </w:t>
      </w:r>
      <w:r w:rsidR="000622ED" w:rsidRPr="00042046">
        <w:t xml:space="preserve">el único elemento </w:t>
      </w:r>
      <w:r w:rsidR="00FD4159">
        <w:t>que se debe</w:t>
      </w:r>
      <w:r w:rsidR="000622ED" w:rsidRPr="00042046">
        <w:t xml:space="preserve"> considerar para catalogar un trabajo como digno, suficiente y/o decente. </w:t>
      </w:r>
      <w:bookmarkEnd w:id="8"/>
      <w:bookmarkEnd w:id="9"/>
      <w:r w:rsidR="009443B9" w:rsidRPr="00042046">
        <w:t xml:space="preserve">La </w:t>
      </w:r>
      <w:proofErr w:type="spellStart"/>
      <w:r w:rsidR="009443B9" w:rsidRPr="00042046">
        <w:t>O</w:t>
      </w:r>
      <w:r w:rsidR="00947076">
        <w:t>cde</w:t>
      </w:r>
      <w:proofErr w:type="spellEnd"/>
      <w:r w:rsidR="00B84226">
        <w:t xml:space="preserve"> (2013)</w:t>
      </w:r>
      <w:r w:rsidR="009443B9" w:rsidRPr="00042046">
        <w:t xml:space="preserve">, en su estudio </w:t>
      </w:r>
      <w:r w:rsidR="009443B9" w:rsidRPr="00FD4159">
        <w:rPr>
          <w:i/>
        </w:rPr>
        <w:t>How’s life</w:t>
      </w:r>
      <w:r w:rsidR="009443B9" w:rsidRPr="00042046">
        <w:t xml:space="preserve"> </w:t>
      </w:r>
      <w:r w:rsidR="00FD4159">
        <w:t>estima</w:t>
      </w:r>
      <w:r w:rsidR="009443B9" w:rsidRPr="00042046">
        <w:t xml:space="preserve"> </w:t>
      </w:r>
      <w:r w:rsidR="000622ED" w:rsidRPr="00042046">
        <w:t>que el</w:t>
      </w:r>
      <w:r w:rsidR="009443B9" w:rsidRPr="00042046">
        <w:t xml:space="preserve"> bienestar en el lugar de trabajo</w:t>
      </w:r>
      <w:r w:rsidR="000622ED" w:rsidRPr="00042046">
        <w:t xml:space="preserve"> es indispensable, ya que </w:t>
      </w:r>
      <w:r w:rsidR="00FD4159">
        <w:t>no so</w:t>
      </w:r>
      <w:r w:rsidR="009443B9" w:rsidRPr="00042046">
        <w:t xml:space="preserve">lo se trata de tener un empleo, </w:t>
      </w:r>
      <w:r w:rsidR="00FD4159">
        <w:t>sino de que este aporte</w:t>
      </w:r>
      <w:r w:rsidR="009443B9" w:rsidRPr="00042046">
        <w:t xml:space="preserve"> </w:t>
      </w:r>
      <w:r w:rsidR="009443B9" w:rsidRPr="00042046">
        <w:rPr>
          <w:i/>
        </w:rPr>
        <w:t>satisfacción de vida</w:t>
      </w:r>
      <w:r w:rsidR="006C1D67" w:rsidRPr="00042046">
        <w:t xml:space="preserve"> (N3)</w:t>
      </w:r>
      <w:r w:rsidR="009443B9" w:rsidRPr="00042046">
        <w:t xml:space="preserve"> en las personas</w:t>
      </w:r>
      <w:r w:rsidR="006C1D67" w:rsidRPr="00042046">
        <w:t xml:space="preserve">, </w:t>
      </w:r>
      <w:r w:rsidR="003D586F">
        <w:t xml:space="preserve">es decir, que </w:t>
      </w:r>
      <w:r w:rsidR="00FD4159">
        <w:t>suministre</w:t>
      </w:r>
      <w:r w:rsidR="003D586F">
        <w:t xml:space="preserve"> elementos de nivel terciario</w:t>
      </w:r>
      <w:r w:rsidR="00FD4159">
        <w:t>. En otras palabras,</w:t>
      </w:r>
      <w:r w:rsidR="003D586F">
        <w:t xml:space="preserve"> se debe tomar en cuenta</w:t>
      </w:r>
      <w:r w:rsidR="009443B9" w:rsidRPr="00042046">
        <w:t xml:space="preserve"> </w:t>
      </w:r>
      <w:r w:rsidR="006C1D67" w:rsidRPr="00042046">
        <w:t>el tipo de</w:t>
      </w:r>
      <w:r w:rsidR="009443B9" w:rsidRPr="00042046">
        <w:t xml:space="preserve"> trabajo</w:t>
      </w:r>
      <w:r w:rsidR="006C1D67" w:rsidRPr="00042046">
        <w:t xml:space="preserve">, </w:t>
      </w:r>
      <w:r w:rsidR="003D586F">
        <w:t xml:space="preserve">el </w:t>
      </w:r>
      <w:r w:rsidR="009443B9" w:rsidRPr="00042046">
        <w:t xml:space="preserve">sueldo y </w:t>
      </w:r>
      <w:r w:rsidR="00FD4159">
        <w:t xml:space="preserve">las </w:t>
      </w:r>
      <w:r w:rsidR="009443B9" w:rsidRPr="00042046">
        <w:t xml:space="preserve">condiciones </w:t>
      </w:r>
      <w:r w:rsidR="006C1D67" w:rsidRPr="00042046">
        <w:t>de seguridad</w:t>
      </w:r>
      <w:r w:rsidR="00BA4A59" w:rsidRPr="00042046">
        <w:t xml:space="preserve"> laboral</w:t>
      </w:r>
      <w:r w:rsidR="006C1D67" w:rsidRPr="00042046">
        <w:t>, así como la</w:t>
      </w:r>
      <w:r w:rsidR="009443B9" w:rsidRPr="00042046">
        <w:t xml:space="preserve"> interacción con colega</w:t>
      </w:r>
      <w:r w:rsidR="006C1D67" w:rsidRPr="00042046">
        <w:t xml:space="preserve">s y </w:t>
      </w:r>
      <w:r w:rsidR="003D586F">
        <w:t>la empresa</w:t>
      </w:r>
      <w:r w:rsidR="006C1D67" w:rsidRPr="00042046">
        <w:t>.</w:t>
      </w:r>
    </w:p>
    <w:p w14:paraId="66F58280" w14:textId="77777777" w:rsidR="00FD4159" w:rsidRDefault="009443B9" w:rsidP="00FD4159">
      <w:pPr>
        <w:widowControl w:val="0"/>
        <w:spacing w:line="360" w:lineRule="auto"/>
        <w:ind w:firstLine="708"/>
        <w:jc w:val="both"/>
      </w:pPr>
      <w:r w:rsidRPr="00042046">
        <w:t>En</w:t>
      </w:r>
      <w:r w:rsidR="003D586F">
        <w:t xml:space="preserve"> particular,</w:t>
      </w:r>
      <w:r w:rsidRPr="00042046">
        <w:t xml:space="preserve"> </w:t>
      </w:r>
      <w:r w:rsidR="003D15AE" w:rsidRPr="00042046">
        <w:t>la</w:t>
      </w:r>
      <w:r w:rsidRPr="00042046">
        <w:t xml:space="preserve"> </w:t>
      </w:r>
      <w:r w:rsidRPr="00FD4159">
        <w:t xml:space="preserve">seguridad </w:t>
      </w:r>
      <w:r w:rsidR="00BA4A59" w:rsidRPr="00FD4159">
        <w:t>laboral</w:t>
      </w:r>
      <w:r w:rsidRPr="00042046">
        <w:t xml:space="preserve"> </w:t>
      </w:r>
      <w:r w:rsidR="003D586F">
        <w:t>se refiere al tipo de contrato (</w:t>
      </w:r>
      <w:r w:rsidR="00BA4A59" w:rsidRPr="00042046">
        <w:t>eventual o planta</w:t>
      </w:r>
      <w:r w:rsidR="003D586F">
        <w:t>)</w:t>
      </w:r>
      <w:r w:rsidR="00BA4A59" w:rsidRPr="00042046">
        <w:t>,</w:t>
      </w:r>
      <w:r w:rsidR="003D586F">
        <w:t xml:space="preserve"> lo </w:t>
      </w:r>
      <w:r w:rsidR="00BA4A59" w:rsidRPr="00042046">
        <w:t>que</w:t>
      </w:r>
      <w:r w:rsidRPr="00042046">
        <w:t xml:space="preserve"> determina </w:t>
      </w:r>
      <w:r w:rsidR="003D586F">
        <w:t xml:space="preserve">la </w:t>
      </w:r>
      <w:r w:rsidRPr="00042046">
        <w:t>estabilidad laboral</w:t>
      </w:r>
      <w:r w:rsidR="00BA4A59" w:rsidRPr="00042046">
        <w:t xml:space="preserve">; </w:t>
      </w:r>
      <w:r w:rsidR="00FD4159">
        <w:t xml:space="preserve">es decir, </w:t>
      </w:r>
      <w:r w:rsidR="003D586F">
        <w:t xml:space="preserve">un </w:t>
      </w:r>
      <w:r w:rsidRPr="00042046">
        <w:t>sueldo</w:t>
      </w:r>
      <w:r w:rsidR="00BA4A59" w:rsidRPr="00042046">
        <w:t xml:space="preserve"> periódico</w:t>
      </w:r>
      <w:r w:rsidRPr="00042046">
        <w:t xml:space="preserve"> </w:t>
      </w:r>
      <w:r w:rsidR="003D586F">
        <w:t xml:space="preserve">que </w:t>
      </w:r>
      <w:r w:rsidR="00FD4159">
        <w:t>ofrezca</w:t>
      </w:r>
      <w:r w:rsidR="003D586F">
        <w:t xml:space="preserve"> </w:t>
      </w:r>
      <w:r w:rsidRPr="00042046">
        <w:t xml:space="preserve">al empleado </w:t>
      </w:r>
      <w:r w:rsidR="003D586F">
        <w:t>la</w:t>
      </w:r>
      <w:r w:rsidR="00BA4A59" w:rsidRPr="00042046">
        <w:t xml:space="preserve"> certidumbre respecto a la capacidad de pagar los elementos de calidad de vida, </w:t>
      </w:r>
      <w:r w:rsidR="00FD4159">
        <w:t xml:space="preserve">lo cual le otorgará la </w:t>
      </w:r>
      <w:r w:rsidR="003D586F">
        <w:t xml:space="preserve">estabilidad social. La combinación de </w:t>
      </w:r>
      <w:r w:rsidR="00BA4A59" w:rsidRPr="00042046">
        <w:t>ambos</w:t>
      </w:r>
      <w:r w:rsidR="003D586F">
        <w:t xml:space="preserve"> </w:t>
      </w:r>
      <w:r w:rsidR="00FD4159">
        <w:t>aspectos</w:t>
      </w:r>
      <w:r w:rsidR="00BA4A59" w:rsidRPr="00042046">
        <w:t xml:space="preserve"> permite al trabajador </w:t>
      </w:r>
      <w:r w:rsidR="003D15AE" w:rsidRPr="00042046">
        <w:t xml:space="preserve">desarrollar </w:t>
      </w:r>
      <w:r w:rsidRPr="00042046">
        <w:t xml:space="preserve">una </w:t>
      </w:r>
      <w:r w:rsidRPr="00042046">
        <w:rPr>
          <w:i/>
        </w:rPr>
        <w:t>vida decente</w:t>
      </w:r>
      <w:r w:rsidR="00BA4A59" w:rsidRPr="00042046">
        <w:rPr>
          <w:i/>
        </w:rPr>
        <w:t>.</w:t>
      </w:r>
      <w:r w:rsidRPr="00042046">
        <w:t xml:space="preserve"> </w:t>
      </w:r>
      <w:r w:rsidR="00BA4A59" w:rsidRPr="00042046">
        <w:t xml:space="preserve">Existen </w:t>
      </w:r>
      <w:r w:rsidR="00FD4159">
        <w:t>factores</w:t>
      </w:r>
      <w:r w:rsidRPr="00042046">
        <w:t xml:space="preserve"> adicionales como asistencia social, beneficios familiare</w:t>
      </w:r>
      <w:r w:rsidR="003D15AE" w:rsidRPr="00042046">
        <w:t xml:space="preserve">s y </w:t>
      </w:r>
      <w:r w:rsidRPr="00042046">
        <w:t xml:space="preserve">de vivienda, que </w:t>
      </w:r>
      <w:r w:rsidR="00BA4A59" w:rsidRPr="00042046">
        <w:t xml:space="preserve">determinan </w:t>
      </w:r>
      <w:r w:rsidRPr="00042046">
        <w:t>la calidad en el empleo</w:t>
      </w:r>
      <w:r w:rsidR="00BA4A59" w:rsidRPr="00042046">
        <w:t xml:space="preserve"> y son</w:t>
      </w:r>
      <w:r w:rsidRPr="00042046">
        <w:t xml:space="preserve"> cruciales </w:t>
      </w:r>
      <w:r w:rsidR="00BA4A59" w:rsidRPr="00042046">
        <w:t>para que un trabajador opte por él. En contraparte</w:t>
      </w:r>
      <w:r w:rsidR="00FD4159">
        <w:t>,</w:t>
      </w:r>
      <w:r w:rsidR="00BA4A59" w:rsidRPr="00042046">
        <w:t xml:space="preserve"> un </w:t>
      </w:r>
      <w:r w:rsidRPr="00042046">
        <w:t>empleo precario</w:t>
      </w:r>
      <w:r w:rsidR="00BA4A59" w:rsidRPr="00042046">
        <w:t xml:space="preserve"> </w:t>
      </w:r>
      <w:r w:rsidR="003D15AE" w:rsidRPr="00042046">
        <w:t>se define por ten</w:t>
      </w:r>
      <w:r w:rsidR="00BA4A59" w:rsidRPr="00042046">
        <w:t xml:space="preserve">er </w:t>
      </w:r>
      <w:r w:rsidRPr="00042046">
        <w:t>pocas horas de trabajo, pago</w:t>
      </w:r>
      <w:r w:rsidR="003D586F">
        <w:t xml:space="preserve"> diferenciado</w:t>
      </w:r>
      <w:r w:rsidRPr="00042046">
        <w:t xml:space="preserve"> por hora entre trabajadores de tiempo completo, </w:t>
      </w:r>
      <w:r w:rsidR="00B972FB" w:rsidRPr="00042046">
        <w:t>bajos salarios, ausencia de prestaciones, falta se seguridad laboral o abuso y/o ausencia de derechos laborales y humanos.</w:t>
      </w:r>
    </w:p>
    <w:p w14:paraId="739C65DA" w14:textId="77777777" w:rsidR="00D4661E" w:rsidRDefault="00B972FB" w:rsidP="00FD4159">
      <w:pPr>
        <w:widowControl w:val="0"/>
        <w:spacing w:line="360" w:lineRule="auto"/>
        <w:ind w:firstLine="708"/>
        <w:jc w:val="both"/>
      </w:pPr>
      <w:r w:rsidRPr="00042046">
        <w:t xml:space="preserve">Finalmente, </w:t>
      </w:r>
      <w:r w:rsidR="00FD4159">
        <w:t>recuérdese</w:t>
      </w:r>
      <w:r w:rsidRPr="00042046">
        <w:t xml:space="preserve"> que el </w:t>
      </w:r>
      <w:r w:rsidR="00FD4159">
        <w:t>n</w:t>
      </w:r>
      <w:r w:rsidRPr="00042046">
        <w:t>eoliberalismo se unió a la globalización llevando todos estos conceptos al mayor número de países posibles; sin embargo, derivado de la pérdida de la calidad de empleo a nivel global, se inici</w:t>
      </w:r>
      <w:r w:rsidR="00FD4159">
        <w:t>ó</w:t>
      </w:r>
      <w:r w:rsidRPr="00042046">
        <w:t xml:space="preserve"> un proceso de pauperización sistemática, que lleva a su vez a la migración de grandes sectores poblacionales de países pobres </w:t>
      </w:r>
      <w:r w:rsidR="008227D4">
        <w:t>hacía los países que ofrecen mejores empleos</w:t>
      </w:r>
      <w:r w:rsidR="00D4661E">
        <w:t>.</w:t>
      </w:r>
      <w:r w:rsidRPr="00042046">
        <w:t xml:space="preserve"> </w:t>
      </w:r>
    </w:p>
    <w:p w14:paraId="51FC57FA" w14:textId="77777777" w:rsidR="00D4661E" w:rsidRDefault="00D4661E" w:rsidP="00AD0FB0">
      <w:pPr>
        <w:widowControl w:val="0"/>
        <w:spacing w:line="360" w:lineRule="auto"/>
        <w:ind w:firstLine="708"/>
        <w:jc w:val="both"/>
      </w:pPr>
      <w:r>
        <w:t>E</w:t>
      </w:r>
      <w:r w:rsidR="00B972FB" w:rsidRPr="00042046">
        <w:t>ste fenómeno impacta a los países desarrollados</w:t>
      </w:r>
      <w:r>
        <w:t xml:space="preserve"> debido a que se convierten en</w:t>
      </w:r>
      <w:r w:rsidR="00B972FB" w:rsidRPr="00042046">
        <w:t xml:space="preserve"> las regiones objetivo de </w:t>
      </w:r>
      <w:r>
        <w:t>los</w:t>
      </w:r>
      <w:r w:rsidR="00B972FB" w:rsidRPr="00042046">
        <w:t xml:space="preserve"> flujos migratorios. En un esfuerzo por comprender y frenar dichos flujos, </w:t>
      </w:r>
      <w:r w:rsidR="000219D3" w:rsidRPr="00042046">
        <w:t xml:space="preserve">organismos internacionales han desarrollado indicadores para análisis de la situación </w:t>
      </w:r>
      <w:r w:rsidR="005E1531" w:rsidRPr="00042046">
        <w:t>cualitativa de vida</w:t>
      </w:r>
      <w:r w:rsidR="00126B9E" w:rsidRPr="00042046">
        <w:t xml:space="preserve"> en los países</w:t>
      </w:r>
      <w:r w:rsidR="005E1531" w:rsidRPr="00042046">
        <w:t xml:space="preserve">, que incluye el aspecto </w:t>
      </w:r>
      <w:r w:rsidR="000219D3" w:rsidRPr="00042046">
        <w:t>laboral</w:t>
      </w:r>
      <w:r w:rsidR="00126B9E" w:rsidRPr="00042046">
        <w:t xml:space="preserve"> de manera </w:t>
      </w:r>
      <w:r w:rsidR="008227D4">
        <w:t>muy puntual</w:t>
      </w:r>
      <w:r w:rsidR="00B972FB" w:rsidRPr="00042046">
        <w:t>. Del grue</w:t>
      </w:r>
      <w:r w:rsidR="004A49D1" w:rsidRPr="00042046">
        <w:t>so de programas se han elegido ocho</w:t>
      </w:r>
      <w:r w:rsidR="00B972FB" w:rsidRPr="00042046">
        <w:t xml:space="preserve"> </w:t>
      </w:r>
      <w:r>
        <w:t>vinculados</w:t>
      </w:r>
      <w:r w:rsidR="00B972FB" w:rsidRPr="00042046">
        <w:t xml:space="preserve"> con la calidad de vida y del trabajo</w:t>
      </w:r>
      <w:r w:rsidR="00996907" w:rsidRPr="00042046">
        <w:t xml:space="preserve"> </w:t>
      </w:r>
      <w:r w:rsidR="00091E39" w:rsidRPr="00042046">
        <w:t>(</w:t>
      </w:r>
      <w:r w:rsidR="00BE6ECB">
        <w:t>T</w:t>
      </w:r>
      <w:r w:rsidR="00876E17" w:rsidRPr="00042046">
        <w:t>abla</w:t>
      </w:r>
      <w:r w:rsidR="00996907" w:rsidRPr="00042046">
        <w:t xml:space="preserve"> </w:t>
      </w:r>
      <w:r w:rsidR="004A49D1" w:rsidRPr="00042046">
        <w:t>7</w:t>
      </w:r>
      <w:r w:rsidR="00091E39" w:rsidRPr="00042046">
        <w:t>)</w:t>
      </w:r>
      <w:r w:rsidR="00AD0FB0">
        <w:t>.</w:t>
      </w:r>
    </w:p>
    <w:p w14:paraId="58C7EE5B" w14:textId="77777777" w:rsidR="00AD0FB0" w:rsidRDefault="00AD0FB0" w:rsidP="00AD0FB0">
      <w:pPr>
        <w:widowControl w:val="0"/>
        <w:spacing w:line="360" w:lineRule="auto"/>
        <w:ind w:firstLine="708"/>
        <w:jc w:val="both"/>
      </w:pPr>
    </w:p>
    <w:p w14:paraId="090FFF6A" w14:textId="77777777" w:rsidR="00AD0FB0" w:rsidRDefault="00AD0FB0" w:rsidP="00AD0FB0">
      <w:pPr>
        <w:widowControl w:val="0"/>
        <w:spacing w:line="360" w:lineRule="auto"/>
        <w:ind w:firstLine="708"/>
        <w:jc w:val="both"/>
      </w:pPr>
    </w:p>
    <w:p w14:paraId="45C63DA1" w14:textId="77777777" w:rsidR="00AD0FB0" w:rsidRDefault="00AD0FB0" w:rsidP="00AD0FB0">
      <w:pPr>
        <w:widowControl w:val="0"/>
        <w:spacing w:line="360" w:lineRule="auto"/>
        <w:ind w:firstLine="708"/>
        <w:jc w:val="both"/>
      </w:pPr>
    </w:p>
    <w:p w14:paraId="61372533" w14:textId="77777777" w:rsidR="00AD0FB0" w:rsidRPr="00042046" w:rsidRDefault="00AD0FB0" w:rsidP="00AD0FB0">
      <w:pPr>
        <w:widowControl w:val="0"/>
        <w:spacing w:line="360" w:lineRule="auto"/>
        <w:ind w:firstLine="708"/>
        <w:jc w:val="both"/>
        <w:sectPr w:rsidR="00AD0FB0" w:rsidRPr="00042046" w:rsidSect="00627A4F">
          <w:headerReference w:type="default" r:id="rId12"/>
          <w:footerReference w:type="default" r:id="rId13"/>
          <w:type w:val="continuous"/>
          <w:pgSz w:w="12240" w:h="15840"/>
          <w:pgMar w:top="1276" w:right="1418" w:bottom="993" w:left="1418" w:header="142" w:footer="91" w:gutter="0"/>
          <w:cols w:space="708"/>
          <w:docGrid w:linePitch="360"/>
        </w:sectPr>
      </w:pPr>
    </w:p>
    <w:p w14:paraId="1B9AFBF5" w14:textId="77777777" w:rsidR="00686824" w:rsidRPr="004F7784" w:rsidRDefault="00876E17" w:rsidP="00B47D51">
      <w:pPr>
        <w:pStyle w:val="Descripcin"/>
        <w:widowControl w:val="0"/>
        <w:spacing w:after="0"/>
        <w:jc w:val="center"/>
        <w:rPr>
          <w:rFonts w:ascii="Times New Roman" w:hAnsi="Times New Roman" w:cs="Times New Roman"/>
          <w:i w:val="0"/>
          <w:color w:val="auto"/>
          <w:sz w:val="24"/>
          <w:szCs w:val="32"/>
        </w:rPr>
      </w:pPr>
      <w:bookmarkStart w:id="10" w:name="_Toc13557002"/>
      <w:r w:rsidRPr="004F7784">
        <w:rPr>
          <w:rFonts w:ascii="Times New Roman" w:hAnsi="Times New Roman" w:cs="Times New Roman"/>
          <w:b/>
          <w:i w:val="0"/>
          <w:color w:val="auto"/>
          <w:sz w:val="24"/>
          <w:szCs w:val="32"/>
        </w:rPr>
        <w:lastRenderedPageBreak/>
        <w:t>Tabla</w:t>
      </w:r>
      <w:r w:rsidR="00686824" w:rsidRPr="004F7784">
        <w:rPr>
          <w:rFonts w:ascii="Times New Roman" w:hAnsi="Times New Roman" w:cs="Times New Roman"/>
          <w:b/>
          <w:i w:val="0"/>
          <w:color w:val="auto"/>
          <w:sz w:val="24"/>
          <w:szCs w:val="32"/>
        </w:rPr>
        <w:t xml:space="preserve"> </w:t>
      </w:r>
      <w:r w:rsidR="004A49D1" w:rsidRPr="004F7784">
        <w:rPr>
          <w:rFonts w:ascii="Times New Roman" w:hAnsi="Times New Roman" w:cs="Times New Roman"/>
          <w:b/>
          <w:i w:val="0"/>
          <w:color w:val="auto"/>
          <w:sz w:val="24"/>
          <w:szCs w:val="32"/>
        </w:rPr>
        <w:t>7</w:t>
      </w:r>
      <w:r w:rsidR="00686824" w:rsidRPr="004F7784">
        <w:rPr>
          <w:rFonts w:ascii="Times New Roman" w:hAnsi="Times New Roman" w:cs="Times New Roman"/>
          <w:b/>
          <w:i w:val="0"/>
          <w:color w:val="auto"/>
          <w:sz w:val="24"/>
          <w:szCs w:val="32"/>
        </w:rPr>
        <w:t>.</w:t>
      </w:r>
      <w:r w:rsidR="00686824" w:rsidRPr="004F7784">
        <w:rPr>
          <w:rFonts w:ascii="Times New Roman" w:hAnsi="Times New Roman" w:cs="Times New Roman"/>
          <w:i w:val="0"/>
          <w:color w:val="auto"/>
          <w:sz w:val="24"/>
          <w:szCs w:val="32"/>
        </w:rPr>
        <w:t xml:space="preserve"> Indicadores sobre el trabajo, calidad de vida y bienestar social</w:t>
      </w:r>
      <w:bookmarkEnd w:id="10"/>
    </w:p>
    <w:tbl>
      <w:tblPr>
        <w:tblW w:w="13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0"/>
        <w:gridCol w:w="1940"/>
        <w:gridCol w:w="1863"/>
        <w:gridCol w:w="1912"/>
        <w:gridCol w:w="1462"/>
        <w:gridCol w:w="1422"/>
        <w:gridCol w:w="1295"/>
        <w:gridCol w:w="1553"/>
        <w:gridCol w:w="1556"/>
      </w:tblGrid>
      <w:tr w:rsidR="00BA4BDC" w:rsidRPr="008B170F" w14:paraId="4BEAFB4B" w14:textId="77777777" w:rsidTr="004F7784">
        <w:trPr>
          <w:trHeight w:val="491"/>
          <w:jc w:val="center"/>
        </w:trPr>
        <w:tc>
          <w:tcPr>
            <w:tcW w:w="840" w:type="dxa"/>
            <w:shd w:val="clear" w:color="auto" w:fill="auto"/>
            <w:noWrap/>
            <w:vAlign w:val="center"/>
            <w:hideMark/>
          </w:tcPr>
          <w:p w14:paraId="23C0A518" w14:textId="77777777" w:rsidR="00BA4BDC" w:rsidRPr="008B170F" w:rsidRDefault="00BA4BDC" w:rsidP="008B170F">
            <w:pPr>
              <w:spacing w:line="220" w:lineRule="exact"/>
              <w:jc w:val="both"/>
              <w:rPr>
                <w:color w:val="000000"/>
              </w:rPr>
            </w:pPr>
            <w:r w:rsidRPr="008B170F">
              <w:rPr>
                <w:color w:val="000000"/>
                <w:sz w:val="22"/>
                <w:szCs w:val="22"/>
              </w:rPr>
              <w:t>Índice</w:t>
            </w:r>
          </w:p>
        </w:tc>
        <w:tc>
          <w:tcPr>
            <w:tcW w:w="1940" w:type="dxa"/>
            <w:shd w:val="clear" w:color="auto" w:fill="auto"/>
            <w:vAlign w:val="center"/>
            <w:hideMark/>
          </w:tcPr>
          <w:p w14:paraId="308A6150" w14:textId="77777777" w:rsidR="00BA4BDC" w:rsidRPr="008B170F" w:rsidRDefault="00BA4BDC" w:rsidP="008B170F">
            <w:pPr>
              <w:spacing w:line="220" w:lineRule="exact"/>
              <w:jc w:val="both"/>
              <w:rPr>
                <w:color w:val="000000"/>
              </w:rPr>
            </w:pPr>
            <w:r w:rsidRPr="008B170F">
              <w:rPr>
                <w:color w:val="000000"/>
                <w:sz w:val="22"/>
                <w:szCs w:val="22"/>
              </w:rPr>
              <w:t xml:space="preserve">BIENESTAR EN EL TRABAJO DE LA </w:t>
            </w:r>
            <w:proofErr w:type="spellStart"/>
            <w:r w:rsidRPr="008B170F">
              <w:rPr>
                <w:color w:val="000000"/>
                <w:sz w:val="22"/>
                <w:szCs w:val="22"/>
              </w:rPr>
              <w:t>O</w:t>
            </w:r>
            <w:r w:rsidR="00947076" w:rsidRPr="008B170F">
              <w:rPr>
                <w:color w:val="000000"/>
                <w:sz w:val="22"/>
                <w:szCs w:val="22"/>
              </w:rPr>
              <w:t>cde</w:t>
            </w:r>
            <w:proofErr w:type="spellEnd"/>
          </w:p>
        </w:tc>
        <w:tc>
          <w:tcPr>
            <w:tcW w:w="1863" w:type="dxa"/>
            <w:shd w:val="clear" w:color="auto" w:fill="auto"/>
            <w:vAlign w:val="center"/>
            <w:hideMark/>
          </w:tcPr>
          <w:p w14:paraId="47C3FA80" w14:textId="77777777" w:rsidR="00BA4BDC" w:rsidRPr="008B170F" w:rsidRDefault="00BA4BDC" w:rsidP="008B170F">
            <w:pPr>
              <w:spacing w:line="220" w:lineRule="exact"/>
              <w:jc w:val="both"/>
              <w:rPr>
                <w:color w:val="000000"/>
              </w:rPr>
            </w:pPr>
            <w:r w:rsidRPr="008B170F">
              <w:rPr>
                <w:color w:val="000000"/>
                <w:sz w:val="22"/>
                <w:szCs w:val="22"/>
              </w:rPr>
              <w:t>CALIDAD EN EL EMPLEDO DE LA CEPAL</w:t>
            </w:r>
          </w:p>
        </w:tc>
        <w:tc>
          <w:tcPr>
            <w:tcW w:w="1912" w:type="dxa"/>
            <w:shd w:val="clear" w:color="auto" w:fill="auto"/>
            <w:noWrap/>
            <w:vAlign w:val="center"/>
            <w:hideMark/>
          </w:tcPr>
          <w:p w14:paraId="446DE26E" w14:textId="77777777" w:rsidR="00BA4BDC" w:rsidRPr="008B170F" w:rsidRDefault="00BA4BDC" w:rsidP="008B170F">
            <w:pPr>
              <w:spacing w:line="220" w:lineRule="exact"/>
              <w:jc w:val="both"/>
              <w:rPr>
                <w:color w:val="000000"/>
              </w:rPr>
            </w:pPr>
            <w:r w:rsidRPr="008B170F">
              <w:rPr>
                <w:color w:val="000000"/>
                <w:sz w:val="22"/>
                <w:szCs w:val="22"/>
              </w:rPr>
              <w:t>TRABAJO DECENTE DE LA OIT</w:t>
            </w:r>
          </w:p>
        </w:tc>
        <w:tc>
          <w:tcPr>
            <w:tcW w:w="1462" w:type="dxa"/>
            <w:shd w:val="clear" w:color="auto" w:fill="auto"/>
            <w:noWrap/>
            <w:vAlign w:val="center"/>
            <w:hideMark/>
          </w:tcPr>
          <w:p w14:paraId="46947F4F" w14:textId="77777777" w:rsidR="00BA4BDC" w:rsidRPr="008B170F" w:rsidRDefault="00BA4BDC" w:rsidP="008B170F">
            <w:pPr>
              <w:spacing w:line="220" w:lineRule="exact"/>
              <w:jc w:val="both"/>
              <w:rPr>
                <w:color w:val="000000"/>
              </w:rPr>
            </w:pPr>
            <w:r w:rsidRPr="008B170F">
              <w:rPr>
                <w:color w:val="000000"/>
                <w:sz w:val="22"/>
                <w:szCs w:val="22"/>
              </w:rPr>
              <w:t xml:space="preserve">MEJORES TRABAJOS DEL </w:t>
            </w:r>
            <w:r w:rsidR="00220566" w:rsidRPr="008B170F">
              <w:rPr>
                <w:color w:val="000000"/>
                <w:sz w:val="22"/>
                <w:szCs w:val="22"/>
              </w:rPr>
              <w:t>*</w:t>
            </w:r>
            <w:proofErr w:type="spellStart"/>
            <w:r w:rsidRPr="008B170F">
              <w:rPr>
                <w:color w:val="000000"/>
                <w:sz w:val="22"/>
                <w:szCs w:val="22"/>
              </w:rPr>
              <w:t>B</w:t>
            </w:r>
            <w:r w:rsidR="00220566" w:rsidRPr="008B170F">
              <w:rPr>
                <w:color w:val="000000"/>
                <w:sz w:val="22"/>
                <w:szCs w:val="22"/>
              </w:rPr>
              <w:t>id</w:t>
            </w:r>
            <w:proofErr w:type="spellEnd"/>
          </w:p>
        </w:tc>
        <w:tc>
          <w:tcPr>
            <w:tcW w:w="1422" w:type="dxa"/>
            <w:shd w:val="clear" w:color="auto" w:fill="auto"/>
            <w:noWrap/>
            <w:vAlign w:val="center"/>
            <w:hideMark/>
          </w:tcPr>
          <w:p w14:paraId="49E4E260" w14:textId="77777777" w:rsidR="00BA4BDC" w:rsidRPr="008B170F" w:rsidRDefault="00BA4BDC" w:rsidP="008B170F">
            <w:pPr>
              <w:spacing w:line="220" w:lineRule="exact"/>
              <w:jc w:val="both"/>
              <w:rPr>
                <w:color w:val="000000"/>
              </w:rPr>
            </w:pPr>
            <w:r w:rsidRPr="008B170F">
              <w:rPr>
                <w:color w:val="000000"/>
                <w:sz w:val="22"/>
                <w:szCs w:val="22"/>
              </w:rPr>
              <w:t>INCENTIVO ESR</w:t>
            </w:r>
          </w:p>
        </w:tc>
        <w:tc>
          <w:tcPr>
            <w:tcW w:w="1295" w:type="dxa"/>
            <w:shd w:val="clear" w:color="auto" w:fill="auto"/>
            <w:vAlign w:val="center"/>
            <w:hideMark/>
          </w:tcPr>
          <w:p w14:paraId="6CCD4D32" w14:textId="77777777" w:rsidR="00BA4BDC" w:rsidRPr="008B170F" w:rsidRDefault="00BA4BDC" w:rsidP="008B170F">
            <w:pPr>
              <w:spacing w:line="220" w:lineRule="exact"/>
              <w:jc w:val="both"/>
              <w:rPr>
                <w:color w:val="000000"/>
              </w:rPr>
            </w:pPr>
            <w:r w:rsidRPr="008B170F">
              <w:rPr>
                <w:color w:val="000000"/>
                <w:sz w:val="22"/>
                <w:szCs w:val="22"/>
              </w:rPr>
              <w:t xml:space="preserve">BIENESTAR DE LA </w:t>
            </w:r>
            <w:proofErr w:type="spellStart"/>
            <w:r w:rsidRPr="008B170F">
              <w:rPr>
                <w:color w:val="000000"/>
                <w:sz w:val="22"/>
                <w:szCs w:val="22"/>
              </w:rPr>
              <w:t>O</w:t>
            </w:r>
            <w:r w:rsidR="00947076" w:rsidRPr="008B170F">
              <w:rPr>
                <w:color w:val="000000"/>
                <w:sz w:val="22"/>
                <w:szCs w:val="22"/>
              </w:rPr>
              <w:t>cde</w:t>
            </w:r>
            <w:proofErr w:type="spellEnd"/>
          </w:p>
        </w:tc>
        <w:tc>
          <w:tcPr>
            <w:tcW w:w="1553" w:type="dxa"/>
            <w:shd w:val="clear" w:color="auto" w:fill="auto"/>
            <w:vAlign w:val="center"/>
            <w:hideMark/>
          </w:tcPr>
          <w:p w14:paraId="1B176C94" w14:textId="77777777" w:rsidR="00BA4BDC" w:rsidRPr="008B170F" w:rsidRDefault="00BA4BDC" w:rsidP="008B170F">
            <w:pPr>
              <w:spacing w:line="220" w:lineRule="exact"/>
              <w:jc w:val="both"/>
              <w:rPr>
                <w:color w:val="000000"/>
              </w:rPr>
            </w:pPr>
            <w:r w:rsidRPr="008B170F">
              <w:rPr>
                <w:color w:val="000000"/>
                <w:sz w:val="22"/>
                <w:szCs w:val="22"/>
              </w:rPr>
              <w:t xml:space="preserve">DESARROLLO HUMANO DEL </w:t>
            </w:r>
            <w:r w:rsidR="00220566" w:rsidRPr="008B170F">
              <w:rPr>
                <w:color w:val="000000"/>
                <w:sz w:val="22"/>
                <w:szCs w:val="22"/>
              </w:rPr>
              <w:t>**</w:t>
            </w:r>
            <w:proofErr w:type="spellStart"/>
            <w:r w:rsidRPr="008B170F">
              <w:rPr>
                <w:color w:val="000000"/>
                <w:sz w:val="22"/>
                <w:szCs w:val="22"/>
              </w:rPr>
              <w:t>P</w:t>
            </w:r>
            <w:r w:rsidR="00220566" w:rsidRPr="008B170F">
              <w:rPr>
                <w:color w:val="000000"/>
                <w:sz w:val="22"/>
                <w:szCs w:val="22"/>
              </w:rPr>
              <w:t>nud</w:t>
            </w:r>
            <w:proofErr w:type="spellEnd"/>
          </w:p>
        </w:tc>
        <w:tc>
          <w:tcPr>
            <w:tcW w:w="1556" w:type="dxa"/>
            <w:shd w:val="clear" w:color="auto" w:fill="auto"/>
            <w:vAlign w:val="center"/>
            <w:hideMark/>
          </w:tcPr>
          <w:p w14:paraId="6CAD3584" w14:textId="77777777" w:rsidR="00BA4BDC" w:rsidRPr="008B170F" w:rsidRDefault="00BA4BDC" w:rsidP="008B170F">
            <w:pPr>
              <w:spacing w:line="220" w:lineRule="exact"/>
              <w:jc w:val="both"/>
              <w:rPr>
                <w:color w:val="000000"/>
              </w:rPr>
            </w:pPr>
            <w:r w:rsidRPr="008B170F">
              <w:rPr>
                <w:color w:val="000000"/>
                <w:sz w:val="22"/>
                <w:szCs w:val="22"/>
              </w:rPr>
              <w:t>REPORTE DE FELICIDAD 2018</w:t>
            </w:r>
          </w:p>
        </w:tc>
      </w:tr>
      <w:tr w:rsidR="00BA4BDC" w:rsidRPr="008B170F" w14:paraId="15174B23" w14:textId="77777777" w:rsidTr="004F7784">
        <w:trPr>
          <w:trHeight w:val="294"/>
          <w:jc w:val="center"/>
        </w:trPr>
        <w:tc>
          <w:tcPr>
            <w:tcW w:w="840" w:type="dxa"/>
            <w:vMerge w:val="restart"/>
            <w:shd w:val="clear" w:color="auto" w:fill="auto"/>
            <w:noWrap/>
            <w:textDirection w:val="btLr"/>
            <w:vAlign w:val="center"/>
            <w:hideMark/>
          </w:tcPr>
          <w:p w14:paraId="10B74D48" w14:textId="77777777" w:rsidR="00BA4BDC" w:rsidRPr="008B170F" w:rsidRDefault="00BA4BDC" w:rsidP="008B170F">
            <w:pPr>
              <w:spacing w:line="220" w:lineRule="exact"/>
              <w:jc w:val="both"/>
              <w:rPr>
                <w:color w:val="000000"/>
              </w:rPr>
            </w:pPr>
            <w:r w:rsidRPr="008B170F">
              <w:rPr>
                <w:color w:val="000000"/>
                <w:sz w:val="22"/>
                <w:szCs w:val="22"/>
              </w:rPr>
              <w:t>IN</w:t>
            </w:r>
            <w:r w:rsidR="00E034CC" w:rsidRPr="008B170F">
              <w:rPr>
                <w:color w:val="000000"/>
                <w:sz w:val="22"/>
                <w:szCs w:val="22"/>
              </w:rPr>
              <w:t>D</w:t>
            </w:r>
            <w:r w:rsidRPr="008B170F">
              <w:rPr>
                <w:color w:val="000000"/>
                <w:sz w:val="22"/>
                <w:szCs w:val="22"/>
              </w:rPr>
              <w:t>ICADORES</w:t>
            </w:r>
          </w:p>
        </w:tc>
        <w:tc>
          <w:tcPr>
            <w:tcW w:w="1940" w:type="dxa"/>
            <w:shd w:val="clear" w:color="auto" w:fill="auto"/>
            <w:noWrap/>
            <w:vAlign w:val="center"/>
            <w:hideMark/>
          </w:tcPr>
          <w:p w14:paraId="631C7F3F" w14:textId="77777777" w:rsidR="00BA4BDC" w:rsidRPr="008B170F" w:rsidRDefault="00BA4BDC" w:rsidP="008B170F">
            <w:pPr>
              <w:spacing w:line="220" w:lineRule="exact"/>
              <w:jc w:val="both"/>
              <w:rPr>
                <w:color w:val="000000"/>
              </w:rPr>
            </w:pPr>
            <w:r w:rsidRPr="008B170F">
              <w:rPr>
                <w:color w:val="000000"/>
                <w:sz w:val="22"/>
                <w:szCs w:val="22"/>
              </w:rPr>
              <w:t>Sueldo</w:t>
            </w:r>
          </w:p>
        </w:tc>
        <w:tc>
          <w:tcPr>
            <w:tcW w:w="1863" w:type="dxa"/>
            <w:shd w:val="clear" w:color="auto" w:fill="auto"/>
            <w:noWrap/>
            <w:vAlign w:val="center"/>
            <w:hideMark/>
          </w:tcPr>
          <w:p w14:paraId="574A87A6" w14:textId="77777777" w:rsidR="00BA4BDC" w:rsidRPr="008B170F" w:rsidRDefault="00BA4BDC" w:rsidP="008B170F">
            <w:pPr>
              <w:spacing w:line="220" w:lineRule="exact"/>
              <w:jc w:val="both"/>
              <w:rPr>
                <w:i/>
                <w:iCs/>
                <w:color w:val="000000"/>
              </w:rPr>
            </w:pPr>
            <w:r w:rsidRPr="008B170F">
              <w:rPr>
                <w:i/>
                <w:iCs/>
                <w:color w:val="000000"/>
                <w:sz w:val="22"/>
                <w:szCs w:val="22"/>
              </w:rPr>
              <w:t>Ingresos</w:t>
            </w:r>
          </w:p>
        </w:tc>
        <w:tc>
          <w:tcPr>
            <w:tcW w:w="1912" w:type="dxa"/>
            <w:shd w:val="clear" w:color="auto" w:fill="auto"/>
            <w:noWrap/>
            <w:vAlign w:val="center"/>
            <w:hideMark/>
          </w:tcPr>
          <w:p w14:paraId="6142DD7E" w14:textId="77777777" w:rsidR="00BA4BDC" w:rsidRPr="008B170F" w:rsidRDefault="00BA4BDC" w:rsidP="008B170F">
            <w:pPr>
              <w:spacing w:line="220" w:lineRule="exact"/>
              <w:jc w:val="both"/>
              <w:rPr>
                <w:color w:val="000000"/>
              </w:rPr>
            </w:pPr>
            <w:r w:rsidRPr="008B170F">
              <w:rPr>
                <w:color w:val="000000"/>
                <w:sz w:val="22"/>
                <w:szCs w:val="22"/>
              </w:rPr>
              <w:t>Oportunidades</w:t>
            </w:r>
            <w:r w:rsidR="001B7700" w:rsidRPr="008B170F">
              <w:rPr>
                <w:color w:val="000000"/>
                <w:sz w:val="22"/>
                <w:szCs w:val="22"/>
              </w:rPr>
              <w:t xml:space="preserve"> </w:t>
            </w:r>
            <w:r w:rsidRPr="008B170F">
              <w:rPr>
                <w:color w:val="000000"/>
                <w:sz w:val="22"/>
                <w:szCs w:val="22"/>
              </w:rPr>
              <w:t>de empleo (1+2)</w:t>
            </w:r>
          </w:p>
        </w:tc>
        <w:tc>
          <w:tcPr>
            <w:tcW w:w="1462" w:type="dxa"/>
            <w:shd w:val="clear" w:color="auto" w:fill="auto"/>
            <w:noWrap/>
            <w:vAlign w:val="center"/>
            <w:hideMark/>
          </w:tcPr>
          <w:p w14:paraId="5D382415" w14:textId="77777777" w:rsidR="00BA4BDC" w:rsidRPr="008B170F" w:rsidRDefault="00BA4BDC" w:rsidP="008B170F">
            <w:pPr>
              <w:spacing w:line="220" w:lineRule="exact"/>
              <w:jc w:val="both"/>
              <w:rPr>
                <w:color w:val="000000"/>
              </w:rPr>
            </w:pPr>
            <w:r w:rsidRPr="008B170F">
              <w:rPr>
                <w:color w:val="000000"/>
                <w:sz w:val="22"/>
                <w:szCs w:val="22"/>
              </w:rPr>
              <w:t>CUA</w:t>
            </w:r>
            <w:r w:rsidR="00D4661E" w:rsidRPr="008B170F">
              <w:rPr>
                <w:color w:val="000000"/>
                <w:sz w:val="22"/>
                <w:szCs w:val="22"/>
              </w:rPr>
              <w:t>N</w:t>
            </w:r>
            <w:r w:rsidRPr="008B170F">
              <w:rPr>
                <w:color w:val="000000"/>
                <w:sz w:val="22"/>
                <w:szCs w:val="22"/>
              </w:rPr>
              <w:t>TITATIVO</w:t>
            </w:r>
          </w:p>
        </w:tc>
        <w:tc>
          <w:tcPr>
            <w:tcW w:w="1422" w:type="dxa"/>
            <w:shd w:val="clear" w:color="auto" w:fill="auto"/>
            <w:noWrap/>
            <w:vAlign w:val="center"/>
            <w:hideMark/>
          </w:tcPr>
          <w:p w14:paraId="4DCD1664" w14:textId="77777777" w:rsidR="00BA4BDC" w:rsidRPr="008B170F" w:rsidRDefault="00BA4BDC" w:rsidP="008B170F">
            <w:pPr>
              <w:spacing w:line="220" w:lineRule="exact"/>
              <w:jc w:val="both"/>
              <w:rPr>
                <w:color w:val="000000"/>
              </w:rPr>
            </w:pPr>
            <w:r w:rsidRPr="008B170F">
              <w:rPr>
                <w:color w:val="000000"/>
                <w:sz w:val="22"/>
                <w:szCs w:val="22"/>
              </w:rPr>
              <w:t>ÁMBITOS</w:t>
            </w:r>
          </w:p>
        </w:tc>
        <w:tc>
          <w:tcPr>
            <w:tcW w:w="1295" w:type="dxa"/>
            <w:shd w:val="clear" w:color="auto" w:fill="auto"/>
            <w:noWrap/>
            <w:vAlign w:val="center"/>
            <w:hideMark/>
          </w:tcPr>
          <w:p w14:paraId="4FE0CF39" w14:textId="77777777" w:rsidR="00BA4BDC" w:rsidRPr="008B170F" w:rsidRDefault="00BA4BDC" w:rsidP="008B170F">
            <w:pPr>
              <w:spacing w:line="220" w:lineRule="exact"/>
              <w:jc w:val="both"/>
              <w:rPr>
                <w:color w:val="000000"/>
              </w:rPr>
            </w:pPr>
            <w:r w:rsidRPr="008B170F">
              <w:rPr>
                <w:color w:val="000000"/>
                <w:sz w:val="22"/>
                <w:szCs w:val="22"/>
              </w:rPr>
              <w:t>Vivienda</w:t>
            </w:r>
          </w:p>
        </w:tc>
        <w:tc>
          <w:tcPr>
            <w:tcW w:w="1553" w:type="dxa"/>
            <w:shd w:val="clear" w:color="auto" w:fill="auto"/>
            <w:noWrap/>
            <w:vAlign w:val="center"/>
            <w:hideMark/>
          </w:tcPr>
          <w:p w14:paraId="7E7A8FD3" w14:textId="77777777" w:rsidR="00BA4BDC" w:rsidRPr="008B170F" w:rsidRDefault="00BA4BDC" w:rsidP="008B170F">
            <w:pPr>
              <w:spacing w:line="220" w:lineRule="exact"/>
              <w:jc w:val="both"/>
              <w:rPr>
                <w:color w:val="000000"/>
              </w:rPr>
            </w:pPr>
            <w:r w:rsidRPr="008B170F">
              <w:rPr>
                <w:color w:val="000000"/>
                <w:sz w:val="22"/>
                <w:szCs w:val="22"/>
              </w:rPr>
              <w:t>Salud</w:t>
            </w:r>
          </w:p>
        </w:tc>
        <w:tc>
          <w:tcPr>
            <w:tcW w:w="1556" w:type="dxa"/>
            <w:shd w:val="clear" w:color="auto" w:fill="auto"/>
            <w:noWrap/>
            <w:vAlign w:val="center"/>
            <w:hideMark/>
          </w:tcPr>
          <w:p w14:paraId="3EEC94DA" w14:textId="77777777" w:rsidR="00BA4BDC" w:rsidRPr="008B170F" w:rsidRDefault="00BA4BDC" w:rsidP="008B170F">
            <w:pPr>
              <w:spacing w:line="220" w:lineRule="exact"/>
              <w:jc w:val="both"/>
              <w:rPr>
                <w:color w:val="000000"/>
              </w:rPr>
            </w:pPr>
            <w:r w:rsidRPr="008B170F">
              <w:rPr>
                <w:color w:val="000000"/>
                <w:sz w:val="22"/>
                <w:szCs w:val="22"/>
              </w:rPr>
              <w:t xml:space="preserve"> GDP per cápita </w:t>
            </w:r>
          </w:p>
        </w:tc>
      </w:tr>
      <w:tr w:rsidR="00F20B72" w:rsidRPr="008B170F" w14:paraId="1BAC6499" w14:textId="77777777" w:rsidTr="004F7784">
        <w:trPr>
          <w:trHeight w:val="294"/>
          <w:jc w:val="center"/>
        </w:trPr>
        <w:tc>
          <w:tcPr>
            <w:tcW w:w="840" w:type="dxa"/>
            <w:vMerge/>
            <w:vAlign w:val="center"/>
            <w:hideMark/>
          </w:tcPr>
          <w:p w14:paraId="39AA2C52" w14:textId="77777777" w:rsidR="00F20B72" w:rsidRPr="008B170F" w:rsidRDefault="00F20B72" w:rsidP="008B170F">
            <w:pPr>
              <w:spacing w:line="220" w:lineRule="exact"/>
              <w:jc w:val="both"/>
              <w:rPr>
                <w:color w:val="000000"/>
              </w:rPr>
            </w:pPr>
          </w:p>
        </w:tc>
        <w:tc>
          <w:tcPr>
            <w:tcW w:w="1940" w:type="dxa"/>
            <w:vMerge w:val="restart"/>
            <w:shd w:val="clear" w:color="auto" w:fill="auto"/>
            <w:noWrap/>
            <w:vAlign w:val="center"/>
            <w:hideMark/>
          </w:tcPr>
          <w:p w14:paraId="50731EE1" w14:textId="77777777" w:rsidR="00F20B72" w:rsidRPr="008B170F" w:rsidRDefault="00F20B72" w:rsidP="008B170F">
            <w:pPr>
              <w:spacing w:line="220" w:lineRule="exact"/>
              <w:jc w:val="both"/>
              <w:rPr>
                <w:color w:val="000000"/>
              </w:rPr>
            </w:pPr>
            <w:r w:rsidRPr="008B170F">
              <w:rPr>
                <w:color w:val="000000"/>
                <w:sz w:val="22"/>
                <w:szCs w:val="22"/>
              </w:rPr>
              <w:t>Horas de trabajo y tiempo de trabajo</w:t>
            </w:r>
          </w:p>
        </w:tc>
        <w:tc>
          <w:tcPr>
            <w:tcW w:w="1863" w:type="dxa"/>
            <w:shd w:val="clear" w:color="auto" w:fill="auto"/>
            <w:noWrap/>
            <w:vAlign w:val="center"/>
            <w:hideMark/>
          </w:tcPr>
          <w:p w14:paraId="6B747673" w14:textId="77777777" w:rsidR="00F20B72" w:rsidRPr="008B170F" w:rsidRDefault="006C16CB" w:rsidP="008B170F">
            <w:pPr>
              <w:spacing w:line="220" w:lineRule="exact"/>
              <w:jc w:val="both"/>
              <w:rPr>
                <w:color w:val="000000"/>
              </w:rPr>
            </w:pPr>
            <w:r w:rsidRPr="008B170F">
              <w:rPr>
                <w:color w:val="000000"/>
                <w:sz w:val="22"/>
                <w:szCs w:val="22"/>
              </w:rPr>
              <w:t xml:space="preserve"> </w:t>
            </w:r>
            <w:r w:rsidR="00F20B72" w:rsidRPr="008B170F">
              <w:rPr>
                <w:color w:val="000000"/>
                <w:sz w:val="22"/>
                <w:szCs w:val="22"/>
              </w:rPr>
              <w:t>Salarios</w:t>
            </w:r>
          </w:p>
        </w:tc>
        <w:tc>
          <w:tcPr>
            <w:tcW w:w="1912" w:type="dxa"/>
            <w:vMerge w:val="restart"/>
            <w:shd w:val="clear" w:color="auto" w:fill="auto"/>
            <w:noWrap/>
            <w:vAlign w:val="center"/>
            <w:hideMark/>
          </w:tcPr>
          <w:p w14:paraId="6DF11C60" w14:textId="77777777" w:rsidR="00F20B72" w:rsidRPr="008B170F" w:rsidRDefault="00F20B72" w:rsidP="008B170F">
            <w:pPr>
              <w:spacing w:line="220" w:lineRule="exact"/>
              <w:jc w:val="both"/>
              <w:rPr>
                <w:color w:val="000000"/>
              </w:rPr>
            </w:pPr>
            <w:r w:rsidRPr="008B170F">
              <w:rPr>
                <w:color w:val="000000"/>
                <w:sz w:val="22"/>
                <w:szCs w:val="22"/>
              </w:rPr>
              <w:t>Ingresos adecuados y trabajo productivo (1+3)</w:t>
            </w:r>
          </w:p>
          <w:p w14:paraId="55DA7FCA" w14:textId="77777777" w:rsidR="00F20B72" w:rsidRPr="008B170F" w:rsidRDefault="00F20B72" w:rsidP="008B170F">
            <w:pPr>
              <w:spacing w:line="220" w:lineRule="exact"/>
              <w:jc w:val="both"/>
              <w:rPr>
                <w:color w:val="000000"/>
              </w:rPr>
            </w:pPr>
            <w:r w:rsidRPr="008B170F">
              <w:rPr>
                <w:color w:val="000000"/>
                <w:sz w:val="22"/>
                <w:szCs w:val="22"/>
              </w:rPr>
              <w:t xml:space="preserve"> </w:t>
            </w:r>
          </w:p>
        </w:tc>
        <w:tc>
          <w:tcPr>
            <w:tcW w:w="1462" w:type="dxa"/>
            <w:shd w:val="clear" w:color="auto" w:fill="auto"/>
            <w:noWrap/>
            <w:vAlign w:val="center"/>
            <w:hideMark/>
          </w:tcPr>
          <w:p w14:paraId="3A655E65" w14:textId="77777777" w:rsidR="00F20B72" w:rsidRPr="008B170F" w:rsidRDefault="00F20B72" w:rsidP="008B170F">
            <w:pPr>
              <w:spacing w:line="220" w:lineRule="exact"/>
              <w:jc w:val="both"/>
              <w:rPr>
                <w:color w:val="000000"/>
              </w:rPr>
            </w:pPr>
            <w:r w:rsidRPr="008B170F">
              <w:rPr>
                <w:color w:val="000000"/>
                <w:sz w:val="22"/>
                <w:szCs w:val="22"/>
              </w:rPr>
              <w:t>Tasa de participación laboral</w:t>
            </w:r>
          </w:p>
        </w:tc>
        <w:tc>
          <w:tcPr>
            <w:tcW w:w="1422" w:type="dxa"/>
            <w:shd w:val="clear" w:color="auto" w:fill="auto"/>
            <w:noWrap/>
            <w:vAlign w:val="center"/>
            <w:hideMark/>
          </w:tcPr>
          <w:p w14:paraId="5DE325C0" w14:textId="77777777" w:rsidR="00F20B72" w:rsidRPr="008B170F" w:rsidRDefault="00F20B72" w:rsidP="008B170F">
            <w:pPr>
              <w:spacing w:line="220" w:lineRule="exact"/>
              <w:jc w:val="both"/>
              <w:rPr>
                <w:color w:val="000000"/>
              </w:rPr>
            </w:pPr>
            <w:r w:rsidRPr="008B170F">
              <w:rPr>
                <w:color w:val="000000"/>
                <w:sz w:val="22"/>
                <w:szCs w:val="22"/>
              </w:rPr>
              <w:t>Gestión de la RSE</w:t>
            </w:r>
          </w:p>
        </w:tc>
        <w:tc>
          <w:tcPr>
            <w:tcW w:w="1295" w:type="dxa"/>
            <w:shd w:val="clear" w:color="auto" w:fill="auto"/>
            <w:noWrap/>
            <w:vAlign w:val="center"/>
            <w:hideMark/>
          </w:tcPr>
          <w:p w14:paraId="6E2C2784" w14:textId="77777777" w:rsidR="00F20B72" w:rsidRPr="008B170F" w:rsidRDefault="00F20B72" w:rsidP="008B170F">
            <w:pPr>
              <w:spacing w:line="220" w:lineRule="exact"/>
              <w:jc w:val="both"/>
              <w:rPr>
                <w:color w:val="000000"/>
              </w:rPr>
            </w:pPr>
            <w:r w:rsidRPr="008B170F">
              <w:rPr>
                <w:color w:val="000000"/>
                <w:sz w:val="22"/>
                <w:szCs w:val="22"/>
              </w:rPr>
              <w:t>Ingresos</w:t>
            </w:r>
          </w:p>
        </w:tc>
        <w:tc>
          <w:tcPr>
            <w:tcW w:w="1553" w:type="dxa"/>
            <w:shd w:val="clear" w:color="auto" w:fill="auto"/>
            <w:noWrap/>
            <w:vAlign w:val="center"/>
            <w:hideMark/>
          </w:tcPr>
          <w:p w14:paraId="2EF4DAF4" w14:textId="77777777" w:rsidR="00F20B72" w:rsidRPr="008B170F" w:rsidRDefault="006C16CB" w:rsidP="008B170F">
            <w:pPr>
              <w:spacing w:line="220" w:lineRule="exact"/>
              <w:jc w:val="both"/>
              <w:rPr>
                <w:color w:val="000000"/>
              </w:rPr>
            </w:pPr>
            <w:r w:rsidRPr="008B170F">
              <w:rPr>
                <w:color w:val="000000"/>
                <w:sz w:val="22"/>
                <w:szCs w:val="22"/>
              </w:rPr>
              <w:t xml:space="preserve"> </w:t>
            </w:r>
            <w:r w:rsidR="00F20B72" w:rsidRPr="008B170F">
              <w:rPr>
                <w:color w:val="000000"/>
                <w:sz w:val="22"/>
                <w:szCs w:val="22"/>
              </w:rPr>
              <w:t>Esperanza de vida</w:t>
            </w:r>
          </w:p>
        </w:tc>
        <w:tc>
          <w:tcPr>
            <w:tcW w:w="1556" w:type="dxa"/>
            <w:shd w:val="clear" w:color="auto" w:fill="auto"/>
            <w:noWrap/>
            <w:vAlign w:val="center"/>
            <w:hideMark/>
          </w:tcPr>
          <w:p w14:paraId="0280A0FB" w14:textId="77777777" w:rsidR="00F20B72" w:rsidRPr="008B170F" w:rsidRDefault="00F20B72" w:rsidP="008B170F">
            <w:pPr>
              <w:spacing w:line="220" w:lineRule="exact"/>
              <w:jc w:val="both"/>
              <w:rPr>
                <w:color w:val="000000"/>
              </w:rPr>
            </w:pPr>
            <w:r w:rsidRPr="008B170F">
              <w:rPr>
                <w:color w:val="000000"/>
                <w:sz w:val="22"/>
                <w:szCs w:val="22"/>
              </w:rPr>
              <w:t xml:space="preserve"> Soporte social </w:t>
            </w:r>
          </w:p>
        </w:tc>
      </w:tr>
      <w:tr w:rsidR="00F20B72" w:rsidRPr="008B170F" w14:paraId="28C28519" w14:textId="77777777" w:rsidTr="004F7784">
        <w:trPr>
          <w:trHeight w:val="294"/>
          <w:jc w:val="center"/>
        </w:trPr>
        <w:tc>
          <w:tcPr>
            <w:tcW w:w="840" w:type="dxa"/>
            <w:vMerge/>
            <w:vAlign w:val="center"/>
            <w:hideMark/>
          </w:tcPr>
          <w:p w14:paraId="3F9C09E4" w14:textId="77777777" w:rsidR="00F20B72" w:rsidRPr="008B170F" w:rsidRDefault="00F20B72" w:rsidP="008B170F">
            <w:pPr>
              <w:spacing w:line="220" w:lineRule="exact"/>
              <w:jc w:val="both"/>
              <w:rPr>
                <w:color w:val="000000"/>
              </w:rPr>
            </w:pPr>
          </w:p>
        </w:tc>
        <w:tc>
          <w:tcPr>
            <w:tcW w:w="1940" w:type="dxa"/>
            <w:vMerge/>
            <w:shd w:val="clear" w:color="auto" w:fill="auto"/>
            <w:vAlign w:val="center"/>
            <w:hideMark/>
          </w:tcPr>
          <w:p w14:paraId="6034452B" w14:textId="77777777" w:rsidR="00F20B72" w:rsidRPr="008B170F" w:rsidRDefault="00F20B72" w:rsidP="008B170F">
            <w:pPr>
              <w:spacing w:line="220" w:lineRule="exact"/>
              <w:jc w:val="both"/>
              <w:rPr>
                <w:color w:val="000000"/>
              </w:rPr>
            </w:pPr>
          </w:p>
        </w:tc>
        <w:tc>
          <w:tcPr>
            <w:tcW w:w="1863" w:type="dxa"/>
            <w:shd w:val="clear" w:color="auto" w:fill="auto"/>
            <w:noWrap/>
            <w:vAlign w:val="center"/>
            <w:hideMark/>
          </w:tcPr>
          <w:p w14:paraId="504E7E8D" w14:textId="77777777" w:rsidR="00F20B72" w:rsidRPr="008B170F" w:rsidRDefault="006C16CB" w:rsidP="008B170F">
            <w:pPr>
              <w:spacing w:line="220" w:lineRule="exact"/>
              <w:jc w:val="both"/>
              <w:rPr>
                <w:color w:val="000000"/>
              </w:rPr>
            </w:pPr>
            <w:r w:rsidRPr="008B170F">
              <w:rPr>
                <w:color w:val="000000"/>
                <w:sz w:val="22"/>
                <w:szCs w:val="22"/>
              </w:rPr>
              <w:t xml:space="preserve"> </w:t>
            </w:r>
            <w:r w:rsidR="00F20B72" w:rsidRPr="008B170F">
              <w:rPr>
                <w:color w:val="000000"/>
                <w:sz w:val="22"/>
                <w:szCs w:val="22"/>
              </w:rPr>
              <w:t>Beneficios no salariales</w:t>
            </w:r>
          </w:p>
        </w:tc>
        <w:tc>
          <w:tcPr>
            <w:tcW w:w="1912" w:type="dxa"/>
            <w:vMerge/>
            <w:shd w:val="clear" w:color="auto" w:fill="auto"/>
            <w:noWrap/>
            <w:vAlign w:val="center"/>
            <w:hideMark/>
          </w:tcPr>
          <w:p w14:paraId="6E59D1B1" w14:textId="77777777" w:rsidR="00F20B72" w:rsidRPr="008B170F" w:rsidRDefault="00F20B72" w:rsidP="008B170F">
            <w:pPr>
              <w:spacing w:line="220" w:lineRule="exact"/>
              <w:jc w:val="both"/>
              <w:rPr>
                <w:color w:val="000000"/>
              </w:rPr>
            </w:pPr>
          </w:p>
        </w:tc>
        <w:tc>
          <w:tcPr>
            <w:tcW w:w="1462" w:type="dxa"/>
            <w:shd w:val="clear" w:color="auto" w:fill="auto"/>
            <w:noWrap/>
            <w:vAlign w:val="center"/>
            <w:hideMark/>
          </w:tcPr>
          <w:p w14:paraId="06CE77C7" w14:textId="77777777" w:rsidR="00F20B72" w:rsidRPr="008B170F" w:rsidRDefault="00F20B72" w:rsidP="008B170F">
            <w:pPr>
              <w:spacing w:line="220" w:lineRule="exact"/>
              <w:jc w:val="both"/>
              <w:rPr>
                <w:color w:val="000000"/>
              </w:rPr>
            </w:pPr>
            <w:r w:rsidRPr="008B170F">
              <w:rPr>
                <w:color w:val="000000"/>
                <w:sz w:val="22"/>
                <w:szCs w:val="22"/>
              </w:rPr>
              <w:t>Tasa de ocupación</w:t>
            </w:r>
          </w:p>
        </w:tc>
        <w:tc>
          <w:tcPr>
            <w:tcW w:w="1422" w:type="dxa"/>
            <w:shd w:val="clear" w:color="auto" w:fill="auto"/>
            <w:noWrap/>
            <w:vAlign w:val="center"/>
            <w:hideMark/>
          </w:tcPr>
          <w:p w14:paraId="39D5C62A" w14:textId="77777777" w:rsidR="00F20B72" w:rsidRPr="008B170F" w:rsidRDefault="00F20B72" w:rsidP="008B170F">
            <w:pPr>
              <w:spacing w:line="220" w:lineRule="exact"/>
              <w:jc w:val="both"/>
              <w:rPr>
                <w:color w:val="000000"/>
              </w:rPr>
            </w:pPr>
            <w:r w:rsidRPr="008B170F">
              <w:rPr>
                <w:color w:val="000000"/>
                <w:sz w:val="22"/>
                <w:szCs w:val="22"/>
              </w:rPr>
              <w:t>Calidad de vida en la empresa</w:t>
            </w:r>
          </w:p>
        </w:tc>
        <w:tc>
          <w:tcPr>
            <w:tcW w:w="1295" w:type="dxa"/>
            <w:shd w:val="clear" w:color="auto" w:fill="auto"/>
            <w:noWrap/>
            <w:vAlign w:val="center"/>
            <w:hideMark/>
          </w:tcPr>
          <w:p w14:paraId="59200DED" w14:textId="77777777" w:rsidR="00F20B72" w:rsidRPr="008B170F" w:rsidRDefault="00F20B72" w:rsidP="008B170F">
            <w:pPr>
              <w:spacing w:line="220" w:lineRule="exact"/>
              <w:jc w:val="both"/>
              <w:rPr>
                <w:color w:val="000000"/>
              </w:rPr>
            </w:pPr>
            <w:r w:rsidRPr="008B170F">
              <w:rPr>
                <w:color w:val="000000"/>
                <w:sz w:val="22"/>
                <w:szCs w:val="22"/>
              </w:rPr>
              <w:t>Empleo</w:t>
            </w:r>
          </w:p>
        </w:tc>
        <w:tc>
          <w:tcPr>
            <w:tcW w:w="1553" w:type="dxa"/>
            <w:shd w:val="clear" w:color="auto" w:fill="auto"/>
            <w:noWrap/>
            <w:vAlign w:val="center"/>
            <w:hideMark/>
          </w:tcPr>
          <w:p w14:paraId="3DC320AE" w14:textId="77777777" w:rsidR="00F20B72" w:rsidRPr="008B170F" w:rsidRDefault="00F20B72" w:rsidP="008B170F">
            <w:pPr>
              <w:spacing w:line="220" w:lineRule="exact"/>
              <w:jc w:val="both"/>
              <w:rPr>
                <w:color w:val="000000"/>
              </w:rPr>
            </w:pPr>
            <w:r w:rsidRPr="008B170F">
              <w:rPr>
                <w:color w:val="000000"/>
                <w:sz w:val="22"/>
                <w:szCs w:val="22"/>
              </w:rPr>
              <w:t>Educación</w:t>
            </w:r>
          </w:p>
        </w:tc>
        <w:tc>
          <w:tcPr>
            <w:tcW w:w="1556" w:type="dxa"/>
            <w:shd w:val="clear" w:color="auto" w:fill="auto"/>
            <w:vAlign w:val="center"/>
            <w:hideMark/>
          </w:tcPr>
          <w:p w14:paraId="01C9760D" w14:textId="77777777" w:rsidR="00F20B72" w:rsidRPr="008B170F" w:rsidRDefault="00F20B72" w:rsidP="008B170F">
            <w:pPr>
              <w:spacing w:line="220" w:lineRule="exact"/>
              <w:jc w:val="both"/>
              <w:rPr>
                <w:color w:val="000000"/>
              </w:rPr>
            </w:pPr>
            <w:r w:rsidRPr="008B170F">
              <w:rPr>
                <w:color w:val="000000"/>
                <w:sz w:val="22"/>
                <w:szCs w:val="22"/>
              </w:rPr>
              <w:t xml:space="preserve"> Expectativa de vida </w:t>
            </w:r>
            <w:r w:rsidR="001B7700" w:rsidRPr="008B170F">
              <w:rPr>
                <w:color w:val="000000"/>
                <w:sz w:val="22"/>
                <w:szCs w:val="22"/>
              </w:rPr>
              <w:t>saludable</w:t>
            </w:r>
          </w:p>
        </w:tc>
      </w:tr>
      <w:tr w:rsidR="001B7700" w:rsidRPr="008B170F" w14:paraId="0EA77CF5" w14:textId="77777777" w:rsidTr="004F7784">
        <w:trPr>
          <w:trHeight w:val="294"/>
          <w:jc w:val="center"/>
        </w:trPr>
        <w:tc>
          <w:tcPr>
            <w:tcW w:w="840" w:type="dxa"/>
            <w:vMerge/>
            <w:vAlign w:val="center"/>
            <w:hideMark/>
          </w:tcPr>
          <w:p w14:paraId="4978E8A6" w14:textId="77777777" w:rsidR="001B7700" w:rsidRPr="008B170F" w:rsidRDefault="001B7700" w:rsidP="008B170F">
            <w:pPr>
              <w:spacing w:line="220" w:lineRule="exact"/>
              <w:jc w:val="both"/>
              <w:rPr>
                <w:color w:val="000000"/>
              </w:rPr>
            </w:pPr>
          </w:p>
        </w:tc>
        <w:tc>
          <w:tcPr>
            <w:tcW w:w="1940" w:type="dxa"/>
            <w:shd w:val="clear" w:color="auto" w:fill="auto"/>
            <w:noWrap/>
            <w:vAlign w:val="center"/>
            <w:hideMark/>
          </w:tcPr>
          <w:p w14:paraId="3E820D9C" w14:textId="77777777" w:rsidR="001B7700" w:rsidRPr="008B170F" w:rsidRDefault="001B7700" w:rsidP="008B170F">
            <w:pPr>
              <w:spacing w:line="220" w:lineRule="exact"/>
              <w:jc w:val="both"/>
              <w:rPr>
                <w:color w:val="000000"/>
              </w:rPr>
            </w:pPr>
            <w:r w:rsidRPr="008B170F">
              <w:rPr>
                <w:color w:val="000000"/>
                <w:sz w:val="22"/>
                <w:szCs w:val="22"/>
              </w:rPr>
              <w:t>Seguridad en el trabajo</w:t>
            </w:r>
          </w:p>
        </w:tc>
        <w:tc>
          <w:tcPr>
            <w:tcW w:w="1863" w:type="dxa"/>
            <w:shd w:val="clear" w:color="auto" w:fill="auto"/>
            <w:noWrap/>
            <w:vAlign w:val="center"/>
            <w:hideMark/>
          </w:tcPr>
          <w:p w14:paraId="1E50E354" w14:textId="77777777" w:rsidR="001B7700" w:rsidRPr="008B170F" w:rsidRDefault="001B7700" w:rsidP="008B170F">
            <w:pPr>
              <w:spacing w:line="220" w:lineRule="exact"/>
              <w:jc w:val="both"/>
              <w:rPr>
                <w:i/>
                <w:iCs/>
                <w:color w:val="000000"/>
              </w:rPr>
            </w:pPr>
            <w:r w:rsidRPr="008B170F">
              <w:rPr>
                <w:i/>
                <w:iCs/>
                <w:color w:val="000000"/>
                <w:sz w:val="22"/>
                <w:szCs w:val="22"/>
              </w:rPr>
              <w:t>Estabilidad de trabajo e ingresos</w:t>
            </w:r>
          </w:p>
        </w:tc>
        <w:tc>
          <w:tcPr>
            <w:tcW w:w="1912" w:type="dxa"/>
            <w:shd w:val="clear" w:color="auto" w:fill="auto"/>
            <w:noWrap/>
            <w:vAlign w:val="center"/>
            <w:hideMark/>
          </w:tcPr>
          <w:p w14:paraId="202DD633" w14:textId="77777777" w:rsidR="001B7700" w:rsidRPr="008B170F" w:rsidRDefault="001B7700" w:rsidP="008B170F">
            <w:pPr>
              <w:spacing w:line="220" w:lineRule="exact"/>
              <w:jc w:val="both"/>
              <w:rPr>
                <w:color w:val="000000"/>
              </w:rPr>
            </w:pPr>
            <w:r w:rsidRPr="008B170F">
              <w:rPr>
                <w:color w:val="000000"/>
                <w:sz w:val="22"/>
                <w:szCs w:val="22"/>
              </w:rPr>
              <w:t>Horas de trabajo decentes (1+3)</w:t>
            </w:r>
          </w:p>
        </w:tc>
        <w:tc>
          <w:tcPr>
            <w:tcW w:w="1462" w:type="dxa"/>
            <w:shd w:val="clear" w:color="auto" w:fill="auto"/>
            <w:noWrap/>
            <w:vAlign w:val="center"/>
            <w:hideMark/>
          </w:tcPr>
          <w:p w14:paraId="197F1D59" w14:textId="77777777" w:rsidR="001B7700" w:rsidRPr="008B170F" w:rsidRDefault="001B7700" w:rsidP="008B170F">
            <w:pPr>
              <w:spacing w:line="220" w:lineRule="exact"/>
              <w:jc w:val="both"/>
            </w:pPr>
          </w:p>
        </w:tc>
        <w:tc>
          <w:tcPr>
            <w:tcW w:w="1422" w:type="dxa"/>
            <w:shd w:val="clear" w:color="auto" w:fill="auto"/>
            <w:noWrap/>
            <w:vAlign w:val="center"/>
            <w:hideMark/>
          </w:tcPr>
          <w:p w14:paraId="3C95A95D" w14:textId="77777777" w:rsidR="001B7700" w:rsidRPr="008B170F" w:rsidRDefault="001B7700" w:rsidP="008B170F">
            <w:pPr>
              <w:spacing w:line="220" w:lineRule="exact"/>
              <w:jc w:val="both"/>
              <w:rPr>
                <w:color w:val="000000"/>
              </w:rPr>
            </w:pPr>
            <w:r w:rsidRPr="008B170F">
              <w:rPr>
                <w:color w:val="000000"/>
                <w:sz w:val="22"/>
                <w:szCs w:val="22"/>
              </w:rPr>
              <w:t>Ética empresarial</w:t>
            </w:r>
          </w:p>
        </w:tc>
        <w:tc>
          <w:tcPr>
            <w:tcW w:w="1295" w:type="dxa"/>
            <w:shd w:val="clear" w:color="auto" w:fill="auto"/>
            <w:noWrap/>
            <w:vAlign w:val="center"/>
            <w:hideMark/>
          </w:tcPr>
          <w:p w14:paraId="548F19F1" w14:textId="77777777" w:rsidR="001B7700" w:rsidRPr="008B170F" w:rsidRDefault="001B7700" w:rsidP="008B170F">
            <w:pPr>
              <w:spacing w:line="220" w:lineRule="exact"/>
              <w:jc w:val="both"/>
              <w:rPr>
                <w:color w:val="000000"/>
              </w:rPr>
            </w:pPr>
            <w:r w:rsidRPr="008B170F">
              <w:rPr>
                <w:color w:val="000000"/>
                <w:sz w:val="22"/>
                <w:szCs w:val="22"/>
              </w:rPr>
              <w:t>Comunidad</w:t>
            </w:r>
          </w:p>
        </w:tc>
        <w:tc>
          <w:tcPr>
            <w:tcW w:w="1553" w:type="dxa"/>
            <w:vMerge w:val="restart"/>
            <w:shd w:val="clear" w:color="auto" w:fill="auto"/>
            <w:noWrap/>
            <w:vAlign w:val="center"/>
            <w:hideMark/>
          </w:tcPr>
          <w:p w14:paraId="10E3257E"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Tasa de alfabetización de adultos</w:t>
            </w:r>
          </w:p>
          <w:p w14:paraId="75221EAC" w14:textId="77777777" w:rsidR="001B7700" w:rsidRPr="008B170F" w:rsidRDefault="006C16CB" w:rsidP="008B170F">
            <w:pPr>
              <w:spacing w:line="220" w:lineRule="exact"/>
              <w:jc w:val="both"/>
              <w:rPr>
                <w:color w:val="000000"/>
              </w:rPr>
            </w:pPr>
            <w:r w:rsidRPr="008B170F">
              <w:rPr>
                <w:color w:val="000000"/>
                <w:sz w:val="22"/>
                <w:szCs w:val="22"/>
              </w:rPr>
              <w:t xml:space="preserve"> </w:t>
            </w:r>
          </w:p>
        </w:tc>
        <w:tc>
          <w:tcPr>
            <w:tcW w:w="1556" w:type="dxa"/>
            <w:vMerge w:val="restart"/>
            <w:shd w:val="clear" w:color="auto" w:fill="auto"/>
            <w:noWrap/>
            <w:vAlign w:val="center"/>
            <w:hideMark/>
          </w:tcPr>
          <w:p w14:paraId="38FFACC3" w14:textId="77777777" w:rsidR="001B7700" w:rsidRPr="008B170F" w:rsidRDefault="001B7700" w:rsidP="008B170F">
            <w:pPr>
              <w:spacing w:line="220" w:lineRule="exact"/>
              <w:jc w:val="both"/>
              <w:rPr>
                <w:color w:val="000000"/>
              </w:rPr>
            </w:pPr>
            <w:r w:rsidRPr="008B170F">
              <w:rPr>
                <w:color w:val="000000"/>
                <w:sz w:val="22"/>
                <w:szCs w:val="22"/>
              </w:rPr>
              <w:t>Libertad para tomar decisiones</w:t>
            </w:r>
          </w:p>
          <w:p w14:paraId="43938D7B" w14:textId="77777777" w:rsidR="001B7700" w:rsidRPr="008B170F" w:rsidRDefault="001B7700" w:rsidP="008B170F">
            <w:pPr>
              <w:spacing w:line="220" w:lineRule="exact"/>
              <w:jc w:val="both"/>
              <w:rPr>
                <w:color w:val="000000"/>
              </w:rPr>
            </w:pPr>
            <w:r w:rsidRPr="008B170F">
              <w:rPr>
                <w:color w:val="000000"/>
                <w:sz w:val="22"/>
                <w:szCs w:val="22"/>
              </w:rPr>
              <w:t xml:space="preserve"> </w:t>
            </w:r>
          </w:p>
        </w:tc>
      </w:tr>
      <w:tr w:rsidR="001B7700" w:rsidRPr="008B170F" w14:paraId="41F3D651" w14:textId="77777777" w:rsidTr="004F7784">
        <w:trPr>
          <w:trHeight w:val="294"/>
          <w:jc w:val="center"/>
        </w:trPr>
        <w:tc>
          <w:tcPr>
            <w:tcW w:w="840" w:type="dxa"/>
            <w:vMerge/>
            <w:vAlign w:val="center"/>
            <w:hideMark/>
          </w:tcPr>
          <w:p w14:paraId="4A716B3D" w14:textId="77777777" w:rsidR="001B7700" w:rsidRPr="008B170F" w:rsidRDefault="001B7700" w:rsidP="008B170F">
            <w:pPr>
              <w:spacing w:line="220" w:lineRule="exact"/>
              <w:jc w:val="both"/>
              <w:rPr>
                <w:color w:val="000000"/>
              </w:rPr>
            </w:pPr>
          </w:p>
        </w:tc>
        <w:tc>
          <w:tcPr>
            <w:tcW w:w="1940" w:type="dxa"/>
            <w:shd w:val="clear" w:color="auto" w:fill="auto"/>
            <w:noWrap/>
            <w:vAlign w:val="center"/>
            <w:hideMark/>
          </w:tcPr>
          <w:p w14:paraId="7C2BF1C0" w14:textId="77777777" w:rsidR="001B7700" w:rsidRPr="008B170F" w:rsidRDefault="001B7700" w:rsidP="008B170F">
            <w:pPr>
              <w:spacing w:line="220" w:lineRule="exact"/>
              <w:jc w:val="both"/>
              <w:rPr>
                <w:color w:val="000000"/>
              </w:rPr>
            </w:pPr>
            <w:r w:rsidRPr="008B170F">
              <w:rPr>
                <w:color w:val="000000"/>
                <w:sz w:val="22"/>
                <w:szCs w:val="22"/>
              </w:rPr>
              <w:t>Aprendizaje de largo plazo</w:t>
            </w:r>
          </w:p>
        </w:tc>
        <w:tc>
          <w:tcPr>
            <w:tcW w:w="1863" w:type="dxa"/>
            <w:shd w:val="clear" w:color="auto" w:fill="auto"/>
            <w:noWrap/>
            <w:vAlign w:val="center"/>
            <w:hideMark/>
          </w:tcPr>
          <w:p w14:paraId="3CE656D9"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Tipo de contrato</w:t>
            </w:r>
          </w:p>
        </w:tc>
        <w:tc>
          <w:tcPr>
            <w:tcW w:w="1912" w:type="dxa"/>
            <w:vMerge w:val="restart"/>
            <w:shd w:val="clear" w:color="auto" w:fill="auto"/>
            <w:noWrap/>
            <w:vAlign w:val="center"/>
            <w:hideMark/>
          </w:tcPr>
          <w:p w14:paraId="6B9EA5A9" w14:textId="77777777" w:rsidR="001B7700" w:rsidRPr="008B170F" w:rsidRDefault="001B7700" w:rsidP="008B170F">
            <w:pPr>
              <w:spacing w:line="220" w:lineRule="exact"/>
              <w:jc w:val="both"/>
              <w:rPr>
                <w:color w:val="000000"/>
              </w:rPr>
            </w:pPr>
            <w:r w:rsidRPr="008B170F">
              <w:rPr>
                <w:color w:val="000000"/>
                <w:sz w:val="22"/>
                <w:szCs w:val="22"/>
              </w:rPr>
              <w:t>Conciliación del trabajo, la vida familiar y la vida personal (1+3)</w:t>
            </w:r>
          </w:p>
        </w:tc>
        <w:tc>
          <w:tcPr>
            <w:tcW w:w="1462" w:type="dxa"/>
            <w:shd w:val="clear" w:color="auto" w:fill="auto"/>
            <w:noWrap/>
            <w:vAlign w:val="center"/>
            <w:hideMark/>
          </w:tcPr>
          <w:p w14:paraId="404634A3" w14:textId="77777777" w:rsidR="001B7700" w:rsidRPr="008B170F" w:rsidRDefault="001B7700" w:rsidP="008B170F">
            <w:pPr>
              <w:spacing w:line="220" w:lineRule="exact"/>
              <w:jc w:val="both"/>
              <w:rPr>
                <w:color w:val="000000"/>
              </w:rPr>
            </w:pPr>
            <w:r w:rsidRPr="008B170F">
              <w:rPr>
                <w:color w:val="000000"/>
                <w:sz w:val="22"/>
                <w:szCs w:val="22"/>
              </w:rPr>
              <w:t>CUALITATIVO</w:t>
            </w:r>
          </w:p>
        </w:tc>
        <w:tc>
          <w:tcPr>
            <w:tcW w:w="1422" w:type="dxa"/>
            <w:vMerge w:val="restart"/>
            <w:shd w:val="clear" w:color="auto" w:fill="auto"/>
            <w:noWrap/>
            <w:vAlign w:val="center"/>
            <w:hideMark/>
          </w:tcPr>
          <w:p w14:paraId="605E2EF3" w14:textId="77777777" w:rsidR="001B7700" w:rsidRPr="008B170F" w:rsidRDefault="001B7700" w:rsidP="008B170F">
            <w:pPr>
              <w:spacing w:line="220" w:lineRule="exact"/>
              <w:jc w:val="both"/>
              <w:rPr>
                <w:color w:val="000000"/>
              </w:rPr>
            </w:pPr>
            <w:r w:rsidRPr="008B170F">
              <w:rPr>
                <w:color w:val="000000"/>
                <w:sz w:val="22"/>
                <w:szCs w:val="22"/>
              </w:rPr>
              <w:t>Vinculación de la empresa con la comunidad</w:t>
            </w:r>
          </w:p>
        </w:tc>
        <w:tc>
          <w:tcPr>
            <w:tcW w:w="1295" w:type="dxa"/>
            <w:shd w:val="clear" w:color="auto" w:fill="auto"/>
            <w:noWrap/>
            <w:vAlign w:val="center"/>
            <w:hideMark/>
          </w:tcPr>
          <w:p w14:paraId="183C0309" w14:textId="77777777" w:rsidR="001B7700" w:rsidRPr="008B170F" w:rsidRDefault="001B7700" w:rsidP="008B170F">
            <w:pPr>
              <w:spacing w:line="220" w:lineRule="exact"/>
              <w:jc w:val="both"/>
              <w:rPr>
                <w:color w:val="000000"/>
              </w:rPr>
            </w:pPr>
            <w:r w:rsidRPr="008B170F">
              <w:rPr>
                <w:color w:val="000000"/>
                <w:sz w:val="22"/>
                <w:szCs w:val="22"/>
              </w:rPr>
              <w:t>Educación</w:t>
            </w:r>
          </w:p>
        </w:tc>
        <w:tc>
          <w:tcPr>
            <w:tcW w:w="1553" w:type="dxa"/>
            <w:vMerge/>
            <w:shd w:val="clear" w:color="auto" w:fill="auto"/>
            <w:noWrap/>
            <w:vAlign w:val="center"/>
            <w:hideMark/>
          </w:tcPr>
          <w:p w14:paraId="514D332E" w14:textId="77777777" w:rsidR="001B7700" w:rsidRPr="008B170F" w:rsidRDefault="001B7700" w:rsidP="008B170F">
            <w:pPr>
              <w:spacing w:line="220" w:lineRule="exact"/>
              <w:jc w:val="both"/>
              <w:rPr>
                <w:color w:val="000000"/>
              </w:rPr>
            </w:pPr>
          </w:p>
        </w:tc>
        <w:tc>
          <w:tcPr>
            <w:tcW w:w="1556" w:type="dxa"/>
            <w:vMerge/>
            <w:shd w:val="clear" w:color="auto" w:fill="auto"/>
            <w:vAlign w:val="center"/>
            <w:hideMark/>
          </w:tcPr>
          <w:p w14:paraId="19B14D6C" w14:textId="77777777" w:rsidR="001B7700" w:rsidRPr="008B170F" w:rsidRDefault="001B7700" w:rsidP="008B170F">
            <w:pPr>
              <w:spacing w:line="220" w:lineRule="exact"/>
              <w:jc w:val="both"/>
              <w:rPr>
                <w:color w:val="000000"/>
              </w:rPr>
            </w:pPr>
          </w:p>
        </w:tc>
      </w:tr>
      <w:tr w:rsidR="001B7700" w:rsidRPr="008B170F" w14:paraId="6AD5220A" w14:textId="77777777" w:rsidTr="004F7784">
        <w:trPr>
          <w:trHeight w:val="294"/>
          <w:jc w:val="center"/>
        </w:trPr>
        <w:tc>
          <w:tcPr>
            <w:tcW w:w="840" w:type="dxa"/>
            <w:vMerge/>
            <w:vAlign w:val="center"/>
            <w:hideMark/>
          </w:tcPr>
          <w:p w14:paraId="4271B01A" w14:textId="77777777" w:rsidR="001B7700" w:rsidRPr="008B170F" w:rsidRDefault="001B7700" w:rsidP="008B170F">
            <w:pPr>
              <w:spacing w:line="220" w:lineRule="exact"/>
              <w:jc w:val="both"/>
              <w:rPr>
                <w:color w:val="000000"/>
              </w:rPr>
            </w:pPr>
          </w:p>
        </w:tc>
        <w:tc>
          <w:tcPr>
            <w:tcW w:w="1940" w:type="dxa"/>
            <w:shd w:val="clear" w:color="auto" w:fill="auto"/>
            <w:noWrap/>
            <w:vAlign w:val="center"/>
            <w:hideMark/>
          </w:tcPr>
          <w:p w14:paraId="1E7DA4A6" w14:textId="77777777" w:rsidR="001B7700" w:rsidRPr="008B170F" w:rsidRDefault="001B7700" w:rsidP="008B170F">
            <w:pPr>
              <w:spacing w:line="220" w:lineRule="exact"/>
              <w:jc w:val="both"/>
              <w:rPr>
                <w:color w:val="000000"/>
              </w:rPr>
            </w:pPr>
            <w:r w:rsidRPr="008B170F">
              <w:rPr>
                <w:color w:val="000000"/>
                <w:sz w:val="22"/>
                <w:szCs w:val="22"/>
              </w:rPr>
              <w:t>Higiene y seguridad en el trabajo</w:t>
            </w:r>
          </w:p>
        </w:tc>
        <w:tc>
          <w:tcPr>
            <w:tcW w:w="1863" w:type="dxa"/>
            <w:shd w:val="clear" w:color="auto" w:fill="auto"/>
            <w:noWrap/>
            <w:vAlign w:val="center"/>
            <w:hideMark/>
          </w:tcPr>
          <w:p w14:paraId="5522278E"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Tipo de pago</w:t>
            </w:r>
          </w:p>
        </w:tc>
        <w:tc>
          <w:tcPr>
            <w:tcW w:w="1912" w:type="dxa"/>
            <w:vMerge/>
            <w:shd w:val="clear" w:color="auto" w:fill="auto"/>
            <w:noWrap/>
            <w:vAlign w:val="center"/>
            <w:hideMark/>
          </w:tcPr>
          <w:p w14:paraId="1A5455B8" w14:textId="77777777" w:rsidR="001B7700" w:rsidRPr="008B170F" w:rsidRDefault="001B7700" w:rsidP="008B170F">
            <w:pPr>
              <w:spacing w:line="220" w:lineRule="exact"/>
              <w:jc w:val="both"/>
              <w:rPr>
                <w:color w:val="000000"/>
              </w:rPr>
            </w:pPr>
          </w:p>
        </w:tc>
        <w:tc>
          <w:tcPr>
            <w:tcW w:w="1462" w:type="dxa"/>
            <w:shd w:val="clear" w:color="auto" w:fill="auto"/>
            <w:noWrap/>
            <w:vAlign w:val="center"/>
            <w:hideMark/>
          </w:tcPr>
          <w:p w14:paraId="3069333C" w14:textId="77777777" w:rsidR="001B7700" w:rsidRPr="008B170F" w:rsidRDefault="001B7700" w:rsidP="008B170F">
            <w:pPr>
              <w:spacing w:line="220" w:lineRule="exact"/>
              <w:jc w:val="both"/>
              <w:rPr>
                <w:color w:val="000000"/>
              </w:rPr>
            </w:pPr>
            <w:r w:rsidRPr="008B170F">
              <w:rPr>
                <w:color w:val="000000"/>
                <w:sz w:val="22"/>
                <w:szCs w:val="22"/>
              </w:rPr>
              <w:t>Tasa de formalidad</w:t>
            </w:r>
          </w:p>
        </w:tc>
        <w:tc>
          <w:tcPr>
            <w:tcW w:w="1422" w:type="dxa"/>
            <w:vMerge/>
            <w:shd w:val="clear" w:color="auto" w:fill="auto"/>
            <w:noWrap/>
            <w:vAlign w:val="center"/>
            <w:hideMark/>
          </w:tcPr>
          <w:p w14:paraId="4EDF51E6" w14:textId="77777777" w:rsidR="001B7700" w:rsidRPr="008B170F" w:rsidRDefault="001B7700" w:rsidP="008B170F">
            <w:pPr>
              <w:spacing w:line="220" w:lineRule="exact"/>
              <w:jc w:val="both"/>
              <w:rPr>
                <w:color w:val="000000"/>
              </w:rPr>
            </w:pPr>
          </w:p>
        </w:tc>
        <w:tc>
          <w:tcPr>
            <w:tcW w:w="1295" w:type="dxa"/>
            <w:shd w:val="clear" w:color="auto" w:fill="auto"/>
            <w:noWrap/>
            <w:vAlign w:val="center"/>
            <w:hideMark/>
          </w:tcPr>
          <w:p w14:paraId="6855BADF" w14:textId="77777777" w:rsidR="001B7700" w:rsidRPr="008B170F" w:rsidRDefault="001B7700" w:rsidP="008B170F">
            <w:pPr>
              <w:spacing w:line="220" w:lineRule="exact"/>
              <w:jc w:val="both"/>
              <w:rPr>
                <w:color w:val="000000"/>
              </w:rPr>
            </w:pPr>
            <w:r w:rsidRPr="008B170F">
              <w:rPr>
                <w:color w:val="000000"/>
                <w:sz w:val="22"/>
                <w:szCs w:val="22"/>
              </w:rPr>
              <w:t>Medio ambiente</w:t>
            </w:r>
          </w:p>
        </w:tc>
        <w:tc>
          <w:tcPr>
            <w:tcW w:w="1553" w:type="dxa"/>
            <w:shd w:val="clear" w:color="auto" w:fill="auto"/>
            <w:noWrap/>
            <w:vAlign w:val="center"/>
            <w:hideMark/>
          </w:tcPr>
          <w:p w14:paraId="3BEEE071"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Tasa bruta de matriculación</w:t>
            </w:r>
          </w:p>
        </w:tc>
        <w:tc>
          <w:tcPr>
            <w:tcW w:w="1556" w:type="dxa"/>
            <w:shd w:val="clear" w:color="auto" w:fill="auto"/>
            <w:noWrap/>
            <w:vAlign w:val="center"/>
            <w:hideMark/>
          </w:tcPr>
          <w:p w14:paraId="56252A50" w14:textId="77777777" w:rsidR="001B7700" w:rsidRPr="008B170F" w:rsidRDefault="001B7700" w:rsidP="008B170F">
            <w:pPr>
              <w:spacing w:line="220" w:lineRule="exact"/>
              <w:jc w:val="both"/>
              <w:rPr>
                <w:color w:val="000000"/>
              </w:rPr>
            </w:pPr>
            <w:r w:rsidRPr="008B170F">
              <w:rPr>
                <w:color w:val="000000"/>
                <w:sz w:val="22"/>
                <w:szCs w:val="22"/>
              </w:rPr>
              <w:t>Generosidad</w:t>
            </w:r>
          </w:p>
        </w:tc>
      </w:tr>
      <w:tr w:rsidR="001B7700" w:rsidRPr="008B170F" w14:paraId="0D4E3156" w14:textId="77777777" w:rsidTr="004F7784">
        <w:trPr>
          <w:trHeight w:val="294"/>
          <w:jc w:val="center"/>
        </w:trPr>
        <w:tc>
          <w:tcPr>
            <w:tcW w:w="840" w:type="dxa"/>
            <w:vMerge/>
            <w:vAlign w:val="center"/>
            <w:hideMark/>
          </w:tcPr>
          <w:p w14:paraId="0D87D7D1" w14:textId="77777777" w:rsidR="001B7700" w:rsidRPr="008B170F" w:rsidRDefault="001B7700" w:rsidP="008B170F">
            <w:pPr>
              <w:spacing w:line="220" w:lineRule="exact"/>
              <w:jc w:val="both"/>
              <w:rPr>
                <w:color w:val="000000"/>
              </w:rPr>
            </w:pPr>
          </w:p>
        </w:tc>
        <w:tc>
          <w:tcPr>
            <w:tcW w:w="1940" w:type="dxa"/>
            <w:shd w:val="clear" w:color="auto" w:fill="auto"/>
            <w:noWrap/>
            <w:vAlign w:val="center"/>
            <w:hideMark/>
          </w:tcPr>
          <w:p w14:paraId="2F6F1BE8" w14:textId="77777777" w:rsidR="001B7700" w:rsidRPr="008B170F" w:rsidRDefault="001B7700" w:rsidP="008B170F">
            <w:pPr>
              <w:spacing w:line="220" w:lineRule="exact"/>
              <w:jc w:val="both"/>
              <w:rPr>
                <w:color w:val="000000"/>
              </w:rPr>
            </w:pPr>
            <w:r w:rsidRPr="008B170F">
              <w:rPr>
                <w:color w:val="000000"/>
                <w:sz w:val="22"/>
                <w:szCs w:val="22"/>
              </w:rPr>
              <w:t>Organización del trabajo</w:t>
            </w:r>
          </w:p>
        </w:tc>
        <w:tc>
          <w:tcPr>
            <w:tcW w:w="1863" w:type="dxa"/>
            <w:shd w:val="clear" w:color="auto" w:fill="auto"/>
            <w:noWrap/>
            <w:vAlign w:val="center"/>
            <w:hideMark/>
          </w:tcPr>
          <w:p w14:paraId="548E68D9" w14:textId="77777777" w:rsidR="001B7700" w:rsidRPr="008B170F" w:rsidRDefault="001B7700" w:rsidP="008B170F">
            <w:pPr>
              <w:spacing w:line="220" w:lineRule="exact"/>
              <w:jc w:val="both"/>
              <w:rPr>
                <w:i/>
                <w:iCs/>
                <w:color w:val="000000"/>
              </w:rPr>
            </w:pPr>
            <w:r w:rsidRPr="008B170F">
              <w:rPr>
                <w:i/>
                <w:iCs/>
                <w:color w:val="000000"/>
                <w:sz w:val="22"/>
                <w:szCs w:val="22"/>
              </w:rPr>
              <w:t>Protección sociolaboral</w:t>
            </w:r>
          </w:p>
        </w:tc>
        <w:tc>
          <w:tcPr>
            <w:tcW w:w="1912" w:type="dxa"/>
            <w:shd w:val="clear" w:color="auto" w:fill="auto"/>
            <w:noWrap/>
            <w:vAlign w:val="center"/>
            <w:hideMark/>
          </w:tcPr>
          <w:p w14:paraId="7659374D" w14:textId="77777777" w:rsidR="001B7700" w:rsidRPr="008B170F" w:rsidRDefault="001B7700" w:rsidP="008B170F">
            <w:pPr>
              <w:spacing w:line="220" w:lineRule="exact"/>
              <w:jc w:val="both"/>
              <w:rPr>
                <w:color w:val="000000"/>
              </w:rPr>
            </w:pPr>
            <w:r w:rsidRPr="008B170F">
              <w:rPr>
                <w:color w:val="000000"/>
                <w:sz w:val="22"/>
                <w:szCs w:val="22"/>
              </w:rPr>
              <w:t>Trabajo que debería abolirse (1+3)</w:t>
            </w:r>
          </w:p>
        </w:tc>
        <w:tc>
          <w:tcPr>
            <w:tcW w:w="1462" w:type="dxa"/>
            <w:shd w:val="clear" w:color="auto" w:fill="auto"/>
            <w:noWrap/>
            <w:vAlign w:val="center"/>
            <w:hideMark/>
          </w:tcPr>
          <w:p w14:paraId="57AB8972" w14:textId="77777777" w:rsidR="001B7700" w:rsidRPr="008B170F" w:rsidRDefault="001B7700" w:rsidP="008B170F">
            <w:pPr>
              <w:spacing w:line="220" w:lineRule="exact"/>
              <w:jc w:val="both"/>
              <w:rPr>
                <w:color w:val="000000"/>
              </w:rPr>
            </w:pPr>
            <w:r w:rsidRPr="008B170F">
              <w:rPr>
                <w:color w:val="000000"/>
                <w:sz w:val="22"/>
                <w:szCs w:val="22"/>
              </w:rPr>
              <w:t>Tasa de trabajos con salario suficiente</w:t>
            </w:r>
          </w:p>
        </w:tc>
        <w:tc>
          <w:tcPr>
            <w:tcW w:w="1422" w:type="dxa"/>
            <w:shd w:val="clear" w:color="auto" w:fill="auto"/>
            <w:noWrap/>
            <w:vAlign w:val="center"/>
            <w:hideMark/>
          </w:tcPr>
          <w:p w14:paraId="6AC4B9A5" w14:textId="77777777" w:rsidR="001B7700" w:rsidRPr="008B170F" w:rsidRDefault="001B7700" w:rsidP="008B170F">
            <w:pPr>
              <w:spacing w:line="220" w:lineRule="exact"/>
              <w:jc w:val="both"/>
              <w:rPr>
                <w:color w:val="000000"/>
              </w:rPr>
            </w:pPr>
            <w:r w:rsidRPr="008B170F">
              <w:rPr>
                <w:color w:val="000000"/>
                <w:sz w:val="22"/>
                <w:szCs w:val="22"/>
              </w:rPr>
              <w:t>Cuidado y preservación del medio ambiente</w:t>
            </w:r>
          </w:p>
        </w:tc>
        <w:tc>
          <w:tcPr>
            <w:tcW w:w="1295" w:type="dxa"/>
            <w:shd w:val="clear" w:color="auto" w:fill="auto"/>
            <w:noWrap/>
            <w:vAlign w:val="center"/>
            <w:hideMark/>
          </w:tcPr>
          <w:p w14:paraId="1812E9FA" w14:textId="77777777" w:rsidR="001B7700" w:rsidRPr="008B170F" w:rsidRDefault="001B7700" w:rsidP="008B170F">
            <w:pPr>
              <w:spacing w:line="220" w:lineRule="exact"/>
              <w:jc w:val="both"/>
              <w:rPr>
                <w:color w:val="000000"/>
              </w:rPr>
            </w:pPr>
            <w:r w:rsidRPr="008B170F">
              <w:rPr>
                <w:color w:val="000000"/>
                <w:sz w:val="22"/>
                <w:szCs w:val="22"/>
              </w:rPr>
              <w:t>Compromiso cívico</w:t>
            </w:r>
          </w:p>
        </w:tc>
        <w:tc>
          <w:tcPr>
            <w:tcW w:w="1553" w:type="dxa"/>
            <w:shd w:val="clear" w:color="auto" w:fill="auto"/>
            <w:noWrap/>
            <w:vAlign w:val="center"/>
            <w:hideMark/>
          </w:tcPr>
          <w:p w14:paraId="28A6D90A" w14:textId="77777777" w:rsidR="001B7700" w:rsidRPr="008B170F" w:rsidRDefault="001B7700" w:rsidP="008B170F">
            <w:pPr>
              <w:spacing w:line="220" w:lineRule="exact"/>
              <w:jc w:val="both"/>
              <w:rPr>
                <w:color w:val="000000"/>
              </w:rPr>
            </w:pPr>
            <w:r w:rsidRPr="008B170F">
              <w:rPr>
                <w:color w:val="000000"/>
                <w:sz w:val="22"/>
                <w:szCs w:val="22"/>
              </w:rPr>
              <w:t>Nivel de vida</w:t>
            </w:r>
          </w:p>
        </w:tc>
        <w:tc>
          <w:tcPr>
            <w:tcW w:w="1556" w:type="dxa"/>
            <w:shd w:val="clear" w:color="auto" w:fill="auto"/>
            <w:vAlign w:val="center"/>
            <w:hideMark/>
          </w:tcPr>
          <w:p w14:paraId="23E11779" w14:textId="77777777" w:rsidR="001B7700" w:rsidRPr="008B170F" w:rsidRDefault="001B7700" w:rsidP="008B170F">
            <w:pPr>
              <w:spacing w:line="220" w:lineRule="exact"/>
              <w:jc w:val="both"/>
              <w:rPr>
                <w:color w:val="000000"/>
              </w:rPr>
            </w:pPr>
            <w:r w:rsidRPr="008B170F">
              <w:rPr>
                <w:color w:val="000000"/>
                <w:sz w:val="22"/>
                <w:szCs w:val="22"/>
              </w:rPr>
              <w:t xml:space="preserve"> Percepción de corrupción </w:t>
            </w:r>
          </w:p>
        </w:tc>
      </w:tr>
      <w:tr w:rsidR="001B7700" w:rsidRPr="008B170F" w14:paraId="5B64F356" w14:textId="77777777" w:rsidTr="004F7784">
        <w:trPr>
          <w:trHeight w:val="294"/>
          <w:jc w:val="center"/>
        </w:trPr>
        <w:tc>
          <w:tcPr>
            <w:tcW w:w="840" w:type="dxa"/>
            <w:vMerge/>
            <w:vAlign w:val="center"/>
            <w:hideMark/>
          </w:tcPr>
          <w:p w14:paraId="0BC76273" w14:textId="77777777" w:rsidR="001B7700" w:rsidRPr="008B170F" w:rsidRDefault="001B7700" w:rsidP="008B170F">
            <w:pPr>
              <w:spacing w:line="220" w:lineRule="exact"/>
              <w:jc w:val="both"/>
              <w:rPr>
                <w:color w:val="000000"/>
              </w:rPr>
            </w:pPr>
          </w:p>
        </w:tc>
        <w:tc>
          <w:tcPr>
            <w:tcW w:w="1940" w:type="dxa"/>
            <w:shd w:val="clear" w:color="auto" w:fill="auto"/>
            <w:noWrap/>
            <w:vAlign w:val="center"/>
            <w:hideMark/>
          </w:tcPr>
          <w:p w14:paraId="7B187DB6" w14:textId="77777777" w:rsidR="001B7700" w:rsidRPr="008B170F" w:rsidRDefault="001B7700" w:rsidP="008B170F">
            <w:pPr>
              <w:spacing w:line="220" w:lineRule="exact"/>
              <w:jc w:val="both"/>
              <w:rPr>
                <w:color w:val="000000"/>
              </w:rPr>
            </w:pPr>
            <w:r w:rsidRPr="008B170F">
              <w:rPr>
                <w:color w:val="000000"/>
                <w:sz w:val="22"/>
                <w:szCs w:val="22"/>
              </w:rPr>
              <w:t>Relaciones en el lugar de trabajo</w:t>
            </w:r>
          </w:p>
        </w:tc>
        <w:tc>
          <w:tcPr>
            <w:tcW w:w="1863" w:type="dxa"/>
            <w:shd w:val="clear" w:color="auto" w:fill="auto"/>
            <w:noWrap/>
            <w:vAlign w:val="center"/>
            <w:hideMark/>
          </w:tcPr>
          <w:p w14:paraId="759BA833"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Salud</w:t>
            </w:r>
          </w:p>
        </w:tc>
        <w:tc>
          <w:tcPr>
            <w:tcW w:w="1912" w:type="dxa"/>
            <w:vMerge w:val="restart"/>
            <w:shd w:val="clear" w:color="auto" w:fill="auto"/>
            <w:noWrap/>
            <w:vAlign w:val="center"/>
            <w:hideMark/>
          </w:tcPr>
          <w:p w14:paraId="6F909ABF" w14:textId="77777777" w:rsidR="001B7700" w:rsidRPr="008B170F" w:rsidRDefault="001B7700" w:rsidP="008B170F">
            <w:pPr>
              <w:spacing w:line="220" w:lineRule="exact"/>
              <w:jc w:val="both"/>
              <w:rPr>
                <w:color w:val="000000"/>
              </w:rPr>
            </w:pPr>
            <w:r w:rsidRPr="008B170F">
              <w:rPr>
                <w:color w:val="000000"/>
                <w:sz w:val="22"/>
                <w:szCs w:val="22"/>
              </w:rPr>
              <w:t>Estabilidad y seguridad del trabajo (1, 2+3)</w:t>
            </w:r>
          </w:p>
          <w:p w14:paraId="198D72B9" w14:textId="77777777" w:rsidR="001B7700" w:rsidRPr="008B170F" w:rsidRDefault="001B7700" w:rsidP="008B170F">
            <w:pPr>
              <w:spacing w:line="220" w:lineRule="exact"/>
              <w:jc w:val="both"/>
              <w:rPr>
                <w:color w:val="000000"/>
              </w:rPr>
            </w:pPr>
            <w:r w:rsidRPr="008B170F">
              <w:rPr>
                <w:color w:val="000000"/>
                <w:sz w:val="22"/>
                <w:szCs w:val="22"/>
              </w:rPr>
              <w:t xml:space="preserve"> </w:t>
            </w:r>
          </w:p>
        </w:tc>
        <w:tc>
          <w:tcPr>
            <w:tcW w:w="1462" w:type="dxa"/>
            <w:shd w:val="clear" w:color="auto" w:fill="auto"/>
            <w:noWrap/>
            <w:vAlign w:val="center"/>
            <w:hideMark/>
          </w:tcPr>
          <w:p w14:paraId="6276D4E2" w14:textId="77777777" w:rsidR="001B7700" w:rsidRPr="008B170F" w:rsidRDefault="001B7700" w:rsidP="008B170F">
            <w:pPr>
              <w:spacing w:line="220" w:lineRule="exact"/>
              <w:jc w:val="both"/>
              <w:rPr>
                <w:color w:val="000000"/>
              </w:rPr>
            </w:pPr>
          </w:p>
        </w:tc>
        <w:tc>
          <w:tcPr>
            <w:tcW w:w="1422" w:type="dxa"/>
            <w:shd w:val="clear" w:color="auto" w:fill="auto"/>
            <w:noWrap/>
            <w:vAlign w:val="center"/>
            <w:hideMark/>
          </w:tcPr>
          <w:p w14:paraId="03D1CC5B" w14:textId="77777777" w:rsidR="001B7700" w:rsidRPr="008B170F" w:rsidRDefault="001B7700" w:rsidP="008B170F">
            <w:pPr>
              <w:spacing w:line="220" w:lineRule="exact"/>
              <w:jc w:val="both"/>
              <w:rPr>
                <w:color w:val="000000"/>
              </w:rPr>
            </w:pPr>
          </w:p>
        </w:tc>
        <w:tc>
          <w:tcPr>
            <w:tcW w:w="1295" w:type="dxa"/>
            <w:shd w:val="clear" w:color="auto" w:fill="auto"/>
            <w:noWrap/>
            <w:vAlign w:val="center"/>
            <w:hideMark/>
          </w:tcPr>
          <w:p w14:paraId="229961E7" w14:textId="77777777" w:rsidR="001B7700" w:rsidRPr="008B170F" w:rsidRDefault="001B7700" w:rsidP="008B170F">
            <w:pPr>
              <w:spacing w:line="220" w:lineRule="exact"/>
              <w:jc w:val="both"/>
              <w:rPr>
                <w:color w:val="000000"/>
              </w:rPr>
            </w:pPr>
            <w:r w:rsidRPr="008B170F">
              <w:rPr>
                <w:color w:val="000000"/>
                <w:sz w:val="22"/>
                <w:szCs w:val="22"/>
              </w:rPr>
              <w:t>Salud</w:t>
            </w:r>
          </w:p>
        </w:tc>
        <w:tc>
          <w:tcPr>
            <w:tcW w:w="1553" w:type="dxa"/>
            <w:shd w:val="clear" w:color="auto" w:fill="auto"/>
            <w:noWrap/>
            <w:vAlign w:val="center"/>
            <w:hideMark/>
          </w:tcPr>
          <w:p w14:paraId="714DA026"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Dólares per cápita</w:t>
            </w:r>
          </w:p>
        </w:tc>
        <w:tc>
          <w:tcPr>
            <w:tcW w:w="1556" w:type="dxa"/>
            <w:shd w:val="clear" w:color="auto" w:fill="auto"/>
            <w:noWrap/>
            <w:vAlign w:val="center"/>
          </w:tcPr>
          <w:p w14:paraId="4A05CBB6" w14:textId="77777777" w:rsidR="001B7700" w:rsidRPr="008B170F" w:rsidRDefault="001B7700" w:rsidP="008B170F">
            <w:pPr>
              <w:spacing w:line="220" w:lineRule="exact"/>
              <w:jc w:val="both"/>
              <w:rPr>
                <w:color w:val="000000"/>
              </w:rPr>
            </w:pPr>
            <w:r w:rsidRPr="008B170F">
              <w:rPr>
                <w:color w:val="000000"/>
                <w:sz w:val="22"/>
                <w:szCs w:val="22"/>
              </w:rPr>
              <w:t xml:space="preserve"> Distopía (1.92) + residual </w:t>
            </w:r>
          </w:p>
        </w:tc>
      </w:tr>
      <w:tr w:rsidR="001B7700" w:rsidRPr="008B170F" w14:paraId="43AEBDDE" w14:textId="77777777" w:rsidTr="004F7784">
        <w:trPr>
          <w:trHeight w:val="294"/>
          <w:jc w:val="center"/>
        </w:trPr>
        <w:tc>
          <w:tcPr>
            <w:tcW w:w="840" w:type="dxa"/>
            <w:vMerge/>
            <w:vAlign w:val="center"/>
            <w:hideMark/>
          </w:tcPr>
          <w:p w14:paraId="4AD80B80" w14:textId="77777777" w:rsidR="001B7700" w:rsidRPr="008B170F" w:rsidRDefault="001B7700" w:rsidP="008B170F">
            <w:pPr>
              <w:spacing w:line="220" w:lineRule="exact"/>
              <w:jc w:val="both"/>
              <w:rPr>
                <w:color w:val="000000"/>
              </w:rPr>
            </w:pPr>
          </w:p>
        </w:tc>
        <w:tc>
          <w:tcPr>
            <w:tcW w:w="1940" w:type="dxa"/>
            <w:shd w:val="clear" w:color="auto" w:fill="auto"/>
            <w:noWrap/>
            <w:vAlign w:val="center"/>
            <w:hideMark/>
          </w:tcPr>
          <w:p w14:paraId="5D3DFE7F" w14:textId="77777777" w:rsidR="001B7700" w:rsidRPr="008B170F" w:rsidRDefault="001B7700" w:rsidP="008B170F">
            <w:pPr>
              <w:spacing w:line="220" w:lineRule="exact"/>
              <w:jc w:val="both"/>
              <w:rPr>
                <w:color w:val="000000"/>
              </w:rPr>
            </w:pPr>
            <w:r w:rsidRPr="008B170F">
              <w:rPr>
                <w:color w:val="000000"/>
                <w:sz w:val="22"/>
                <w:szCs w:val="22"/>
              </w:rPr>
              <w:t>Sistema de seguridad social</w:t>
            </w:r>
          </w:p>
        </w:tc>
        <w:tc>
          <w:tcPr>
            <w:tcW w:w="1863" w:type="dxa"/>
            <w:shd w:val="clear" w:color="auto" w:fill="auto"/>
            <w:noWrap/>
            <w:vAlign w:val="center"/>
            <w:hideMark/>
          </w:tcPr>
          <w:p w14:paraId="2E59358A"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Maternidad</w:t>
            </w:r>
          </w:p>
        </w:tc>
        <w:tc>
          <w:tcPr>
            <w:tcW w:w="1912" w:type="dxa"/>
            <w:vMerge/>
            <w:shd w:val="clear" w:color="auto" w:fill="auto"/>
            <w:noWrap/>
            <w:vAlign w:val="center"/>
            <w:hideMark/>
          </w:tcPr>
          <w:p w14:paraId="2F67BC16" w14:textId="77777777" w:rsidR="001B7700" w:rsidRPr="008B170F" w:rsidRDefault="001B7700" w:rsidP="008B170F">
            <w:pPr>
              <w:spacing w:line="220" w:lineRule="exact"/>
              <w:jc w:val="both"/>
              <w:rPr>
                <w:color w:val="000000"/>
              </w:rPr>
            </w:pPr>
          </w:p>
        </w:tc>
        <w:tc>
          <w:tcPr>
            <w:tcW w:w="1462" w:type="dxa"/>
            <w:shd w:val="clear" w:color="auto" w:fill="auto"/>
            <w:noWrap/>
            <w:vAlign w:val="center"/>
            <w:hideMark/>
          </w:tcPr>
          <w:p w14:paraId="39A76060" w14:textId="77777777" w:rsidR="001B7700" w:rsidRPr="008B170F" w:rsidRDefault="001B7700" w:rsidP="008B170F">
            <w:pPr>
              <w:spacing w:line="220" w:lineRule="exact"/>
              <w:jc w:val="both"/>
            </w:pPr>
          </w:p>
        </w:tc>
        <w:tc>
          <w:tcPr>
            <w:tcW w:w="1422" w:type="dxa"/>
            <w:shd w:val="clear" w:color="auto" w:fill="auto"/>
            <w:noWrap/>
            <w:vAlign w:val="center"/>
            <w:hideMark/>
          </w:tcPr>
          <w:p w14:paraId="6529082F" w14:textId="77777777" w:rsidR="001B7700" w:rsidRPr="008B170F" w:rsidRDefault="001B7700" w:rsidP="008B170F">
            <w:pPr>
              <w:spacing w:line="220" w:lineRule="exact"/>
              <w:jc w:val="both"/>
            </w:pPr>
          </w:p>
        </w:tc>
        <w:tc>
          <w:tcPr>
            <w:tcW w:w="1295" w:type="dxa"/>
            <w:shd w:val="clear" w:color="auto" w:fill="auto"/>
            <w:noWrap/>
            <w:vAlign w:val="center"/>
            <w:hideMark/>
          </w:tcPr>
          <w:p w14:paraId="722BCD96" w14:textId="77777777" w:rsidR="001B7700" w:rsidRPr="008B170F" w:rsidRDefault="001B7700" w:rsidP="008B170F">
            <w:pPr>
              <w:spacing w:line="220" w:lineRule="exact"/>
              <w:jc w:val="both"/>
              <w:rPr>
                <w:color w:val="000000"/>
              </w:rPr>
            </w:pPr>
            <w:r w:rsidRPr="008B170F">
              <w:rPr>
                <w:color w:val="000000"/>
                <w:sz w:val="22"/>
                <w:szCs w:val="22"/>
              </w:rPr>
              <w:t>Satisfacción</w:t>
            </w:r>
          </w:p>
        </w:tc>
        <w:tc>
          <w:tcPr>
            <w:tcW w:w="1553" w:type="dxa"/>
            <w:shd w:val="clear" w:color="auto" w:fill="auto"/>
            <w:noWrap/>
            <w:vAlign w:val="center"/>
            <w:hideMark/>
          </w:tcPr>
          <w:p w14:paraId="157ADD85" w14:textId="77777777" w:rsidR="001B7700" w:rsidRPr="008B170F" w:rsidRDefault="001B7700" w:rsidP="008B170F">
            <w:pPr>
              <w:spacing w:line="220" w:lineRule="exact"/>
              <w:jc w:val="both"/>
            </w:pPr>
          </w:p>
        </w:tc>
        <w:tc>
          <w:tcPr>
            <w:tcW w:w="1556" w:type="dxa"/>
            <w:shd w:val="clear" w:color="auto" w:fill="auto"/>
            <w:noWrap/>
            <w:vAlign w:val="center"/>
          </w:tcPr>
          <w:p w14:paraId="2590EBB1" w14:textId="77777777" w:rsidR="001B7700" w:rsidRPr="008B170F" w:rsidRDefault="001B7700" w:rsidP="008B170F">
            <w:pPr>
              <w:spacing w:line="220" w:lineRule="exact"/>
              <w:jc w:val="both"/>
              <w:rPr>
                <w:color w:val="000000"/>
              </w:rPr>
            </w:pPr>
          </w:p>
        </w:tc>
      </w:tr>
      <w:tr w:rsidR="001B7700" w:rsidRPr="008B170F" w14:paraId="1C3D2BF4" w14:textId="77777777" w:rsidTr="004F7784">
        <w:trPr>
          <w:trHeight w:val="294"/>
          <w:jc w:val="center"/>
        </w:trPr>
        <w:tc>
          <w:tcPr>
            <w:tcW w:w="840" w:type="dxa"/>
            <w:vMerge/>
            <w:vAlign w:val="center"/>
            <w:hideMark/>
          </w:tcPr>
          <w:p w14:paraId="21B6BBF3" w14:textId="77777777" w:rsidR="001B7700" w:rsidRPr="008B170F" w:rsidRDefault="001B7700" w:rsidP="008B170F">
            <w:pPr>
              <w:spacing w:line="220" w:lineRule="exact"/>
              <w:jc w:val="both"/>
              <w:rPr>
                <w:color w:val="000000"/>
              </w:rPr>
            </w:pPr>
          </w:p>
        </w:tc>
        <w:tc>
          <w:tcPr>
            <w:tcW w:w="1940" w:type="dxa"/>
            <w:shd w:val="clear" w:color="auto" w:fill="auto"/>
            <w:noWrap/>
            <w:vAlign w:val="center"/>
            <w:hideMark/>
          </w:tcPr>
          <w:p w14:paraId="7A552BFF"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Seguro de desempleo</w:t>
            </w:r>
          </w:p>
        </w:tc>
        <w:tc>
          <w:tcPr>
            <w:tcW w:w="1863" w:type="dxa"/>
            <w:shd w:val="clear" w:color="auto" w:fill="auto"/>
            <w:noWrap/>
            <w:vAlign w:val="center"/>
            <w:hideMark/>
          </w:tcPr>
          <w:p w14:paraId="3085C3DC"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Jubilación</w:t>
            </w:r>
          </w:p>
        </w:tc>
        <w:tc>
          <w:tcPr>
            <w:tcW w:w="1912" w:type="dxa"/>
            <w:vMerge w:val="restart"/>
            <w:shd w:val="clear" w:color="auto" w:fill="auto"/>
            <w:noWrap/>
            <w:vAlign w:val="center"/>
            <w:hideMark/>
          </w:tcPr>
          <w:p w14:paraId="16B789E5" w14:textId="77777777" w:rsidR="001B7700" w:rsidRPr="008B170F" w:rsidRDefault="001B7700" w:rsidP="008B170F">
            <w:pPr>
              <w:spacing w:line="220" w:lineRule="exact"/>
              <w:jc w:val="both"/>
              <w:rPr>
                <w:color w:val="000000"/>
              </w:rPr>
            </w:pPr>
            <w:r w:rsidRPr="008B170F">
              <w:rPr>
                <w:color w:val="000000"/>
                <w:sz w:val="22"/>
                <w:szCs w:val="22"/>
              </w:rPr>
              <w:t xml:space="preserve">Igualdad de oportunidades y de trato en </w:t>
            </w:r>
            <w:r w:rsidR="00A21FFF" w:rsidRPr="008B170F">
              <w:rPr>
                <w:color w:val="000000"/>
                <w:sz w:val="22"/>
                <w:szCs w:val="22"/>
              </w:rPr>
              <w:t>el empleo</w:t>
            </w:r>
            <w:r w:rsidRPr="008B170F">
              <w:rPr>
                <w:color w:val="000000"/>
                <w:sz w:val="22"/>
                <w:szCs w:val="22"/>
              </w:rPr>
              <w:t xml:space="preserve"> (1, 2+3)</w:t>
            </w:r>
          </w:p>
        </w:tc>
        <w:tc>
          <w:tcPr>
            <w:tcW w:w="1462" w:type="dxa"/>
            <w:shd w:val="clear" w:color="auto" w:fill="auto"/>
            <w:noWrap/>
            <w:vAlign w:val="center"/>
            <w:hideMark/>
          </w:tcPr>
          <w:p w14:paraId="1A31C7CC" w14:textId="77777777" w:rsidR="001B7700" w:rsidRPr="008B170F" w:rsidRDefault="001B7700" w:rsidP="008B170F">
            <w:pPr>
              <w:spacing w:line="220" w:lineRule="exact"/>
              <w:jc w:val="both"/>
            </w:pPr>
          </w:p>
        </w:tc>
        <w:tc>
          <w:tcPr>
            <w:tcW w:w="1422" w:type="dxa"/>
            <w:shd w:val="clear" w:color="auto" w:fill="auto"/>
            <w:noWrap/>
            <w:vAlign w:val="center"/>
            <w:hideMark/>
          </w:tcPr>
          <w:p w14:paraId="02CA9A08" w14:textId="77777777" w:rsidR="001B7700" w:rsidRPr="008B170F" w:rsidRDefault="001B7700" w:rsidP="008B170F">
            <w:pPr>
              <w:spacing w:line="220" w:lineRule="exact"/>
              <w:jc w:val="both"/>
              <w:rPr>
                <w:color w:val="000000"/>
              </w:rPr>
            </w:pPr>
            <w:r w:rsidRPr="008B170F">
              <w:rPr>
                <w:color w:val="000000"/>
                <w:sz w:val="22"/>
                <w:szCs w:val="22"/>
              </w:rPr>
              <w:t>EVIDENCIAS DOCUMENTALES</w:t>
            </w:r>
          </w:p>
        </w:tc>
        <w:tc>
          <w:tcPr>
            <w:tcW w:w="1295" w:type="dxa"/>
            <w:shd w:val="clear" w:color="auto" w:fill="auto"/>
            <w:noWrap/>
            <w:vAlign w:val="center"/>
            <w:hideMark/>
          </w:tcPr>
          <w:p w14:paraId="3183CBDF" w14:textId="77777777" w:rsidR="001B7700" w:rsidRPr="008B170F" w:rsidRDefault="001B7700" w:rsidP="008B170F">
            <w:pPr>
              <w:spacing w:line="220" w:lineRule="exact"/>
              <w:jc w:val="both"/>
              <w:rPr>
                <w:color w:val="000000"/>
              </w:rPr>
            </w:pPr>
            <w:r w:rsidRPr="008B170F">
              <w:rPr>
                <w:color w:val="000000"/>
                <w:sz w:val="22"/>
                <w:szCs w:val="22"/>
              </w:rPr>
              <w:t>Seguridad</w:t>
            </w:r>
          </w:p>
        </w:tc>
        <w:tc>
          <w:tcPr>
            <w:tcW w:w="1553" w:type="dxa"/>
            <w:shd w:val="clear" w:color="auto" w:fill="auto"/>
            <w:noWrap/>
            <w:vAlign w:val="center"/>
            <w:hideMark/>
          </w:tcPr>
          <w:p w14:paraId="2830EEE0" w14:textId="77777777" w:rsidR="001B7700" w:rsidRPr="008B170F" w:rsidRDefault="001B7700" w:rsidP="008B170F">
            <w:pPr>
              <w:spacing w:line="220" w:lineRule="exact"/>
              <w:jc w:val="both"/>
            </w:pPr>
          </w:p>
        </w:tc>
        <w:tc>
          <w:tcPr>
            <w:tcW w:w="1556" w:type="dxa"/>
            <w:shd w:val="clear" w:color="auto" w:fill="auto"/>
            <w:noWrap/>
            <w:vAlign w:val="center"/>
            <w:hideMark/>
          </w:tcPr>
          <w:p w14:paraId="7848CF14" w14:textId="77777777" w:rsidR="001B7700" w:rsidRPr="008B170F" w:rsidRDefault="001B7700" w:rsidP="008B170F">
            <w:pPr>
              <w:spacing w:line="220" w:lineRule="exact"/>
              <w:jc w:val="both"/>
              <w:rPr>
                <w:color w:val="000000"/>
              </w:rPr>
            </w:pPr>
            <w:r w:rsidRPr="008B170F">
              <w:rPr>
                <w:color w:val="000000"/>
                <w:sz w:val="22"/>
                <w:szCs w:val="22"/>
              </w:rPr>
              <w:t> </w:t>
            </w:r>
          </w:p>
        </w:tc>
      </w:tr>
      <w:tr w:rsidR="001B7700" w:rsidRPr="008B170F" w14:paraId="0B91005F" w14:textId="77777777" w:rsidTr="004F7784">
        <w:trPr>
          <w:trHeight w:val="294"/>
          <w:jc w:val="center"/>
        </w:trPr>
        <w:tc>
          <w:tcPr>
            <w:tcW w:w="840" w:type="dxa"/>
            <w:vMerge/>
            <w:vAlign w:val="center"/>
            <w:hideMark/>
          </w:tcPr>
          <w:p w14:paraId="71CBE284" w14:textId="77777777" w:rsidR="001B7700" w:rsidRPr="008B170F" w:rsidRDefault="001B7700" w:rsidP="008B170F">
            <w:pPr>
              <w:spacing w:line="220" w:lineRule="exact"/>
              <w:jc w:val="both"/>
              <w:rPr>
                <w:color w:val="000000"/>
              </w:rPr>
            </w:pPr>
          </w:p>
        </w:tc>
        <w:tc>
          <w:tcPr>
            <w:tcW w:w="1940" w:type="dxa"/>
            <w:shd w:val="clear" w:color="auto" w:fill="auto"/>
            <w:noWrap/>
            <w:vAlign w:val="center"/>
            <w:hideMark/>
          </w:tcPr>
          <w:p w14:paraId="35BDC89B"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Política de asistencia familiar</w:t>
            </w:r>
          </w:p>
        </w:tc>
        <w:tc>
          <w:tcPr>
            <w:tcW w:w="1863" w:type="dxa"/>
            <w:shd w:val="clear" w:color="auto" w:fill="auto"/>
            <w:noWrap/>
            <w:vAlign w:val="center"/>
            <w:hideMark/>
          </w:tcPr>
          <w:p w14:paraId="4CC5B674"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Discapacidad</w:t>
            </w:r>
          </w:p>
        </w:tc>
        <w:tc>
          <w:tcPr>
            <w:tcW w:w="1912" w:type="dxa"/>
            <w:vMerge/>
            <w:shd w:val="clear" w:color="auto" w:fill="auto"/>
            <w:noWrap/>
            <w:vAlign w:val="center"/>
            <w:hideMark/>
          </w:tcPr>
          <w:p w14:paraId="57F5594E" w14:textId="77777777" w:rsidR="001B7700" w:rsidRPr="008B170F" w:rsidRDefault="001B7700" w:rsidP="008B170F">
            <w:pPr>
              <w:spacing w:line="220" w:lineRule="exact"/>
              <w:jc w:val="both"/>
              <w:rPr>
                <w:color w:val="000000"/>
              </w:rPr>
            </w:pPr>
          </w:p>
        </w:tc>
        <w:tc>
          <w:tcPr>
            <w:tcW w:w="1462" w:type="dxa"/>
            <w:shd w:val="clear" w:color="auto" w:fill="auto"/>
            <w:noWrap/>
            <w:vAlign w:val="center"/>
            <w:hideMark/>
          </w:tcPr>
          <w:p w14:paraId="7A6FE504" w14:textId="77777777" w:rsidR="001B7700" w:rsidRPr="008B170F" w:rsidRDefault="001B7700" w:rsidP="008B170F">
            <w:pPr>
              <w:spacing w:line="220" w:lineRule="exact"/>
              <w:jc w:val="both"/>
            </w:pPr>
          </w:p>
        </w:tc>
        <w:tc>
          <w:tcPr>
            <w:tcW w:w="1422" w:type="dxa"/>
            <w:shd w:val="clear" w:color="auto" w:fill="auto"/>
            <w:noWrap/>
            <w:vAlign w:val="center"/>
            <w:hideMark/>
          </w:tcPr>
          <w:p w14:paraId="31B1C8EF" w14:textId="77777777" w:rsidR="001B7700" w:rsidRPr="008B170F" w:rsidRDefault="001B7700" w:rsidP="008B170F">
            <w:pPr>
              <w:spacing w:line="220" w:lineRule="exact"/>
              <w:jc w:val="both"/>
              <w:rPr>
                <w:color w:val="000000"/>
              </w:rPr>
            </w:pPr>
            <w:r w:rsidRPr="008B170F">
              <w:rPr>
                <w:color w:val="000000"/>
                <w:sz w:val="22"/>
                <w:szCs w:val="22"/>
              </w:rPr>
              <w:t>Políticas, códigos y reglamentos.</w:t>
            </w:r>
          </w:p>
        </w:tc>
        <w:tc>
          <w:tcPr>
            <w:tcW w:w="1295" w:type="dxa"/>
            <w:shd w:val="clear" w:color="auto" w:fill="auto"/>
            <w:noWrap/>
            <w:vAlign w:val="center"/>
            <w:hideMark/>
          </w:tcPr>
          <w:p w14:paraId="0C7643AE" w14:textId="77777777" w:rsidR="001B7700" w:rsidRPr="008B170F" w:rsidRDefault="001B7700" w:rsidP="008B170F">
            <w:pPr>
              <w:spacing w:line="220" w:lineRule="exact"/>
              <w:jc w:val="both"/>
              <w:rPr>
                <w:color w:val="000000"/>
              </w:rPr>
            </w:pPr>
            <w:r w:rsidRPr="008B170F">
              <w:rPr>
                <w:color w:val="000000"/>
                <w:sz w:val="22"/>
                <w:szCs w:val="22"/>
              </w:rPr>
              <w:t>Balance vida-trabajo</w:t>
            </w:r>
          </w:p>
        </w:tc>
        <w:tc>
          <w:tcPr>
            <w:tcW w:w="1553" w:type="dxa"/>
            <w:shd w:val="clear" w:color="auto" w:fill="auto"/>
            <w:noWrap/>
            <w:vAlign w:val="center"/>
            <w:hideMark/>
          </w:tcPr>
          <w:p w14:paraId="300F2F4C" w14:textId="77777777" w:rsidR="001B7700" w:rsidRPr="008B170F" w:rsidRDefault="001B7700" w:rsidP="008B170F">
            <w:pPr>
              <w:spacing w:line="220" w:lineRule="exact"/>
              <w:jc w:val="both"/>
            </w:pPr>
          </w:p>
        </w:tc>
        <w:tc>
          <w:tcPr>
            <w:tcW w:w="1556" w:type="dxa"/>
            <w:shd w:val="clear" w:color="auto" w:fill="auto"/>
            <w:noWrap/>
            <w:vAlign w:val="center"/>
            <w:hideMark/>
          </w:tcPr>
          <w:p w14:paraId="51963C38" w14:textId="77777777" w:rsidR="001B7700" w:rsidRPr="008B170F" w:rsidRDefault="001B7700" w:rsidP="008B170F">
            <w:pPr>
              <w:spacing w:line="220" w:lineRule="exact"/>
              <w:jc w:val="both"/>
              <w:rPr>
                <w:color w:val="000000"/>
              </w:rPr>
            </w:pPr>
            <w:r w:rsidRPr="008B170F">
              <w:rPr>
                <w:color w:val="000000"/>
                <w:sz w:val="22"/>
                <w:szCs w:val="22"/>
              </w:rPr>
              <w:t> </w:t>
            </w:r>
          </w:p>
        </w:tc>
      </w:tr>
      <w:tr w:rsidR="001B7700" w:rsidRPr="008B170F" w14:paraId="5D6C894F" w14:textId="77777777" w:rsidTr="004F7784">
        <w:trPr>
          <w:trHeight w:val="294"/>
          <w:jc w:val="center"/>
        </w:trPr>
        <w:tc>
          <w:tcPr>
            <w:tcW w:w="840" w:type="dxa"/>
            <w:vMerge/>
            <w:vAlign w:val="center"/>
            <w:hideMark/>
          </w:tcPr>
          <w:p w14:paraId="54C7EFB0" w14:textId="77777777" w:rsidR="001B7700" w:rsidRPr="008B170F" w:rsidRDefault="001B7700" w:rsidP="008B170F">
            <w:pPr>
              <w:spacing w:line="220" w:lineRule="exact"/>
              <w:jc w:val="both"/>
              <w:rPr>
                <w:color w:val="000000"/>
              </w:rPr>
            </w:pPr>
          </w:p>
        </w:tc>
        <w:tc>
          <w:tcPr>
            <w:tcW w:w="1940" w:type="dxa"/>
            <w:shd w:val="clear" w:color="auto" w:fill="auto"/>
            <w:noWrap/>
            <w:vAlign w:val="center"/>
            <w:hideMark/>
          </w:tcPr>
          <w:p w14:paraId="15430F1A"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Pensión</w:t>
            </w:r>
          </w:p>
        </w:tc>
        <w:tc>
          <w:tcPr>
            <w:tcW w:w="1863" w:type="dxa"/>
            <w:shd w:val="clear" w:color="auto" w:fill="auto"/>
            <w:noWrap/>
            <w:vAlign w:val="center"/>
            <w:hideMark/>
          </w:tcPr>
          <w:p w14:paraId="48A71BF5"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Desempleo</w:t>
            </w:r>
          </w:p>
        </w:tc>
        <w:tc>
          <w:tcPr>
            <w:tcW w:w="1912" w:type="dxa"/>
            <w:shd w:val="clear" w:color="auto" w:fill="auto"/>
            <w:noWrap/>
            <w:vAlign w:val="center"/>
            <w:hideMark/>
          </w:tcPr>
          <w:p w14:paraId="4DE852BB" w14:textId="77777777" w:rsidR="001B7700" w:rsidRPr="008B170F" w:rsidRDefault="001B7700" w:rsidP="008B170F">
            <w:pPr>
              <w:spacing w:line="220" w:lineRule="exact"/>
              <w:jc w:val="both"/>
              <w:rPr>
                <w:color w:val="000000"/>
              </w:rPr>
            </w:pPr>
            <w:r w:rsidRPr="008B170F">
              <w:rPr>
                <w:color w:val="000000"/>
                <w:sz w:val="22"/>
                <w:szCs w:val="22"/>
              </w:rPr>
              <w:t xml:space="preserve">Entorno de trabajo </w:t>
            </w:r>
            <w:r w:rsidR="00A21FFF" w:rsidRPr="008B170F">
              <w:rPr>
                <w:color w:val="000000"/>
                <w:sz w:val="22"/>
                <w:szCs w:val="22"/>
              </w:rPr>
              <w:t>seguro (</w:t>
            </w:r>
            <w:r w:rsidRPr="008B170F">
              <w:rPr>
                <w:color w:val="000000"/>
                <w:sz w:val="22"/>
                <w:szCs w:val="22"/>
              </w:rPr>
              <w:t>1+3)</w:t>
            </w:r>
          </w:p>
        </w:tc>
        <w:tc>
          <w:tcPr>
            <w:tcW w:w="1462" w:type="dxa"/>
            <w:shd w:val="clear" w:color="auto" w:fill="auto"/>
            <w:noWrap/>
            <w:vAlign w:val="center"/>
            <w:hideMark/>
          </w:tcPr>
          <w:p w14:paraId="64BAA9C5" w14:textId="77777777" w:rsidR="001B7700" w:rsidRPr="008B170F" w:rsidRDefault="001B7700" w:rsidP="008B170F">
            <w:pPr>
              <w:spacing w:line="220" w:lineRule="exact"/>
              <w:jc w:val="both"/>
            </w:pPr>
          </w:p>
        </w:tc>
        <w:tc>
          <w:tcPr>
            <w:tcW w:w="1422" w:type="dxa"/>
            <w:shd w:val="clear" w:color="auto" w:fill="auto"/>
            <w:noWrap/>
            <w:vAlign w:val="center"/>
            <w:hideMark/>
          </w:tcPr>
          <w:p w14:paraId="680FE299" w14:textId="77777777" w:rsidR="001B7700" w:rsidRPr="008B170F" w:rsidRDefault="001B7700" w:rsidP="008B170F">
            <w:pPr>
              <w:spacing w:line="220" w:lineRule="exact"/>
              <w:jc w:val="both"/>
              <w:rPr>
                <w:color w:val="000000"/>
              </w:rPr>
            </w:pPr>
            <w:r w:rsidRPr="008B170F">
              <w:rPr>
                <w:color w:val="000000"/>
                <w:sz w:val="22"/>
                <w:szCs w:val="22"/>
              </w:rPr>
              <w:t>Manuales y procedimientos.</w:t>
            </w:r>
          </w:p>
        </w:tc>
        <w:tc>
          <w:tcPr>
            <w:tcW w:w="1295" w:type="dxa"/>
            <w:shd w:val="clear" w:color="auto" w:fill="auto"/>
            <w:noWrap/>
            <w:vAlign w:val="center"/>
            <w:hideMark/>
          </w:tcPr>
          <w:p w14:paraId="44750756" w14:textId="77777777" w:rsidR="001B7700" w:rsidRPr="008B170F" w:rsidRDefault="001B7700" w:rsidP="008B170F">
            <w:pPr>
              <w:spacing w:line="220" w:lineRule="exact"/>
              <w:jc w:val="both"/>
            </w:pPr>
          </w:p>
        </w:tc>
        <w:tc>
          <w:tcPr>
            <w:tcW w:w="1553" w:type="dxa"/>
            <w:shd w:val="clear" w:color="auto" w:fill="auto"/>
            <w:noWrap/>
            <w:vAlign w:val="center"/>
            <w:hideMark/>
          </w:tcPr>
          <w:p w14:paraId="58A73C77" w14:textId="77777777" w:rsidR="001B7700" w:rsidRPr="008B170F" w:rsidRDefault="001B7700" w:rsidP="008B170F">
            <w:pPr>
              <w:spacing w:line="220" w:lineRule="exact"/>
              <w:jc w:val="both"/>
            </w:pPr>
          </w:p>
        </w:tc>
        <w:tc>
          <w:tcPr>
            <w:tcW w:w="1556" w:type="dxa"/>
            <w:shd w:val="clear" w:color="auto" w:fill="auto"/>
            <w:noWrap/>
            <w:vAlign w:val="center"/>
            <w:hideMark/>
          </w:tcPr>
          <w:p w14:paraId="22C79359" w14:textId="77777777" w:rsidR="001B7700" w:rsidRPr="008B170F" w:rsidRDefault="001B7700" w:rsidP="008B170F">
            <w:pPr>
              <w:spacing w:line="220" w:lineRule="exact"/>
              <w:jc w:val="both"/>
              <w:rPr>
                <w:color w:val="000000"/>
              </w:rPr>
            </w:pPr>
            <w:r w:rsidRPr="008B170F">
              <w:rPr>
                <w:color w:val="000000"/>
                <w:sz w:val="22"/>
                <w:szCs w:val="22"/>
              </w:rPr>
              <w:t> </w:t>
            </w:r>
          </w:p>
        </w:tc>
      </w:tr>
      <w:tr w:rsidR="001B7700" w:rsidRPr="008B170F" w14:paraId="23B0BDC0" w14:textId="77777777" w:rsidTr="004F7784">
        <w:trPr>
          <w:trHeight w:val="294"/>
          <w:jc w:val="center"/>
        </w:trPr>
        <w:tc>
          <w:tcPr>
            <w:tcW w:w="840" w:type="dxa"/>
            <w:vMerge/>
            <w:vAlign w:val="center"/>
            <w:hideMark/>
          </w:tcPr>
          <w:p w14:paraId="27DC7C95" w14:textId="77777777" w:rsidR="001B7700" w:rsidRPr="008B170F" w:rsidRDefault="001B7700" w:rsidP="008B170F">
            <w:pPr>
              <w:spacing w:line="220" w:lineRule="exact"/>
              <w:jc w:val="both"/>
              <w:rPr>
                <w:color w:val="000000"/>
              </w:rPr>
            </w:pPr>
          </w:p>
        </w:tc>
        <w:tc>
          <w:tcPr>
            <w:tcW w:w="1940" w:type="dxa"/>
            <w:shd w:val="clear" w:color="auto" w:fill="auto"/>
            <w:noWrap/>
            <w:vAlign w:val="center"/>
            <w:hideMark/>
          </w:tcPr>
          <w:p w14:paraId="50A434A6"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Seguro de gastos médicos</w:t>
            </w:r>
          </w:p>
        </w:tc>
        <w:tc>
          <w:tcPr>
            <w:tcW w:w="1863" w:type="dxa"/>
            <w:shd w:val="clear" w:color="auto" w:fill="auto"/>
            <w:noWrap/>
            <w:vAlign w:val="center"/>
            <w:hideMark/>
          </w:tcPr>
          <w:p w14:paraId="468499F3"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Igual pago para igual trabajo</w:t>
            </w:r>
          </w:p>
        </w:tc>
        <w:tc>
          <w:tcPr>
            <w:tcW w:w="1912" w:type="dxa"/>
            <w:shd w:val="clear" w:color="auto" w:fill="auto"/>
            <w:noWrap/>
            <w:vAlign w:val="center"/>
            <w:hideMark/>
          </w:tcPr>
          <w:p w14:paraId="6812CA5A" w14:textId="77777777" w:rsidR="001B7700" w:rsidRPr="008B170F" w:rsidRDefault="001B7700" w:rsidP="008B170F">
            <w:pPr>
              <w:spacing w:line="220" w:lineRule="exact"/>
              <w:jc w:val="both"/>
              <w:rPr>
                <w:color w:val="000000"/>
              </w:rPr>
            </w:pPr>
            <w:r w:rsidRPr="008B170F">
              <w:rPr>
                <w:color w:val="000000"/>
                <w:sz w:val="22"/>
                <w:szCs w:val="22"/>
              </w:rPr>
              <w:t>Seguridad social (1+3)</w:t>
            </w:r>
          </w:p>
        </w:tc>
        <w:tc>
          <w:tcPr>
            <w:tcW w:w="1462" w:type="dxa"/>
            <w:shd w:val="clear" w:color="auto" w:fill="auto"/>
            <w:noWrap/>
            <w:vAlign w:val="center"/>
            <w:hideMark/>
          </w:tcPr>
          <w:p w14:paraId="33E9DF0C" w14:textId="77777777" w:rsidR="001B7700" w:rsidRPr="008B170F" w:rsidRDefault="001B7700" w:rsidP="008B170F">
            <w:pPr>
              <w:spacing w:line="220" w:lineRule="exact"/>
              <w:jc w:val="both"/>
            </w:pPr>
          </w:p>
        </w:tc>
        <w:tc>
          <w:tcPr>
            <w:tcW w:w="1422" w:type="dxa"/>
            <w:shd w:val="clear" w:color="auto" w:fill="auto"/>
            <w:noWrap/>
            <w:vAlign w:val="center"/>
            <w:hideMark/>
          </w:tcPr>
          <w:p w14:paraId="2E1EAEF8" w14:textId="77777777" w:rsidR="001B7700" w:rsidRPr="008B170F" w:rsidRDefault="001B7700" w:rsidP="008B170F">
            <w:pPr>
              <w:spacing w:line="220" w:lineRule="exact"/>
              <w:jc w:val="both"/>
              <w:rPr>
                <w:color w:val="000000"/>
              </w:rPr>
            </w:pPr>
            <w:r w:rsidRPr="008B170F">
              <w:rPr>
                <w:color w:val="000000"/>
                <w:sz w:val="22"/>
                <w:szCs w:val="22"/>
              </w:rPr>
              <w:t>Evidencias de acción certificadas.</w:t>
            </w:r>
          </w:p>
        </w:tc>
        <w:tc>
          <w:tcPr>
            <w:tcW w:w="1295" w:type="dxa"/>
            <w:shd w:val="clear" w:color="auto" w:fill="auto"/>
            <w:noWrap/>
            <w:vAlign w:val="center"/>
            <w:hideMark/>
          </w:tcPr>
          <w:p w14:paraId="6A2B313D" w14:textId="77777777" w:rsidR="001B7700" w:rsidRPr="008B170F" w:rsidRDefault="001B7700" w:rsidP="008B170F">
            <w:pPr>
              <w:spacing w:line="220" w:lineRule="exact"/>
              <w:jc w:val="both"/>
            </w:pPr>
          </w:p>
        </w:tc>
        <w:tc>
          <w:tcPr>
            <w:tcW w:w="1553" w:type="dxa"/>
            <w:shd w:val="clear" w:color="auto" w:fill="auto"/>
            <w:noWrap/>
            <w:vAlign w:val="center"/>
            <w:hideMark/>
          </w:tcPr>
          <w:p w14:paraId="160CE680" w14:textId="77777777" w:rsidR="001B7700" w:rsidRPr="008B170F" w:rsidRDefault="001B7700" w:rsidP="008B170F">
            <w:pPr>
              <w:spacing w:line="220" w:lineRule="exact"/>
              <w:jc w:val="both"/>
            </w:pPr>
          </w:p>
        </w:tc>
        <w:tc>
          <w:tcPr>
            <w:tcW w:w="1556" w:type="dxa"/>
            <w:shd w:val="clear" w:color="auto" w:fill="auto"/>
            <w:noWrap/>
            <w:vAlign w:val="center"/>
            <w:hideMark/>
          </w:tcPr>
          <w:p w14:paraId="07F38137" w14:textId="77777777" w:rsidR="001B7700" w:rsidRPr="008B170F" w:rsidRDefault="001B7700" w:rsidP="008B170F">
            <w:pPr>
              <w:spacing w:line="220" w:lineRule="exact"/>
              <w:jc w:val="both"/>
              <w:rPr>
                <w:color w:val="000000"/>
              </w:rPr>
            </w:pPr>
            <w:r w:rsidRPr="008B170F">
              <w:rPr>
                <w:color w:val="000000"/>
                <w:sz w:val="22"/>
                <w:szCs w:val="22"/>
              </w:rPr>
              <w:t> </w:t>
            </w:r>
          </w:p>
        </w:tc>
      </w:tr>
      <w:tr w:rsidR="001B7700" w:rsidRPr="008B170F" w14:paraId="66DE7F74" w14:textId="77777777" w:rsidTr="004F7784">
        <w:trPr>
          <w:trHeight w:val="294"/>
          <w:jc w:val="center"/>
        </w:trPr>
        <w:tc>
          <w:tcPr>
            <w:tcW w:w="840" w:type="dxa"/>
            <w:vMerge/>
            <w:vAlign w:val="center"/>
            <w:hideMark/>
          </w:tcPr>
          <w:p w14:paraId="4E6C2D04" w14:textId="77777777" w:rsidR="001B7700" w:rsidRPr="008B170F" w:rsidRDefault="001B7700" w:rsidP="008B170F">
            <w:pPr>
              <w:spacing w:line="220" w:lineRule="exact"/>
              <w:jc w:val="both"/>
              <w:rPr>
                <w:color w:val="000000"/>
              </w:rPr>
            </w:pPr>
          </w:p>
        </w:tc>
        <w:tc>
          <w:tcPr>
            <w:tcW w:w="1940" w:type="dxa"/>
            <w:shd w:val="clear" w:color="auto" w:fill="auto"/>
            <w:noWrap/>
            <w:vAlign w:val="center"/>
            <w:hideMark/>
          </w:tcPr>
          <w:p w14:paraId="2707CA1F" w14:textId="77777777" w:rsidR="001B7700" w:rsidRPr="008B170F" w:rsidRDefault="001B7700" w:rsidP="008B170F">
            <w:pPr>
              <w:spacing w:line="220" w:lineRule="exact"/>
              <w:jc w:val="both"/>
              <w:rPr>
                <w:color w:val="000000"/>
              </w:rPr>
            </w:pPr>
            <w:r w:rsidRPr="008B170F">
              <w:rPr>
                <w:color w:val="000000"/>
                <w:sz w:val="22"/>
                <w:szCs w:val="22"/>
              </w:rPr>
              <w:t>Contexto económico y social</w:t>
            </w:r>
          </w:p>
        </w:tc>
        <w:tc>
          <w:tcPr>
            <w:tcW w:w="1863" w:type="dxa"/>
            <w:shd w:val="clear" w:color="auto" w:fill="auto"/>
            <w:noWrap/>
            <w:vAlign w:val="center"/>
            <w:hideMark/>
          </w:tcPr>
          <w:p w14:paraId="70E1CEAA"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Cumplimiento de legislación</w:t>
            </w:r>
          </w:p>
        </w:tc>
        <w:tc>
          <w:tcPr>
            <w:tcW w:w="1912" w:type="dxa"/>
            <w:vMerge w:val="restart"/>
            <w:shd w:val="clear" w:color="auto" w:fill="auto"/>
            <w:noWrap/>
            <w:vAlign w:val="center"/>
            <w:hideMark/>
          </w:tcPr>
          <w:p w14:paraId="21C253EF" w14:textId="77777777" w:rsidR="001B7700" w:rsidRPr="008B170F" w:rsidRDefault="001B7700" w:rsidP="008B170F">
            <w:pPr>
              <w:spacing w:line="220" w:lineRule="exact"/>
              <w:jc w:val="both"/>
              <w:rPr>
                <w:color w:val="000000"/>
              </w:rPr>
            </w:pPr>
            <w:r w:rsidRPr="008B170F">
              <w:rPr>
                <w:color w:val="000000"/>
                <w:sz w:val="22"/>
                <w:szCs w:val="22"/>
              </w:rPr>
              <w:t>Diálogo social y representación de trabajadores y de empleadores (1+4)</w:t>
            </w:r>
          </w:p>
        </w:tc>
        <w:tc>
          <w:tcPr>
            <w:tcW w:w="1462" w:type="dxa"/>
            <w:shd w:val="clear" w:color="auto" w:fill="auto"/>
            <w:noWrap/>
            <w:vAlign w:val="center"/>
            <w:hideMark/>
          </w:tcPr>
          <w:p w14:paraId="371ABB30" w14:textId="77777777" w:rsidR="001B7700" w:rsidRPr="008B170F" w:rsidRDefault="001B7700" w:rsidP="008B170F">
            <w:pPr>
              <w:spacing w:line="220" w:lineRule="exact"/>
              <w:jc w:val="both"/>
            </w:pPr>
          </w:p>
        </w:tc>
        <w:tc>
          <w:tcPr>
            <w:tcW w:w="1422" w:type="dxa"/>
            <w:shd w:val="clear" w:color="auto" w:fill="auto"/>
            <w:noWrap/>
            <w:vAlign w:val="center"/>
            <w:hideMark/>
          </w:tcPr>
          <w:p w14:paraId="178BDF3B" w14:textId="77777777" w:rsidR="001B7700" w:rsidRPr="008B170F" w:rsidRDefault="001B7700" w:rsidP="008B170F">
            <w:pPr>
              <w:spacing w:line="220" w:lineRule="exact"/>
              <w:jc w:val="both"/>
              <w:rPr>
                <w:color w:val="000000"/>
              </w:rPr>
            </w:pPr>
            <w:r w:rsidRPr="008B170F">
              <w:rPr>
                <w:color w:val="000000"/>
                <w:sz w:val="22"/>
                <w:szCs w:val="22"/>
              </w:rPr>
              <w:t>Evidencias de acción no certificadas</w:t>
            </w:r>
          </w:p>
        </w:tc>
        <w:tc>
          <w:tcPr>
            <w:tcW w:w="1295" w:type="dxa"/>
            <w:shd w:val="clear" w:color="auto" w:fill="auto"/>
            <w:noWrap/>
            <w:vAlign w:val="center"/>
            <w:hideMark/>
          </w:tcPr>
          <w:p w14:paraId="6BFF9626" w14:textId="77777777" w:rsidR="001B7700" w:rsidRPr="008B170F" w:rsidRDefault="001B7700" w:rsidP="008B170F">
            <w:pPr>
              <w:spacing w:line="220" w:lineRule="exact"/>
              <w:jc w:val="both"/>
            </w:pPr>
          </w:p>
        </w:tc>
        <w:tc>
          <w:tcPr>
            <w:tcW w:w="1553" w:type="dxa"/>
            <w:shd w:val="clear" w:color="auto" w:fill="auto"/>
            <w:noWrap/>
            <w:vAlign w:val="center"/>
            <w:hideMark/>
          </w:tcPr>
          <w:p w14:paraId="47302717" w14:textId="77777777" w:rsidR="001B7700" w:rsidRPr="008B170F" w:rsidRDefault="001B7700" w:rsidP="008B170F">
            <w:pPr>
              <w:spacing w:line="220" w:lineRule="exact"/>
              <w:jc w:val="both"/>
            </w:pPr>
          </w:p>
        </w:tc>
        <w:tc>
          <w:tcPr>
            <w:tcW w:w="1556" w:type="dxa"/>
            <w:shd w:val="clear" w:color="auto" w:fill="auto"/>
            <w:noWrap/>
            <w:vAlign w:val="center"/>
            <w:hideMark/>
          </w:tcPr>
          <w:p w14:paraId="1D587DCA" w14:textId="77777777" w:rsidR="001B7700" w:rsidRPr="008B170F" w:rsidRDefault="001B7700" w:rsidP="008B170F">
            <w:pPr>
              <w:spacing w:line="220" w:lineRule="exact"/>
              <w:jc w:val="both"/>
              <w:rPr>
                <w:color w:val="000000"/>
              </w:rPr>
            </w:pPr>
            <w:r w:rsidRPr="008B170F">
              <w:rPr>
                <w:color w:val="000000"/>
                <w:sz w:val="22"/>
                <w:szCs w:val="22"/>
              </w:rPr>
              <w:t> </w:t>
            </w:r>
          </w:p>
        </w:tc>
      </w:tr>
      <w:tr w:rsidR="001B7700" w:rsidRPr="008B170F" w14:paraId="43CDDA49" w14:textId="77777777" w:rsidTr="004F7784">
        <w:trPr>
          <w:trHeight w:val="294"/>
          <w:jc w:val="center"/>
        </w:trPr>
        <w:tc>
          <w:tcPr>
            <w:tcW w:w="840" w:type="dxa"/>
            <w:vMerge/>
            <w:vAlign w:val="center"/>
            <w:hideMark/>
          </w:tcPr>
          <w:p w14:paraId="00CC7384" w14:textId="77777777" w:rsidR="001B7700" w:rsidRPr="008B170F" w:rsidRDefault="001B7700" w:rsidP="008B170F">
            <w:pPr>
              <w:spacing w:line="220" w:lineRule="exact"/>
              <w:jc w:val="both"/>
              <w:rPr>
                <w:color w:val="000000"/>
              </w:rPr>
            </w:pPr>
          </w:p>
        </w:tc>
        <w:tc>
          <w:tcPr>
            <w:tcW w:w="1940" w:type="dxa"/>
            <w:vMerge w:val="restart"/>
            <w:shd w:val="clear" w:color="auto" w:fill="auto"/>
            <w:noWrap/>
            <w:vAlign w:val="center"/>
            <w:hideMark/>
          </w:tcPr>
          <w:p w14:paraId="3E78316C"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Desempeño del mercado laboral</w:t>
            </w:r>
          </w:p>
        </w:tc>
        <w:tc>
          <w:tcPr>
            <w:tcW w:w="1863" w:type="dxa"/>
            <w:shd w:val="clear" w:color="auto" w:fill="auto"/>
            <w:noWrap/>
            <w:vAlign w:val="center"/>
            <w:hideMark/>
          </w:tcPr>
          <w:p w14:paraId="240CC4FE" w14:textId="77777777" w:rsidR="001B7700" w:rsidRPr="008B170F" w:rsidRDefault="001B7700" w:rsidP="008B170F">
            <w:pPr>
              <w:spacing w:line="220" w:lineRule="exact"/>
              <w:jc w:val="both"/>
              <w:rPr>
                <w:i/>
                <w:iCs/>
                <w:color w:val="000000"/>
              </w:rPr>
            </w:pPr>
            <w:r w:rsidRPr="008B170F">
              <w:rPr>
                <w:i/>
                <w:iCs/>
                <w:color w:val="000000"/>
                <w:sz w:val="22"/>
                <w:szCs w:val="22"/>
              </w:rPr>
              <w:t>Organización del trabajo</w:t>
            </w:r>
          </w:p>
        </w:tc>
        <w:tc>
          <w:tcPr>
            <w:tcW w:w="1912" w:type="dxa"/>
            <w:vMerge/>
            <w:shd w:val="clear" w:color="auto" w:fill="auto"/>
            <w:noWrap/>
            <w:vAlign w:val="center"/>
            <w:hideMark/>
          </w:tcPr>
          <w:p w14:paraId="18EE1187" w14:textId="77777777" w:rsidR="001B7700" w:rsidRPr="008B170F" w:rsidRDefault="001B7700" w:rsidP="008B170F">
            <w:pPr>
              <w:spacing w:line="220" w:lineRule="exact"/>
              <w:jc w:val="both"/>
              <w:rPr>
                <w:color w:val="000000"/>
              </w:rPr>
            </w:pPr>
          </w:p>
        </w:tc>
        <w:tc>
          <w:tcPr>
            <w:tcW w:w="1462" w:type="dxa"/>
            <w:shd w:val="clear" w:color="auto" w:fill="auto"/>
            <w:noWrap/>
            <w:vAlign w:val="center"/>
            <w:hideMark/>
          </w:tcPr>
          <w:p w14:paraId="002325F0" w14:textId="77777777" w:rsidR="001B7700" w:rsidRPr="008B170F" w:rsidRDefault="001B7700" w:rsidP="008B170F">
            <w:pPr>
              <w:spacing w:line="220" w:lineRule="exact"/>
              <w:jc w:val="both"/>
            </w:pPr>
          </w:p>
        </w:tc>
        <w:tc>
          <w:tcPr>
            <w:tcW w:w="1422" w:type="dxa"/>
            <w:shd w:val="clear" w:color="auto" w:fill="auto"/>
            <w:noWrap/>
            <w:vAlign w:val="center"/>
            <w:hideMark/>
          </w:tcPr>
          <w:p w14:paraId="5F731D03" w14:textId="77777777" w:rsidR="001B7700" w:rsidRPr="008B170F" w:rsidRDefault="001B7700" w:rsidP="008B170F">
            <w:pPr>
              <w:spacing w:line="220" w:lineRule="exact"/>
              <w:jc w:val="both"/>
              <w:rPr>
                <w:color w:val="000000"/>
              </w:rPr>
            </w:pPr>
            <w:r w:rsidRPr="008B170F">
              <w:rPr>
                <w:color w:val="000000"/>
                <w:sz w:val="22"/>
                <w:szCs w:val="22"/>
              </w:rPr>
              <w:t>Reconocimientos de terceros.</w:t>
            </w:r>
          </w:p>
        </w:tc>
        <w:tc>
          <w:tcPr>
            <w:tcW w:w="1295" w:type="dxa"/>
            <w:shd w:val="clear" w:color="auto" w:fill="auto"/>
            <w:noWrap/>
            <w:vAlign w:val="center"/>
            <w:hideMark/>
          </w:tcPr>
          <w:p w14:paraId="5E2CD81A" w14:textId="77777777" w:rsidR="001B7700" w:rsidRPr="008B170F" w:rsidRDefault="001B7700" w:rsidP="008B170F">
            <w:pPr>
              <w:spacing w:line="220" w:lineRule="exact"/>
              <w:jc w:val="both"/>
            </w:pPr>
          </w:p>
        </w:tc>
        <w:tc>
          <w:tcPr>
            <w:tcW w:w="1553" w:type="dxa"/>
            <w:shd w:val="clear" w:color="auto" w:fill="auto"/>
            <w:noWrap/>
            <w:vAlign w:val="center"/>
            <w:hideMark/>
          </w:tcPr>
          <w:p w14:paraId="796B47C4" w14:textId="77777777" w:rsidR="001B7700" w:rsidRPr="008B170F" w:rsidRDefault="001B7700" w:rsidP="008B170F">
            <w:pPr>
              <w:spacing w:line="220" w:lineRule="exact"/>
              <w:jc w:val="both"/>
            </w:pPr>
          </w:p>
        </w:tc>
        <w:tc>
          <w:tcPr>
            <w:tcW w:w="1556" w:type="dxa"/>
            <w:shd w:val="clear" w:color="auto" w:fill="auto"/>
            <w:noWrap/>
            <w:vAlign w:val="center"/>
            <w:hideMark/>
          </w:tcPr>
          <w:p w14:paraId="23AD20BE" w14:textId="77777777" w:rsidR="001B7700" w:rsidRPr="008B170F" w:rsidRDefault="001B7700" w:rsidP="008B170F">
            <w:pPr>
              <w:spacing w:line="220" w:lineRule="exact"/>
              <w:jc w:val="both"/>
              <w:rPr>
                <w:color w:val="000000"/>
              </w:rPr>
            </w:pPr>
            <w:r w:rsidRPr="008B170F">
              <w:rPr>
                <w:color w:val="000000"/>
                <w:sz w:val="22"/>
                <w:szCs w:val="22"/>
              </w:rPr>
              <w:t> </w:t>
            </w:r>
          </w:p>
        </w:tc>
      </w:tr>
      <w:tr w:rsidR="001B7700" w:rsidRPr="008B170F" w14:paraId="1E11A478" w14:textId="77777777" w:rsidTr="004F7784">
        <w:trPr>
          <w:trHeight w:val="294"/>
          <w:jc w:val="center"/>
        </w:trPr>
        <w:tc>
          <w:tcPr>
            <w:tcW w:w="840" w:type="dxa"/>
            <w:vMerge/>
            <w:vAlign w:val="center"/>
            <w:hideMark/>
          </w:tcPr>
          <w:p w14:paraId="4B3C0460" w14:textId="77777777" w:rsidR="001B7700" w:rsidRPr="008B170F" w:rsidRDefault="001B7700" w:rsidP="008B170F">
            <w:pPr>
              <w:spacing w:line="220" w:lineRule="exact"/>
              <w:jc w:val="both"/>
              <w:rPr>
                <w:color w:val="000000"/>
              </w:rPr>
            </w:pPr>
          </w:p>
        </w:tc>
        <w:tc>
          <w:tcPr>
            <w:tcW w:w="1940" w:type="dxa"/>
            <w:vMerge/>
            <w:shd w:val="clear" w:color="auto" w:fill="auto"/>
            <w:noWrap/>
            <w:vAlign w:val="center"/>
          </w:tcPr>
          <w:p w14:paraId="5880B941" w14:textId="77777777" w:rsidR="001B7700" w:rsidRPr="008B170F" w:rsidRDefault="001B7700" w:rsidP="008B170F">
            <w:pPr>
              <w:spacing w:line="220" w:lineRule="exact"/>
              <w:jc w:val="both"/>
              <w:rPr>
                <w:color w:val="000000"/>
              </w:rPr>
            </w:pPr>
          </w:p>
        </w:tc>
        <w:tc>
          <w:tcPr>
            <w:tcW w:w="1863" w:type="dxa"/>
            <w:shd w:val="clear" w:color="auto" w:fill="auto"/>
            <w:noWrap/>
            <w:vAlign w:val="center"/>
            <w:hideMark/>
          </w:tcPr>
          <w:p w14:paraId="5D4FDF68"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Número y organización de horas de trabajo</w:t>
            </w:r>
          </w:p>
        </w:tc>
        <w:tc>
          <w:tcPr>
            <w:tcW w:w="1912" w:type="dxa"/>
            <w:vMerge/>
            <w:shd w:val="clear" w:color="auto" w:fill="auto"/>
            <w:noWrap/>
            <w:vAlign w:val="center"/>
            <w:hideMark/>
          </w:tcPr>
          <w:p w14:paraId="5C3A8F17" w14:textId="77777777" w:rsidR="001B7700" w:rsidRPr="008B170F" w:rsidRDefault="001B7700" w:rsidP="008B170F">
            <w:pPr>
              <w:spacing w:line="220" w:lineRule="exact"/>
              <w:jc w:val="both"/>
              <w:rPr>
                <w:color w:val="000000"/>
              </w:rPr>
            </w:pPr>
          </w:p>
        </w:tc>
        <w:tc>
          <w:tcPr>
            <w:tcW w:w="1462" w:type="dxa"/>
            <w:shd w:val="clear" w:color="auto" w:fill="auto"/>
            <w:noWrap/>
            <w:vAlign w:val="center"/>
            <w:hideMark/>
          </w:tcPr>
          <w:p w14:paraId="4D905E4A" w14:textId="77777777" w:rsidR="001B7700" w:rsidRPr="008B170F" w:rsidRDefault="001B7700" w:rsidP="008B170F">
            <w:pPr>
              <w:spacing w:line="220" w:lineRule="exact"/>
              <w:jc w:val="both"/>
            </w:pPr>
          </w:p>
        </w:tc>
        <w:tc>
          <w:tcPr>
            <w:tcW w:w="1422" w:type="dxa"/>
            <w:shd w:val="clear" w:color="auto" w:fill="auto"/>
            <w:noWrap/>
            <w:vAlign w:val="center"/>
            <w:hideMark/>
          </w:tcPr>
          <w:p w14:paraId="367E1D2B" w14:textId="77777777" w:rsidR="001B7700" w:rsidRPr="008B170F" w:rsidRDefault="001B7700" w:rsidP="008B170F">
            <w:pPr>
              <w:spacing w:line="220" w:lineRule="exact"/>
              <w:jc w:val="both"/>
              <w:rPr>
                <w:color w:val="000000"/>
              </w:rPr>
            </w:pPr>
            <w:r w:rsidRPr="008B170F">
              <w:rPr>
                <w:color w:val="000000"/>
                <w:sz w:val="22"/>
                <w:szCs w:val="22"/>
              </w:rPr>
              <w:t>Reportes públicos auditados.</w:t>
            </w:r>
          </w:p>
        </w:tc>
        <w:tc>
          <w:tcPr>
            <w:tcW w:w="1295" w:type="dxa"/>
            <w:shd w:val="clear" w:color="auto" w:fill="auto"/>
            <w:noWrap/>
            <w:vAlign w:val="center"/>
            <w:hideMark/>
          </w:tcPr>
          <w:p w14:paraId="1F31BDC2" w14:textId="77777777" w:rsidR="001B7700" w:rsidRPr="008B170F" w:rsidRDefault="001B7700" w:rsidP="008B170F">
            <w:pPr>
              <w:spacing w:line="220" w:lineRule="exact"/>
              <w:jc w:val="both"/>
            </w:pPr>
          </w:p>
        </w:tc>
        <w:tc>
          <w:tcPr>
            <w:tcW w:w="1553" w:type="dxa"/>
            <w:shd w:val="clear" w:color="auto" w:fill="auto"/>
            <w:noWrap/>
            <w:vAlign w:val="center"/>
            <w:hideMark/>
          </w:tcPr>
          <w:p w14:paraId="52498BB9" w14:textId="77777777" w:rsidR="001B7700" w:rsidRPr="008B170F" w:rsidRDefault="001B7700" w:rsidP="008B170F">
            <w:pPr>
              <w:spacing w:line="220" w:lineRule="exact"/>
              <w:jc w:val="both"/>
            </w:pPr>
          </w:p>
        </w:tc>
        <w:tc>
          <w:tcPr>
            <w:tcW w:w="1556" w:type="dxa"/>
            <w:shd w:val="clear" w:color="auto" w:fill="auto"/>
            <w:noWrap/>
            <w:vAlign w:val="center"/>
            <w:hideMark/>
          </w:tcPr>
          <w:p w14:paraId="6A8226A6" w14:textId="77777777" w:rsidR="001B7700" w:rsidRPr="008B170F" w:rsidRDefault="001B7700" w:rsidP="008B170F">
            <w:pPr>
              <w:spacing w:line="220" w:lineRule="exact"/>
              <w:jc w:val="both"/>
              <w:rPr>
                <w:color w:val="000000"/>
              </w:rPr>
            </w:pPr>
            <w:r w:rsidRPr="008B170F">
              <w:rPr>
                <w:color w:val="000000"/>
                <w:sz w:val="22"/>
                <w:szCs w:val="22"/>
              </w:rPr>
              <w:t> </w:t>
            </w:r>
          </w:p>
        </w:tc>
      </w:tr>
      <w:tr w:rsidR="001B7700" w:rsidRPr="008B170F" w14:paraId="4944B00E" w14:textId="77777777" w:rsidTr="004F7784">
        <w:trPr>
          <w:trHeight w:val="294"/>
          <w:jc w:val="center"/>
        </w:trPr>
        <w:tc>
          <w:tcPr>
            <w:tcW w:w="840" w:type="dxa"/>
            <w:vMerge/>
            <w:vAlign w:val="center"/>
            <w:hideMark/>
          </w:tcPr>
          <w:p w14:paraId="25DF543B" w14:textId="77777777" w:rsidR="001B7700" w:rsidRPr="008B170F" w:rsidRDefault="001B7700" w:rsidP="008B170F">
            <w:pPr>
              <w:spacing w:line="220" w:lineRule="exact"/>
              <w:jc w:val="both"/>
              <w:rPr>
                <w:color w:val="000000"/>
              </w:rPr>
            </w:pPr>
          </w:p>
        </w:tc>
        <w:tc>
          <w:tcPr>
            <w:tcW w:w="1940" w:type="dxa"/>
            <w:shd w:val="clear" w:color="auto" w:fill="auto"/>
            <w:noWrap/>
            <w:vAlign w:val="center"/>
            <w:hideMark/>
          </w:tcPr>
          <w:p w14:paraId="03AF1D99"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Diálogo social en el trabajo</w:t>
            </w:r>
          </w:p>
        </w:tc>
        <w:tc>
          <w:tcPr>
            <w:tcW w:w="1863" w:type="dxa"/>
            <w:shd w:val="clear" w:color="auto" w:fill="auto"/>
            <w:noWrap/>
            <w:vAlign w:val="center"/>
            <w:hideMark/>
          </w:tcPr>
          <w:p w14:paraId="700F38F7"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Intensidad de trabajo</w:t>
            </w:r>
          </w:p>
        </w:tc>
        <w:tc>
          <w:tcPr>
            <w:tcW w:w="1912" w:type="dxa"/>
            <w:vMerge w:val="restart"/>
            <w:shd w:val="clear" w:color="auto" w:fill="auto"/>
            <w:noWrap/>
            <w:vAlign w:val="center"/>
            <w:hideMark/>
          </w:tcPr>
          <w:p w14:paraId="13095963" w14:textId="77777777" w:rsidR="001B7700" w:rsidRPr="008B170F" w:rsidRDefault="001B7700" w:rsidP="008B170F">
            <w:pPr>
              <w:spacing w:line="220" w:lineRule="exact"/>
              <w:jc w:val="both"/>
              <w:rPr>
                <w:color w:val="000000"/>
              </w:rPr>
            </w:pPr>
            <w:r w:rsidRPr="008B170F">
              <w:rPr>
                <w:color w:val="000000"/>
                <w:sz w:val="22"/>
                <w:szCs w:val="22"/>
              </w:rPr>
              <w:t>Contexto económico y social del trabajo decente</w:t>
            </w:r>
          </w:p>
        </w:tc>
        <w:tc>
          <w:tcPr>
            <w:tcW w:w="1462" w:type="dxa"/>
            <w:shd w:val="clear" w:color="auto" w:fill="auto"/>
            <w:noWrap/>
            <w:vAlign w:val="center"/>
            <w:hideMark/>
          </w:tcPr>
          <w:p w14:paraId="68B6F5F7" w14:textId="77777777" w:rsidR="001B7700" w:rsidRPr="008B170F" w:rsidRDefault="001B7700" w:rsidP="008B170F">
            <w:pPr>
              <w:spacing w:line="220" w:lineRule="exact"/>
              <w:jc w:val="both"/>
            </w:pPr>
          </w:p>
        </w:tc>
        <w:tc>
          <w:tcPr>
            <w:tcW w:w="1422" w:type="dxa"/>
            <w:shd w:val="clear" w:color="auto" w:fill="auto"/>
            <w:noWrap/>
            <w:vAlign w:val="center"/>
            <w:hideMark/>
          </w:tcPr>
          <w:p w14:paraId="4E06FE1D" w14:textId="77777777" w:rsidR="001B7700" w:rsidRPr="008B170F" w:rsidRDefault="001B7700" w:rsidP="008B170F">
            <w:pPr>
              <w:spacing w:line="220" w:lineRule="exact"/>
              <w:jc w:val="both"/>
              <w:rPr>
                <w:color w:val="000000"/>
              </w:rPr>
            </w:pPr>
            <w:r w:rsidRPr="008B170F">
              <w:rPr>
                <w:color w:val="000000"/>
                <w:sz w:val="22"/>
                <w:szCs w:val="22"/>
              </w:rPr>
              <w:t>Reportes públicos no auditados</w:t>
            </w:r>
          </w:p>
        </w:tc>
        <w:tc>
          <w:tcPr>
            <w:tcW w:w="1295" w:type="dxa"/>
            <w:shd w:val="clear" w:color="auto" w:fill="auto"/>
            <w:noWrap/>
            <w:vAlign w:val="center"/>
            <w:hideMark/>
          </w:tcPr>
          <w:p w14:paraId="7D4F8243" w14:textId="77777777" w:rsidR="001B7700" w:rsidRPr="008B170F" w:rsidRDefault="001B7700" w:rsidP="008B170F">
            <w:pPr>
              <w:spacing w:line="220" w:lineRule="exact"/>
              <w:jc w:val="both"/>
            </w:pPr>
          </w:p>
        </w:tc>
        <w:tc>
          <w:tcPr>
            <w:tcW w:w="1553" w:type="dxa"/>
            <w:shd w:val="clear" w:color="auto" w:fill="auto"/>
            <w:noWrap/>
            <w:vAlign w:val="center"/>
            <w:hideMark/>
          </w:tcPr>
          <w:p w14:paraId="6E453B79" w14:textId="77777777" w:rsidR="001B7700" w:rsidRPr="008B170F" w:rsidRDefault="001B7700" w:rsidP="008B170F">
            <w:pPr>
              <w:spacing w:line="220" w:lineRule="exact"/>
              <w:jc w:val="both"/>
            </w:pPr>
          </w:p>
        </w:tc>
        <w:tc>
          <w:tcPr>
            <w:tcW w:w="1556" w:type="dxa"/>
            <w:shd w:val="clear" w:color="auto" w:fill="auto"/>
            <w:noWrap/>
            <w:vAlign w:val="center"/>
            <w:hideMark/>
          </w:tcPr>
          <w:p w14:paraId="710789F7" w14:textId="77777777" w:rsidR="001B7700" w:rsidRPr="008B170F" w:rsidRDefault="001B7700" w:rsidP="008B170F">
            <w:pPr>
              <w:spacing w:line="220" w:lineRule="exact"/>
              <w:jc w:val="both"/>
              <w:rPr>
                <w:color w:val="000000"/>
              </w:rPr>
            </w:pPr>
            <w:r w:rsidRPr="008B170F">
              <w:rPr>
                <w:color w:val="000000"/>
                <w:sz w:val="22"/>
                <w:szCs w:val="22"/>
              </w:rPr>
              <w:t> </w:t>
            </w:r>
          </w:p>
        </w:tc>
      </w:tr>
      <w:tr w:rsidR="001B7700" w:rsidRPr="008B170F" w14:paraId="5645705D" w14:textId="77777777" w:rsidTr="004F7784">
        <w:trPr>
          <w:trHeight w:val="294"/>
          <w:jc w:val="center"/>
        </w:trPr>
        <w:tc>
          <w:tcPr>
            <w:tcW w:w="840" w:type="dxa"/>
            <w:vMerge/>
            <w:vAlign w:val="center"/>
            <w:hideMark/>
          </w:tcPr>
          <w:p w14:paraId="6B22F581" w14:textId="77777777" w:rsidR="001B7700" w:rsidRPr="008B170F" w:rsidRDefault="001B7700" w:rsidP="008B170F">
            <w:pPr>
              <w:spacing w:line="220" w:lineRule="exact"/>
              <w:jc w:val="both"/>
              <w:rPr>
                <w:color w:val="000000"/>
              </w:rPr>
            </w:pPr>
          </w:p>
        </w:tc>
        <w:tc>
          <w:tcPr>
            <w:tcW w:w="1940" w:type="dxa"/>
            <w:shd w:val="clear" w:color="auto" w:fill="auto"/>
            <w:noWrap/>
            <w:vAlign w:val="center"/>
          </w:tcPr>
          <w:p w14:paraId="37314FB3" w14:textId="77777777" w:rsidR="001B7700" w:rsidRPr="008B170F" w:rsidRDefault="001B7700" w:rsidP="008B170F">
            <w:pPr>
              <w:spacing w:line="220" w:lineRule="exact"/>
              <w:jc w:val="both"/>
              <w:rPr>
                <w:color w:val="000000"/>
              </w:rPr>
            </w:pPr>
            <w:r w:rsidRPr="008B170F">
              <w:rPr>
                <w:color w:val="000000"/>
                <w:sz w:val="22"/>
                <w:szCs w:val="22"/>
              </w:rPr>
              <w:t>Situación social</w:t>
            </w:r>
          </w:p>
        </w:tc>
        <w:tc>
          <w:tcPr>
            <w:tcW w:w="1863" w:type="dxa"/>
            <w:shd w:val="clear" w:color="auto" w:fill="auto"/>
            <w:noWrap/>
            <w:vAlign w:val="center"/>
            <w:hideMark/>
          </w:tcPr>
          <w:p w14:paraId="79CB46FD"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Riesgos ocupacionales (salud, accidentes)</w:t>
            </w:r>
          </w:p>
        </w:tc>
        <w:tc>
          <w:tcPr>
            <w:tcW w:w="1912" w:type="dxa"/>
            <w:vMerge/>
            <w:shd w:val="clear" w:color="auto" w:fill="auto"/>
            <w:noWrap/>
            <w:vAlign w:val="center"/>
            <w:hideMark/>
          </w:tcPr>
          <w:p w14:paraId="066F4443" w14:textId="77777777" w:rsidR="001B7700" w:rsidRPr="008B170F" w:rsidRDefault="001B7700" w:rsidP="008B170F">
            <w:pPr>
              <w:spacing w:line="220" w:lineRule="exact"/>
              <w:jc w:val="both"/>
              <w:rPr>
                <w:color w:val="000000"/>
              </w:rPr>
            </w:pPr>
          </w:p>
        </w:tc>
        <w:tc>
          <w:tcPr>
            <w:tcW w:w="1462" w:type="dxa"/>
            <w:shd w:val="clear" w:color="auto" w:fill="auto"/>
            <w:noWrap/>
            <w:vAlign w:val="center"/>
            <w:hideMark/>
          </w:tcPr>
          <w:p w14:paraId="759A64A0" w14:textId="77777777" w:rsidR="001B7700" w:rsidRPr="008B170F" w:rsidRDefault="001B7700" w:rsidP="008B170F">
            <w:pPr>
              <w:spacing w:line="220" w:lineRule="exact"/>
              <w:jc w:val="both"/>
            </w:pPr>
          </w:p>
        </w:tc>
        <w:tc>
          <w:tcPr>
            <w:tcW w:w="1422" w:type="dxa"/>
            <w:shd w:val="clear" w:color="auto" w:fill="auto"/>
            <w:noWrap/>
            <w:vAlign w:val="center"/>
            <w:hideMark/>
          </w:tcPr>
          <w:p w14:paraId="3F13475C" w14:textId="77777777" w:rsidR="001B7700" w:rsidRPr="008B170F" w:rsidRDefault="001B7700" w:rsidP="008B170F">
            <w:pPr>
              <w:spacing w:line="220" w:lineRule="exact"/>
              <w:jc w:val="both"/>
            </w:pPr>
          </w:p>
        </w:tc>
        <w:tc>
          <w:tcPr>
            <w:tcW w:w="1295" w:type="dxa"/>
            <w:shd w:val="clear" w:color="auto" w:fill="auto"/>
            <w:noWrap/>
            <w:vAlign w:val="center"/>
            <w:hideMark/>
          </w:tcPr>
          <w:p w14:paraId="61A56A5D" w14:textId="77777777" w:rsidR="001B7700" w:rsidRPr="008B170F" w:rsidRDefault="001B7700" w:rsidP="008B170F">
            <w:pPr>
              <w:spacing w:line="220" w:lineRule="exact"/>
              <w:jc w:val="both"/>
            </w:pPr>
          </w:p>
        </w:tc>
        <w:tc>
          <w:tcPr>
            <w:tcW w:w="1553" w:type="dxa"/>
            <w:shd w:val="clear" w:color="auto" w:fill="auto"/>
            <w:noWrap/>
            <w:vAlign w:val="center"/>
            <w:hideMark/>
          </w:tcPr>
          <w:p w14:paraId="21EE58BD" w14:textId="77777777" w:rsidR="001B7700" w:rsidRPr="008B170F" w:rsidRDefault="001B7700" w:rsidP="008B170F">
            <w:pPr>
              <w:spacing w:line="220" w:lineRule="exact"/>
              <w:jc w:val="both"/>
            </w:pPr>
          </w:p>
        </w:tc>
        <w:tc>
          <w:tcPr>
            <w:tcW w:w="1556" w:type="dxa"/>
            <w:shd w:val="clear" w:color="auto" w:fill="auto"/>
            <w:noWrap/>
            <w:vAlign w:val="center"/>
            <w:hideMark/>
          </w:tcPr>
          <w:p w14:paraId="4FCF142A" w14:textId="77777777" w:rsidR="001B7700" w:rsidRPr="008B170F" w:rsidRDefault="001B7700" w:rsidP="008B170F">
            <w:pPr>
              <w:spacing w:line="220" w:lineRule="exact"/>
              <w:jc w:val="both"/>
              <w:rPr>
                <w:color w:val="000000"/>
              </w:rPr>
            </w:pPr>
            <w:r w:rsidRPr="008B170F">
              <w:rPr>
                <w:color w:val="000000"/>
                <w:sz w:val="22"/>
                <w:szCs w:val="22"/>
              </w:rPr>
              <w:t> </w:t>
            </w:r>
          </w:p>
        </w:tc>
      </w:tr>
      <w:tr w:rsidR="001B7700" w:rsidRPr="008B170F" w14:paraId="1575A922" w14:textId="77777777" w:rsidTr="004F7784">
        <w:trPr>
          <w:trHeight w:val="294"/>
          <w:jc w:val="center"/>
        </w:trPr>
        <w:tc>
          <w:tcPr>
            <w:tcW w:w="840" w:type="dxa"/>
            <w:vMerge/>
            <w:vAlign w:val="center"/>
            <w:hideMark/>
          </w:tcPr>
          <w:p w14:paraId="40F48936" w14:textId="77777777" w:rsidR="001B7700" w:rsidRPr="008B170F" w:rsidRDefault="001B7700" w:rsidP="008B170F">
            <w:pPr>
              <w:spacing w:line="220" w:lineRule="exact"/>
              <w:jc w:val="both"/>
              <w:rPr>
                <w:color w:val="000000"/>
              </w:rPr>
            </w:pPr>
          </w:p>
        </w:tc>
        <w:tc>
          <w:tcPr>
            <w:tcW w:w="1940" w:type="dxa"/>
            <w:shd w:val="clear" w:color="auto" w:fill="auto"/>
            <w:noWrap/>
            <w:vAlign w:val="center"/>
          </w:tcPr>
          <w:p w14:paraId="0040A5E7"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Desempeño macroeconómico</w:t>
            </w:r>
          </w:p>
        </w:tc>
        <w:tc>
          <w:tcPr>
            <w:tcW w:w="1863" w:type="dxa"/>
            <w:shd w:val="clear" w:color="auto" w:fill="auto"/>
            <w:noWrap/>
            <w:vAlign w:val="center"/>
            <w:hideMark/>
          </w:tcPr>
          <w:p w14:paraId="4B2934C2" w14:textId="77777777" w:rsidR="001B7700" w:rsidRPr="008B170F" w:rsidRDefault="001B7700" w:rsidP="008B170F">
            <w:pPr>
              <w:spacing w:line="220" w:lineRule="exact"/>
              <w:jc w:val="both"/>
            </w:pPr>
            <w:r w:rsidRPr="008B170F">
              <w:rPr>
                <w:color w:val="000000"/>
                <w:sz w:val="22"/>
                <w:szCs w:val="22"/>
              </w:rPr>
              <w:t>Ambiente físico (calor, ruido)</w:t>
            </w:r>
          </w:p>
        </w:tc>
        <w:tc>
          <w:tcPr>
            <w:tcW w:w="1912" w:type="dxa"/>
            <w:shd w:val="clear" w:color="auto" w:fill="auto"/>
            <w:noWrap/>
            <w:vAlign w:val="center"/>
            <w:hideMark/>
          </w:tcPr>
          <w:p w14:paraId="06D9C5E8" w14:textId="77777777" w:rsidR="001B7700" w:rsidRPr="008B170F" w:rsidRDefault="001B7700" w:rsidP="008B170F">
            <w:pPr>
              <w:spacing w:line="220" w:lineRule="exact"/>
              <w:jc w:val="both"/>
            </w:pPr>
          </w:p>
        </w:tc>
        <w:tc>
          <w:tcPr>
            <w:tcW w:w="1462" w:type="dxa"/>
            <w:shd w:val="clear" w:color="auto" w:fill="auto"/>
            <w:noWrap/>
            <w:vAlign w:val="center"/>
            <w:hideMark/>
          </w:tcPr>
          <w:p w14:paraId="6B8A0575" w14:textId="77777777" w:rsidR="001B7700" w:rsidRPr="008B170F" w:rsidRDefault="001B7700" w:rsidP="008B170F">
            <w:pPr>
              <w:spacing w:line="220" w:lineRule="exact"/>
              <w:jc w:val="both"/>
            </w:pPr>
          </w:p>
        </w:tc>
        <w:tc>
          <w:tcPr>
            <w:tcW w:w="1422" w:type="dxa"/>
            <w:shd w:val="clear" w:color="auto" w:fill="auto"/>
            <w:noWrap/>
            <w:vAlign w:val="center"/>
            <w:hideMark/>
          </w:tcPr>
          <w:p w14:paraId="290051D7" w14:textId="77777777" w:rsidR="001B7700" w:rsidRPr="008B170F" w:rsidRDefault="001B7700" w:rsidP="008B170F">
            <w:pPr>
              <w:spacing w:line="220" w:lineRule="exact"/>
              <w:jc w:val="both"/>
            </w:pPr>
          </w:p>
        </w:tc>
        <w:tc>
          <w:tcPr>
            <w:tcW w:w="1295" w:type="dxa"/>
            <w:shd w:val="clear" w:color="auto" w:fill="auto"/>
            <w:vAlign w:val="center"/>
          </w:tcPr>
          <w:p w14:paraId="0C507429" w14:textId="77777777" w:rsidR="001B7700" w:rsidRPr="008B170F" w:rsidRDefault="001B7700" w:rsidP="008B170F">
            <w:pPr>
              <w:spacing w:line="220" w:lineRule="exact"/>
              <w:jc w:val="both"/>
            </w:pPr>
          </w:p>
        </w:tc>
        <w:tc>
          <w:tcPr>
            <w:tcW w:w="1553" w:type="dxa"/>
            <w:shd w:val="clear" w:color="auto" w:fill="auto"/>
            <w:noWrap/>
            <w:vAlign w:val="center"/>
            <w:hideMark/>
          </w:tcPr>
          <w:p w14:paraId="0584EE36" w14:textId="77777777" w:rsidR="001B7700" w:rsidRPr="008B170F" w:rsidRDefault="001B7700" w:rsidP="008B170F">
            <w:pPr>
              <w:spacing w:line="220" w:lineRule="exact"/>
              <w:jc w:val="both"/>
            </w:pPr>
          </w:p>
        </w:tc>
        <w:tc>
          <w:tcPr>
            <w:tcW w:w="1556" w:type="dxa"/>
            <w:shd w:val="clear" w:color="auto" w:fill="auto"/>
            <w:noWrap/>
            <w:vAlign w:val="center"/>
            <w:hideMark/>
          </w:tcPr>
          <w:p w14:paraId="57B352A0" w14:textId="77777777" w:rsidR="001B7700" w:rsidRPr="008B170F" w:rsidRDefault="001B7700" w:rsidP="008B170F">
            <w:pPr>
              <w:spacing w:line="220" w:lineRule="exact"/>
              <w:jc w:val="both"/>
              <w:rPr>
                <w:color w:val="000000"/>
              </w:rPr>
            </w:pPr>
            <w:r w:rsidRPr="008B170F">
              <w:rPr>
                <w:color w:val="000000"/>
                <w:sz w:val="22"/>
                <w:szCs w:val="22"/>
              </w:rPr>
              <w:t> </w:t>
            </w:r>
          </w:p>
        </w:tc>
      </w:tr>
      <w:tr w:rsidR="001B7700" w:rsidRPr="008B170F" w14:paraId="7B5D580F" w14:textId="77777777" w:rsidTr="004F7784">
        <w:trPr>
          <w:trHeight w:val="294"/>
          <w:jc w:val="center"/>
        </w:trPr>
        <w:tc>
          <w:tcPr>
            <w:tcW w:w="840" w:type="dxa"/>
            <w:vMerge/>
            <w:vAlign w:val="center"/>
            <w:hideMark/>
          </w:tcPr>
          <w:p w14:paraId="5DE62B22" w14:textId="77777777" w:rsidR="001B7700" w:rsidRPr="008B170F" w:rsidRDefault="001B7700" w:rsidP="008B170F">
            <w:pPr>
              <w:spacing w:line="220" w:lineRule="exact"/>
              <w:jc w:val="both"/>
              <w:rPr>
                <w:color w:val="000000"/>
              </w:rPr>
            </w:pPr>
          </w:p>
        </w:tc>
        <w:tc>
          <w:tcPr>
            <w:tcW w:w="1940" w:type="dxa"/>
            <w:shd w:val="clear" w:color="auto" w:fill="auto"/>
            <w:noWrap/>
            <w:vAlign w:val="center"/>
          </w:tcPr>
          <w:p w14:paraId="62119084" w14:textId="77777777" w:rsidR="001B7700" w:rsidRPr="008B170F" w:rsidRDefault="001B7700" w:rsidP="008B170F">
            <w:pPr>
              <w:spacing w:line="220" w:lineRule="exact"/>
              <w:jc w:val="both"/>
              <w:rPr>
                <w:color w:val="000000"/>
              </w:rPr>
            </w:pPr>
            <w:r w:rsidRPr="008B170F">
              <w:rPr>
                <w:color w:val="000000"/>
                <w:sz w:val="22"/>
                <w:szCs w:val="22"/>
              </w:rPr>
              <w:t>Desigualdad y ética laboral</w:t>
            </w:r>
          </w:p>
        </w:tc>
        <w:tc>
          <w:tcPr>
            <w:tcW w:w="1863" w:type="dxa"/>
            <w:shd w:val="clear" w:color="auto" w:fill="auto"/>
            <w:noWrap/>
            <w:vAlign w:val="center"/>
            <w:hideMark/>
          </w:tcPr>
          <w:p w14:paraId="56E1F7A3"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Interés del trabajo (monotonía)</w:t>
            </w:r>
          </w:p>
        </w:tc>
        <w:tc>
          <w:tcPr>
            <w:tcW w:w="1912" w:type="dxa"/>
            <w:shd w:val="clear" w:color="auto" w:fill="auto"/>
            <w:noWrap/>
            <w:vAlign w:val="center"/>
            <w:hideMark/>
          </w:tcPr>
          <w:p w14:paraId="35E60055" w14:textId="77777777" w:rsidR="001B7700" w:rsidRPr="008B170F" w:rsidRDefault="001B7700" w:rsidP="008B170F">
            <w:pPr>
              <w:spacing w:line="220" w:lineRule="exact"/>
              <w:jc w:val="both"/>
            </w:pPr>
          </w:p>
        </w:tc>
        <w:tc>
          <w:tcPr>
            <w:tcW w:w="1462" w:type="dxa"/>
            <w:shd w:val="clear" w:color="auto" w:fill="auto"/>
            <w:noWrap/>
            <w:vAlign w:val="center"/>
            <w:hideMark/>
          </w:tcPr>
          <w:p w14:paraId="53A787BB" w14:textId="77777777" w:rsidR="001B7700" w:rsidRPr="008B170F" w:rsidRDefault="001B7700" w:rsidP="008B170F">
            <w:pPr>
              <w:spacing w:line="220" w:lineRule="exact"/>
              <w:jc w:val="both"/>
            </w:pPr>
          </w:p>
        </w:tc>
        <w:tc>
          <w:tcPr>
            <w:tcW w:w="1422" w:type="dxa"/>
            <w:shd w:val="clear" w:color="auto" w:fill="auto"/>
            <w:noWrap/>
            <w:vAlign w:val="center"/>
            <w:hideMark/>
          </w:tcPr>
          <w:p w14:paraId="5D0EFC61" w14:textId="77777777" w:rsidR="001B7700" w:rsidRPr="008B170F" w:rsidRDefault="001B7700" w:rsidP="008B170F">
            <w:pPr>
              <w:spacing w:line="220" w:lineRule="exact"/>
              <w:jc w:val="both"/>
            </w:pPr>
          </w:p>
        </w:tc>
        <w:tc>
          <w:tcPr>
            <w:tcW w:w="1295" w:type="dxa"/>
            <w:shd w:val="clear" w:color="auto" w:fill="auto"/>
            <w:noWrap/>
            <w:vAlign w:val="center"/>
            <w:hideMark/>
          </w:tcPr>
          <w:p w14:paraId="22F50136" w14:textId="77777777" w:rsidR="001B7700" w:rsidRPr="008B170F" w:rsidRDefault="001B7700" w:rsidP="008B170F">
            <w:pPr>
              <w:spacing w:line="220" w:lineRule="exact"/>
              <w:jc w:val="both"/>
            </w:pPr>
          </w:p>
        </w:tc>
        <w:tc>
          <w:tcPr>
            <w:tcW w:w="1553" w:type="dxa"/>
            <w:shd w:val="clear" w:color="auto" w:fill="auto"/>
            <w:noWrap/>
            <w:vAlign w:val="center"/>
            <w:hideMark/>
          </w:tcPr>
          <w:p w14:paraId="2C3C44A4" w14:textId="77777777" w:rsidR="001B7700" w:rsidRPr="008B170F" w:rsidRDefault="001B7700" w:rsidP="008B170F">
            <w:pPr>
              <w:spacing w:line="220" w:lineRule="exact"/>
              <w:jc w:val="both"/>
            </w:pPr>
          </w:p>
        </w:tc>
        <w:tc>
          <w:tcPr>
            <w:tcW w:w="1556" w:type="dxa"/>
            <w:shd w:val="clear" w:color="auto" w:fill="auto"/>
            <w:noWrap/>
            <w:vAlign w:val="center"/>
            <w:hideMark/>
          </w:tcPr>
          <w:p w14:paraId="1F22211F" w14:textId="77777777" w:rsidR="001B7700" w:rsidRPr="008B170F" w:rsidRDefault="001B7700" w:rsidP="008B170F">
            <w:pPr>
              <w:spacing w:line="220" w:lineRule="exact"/>
              <w:jc w:val="both"/>
              <w:rPr>
                <w:color w:val="000000"/>
              </w:rPr>
            </w:pPr>
            <w:r w:rsidRPr="008B170F">
              <w:rPr>
                <w:color w:val="000000"/>
                <w:sz w:val="22"/>
                <w:szCs w:val="22"/>
              </w:rPr>
              <w:t> </w:t>
            </w:r>
          </w:p>
        </w:tc>
      </w:tr>
      <w:tr w:rsidR="001B7700" w:rsidRPr="008B170F" w14:paraId="765C3814" w14:textId="77777777" w:rsidTr="004F7784">
        <w:trPr>
          <w:trHeight w:val="294"/>
          <w:jc w:val="center"/>
        </w:trPr>
        <w:tc>
          <w:tcPr>
            <w:tcW w:w="840" w:type="dxa"/>
            <w:vMerge/>
            <w:vAlign w:val="center"/>
            <w:hideMark/>
          </w:tcPr>
          <w:p w14:paraId="47082153" w14:textId="77777777" w:rsidR="001B7700" w:rsidRPr="008B170F" w:rsidRDefault="001B7700" w:rsidP="008B170F">
            <w:pPr>
              <w:spacing w:line="220" w:lineRule="exact"/>
              <w:jc w:val="both"/>
              <w:rPr>
                <w:color w:val="000000"/>
              </w:rPr>
            </w:pPr>
          </w:p>
        </w:tc>
        <w:tc>
          <w:tcPr>
            <w:tcW w:w="1940" w:type="dxa"/>
            <w:shd w:val="clear" w:color="auto" w:fill="auto"/>
            <w:noWrap/>
            <w:vAlign w:val="center"/>
          </w:tcPr>
          <w:p w14:paraId="1DF339F5"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Tratamiento equitativo</w:t>
            </w:r>
          </w:p>
        </w:tc>
        <w:tc>
          <w:tcPr>
            <w:tcW w:w="1863" w:type="dxa"/>
            <w:shd w:val="clear" w:color="auto" w:fill="auto"/>
            <w:noWrap/>
            <w:vAlign w:val="center"/>
            <w:hideMark/>
          </w:tcPr>
          <w:p w14:paraId="17032673" w14:textId="77777777" w:rsidR="001B7700" w:rsidRPr="008B170F" w:rsidRDefault="001B7700" w:rsidP="008B170F">
            <w:pPr>
              <w:spacing w:line="220" w:lineRule="exact"/>
              <w:jc w:val="both"/>
              <w:rPr>
                <w:i/>
                <w:iCs/>
                <w:color w:val="000000"/>
              </w:rPr>
            </w:pPr>
            <w:r w:rsidRPr="008B170F">
              <w:rPr>
                <w:i/>
                <w:iCs/>
                <w:color w:val="000000"/>
                <w:sz w:val="22"/>
                <w:szCs w:val="22"/>
              </w:rPr>
              <w:t>Integración social</w:t>
            </w:r>
          </w:p>
        </w:tc>
        <w:tc>
          <w:tcPr>
            <w:tcW w:w="1912" w:type="dxa"/>
            <w:shd w:val="clear" w:color="auto" w:fill="auto"/>
            <w:noWrap/>
            <w:vAlign w:val="center"/>
            <w:hideMark/>
          </w:tcPr>
          <w:p w14:paraId="6EE6D753" w14:textId="77777777" w:rsidR="001B7700" w:rsidRPr="008B170F" w:rsidRDefault="001B7700" w:rsidP="008B170F">
            <w:pPr>
              <w:spacing w:line="220" w:lineRule="exact"/>
              <w:jc w:val="both"/>
              <w:rPr>
                <w:color w:val="000000"/>
              </w:rPr>
            </w:pPr>
            <w:r w:rsidRPr="008B170F">
              <w:rPr>
                <w:color w:val="000000"/>
                <w:sz w:val="22"/>
                <w:szCs w:val="22"/>
              </w:rPr>
              <w:t xml:space="preserve">(1) Derechos en el trabajo </w:t>
            </w:r>
          </w:p>
        </w:tc>
        <w:tc>
          <w:tcPr>
            <w:tcW w:w="1462" w:type="dxa"/>
            <w:shd w:val="clear" w:color="auto" w:fill="auto"/>
            <w:noWrap/>
            <w:vAlign w:val="center"/>
            <w:hideMark/>
          </w:tcPr>
          <w:p w14:paraId="28DF8B48" w14:textId="77777777" w:rsidR="001B7700" w:rsidRPr="008B170F" w:rsidRDefault="001B7700" w:rsidP="008B170F">
            <w:pPr>
              <w:spacing w:line="220" w:lineRule="exact"/>
              <w:jc w:val="both"/>
            </w:pPr>
          </w:p>
        </w:tc>
        <w:tc>
          <w:tcPr>
            <w:tcW w:w="1422" w:type="dxa"/>
            <w:shd w:val="clear" w:color="auto" w:fill="auto"/>
            <w:noWrap/>
            <w:vAlign w:val="center"/>
            <w:hideMark/>
          </w:tcPr>
          <w:p w14:paraId="22EF1403" w14:textId="77777777" w:rsidR="001B7700" w:rsidRPr="008B170F" w:rsidRDefault="001B7700" w:rsidP="008B170F">
            <w:pPr>
              <w:spacing w:line="220" w:lineRule="exact"/>
              <w:jc w:val="both"/>
            </w:pPr>
          </w:p>
        </w:tc>
        <w:tc>
          <w:tcPr>
            <w:tcW w:w="1295" w:type="dxa"/>
            <w:shd w:val="clear" w:color="auto" w:fill="auto"/>
            <w:noWrap/>
            <w:vAlign w:val="center"/>
            <w:hideMark/>
          </w:tcPr>
          <w:p w14:paraId="48DF7C2C" w14:textId="77777777" w:rsidR="001B7700" w:rsidRPr="008B170F" w:rsidRDefault="001B7700" w:rsidP="008B170F">
            <w:pPr>
              <w:spacing w:line="220" w:lineRule="exact"/>
              <w:jc w:val="both"/>
            </w:pPr>
          </w:p>
        </w:tc>
        <w:tc>
          <w:tcPr>
            <w:tcW w:w="1553" w:type="dxa"/>
            <w:shd w:val="clear" w:color="auto" w:fill="auto"/>
            <w:noWrap/>
            <w:vAlign w:val="center"/>
            <w:hideMark/>
          </w:tcPr>
          <w:p w14:paraId="40AB8FF5" w14:textId="77777777" w:rsidR="001B7700" w:rsidRPr="008B170F" w:rsidRDefault="001B7700" w:rsidP="008B170F">
            <w:pPr>
              <w:spacing w:line="220" w:lineRule="exact"/>
              <w:jc w:val="both"/>
            </w:pPr>
          </w:p>
        </w:tc>
        <w:tc>
          <w:tcPr>
            <w:tcW w:w="1556" w:type="dxa"/>
            <w:shd w:val="clear" w:color="auto" w:fill="auto"/>
            <w:noWrap/>
            <w:vAlign w:val="center"/>
            <w:hideMark/>
          </w:tcPr>
          <w:p w14:paraId="10BE7A08" w14:textId="77777777" w:rsidR="001B7700" w:rsidRPr="008B170F" w:rsidRDefault="001B7700" w:rsidP="008B170F">
            <w:pPr>
              <w:spacing w:line="220" w:lineRule="exact"/>
              <w:jc w:val="both"/>
              <w:rPr>
                <w:color w:val="000000"/>
              </w:rPr>
            </w:pPr>
            <w:r w:rsidRPr="008B170F">
              <w:rPr>
                <w:color w:val="000000"/>
                <w:sz w:val="22"/>
                <w:szCs w:val="22"/>
              </w:rPr>
              <w:t> </w:t>
            </w:r>
          </w:p>
        </w:tc>
      </w:tr>
      <w:tr w:rsidR="001B7700" w:rsidRPr="008B170F" w14:paraId="0E17D89B" w14:textId="77777777" w:rsidTr="004F7784">
        <w:trPr>
          <w:trHeight w:val="294"/>
          <w:jc w:val="center"/>
        </w:trPr>
        <w:tc>
          <w:tcPr>
            <w:tcW w:w="840" w:type="dxa"/>
            <w:vMerge/>
            <w:vAlign w:val="center"/>
            <w:hideMark/>
          </w:tcPr>
          <w:p w14:paraId="4AE059CA" w14:textId="77777777" w:rsidR="001B7700" w:rsidRPr="008B170F" w:rsidRDefault="001B7700" w:rsidP="008B170F">
            <w:pPr>
              <w:spacing w:line="220" w:lineRule="exact"/>
              <w:jc w:val="both"/>
              <w:rPr>
                <w:color w:val="000000"/>
              </w:rPr>
            </w:pPr>
          </w:p>
        </w:tc>
        <w:tc>
          <w:tcPr>
            <w:tcW w:w="1940" w:type="dxa"/>
            <w:shd w:val="clear" w:color="auto" w:fill="auto"/>
            <w:noWrap/>
            <w:vAlign w:val="center"/>
          </w:tcPr>
          <w:p w14:paraId="1BE18469"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Trabajo que debe ser abolido</w:t>
            </w:r>
          </w:p>
        </w:tc>
        <w:tc>
          <w:tcPr>
            <w:tcW w:w="1863" w:type="dxa"/>
            <w:shd w:val="clear" w:color="auto" w:fill="auto"/>
            <w:noWrap/>
            <w:vAlign w:val="center"/>
            <w:hideMark/>
          </w:tcPr>
          <w:p w14:paraId="35A16472"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Participación en las decisiones</w:t>
            </w:r>
          </w:p>
        </w:tc>
        <w:tc>
          <w:tcPr>
            <w:tcW w:w="1912" w:type="dxa"/>
            <w:shd w:val="clear" w:color="auto" w:fill="auto"/>
            <w:noWrap/>
            <w:vAlign w:val="center"/>
            <w:hideMark/>
          </w:tcPr>
          <w:p w14:paraId="0B973B04" w14:textId="77777777" w:rsidR="001B7700" w:rsidRPr="008B170F" w:rsidRDefault="001B7700" w:rsidP="008B170F">
            <w:pPr>
              <w:spacing w:line="220" w:lineRule="exact"/>
              <w:jc w:val="both"/>
              <w:rPr>
                <w:color w:val="000000"/>
              </w:rPr>
            </w:pPr>
            <w:r w:rsidRPr="008B170F">
              <w:rPr>
                <w:color w:val="000000"/>
                <w:sz w:val="22"/>
                <w:szCs w:val="22"/>
              </w:rPr>
              <w:t>(2) Oportunidades de empleo</w:t>
            </w:r>
          </w:p>
        </w:tc>
        <w:tc>
          <w:tcPr>
            <w:tcW w:w="1462" w:type="dxa"/>
            <w:shd w:val="clear" w:color="auto" w:fill="auto"/>
            <w:noWrap/>
            <w:vAlign w:val="center"/>
            <w:hideMark/>
          </w:tcPr>
          <w:p w14:paraId="43BFB483" w14:textId="77777777" w:rsidR="001B7700" w:rsidRPr="008B170F" w:rsidRDefault="001B7700" w:rsidP="008B170F">
            <w:pPr>
              <w:spacing w:line="220" w:lineRule="exact"/>
              <w:jc w:val="both"/>
            </w:pPr>
          </w:p>
        </w:tc>
        <w:tc>
          <w:tcPr>
            <w:tcW w:w="1422" w:type="dxa"/>
            <w:shd w:val="clear" w:color="auto" w:fill="auto"/>
            <w:noWrap/>
            <w:vAlign w:val="center"/>
            <w:hideMark/>
          </w:tcPr>
          <w:p w14:paraId="2C7CD7F0" w14:textId="77777777" w:rsidR="001B7700" w:rsidRPr="008B170F" w:rsidRDefault="001B7700" w:rsidP="008B170F">
            <w:pPr>
              <w:spacing w:line="220" w:lineRule="exact"/>
              <w:jc w:val="both"/>
            </w:pPr>
          </w:p>
        </w:tc>
        <w:tc>
          <w:tcPr>
            <w:tcW w:w="1295" w:type="dxa"/>
            <w:shd w:val="clear" w:color="auto" w:fill="auto"/>
            <w:noWrap/>
            <w:vAlign w:val="center"/>
            <w:hideMark/>
          </w:tcPr>
          <w:p w14:paraId="4C74DD91" w14:textId="77777777" w:rsidR="001B7700" w:rsidRPr="008B170F" w:rsidRDefault="001B7700" w:rsidP="008B170F">
            <w:pPr>
              <w:spacing w:line="220" w:lineRule="exact"/>
              <w:jc w:val="both"/>
            </w:pPr>
          </w:p>
        </w:tc>
        <w:tc>
          <w:tcPr>
            <w:tcW w:w="1553" w:type="dxa"/>
            <w:shd w:val="clear" w:color="auto" w:fill="auto"/>
            <w:noWrap/>
            <w:vAlign w:val="center"/>
            <w:hideMark/>
          </w:tcPr>
          <w:p w14:paraId="3A64D32D" w14:textId="77777777" w:rsidR="001B7700" w:rsidRPr="008B170F" w:rsidRDefault="001B7700" w:rsidP="008B170F">
            <w:pPr>
              <w:spacing w:line="220" w:lineRule="exact"/>
              <w:jc w:val="both"/>
            </w:pPr>
          </w:p>
        </w:tc>
        <w:tc>
          <w:tcPr>
            <w:tcW w:w="1556" w:type="dxa"/>
            <w:shd w:val="clear" w:color="auto" w:fill="auto"/>
            <w:noWrap/>
            <w:vAlign w:val="center"/>
            <w:hideMark/>
          </w:tcPr>
          <w:p w14:paraId="49063479" w14:textId="77777777" w:rsidR="001B7700" w:rsidRPr="008B170F" w:rsidRDefault="001B7700" w:rsidP="008B170F">
            <w:pPr>
              <w:spacing w:line="220" w:lineRule="exact"/>
              <w:jc w:val="both"/>
              <w:rPr>
                <w:color w:val="000000"/>
              </w:rPr>
            </w:pPr>
            <w:r w:rsidRPr="008B170F">
              <w:rPr>
                <w:color w:val="000000"/>
                <w:sz w:val="22"/>
                <w:szCs w:val="22"/>
              </w:rPr>
              <w:t> </w:t>
            </w:r>
          </w:p>
        </w:tc>
      </w:tr>
      <w:tr w:rsidR="001B7700" w:rsidRPr="008B170F" w14:paraId="4FBB58EB" w14:textId="77777777" w:rsidTr="004F7784">
        <w:trPr>
          <w:trHeight w:val="294"/>
          <w:jc w:val="center"/>
        </w:trPr>
        <w:tc>
          <w:tcPr>
            <w:tcW w:w="840" w:type="dxa"/>
            <w:vMerge/>
            <w:vAlign w:val="center"/>
            <w:hideMark/>
          </w:tcPr>
          <w:p w14:paraId="43DD7332" w14:textId="77777777" w:rsidR="001B7700" w:rsidRPr="008B170F" w:rsidRDefault="001B7700" w:rsidP="008B170F">
            <w:pPr>
              <w:spacing w:line="220" w:lineRule="exact"/>
              <w:jc w:val="both"/>
              <w:rPr>
                <w:color w:val="000000"/>
              </w:rPr>
            </w:pPr>
          </w:p>
        </w:tc>
        <w:tc>
          <w:tcPr>
            <w:tcW w:w="1940" w:type="dxa"/>
            <w:shd w:val="clear" w:color="auto" w:fill="auto"/>
            <w:noWrap/>
            <w:vAlign w:val="center"/>
          </w:tcPr>
          <w:p w14:paraId="21992A8B" w14:textId="77777777" w:rsidR="001B7700" w:rsidRPr="008B170F" w:rsidRDefault="001B7700" w:rsidP="008B170F">
            <w:pPr>
              <w:spacing w:line="220" w:lineRule="exact"/>
              <w:jc w:val="both"/>
              <w:rPr>
                <w:color w:val="000000"/>
              </w:rPr>
            </w:pPr>
          </w:p>
        </w:tc>
        <w:tc>
          <w:tcPr>
            <w:tcW w:w="1863" w:type="dxa"/>
            <w:shd w:val="clear" w:color="auto" w:fill="auto"/>
            <w:noWrap/>
            <w:vAlign w:val="center"/>
            <w:hideMark/>
          </w:tcPr>
          <w:p w14:paraId="0C01E71F"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Organización de intereses laborales</w:t>
            </w:r>
          </w:p>
        </w:tc>
        <w:tc>
          <w:tcPr>
            <w:tcW w:w="1912" w:type="dxa"/>
            <w:shd w:val="clear" w:color="auto" w:fill="auto"/>
            <w:noWrap/>
            <w:vAlign w:val="center"/>
            <w:hideMark/>
          </w:tcPr>
          <w:p w14:paraId="400C54D2" w14:textId="77777777" w:rsidR="001B7700" w:rsidRPr="008B170F" w:rsidRDefault="001B7700" w:rsidP="008B170F">
            <w:pPr>
              <w:spacing w:line="220" w:lineRule="exact"/>
              <w:jc w:val="both"/>
              <w:rPr>
                <w:color w:val="000000"/>
              </w:rPr>
            </w:pPr>
            <w:r w:rsidRPr="008B170F">
              <w:rPr>
                <w:color w:val="000000"/>
                <w:sz w:val="22"/>
                <w:szCs w:val="22"/>
              </w:rPr>
              <w:t>(3) Protección social</w:t>
            </w:r>
          </w:p>
        </w:tc>
        <w:tc>
          <w:tcPr>
            <w:tcW w:w="1462" w:type="dxa"/>
            <w:shd w:val="clear" w:color="auto" w:fill="auto"/>
            <w:noWrap/>
            <w:vAlign w:val="center"/>
            <w:hideMark/>
          </w:tcPr>
          <w:p w14:paraId="341EDDD9" w14:textId="77777777" w:rsidR="001B7700" w:rsidRPr="008B170F" w:rsidRDefault="001B7700" w:rsidP="008B170F">
            <w:pPr>
              <w:spacing w:line="220" w:lineRule="exact"/>
              <w:jc w:val="both"/>
            </w:pPr>
          </w:p>
        </w:tc>
        <w:tc>
          <w:tcPr>
            <w:tcW w:w="1422" w:type="dxa"/>
            <w:shd w:val="clear" w:color="auto" w:fill="auto"/>
            <w:noWrap/>
            <w:vAlign w:val="center"/>
            <w:hideMark/>
          </w:tcPr>
          <w:p w14:paraId="1F319458" w14:textId="77777777" w:rsidR="001B7700" w:rsidRPr="008B170F" w:rsidRDefault="001B7700" w:rsidP="008B170F">
            <w:pPr>
              <w:spacing w:line="220" w:lineRule="exact"/>
              <w:jc w:val="both"/>
            </w:pPr>
          </w:p>
        </w:tc>
        <w:tc>
          <w:tcPr>
            <w:tcW w:w="1295" w:type="dxa"/>
            <w:shd w:val="clear" w:color="auto" w:fill="auto"/>
            <w:noWrap/>
            <w:vAlign w:val="center"/>
            <w:hideMark/>
          </w:tcPr>
          <w:p w14:paraId="4C14A486" w14:textId="77777777" w:rsidR="001B7700" w:rsidRPr="008B170F" w:rsidRDefault="001B7700" w:rsidP="008B170F">
            <w:pPr>
              <w:spacing w:line="220" w:lineRule="exact"/>
              <w:jc w:val="both"/>
            </w:pPr>
          </w:p>
        </w:tc>
        <w:tc>
          <w:tcPr>
            <w:tcW w:w="1553" w:type="dxa"/>
            <w:shd w:val="clear" w:color="auto" w:fill="auto"/>
            <w:noWrap/>
            <w:vAlign w:val="center"/>
            <w:hideMark/>
          </w:tcPr>
          <w:p w14:paraId="4EF87721" w14:textId="77777777" w:rsidR="001B7700" w:rsidRPr="008B170F" w:rsidRDefault="001B7700" w:rsidP="008B170F">
            <w:pPr>
              <w:spacing w:line="220" w:lineRule="exact"/>
              <w:jc w:val="both"/>
            </w:pPr>
          </w:p>
        </w:tc>
        <w:tc>
          <w:tcPr>
            <w:tcW w:w="1556" w:type="dxa"/>
            <w:shd w:val="clear" w:color="auto" w:fill="auto"/>
            <w:noWrap/>
            <w:vAlign w:val="center"/>
            <w:hideMark/>
          </w:tcPr>
          <w:p w14:paraId="2CFF0DA6" w14:textId="77777777" w:rsidR="001B7700" w:rsidRPr="008B170F" w:rsidRDefault="001B7700" w:rsidP="008B170F">
            <w:pPr>
              <w:spacing w:line="220" w:lineRule="exact"/>
              <w:jc w:val="both"/>
              <w:rPr>
                <w:color w:val="000000"/>
              </w:rPr>
            </w:pPr>
            <w:r w:rsidRPr="008B170F">
              <w:rPr>
                <w:color w:val="000000"/>
                <w:sz w:val="22"/>
                <w:szCs w:val="22"/>
              </w:rPr>
              <w:t> </w:t>
            </w:r>
          </w:p>
        </w:tc>
      </w:tr>
      <w:tr w:rsidR="001B7700" w:rsidRPr="008B170F" w14:paraId="779E6C4C" w14:textId="77777777" w:rsidTr="004F7784">
        <w:trPr>
          <w:trHeight w:val="294"/>
          <w:jc w:val="center"/>
        </w:trPr>
        <w:tc>
          <w:tcPr>
            <w:tcW w:w="840" w:type="dxa"/>
            <w:vMerge/>
            <w:vAlign w:val="center"/>
            <w:hideMark/>
          </w:tcPr>
          <w:p w14:paraId="614F1160" w14:textId="77777777" w:rsidR="001B7700" w:rsidRPr="008B170F" w:rsidRDefault="001B7700" w:rsidP="008B170F">
            <w:pPr>
              <w:spacing w:line="220" w:lineRule="exact"/>
              <w:jc w:val="both"/>
              <w:rPr>
                <w:color w:val="000000"/>
              </w:rPr>
            </w:pPr>
          </w:p>
        </w:tc>
        <w:tc>
          <w:tcPr>
            <w:tcW w:w="1940" w:type="dxa"/>
            <w:shd w:val="clear" w:color="auto" w:fill="auto"/>
            <w:noWrap/>
            <w:vAlign w:val="center"/>
            <w:hideMark/>
          </w:tcPr>
          <w:p w14:paraId="315A8032" w14:textId="77777777" w:rsidR="001B7700" w:rsidRPr="008B170F" w:rsidRDefault="001B7700" w:rsidP="008B170F">
            <w:pPr>
              <w:spacing w:line="220" w:lineRule="exact"/>
              <w:jc w:val="both"/>
            </w:pPr>
          </w:p>
        </w:tc>
        <w:tc>
          <w:tcPr>
            <w:tcW w:w="1863" w:type="dxa"/>
            <w:shd w:val="clear" w:color="auto" w:fill="auto"/>
            <w:noWrap/>
            <w:vAlign w:val="center"/>
            <w:hideMark/>
          </w:tcPr>
          <w:p w14:paraId="77F4BC5A"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 xml:space="preserve">Ambiente social del </w:t>
            </w:r>
            <w:r w:rsidR="00A21FFF" w:rsidRPr="008B170F">
              <w:rPr>
                <w:color w:val="000000"/>
                <w:sz w:val="22"/>
                <w:szCs w:val="22"/>
              </w:rPr>
              <w:t>trabajo (</w:t>
            </w:r>
            <w:r w:rsidR="001B7700" w:rsidRPr="008B170F">
              <w:rPr>
                <w:color w:val="000000"/>
                <w:sz w:val="22"/>
                <w:szCs w:val="22"/>
              </w:rPr>
              <w:t>trato digno, libre de acoso)</w:t>
            </w:r>
          </w:p>
        </w:tc>
        <w:tc>
          <w:tcPr>
            <w:tcW w:w="1912" w:type="dxa"/>
            <w:shd w:val="clear" w:color="auto" w:fill="auto"/>
            <w:noWrap/>
            <w:vAlign w:val="center"/>
            <w:hideMark/>
          </w:tcPr>
          <w:p w14:paraId="02EABFC3" w14:textId="77777777" w:rsidR="001B7700" w:rsidRPr="008B170F" w:rsidRDefault="001B7700" w:rsidP="008B170F">
            <w:pPr>
              <w:spacing w:line="220" w:lineRule="exact"/>
              <w:jc w:val="both"/>
              <w:rPr>
                <w:color w:val="000000"/>
              </w:rPr>
            </w:pPr>
            <w:r w:rsidRPr="008B170F">
              <w:rPr>
                <w:color w:val="000000"/>
                <w:sz w:val="22"/>
                <w:szCs w:val="22"/>
              </w:rPr>
              <w:t>(4) Diálogo social</w:t>
            </w:r>
          </w:p>
        </w:tc>
        <w:tc>
          <w:tcPr>
            <w:tcW w:w="1462" w:type="dxa"/>
            <w:shd w:val="clear" w:color="auto" w:fill="auto"/>
            <w:noWrap/>
            <w:vAlign w:val="center"/>
            <w:hideMark/>
          </w:tcPr>
          <w:p w14:paraId="02CB4115" w14:textId="77777777" w:rsidR="001B7700" w:rsidRPr="008B170F" w:rsidRDefault="001B7700" w:rsidP="008B170F">
            <w:pPr>
              <w:spacing w:line="220" w:lineRule="exact"/>
              <w:jc w:val="both"/>
            </w:pPr>
          </w:p>
        </w:tc>
        <w:tc>
          <w:tcPr>
            <w:tcW w:w="1422" w:type="dxa"/>
            <w:shd w:val="clear" w:color="auto" w:fill="auto"/>
            <w:noWrap/>
            <w:vAlign w:val="center"/>
            <w:hideMark/>
          </w:tcPr>
          <w:p w14:paraId="4A8C80AC" w14:textId="77777777" w:rsidR="001B7700" w:rsidRPr="008B170F" w:rsidRDefault="001B7700" w:rsidP="008B170F">
            <w:pPr>
              <w:spacing w:line="220" w:lineRule="exact"/>
              <w:jc w:val="both"/>
            </w:pPr>
          </w:p>
        </w:tc>
        <w:tc>
          <w:tcPr>
            <w:tcW w:w="1295" w:type="dxa"/>
            <w:shd w:val="clear" w:color="auto" w:fill="auto"/>
            <w:noWrap/>
            <w:vAlign w:val="center"/>
            <w:hideMark/>
          </w:tcPr>
          <w:p w14:paraId="0B31203F" w14:textId="77777777" w:rsidR="001B7700" w:rsidRPr="008B170F" w:rsidRDefault="001B7700" w:rsidP="008B170F">
            <w:pPr>
              <w:spacing w:line="220" w:lineRule="exact"/>
              <w:jc w:val="both"/>
            </w:pPr>
          </w:p>
        </w:tc>
        <w:tc>
          <w:tcPr>
            <w:tcW w:w="1553" w:type="dxa"/>
            <w:shd w:val="clear" w:color="auto" w:fill="auto"/>
            <w:noWrap/>
            <w:vAlign w:val="center"/>
            <w:hideMark/>
          </w:tcPr>
          <w:p w14:paraId="76AED3F2" w14:textId="77777777" w:rsidR="001B7700" w:rsidRPr="008B170F" w:rsidRDefault="001B7700" w:rsidP="008B170F">
            <w:pPr>
              <w:spacing w:line="220" w:lineRule="exact"/>
              <w:jc w:val="both"/>
            </w:pPr>
          </w:p>
        </w:tc>
        <w:tc>
          <w:tcPr>
            <w:tcW w:w="1556" w:type="dxa"/>
            <w:shd w:val="clear" w:color="auto" w:fill="auto"/>
            <w:noWrap/>
            <w:vAlign w:val="center"/>
            <w:hideMark/>
          </w:tcPr>
          <w:p w14:paraId="2C05DA8F" w14:textId="77777777" w:rsidR="001B7700" w:rsidRPr="008B170F" w:rsidRDefault="001B7700" w:rsidP="008B170F">
            <w:pPr>
              <w:spacing w:line="220" w:lineRule="exact"/>
              <w:jc w:val="both"/>
              <w:rPr>
                <w:color w:val="000000"/>
              </w:rPr>
            </w:pPr>
            <w:r w:rsidRPr="008B170F">
              <w:rPr>
                <w:color w:val="000000"/>
                <w:sz w:val="22"/>
                <w:szCs w:val="22"/>
              </w:rPr>
              <w:t> </w:t>
            </w:r>
          </w:p>
        </w:tc>
      </w:tr>
      <w:tr w:rsidR="001B7700" w:rsidRPr="008B170F" w14:paraId="23AF7976" w14:textId="77777777" w:rsidTr="004F7784">
        <w:trPr>
          <w:trHeight w:val="294"/>
          <w:jc w:val="center"/>
        </w:trPr>
        <w:tc>
          <w:tcPr>
            <w:tcW w:w="840" w:type="dxa"/>
            <w:vMerge/>
            <w:vAlign w:val="center"/>
            <w:hideMark/>
          </w:tcPr>
          <w:p w14:paraId="13ADA356" w14:textId="77777777" w:rsidR="001B7700" w:rsidRPr="008B170F" w:rsidRDefault="001B7700" w:rsidP="008B170F">
            <w:pPr>
              <w:spacing w:line="220" w:lineRule="exact"/>
              <w:jc w:val="both"/>
              <w:rPr>
                <w:color w:val="000000"/>
              </w:rPr>
            </w:pPr>
          </w:p>
        </w:tc>
        <w:tc>
          <w:tcPr>
            <w:tcW w:w="1940" w:type="dxa"/>
            <w:shd w:val="clear" w:color="auto" w:fill="auto"/>
            <w:noWrap/>
            <w:vAlign w:val="center"/>
            <w:hideMark/>
          </w:tcPr>
          <w:p w14:paraId="075FDA4F" w14:textId="77777777" w:rsidR="001B7700" w:rsidRPr="008B170F" w:rsidRDefault="001B7700" w:rsidP="008B170F">
            <w:pPr>
              <w:spacing w:line="220" w:lineRule="exact"/>
              <w:jc w:val="both"/>
            </w:pPr>
          </w:p>
        </w:tc>
        <w:tc>
          <w:tcPr>
            <w:tcW w:w="1863" w:type="dxa"/>
            <w:shd w:val="clear" w:color="auto" w:fill="auto"/>
            <w:noWrap/>
            <w:vAlign w:val="center"/>
            <w:hideMark/>
          </w:tcPr>
          <w:p w14:paraId="0346C7CB" w14:textId="77777777" w:rsidR="001B7700" w:rsidRPr="008B170F" w:rsidRDefault="001B7700" w:rsidP="008B170F">
            <w:pPr>
              <w:spacing w:line="220" w:lineRule="exact"/>
              <w:jc w:val="both"/>
              <w:rPr>
                <w:i/>
                <w:iCs/>
                <w:color w:val="000000"/>
              </w:rPr>
            </w:pPr>
            <w:r w:rsidRPr="008B170F">
              <w:rPr>
                <w:i/>
                <w:iCs/>
                <w:color w:val="000000"/>
                <w:sz w:val="22"/>
                <w:szCs w:val="22"/>
              </w:rPr>
              <w:t>Desarrollo personal</w:t>
            </w:r>
          </w:p>
        </w:tc>
        <w:tc>
          <w:tcPr>
            <w:tcW w:w="1912" w:type="dxa"/>
            <w:shd w:val="clear" w:color="auto" w:fill="auto"/>
            <w:noWrap/>
            <w:vAlign w:val="center"/>
            <w:hideMark/>
          </w:tcPr>
          <w:p w14:paraId="4D6B67F9" w14:textId="77777777" w:rsidR="001B7700" w:rsidRPr="008B170F" w:rsidRDefault="001B7700" w:rsidP="008B170F">
            <w:pPr>
              <w:spacing w:line="220" w:lineRule="exact"/>
              <w:jc w:val="both"/>
            </w:pPr>
          </w:p>
        </w:tc>
        <w:tc>
          <w:tcPr>
            <w:tcW w:w="1462" w:type="dxa"/>
            <w:shd w:val="clear" w:color="auto" w:fill="auto"/>
            <w:noWrap/>
            <w:vAlign w:val="center"/>
            <w:hideMark/>
          </w:tcPr>
          <w:p w14:paraId="2C80A243" w14:textId="77777777" w:rsidR="001B7700" w:rsidRPr="008B170F" w:rsidRDefault="001B7700" w:rsidP="008B170F">
            <w:pPr>
              <w:spacing w:line="220" w:lineRule="exact"/>
              <w:jc w:val="both"/>
            </w:pPr>
          </w:p>
        </w:tc>
        <w:tc>
          <w:tcPr>
            <w:tcW w:w="1422" w:type="dxa"/>
            <w:shd w:val="clear" w:color="auto" w:fill="auto"/>
            <w:noWrap/>
            <w:vAlign w:val="center"/>
            <w:hideMark/>
          </w:tcPr>
          <w:p w14:paraId="5DDDB6E9" w14:textId="77777777" w:rsidR="001B7700" w:rsidRPr="008B170F" w:rsidRDefault="001B7700" w:rsidP="008B170F">
            <w:pPr>
              <w:spacing w:line="220" w:lineRule="exact"/>
              <w:jc w:val="both"/>
            </w:pPr>
          </w:p>
        </w:tc>
        <w:tc>
          <w:tcPr>
            <w:tcW w:w="1295" w:type="dxa"/>
            <w:shd w:val="clear" w:color="auto" w:fill="auto"/>
            <w:noWrap/>
            <w:vAlign w:val="center"/>
            <w:hideMark/>
          </w:tcPr>
          <w:p w14:paraId="1DBEE8EE" w14:textId="77777777" w:rsidR="001B7700" w:rsidRPr="008B170F" w:rsidRDefault="001B7700" w:rsidP="008B170F">
            <w:pPr>
              <w:spacing w:line="220" w:lineRule="exact"/>
              <w:jc w:val="both"/>
            </w:pPr>
          </w:p>
        </w:tc>
        <w:tc>
          <w:tcPr>
            <w:tcW w:w="1553" w:type="dxa"/>
            <w:shd w:val="clear" w:color="auto" w:fill="auto"/>
            <w:noWrap/>
            <w:vAlign w:val="center"/>
            <w:hideMark/>
          </w:tcPr>
          <w:p w14:paraId="3FFAB599" w14:textId="77777777" w:rsidR="001B7700" w:rsidRPr="008B170F" w:rsidRDefault="001B7700" w:rsidP="008B170F">
            <w:pPr>
              <w:spacing w:line="220" w:lineRule="exact"/>
              <w:jc w:val="both"/>
            </w:pPr>
          </w:p>
        </w:tc>
        <w:tc>
          <w:tcPr>
            <w:tcW w:w="1556" w:type="dxa"/>
            <w:shd w:val="clear" w:color="auto" w:fill="auto"/>
            <w:noWrap/>
            <w:vAlign w:val="center"/>
            <w:hideMark/>
          </w:tcPr>
          <w:p w14:paraId="10157ED5" w14:textId="77777777" w:rsidR="001B7700" w:rsidRPr="008B170F" w:rsidRDefault="001B7700" w:rsidP="008B170F">
            <w:pPr>
              <w:spacing w:line="220" w:lineRule="exact"/>
              <w:jc w:val="both"/>
              <w:rPr>
                <w:color w:val="000000"/>
              </w:rPr>
            </w:pPr>
            <w:r w:rsidRPr="008B170F">
              <w:rPr>
                <w:color w:val="000000"/>
                <w:sz w:val="22"/>
                <w:szCs w:val="22"/>
              </w:rPr>
              <w:t> </w:t>
            </w:r>
          </w:p>
        </w:tc>
      </w:tr>
      <w:tr w:rsidR="001B7700" w:rsidRPr="008B170F" w14:paraId="184CAC2A" w14:textId="77777777" w:rsidTr="004F7784">
        <w:trPr>
          <w:trHeight w:val="294"/>
          <w:jc w:val="center"/>
        </w:trPr>
        <w:tc>
          <w:tcPr>
            <w:tcW w:w="840" w:type="dxa"/>
            <w:vMerge/>
            <w:vAlign w:val="center"/>
            <w:hideMark/>
          </w:tcPr>
          <w:p w14:paraId="1DD373AB" w14:textId="77777777" w:rsidR="001B7700" w:rsidRPr="008B170F" w:rsidRDefault="001B7700" w:rsidP="008B170F">
            <w:pPr>
              <w:spacing w:line="220" w:lineRule="exact"/>
              <w:jc w:val="both"/>
              <w:rPr>
                <w:color w:val="000000"/>
              </w:rPr>
            </w:pPr>
          </w:p>
        </w:tc>
        <w:tc>
          <w:tcPr>
            <w:tcW w:w="1940" w:type="dxa"/>
            <w:shd w:val="clear" w:color="auto" w:fill="auto"/>
            <w:noWrap/>
            <w:vAlign w:val="center"/>
            <w:hideMark/>
          </w:tcPr>
          <w:p w14:paraId="54092BC1" w14:textId="77777777" w:rsidR="001B7700" w:rsidRPr="008B170F" w:rsidRDefault="001B7700" w:rsidP="008B170F">
            <w:pPr>
              <w:spacing w:line="220" w:lineRule="exact"/>
              <w:jc w:val="both"/>
            </w:pPr>
          </w:p>
        </w:tc>
        <w:tc>
          <w:tcPr>
            <w:tcW w:w="1863" w:type="dxa"/>
            <w:shd w:val="clear" w:color="auto" w:fill="auto"/>
            <w:noWrap/>
            <w:vAlign w:val="center"/>
          </w:tcPr>
          <w:p w14:paraId="7EE073A2"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Capacitación</w:t>
            </w:r>
          </w:p>
        </w:tc>
        <w:tc>
          <w:tcPr>
            <w:tcW w:w="1912" w:type="dxa"/>
            <w:shd w:val="clear" w:color="auto" w:fill="auto"/>
            <w:noWrap/>
            <w:vAlign w:val="center"/>
            <w:hideMark/>
          </w:tcPr>
          <w:p w14:paraId="03C11CF8" w14:textId="77777777" w:rsidR="001B7700" w:rsidRPr="008B170F" w:rsidRDefault="001B7700" w:rsidP="008B170F">
            <w:pPr>
              <w:spacing w:line="220" w:lineRule="exact"/>
              <w:jc w:val="both"/>
            </w:pPr>
          </w:p>
        </w:tc>
        <w:tc>
          <w:tcPr>
            <w:tcW w:w="1462" w:type="dxa"/>
            <w:shd w:val="clear" w:color="auto" w:fill="auto"/>
            <w:noWrap/>
            <w:vAlign w:val="center"/>
            <w:hideMark/>
          </w:tcPr>
          <w:p w14:paraId="2281072D" w14:textId="77777777" w:rsidR="001B7700" w:rsidRPr="008B170F" w:rsidRDefault="001B7700" w:rsidP="008B170F">
            <w:pPr>
              <w:spacing w:line="220" w:lineRule="exact"/>
              <w:jc w:val="both"/>
            </w:pPr>
          </w:p>
        </w:tc>
        <w:tc>
          <w:tcPr>
            <w:tcW w:w="1422" w:type="dxa"/>
            <w:shd w:val="clear" w:color="auto" w:fill="auto"/>
            <w:noWrap/>
            <w:vAlign w:val="center"/>
            <w:hideMark/>
          </w:tcPr>
          <w:p w14:paraId="4AFCFBD9" w14:textId="77777777" w:rsidR="001B7700" w:rsidRPr="008B170F" w:rsidRDefault="001B7700" w:rsidP="008B170F">
            <w:pPr>
              <w:spacing w:line="220" w:lineRule="exact"/>
              <w:jc w:val="both"/>
            </w:pPr>
          </w:p>
        </w:tc>
        <w:tc>
          <w:tcPr>
            <w:tcW w:w="1295" w:type="dxa"/>
            <w:shd w:val="clear" w:color="auto" w:fill="auto"/>
            <w:noWrap/>
            <w:vAlign w:val="center"/>
            <w:hideMark/>
          </w:tcPr>
          <w:p w14:paraId="66569E01" w14:textId="77777777" w:rsidR="001B7700" w:rsidRPr="008B170F" w:rsidRDefault="001B7700" w:rsidP="008B170F">
            <w:pPr>
              <w:spacing w:line="220" w:lineRule="exact"/>
              <w:jc w:val="both"/>
            </w:pPr>
          </w:p>
        </w:tc>
        <w:tc>
          <w:tcPr>
            <w:tcW w:w="1553" w:type="dxa"/>
            <w:shd w:val="clear" w:color="auto" w:fill="auto"/>
            <w:noWrap/>
            <w:vAlign w:val="center"/>
            <w:hideMark/>
          </w:tcPr>
          <w:p w14:paraId="23F874F7" w14:textId="77777777" w:rsidR="001B7700" w:rsidRPr="008B170F" w:rsidRDefault="001B7700" w:rsidP="008B170F">
            <w:pPr>
              <w:spacing w:line="220" w:lineRule="exact"/>
              <w:jc w:val="both"/>
            </w:pPr>
          </w:p>
        </w:tc>
        <w:tc>
          <w:tcPr>
            <w:tcW w:w="1556" w:type="dxa"/>
            <w:shd w:val="clear" w:color="auto" w:fill="auto"/>
            <w:noWrap/>
            <w:vAlign w:val="center"/>
            <w:hideMark/>
          </w:tcPr>
          <w:p w14:paraId="0DABF117" w14:textId="77777777" w:rsidR="001B7700" w:rsidRPr="008B170F" w:rsidRDefault="001B7700" w:rsidP="008B170F">
            <w:pPr>
              <w:spacing w:line="220" w:lineRule="exact"/>
              <w:jc w:val="both"/>
              <w:rPr>
                <w:color w:val="000000"/>
              </w:rPr>
            </w:pPr>
            <w:r w:rsidRPr="008B170F">
              <w:rPr>
                <w:color w:val="000000"/>
                <w:sz w:val="22"/>
                <w:szCs w:val="22"/>
              </w:rPr>
              <w:t> </w:t>
            </w:r>
          </w:p>
        </w:tc>
      </w:tr>
      <w:tr w:rsidR="001B7700" w:rsidRPr="008B170F" w14:paraId="0343678C" w14:textId="77777777" w:rsidTr="004F7784">
        <w:trPr>
          <w:trHeight w:val="294"/>
          <w:jc w:val="center"/>
        </w:trPr>
        <w:tc>
          <w:tcPr>
            <w:tcW w:w="840" w:type="dxa"/>
            <w:vMerge/>
            <w:vAlign w:val="center"/>
            <w:hideMark/>
          </w:tcPr>
          <w:p w14:paraId="5075928F" w14:textId="77777777" w:rsidR="001B7700" w:rsidRPr="008B170F" w:rsidRDefault="001B7700" w:rsidP="008B170F">
            <w:pPr>
              <w:spacing w:line="220" w:lineRule="exact"/>
              <w:jc w:val="both"/>
              <w:rPr>
                <w:color w:val="000000"/>
              </w:rPr>
            </w:pPr>
          </w:p>
        </w:tc>
        <w:tc>
          <w:tcPr>
            <w:tcW w:w="1940" w:type="dxa"/>
            <w:shd w:val="clear" w:color="auto" w:fill="auto"/>
            <w:noWrap/>
            <w:vAlign w:val="center"/>
            <w:hideMark/>
          </w:tcPr>
          <w:p w14:paraId="498466D8" w14:textId="77777777" w:rsidR="001B7700" w:rsidRPr="008B170F" w:rsidRDefault="001B7700" w:rsidP="008B170F">
            <w:pPr>
              <w:spacing w:line="220" w:lineRule="exact"/>
              <w:jc w:val="both"/>
            </w:pPr>
          </w:p>
        </w:tc>
        <w:tc>
          <w:tcPr>
            <w:tcW w:w="1863" w:type="dxa"/>
            <w:shd w:val="clear" w:color="auto" w:fill="auto"/>
            <w:noWrap/>
            <w:vAlign w:val="center"/>
          </w:tcPr>
          <w:p w14:paraId="776A3FB6" w14:textId="77777777" w:rsidR="001B7700" w:rsidRPr="008B170F" w:rsidRDefault="006C16CB" w:rsidP="008B170F">
            <w:pPr>
              <w:spacing w:line="220" w:lineRule="exact"/>
              <w:jc w:val="both"/>
              <w:rPr>
                <w:color w:val="000000"/>
              </w:rPr>
            </w:pPr>
            <w:r w:rsidRPr="008B170F">
              <w:rPr>
                <w:color w:val="000000"/>
                <w:sz w:val="22"/>
                <w:szCs w:val="22"/>
              </w:rPr>
              <w:t xml:space="preserve"> </w:t>
            </w:r>
            <w:r w:rsidR="001B7700" w:rsidRPr="008B170F">
              <w:rPr>
                <w:color w:val="000000"/>
                <w:sz w:val="22"/>
                <w:szCs w:val="22"/>
              </w:rPr>
              <w:t>Perspectiva de trayectoria</w:t>
            </w:r>
          </w:p>
        </w:tc>
        <w:tc>
          <w:tcPr>
            <w:tcW w:w="1912" w:type="dxa"/>
            <w:shd w:val="clear" w:color="auto" w:fill="auto"/>
            <w:noWrap/>
            <w:vAlign w:val="center"/>
            <w:hideMark/>
          </w:tcPr>
          <w:p w14:paraId="421B21C0" w14:textId="77777777" w:rsidR="001B7700" w:rsidRPr="008B170F" w:rsidRDefault="001B7700" w:rsidP="008B170F">
            <w:pPr>
              <w:spacing w:line="220" w:lineRule="exact"/>
              <w:jc w:val="both"/>
            </w:pPr>
          </w:p>
        </w:tc>
        <w:tc>
          <w:tcPr>
            <w:tcW w:w="1462" w:type="dxa"/>
            <w:shd w:val="clear" w:color="auto" w:fill="auto"/>
            <w:noWrap/>
            <w:vAlign w:val="center"/>
            <w:hideMark/>
          </w:tcPr>
          <w:p w14:paraId="25EAADAD" w14:textId="77777777" w:rsidR="001B7700" w:rsidRPr="008B170F" w:rsidRDefault="001B7700" w:rsidP="008B170F">
            <w:pPr>
              <w:spacing w:line="220" w:lineRule="exact"/>
              <w:jc w:val="both"/>
            </w:pPr>
          </w:p>
        </w:tc>
        <w:tc>
          <w:tcPr>
            <w:tcW w:w="1422" w:type="dxa"/>
            <w:shd w:val="clear" w:color="auto" w:fill="auto"/>
            <w:noWrap/>
            <w:vAlign w:val="center"/>
            <w:hideMark/>
          </w:tcPr>
          <w:p w14:paraId="3715810B" w14:textId="77777777" w:rsidR="001B7700" w:rsidRPr="008B170F" w:rsidRDefault="001B7700" w:rsidP="008B170F">
            <w:pPr>
              <w:spacing w:line="220" w:lineRule="exact"/>
              <w:jc w:val="both"/>
            </w:pPr>
          </w:p>
        </w:tc>
        <w:tc>
          <w:tcPr>
            <w:tcW w:w="1295" w:type="dxa"/>
            <w:shd w:val="clear" w:color="auto" w:fill="auto"/>
            <w:noWrap/>
            <w:vAlign w:val="center"/>
            <w:hideMark/>
          </w:tcPr>
          <w:p w14:paraId="4F044981" w14:textId="77777777" w:rsidR="001B7700" w:rsidRPr="008B170F" w:rsidRDefault="001B7700" w:rsidP="008B170F">
            <w:pPr>
              <w:spacing w:line="220" w:lineRule="exact"/>
              <w:jc w:val="both"/>
            </w:pPr>
          </w:p>
        </w:tc>
        <w:tc>
          <w:tcPr>
            <w:tcW w:w="1553" w:type="dxa"/>
            <w:shd w:val="clear" w:color="auto" w:fill="auto"/>
            <w:noWrap/>
            <w:vAlign w:val="center"/>
            <w:hideMark/>
          </w:tcPr>
          <w:p w14:paraId="7284B0C7" w14:textId="77777777" w:rsidR="001B7700" w:rsidRPr="008B170F" w:rsidRDefault="001B7700" w:rsidP="008B170F">
            <w:pPr>
              <w:spacing w:line="220" w:lineRule="exact"/>
              <w:jc w:val="both"/>
            </w:pPr>
          </w:p>
        </w:tc>
        <w:tc>
          <w:tcPr>
            <w:tcW w:w="1556" w:type="dxa"/>
            <w:shd w:val="clear" w:color="auto" w:fill="auto"/>
            <w:noWrap/>
            <w:vAlign w:val="center"/>
            <w:hideMark/>
          </w:tcPr>
          <w:p w14:paraId="677EB71B" w14:textId="77777777" w:rsidR="001B7700" w:rsidRPr="008B170F" w:rsidRDefault="001B7700" w:rsidP="008B170F">
            <w:pPr>
              <w:spacing w:line="220" w:lineRule="exact"/>
              <w:jc w:val="both"/>
              <w:rPr>
                <w:color w:val="000000"/>
              </w:rPr>
            </w:pPr>
            <w:r w:rsidRPr="008B170F">
              <w:rPr>
                <w:color w:val="000000"/>
                <w:sz w:val="22"/>
                <w:szCs w:val="22"/>
              </w:rPr>
              <w:t> </w:t>
            </w:r>
          </w:p>
        </w:tc>
      </w:tr>
    </w:tbl>
    <w:p w14:paraId="4BE80614" w14:textId="77777777" w:rsidR="00220566" w:rsidRDefault="00220566" w:rsidP="008B170F">
      <w:pPr>
        <w:jc w:val="center"/>
      </w:pPr>
      <w:r>
        <w:t>*</w:t>
      </w:r>
      <w:r w:rsidRPr="00220566">
        <w:t xml:space="preserve"> Banco Interamericano de Desarrollo </w:t>
      </w:r>
      <w:r>
        <w:t>[</w:t>
      </w:r>
      <w:proofErr w:type="spellStart"/>
      <w:r>
        <w:t>Bid</w:t>
      </w:r>
      <w:proofErr w:type="spellEnd"/>
      <w:r>
        <w:t>]</w:t>
      </w:r>
    </w:p>
    <w:p w14:paraId="1F3E0B28" w14:textId="77777777" w:rsidR="00220566" w:rsidRDefault="00F57570" w:rsidP="008B170F">
      <w:pPr>
        <w:jc w:val="center"/>
      </w:pPr>
      <w:hyperlink r:id="rId14" w:tgtFrame="_blank" w:history="1">
        <w:r w:rsidR="00220566">
          <w:t>**</w:t>
        </w:r>
        <w:r w:rsidR="00220566" w:rsidRPr="00220566">
          <w:t>Programa de las Naciones Unidas para el Desarrollo</w:t>
        </w:r>
      </w:hyperlink>
      <w:r w:rsidR="00220566">
        <w:t xml:space="preserve"> [</w:t>
      </w:r>
      <w:proofErr w:type="spellStart"/>
      <w:r w:rsidR="00220566">
        <w:t>Pnud</w:t>
      </w:r>
      <w:proofErr w:type="spellEnd"/>
      <w:r w:rsidR="00220566">
        <w:t>]</w:t>
      </w:r>
    </w:p>
    <w:p w14:paraId="2A3EB880" w14:textId="77777777" w:rsidR="004F7784" w:rsidRDefault="00686824" w:rsidP="008B170F">
      <w:pPr>
        <w:jc w:val="center"/>
      </w:pPr>
      <w:r w:rsidRPr="004F7784">
        <w:t>Fuente: Elaboración propia</w:t>
      </w:r>
    </w:p>
    <w:p w14:paraId="4338DE77" w14:textId="77777777" w:rsidR="006077C4" w:rsidRDefault="006077C4" w:rsidP="004F7784">
      <w:pPr>
        <w:spacing w:line="360" w:lineRule="auto"/>
        <w:jc w:val="both"/>
        <w:sectPr w:rsidR="006077C4" w:rsidSect="006077C4">
          <w:pgSz w:w="15840" w:h="12240" w:orient="landscape"/>
          <w:pgMar w:top="1418" w:right="1418" w:bottom="1418" w:left="1418" w:header="709" w:footer="709" w:gutter="0"/>
          <w:cols w:space="708"/>
          <w:docGrid w:linePitch="360"/>
        </w:sectPr>
      </w:pPr>
    </w:p>
    <w:p w14:paraId="77BB5E82" w14:textId="506A0C39" w:rsidR="003D15AE" w:rsidRDefault="008227D4" w:rsidP="004F7784">
      <w:pPr>
        <w:spacing w:line="360" w:lineRule="auto"/>
        <w:jc w:val="both"/>
      </w:pPr>
      <w:r>
        <w:lastRenderedPageBreak/>
        <w:t>Los</w:t>
      </w:r>
      <w:r w:rsidR="003D15AE" w:rsidRPr="00042046">
        <w:t xml:space="preserve"> relacionados al trabajo que pueden tomarse como referente</w:t>
      </w:r>
      <w:r w:rsidR="00D4661E">
        <w:t>s</w:t>
      </w:r>
      <w:r w:rsidR="003D15AE" w:rsidRPr="00042046">
        <w:t xml:space="preserve"> para mejorar las condiciones laborales son el de </w:t>
      </w:r>
      <w:r w:rsidR="00D4661E" w:rsidRPr="00D4661E">
        <w:rPr>
          <w:i/>
        </w:rPr>
        <w:t>b</w:t>
      </w:r>
      <w:r w:rsidR="003D15AE" w:rsidRPr="00D4661E">
        <w:rPr>
          <w:i/>
        </w:rPr>
        <w:t xml:space="preserve">ienestar en el trabajo de la </w:t>
      </w:r>
      <w:proofErr w:type="spellStart"/>
      <w:r w:rsidR="003D15AE" w:rsidRPr="00D4661E">
        <w:rPr>
          <w:i/>
        </w:rPr>
        <w:t>O</w:t>
      </w:r>
      <w:r w:rsidR="00947076">
        <w:rPr>
          <w:i/>
        </w:rPr>
        <w:t>cde</w:t>
      </w:r>
      <w:proofErr w:type="spellEnd"/>
      <w:r w:rsidR="003D15AE" w:rsidRPr="00042046">
        <w:t xml:space="preserve">, </w:t>
      </w:r>
      <w:r w:rsidR="00D4661E" w:rsidRPr="00D4661E">
        <w:rPr>
          <w:i/>
        </w:rPr>
        <w:t>c</w:t>
      </w:r>
      <w:r w:rsidR="003D15AE" w:rsidRPr="00D4661E">
        <w:rPr>
          <w:i/>
        </w:rPr>
        <w:t>alidad en el empleo de la C</w:t>
      </w:r>
      <w:r w:rsidR="00D4661E" w:rsidRPr="00D4661E">
        <w:rPr>
          <w:i/>
        </w:rPr>
        <w:t>epal</w:t>
      </w:r>
      <w:r w:rsidR="00D4661E" w:rsidRPr="00042046">
        <w:t xml:space="preserve"> </w:t>
      </w:r>
      <w:r w:rsidR="003D15AE" w:rsidRPr="00042046">
        <w:t xml:space="preserve">y </w:t>
      </w:r>
      <w:r w:rsidR="00D4661E" w:rsidRPr="00D4661E">
        <w:rPr>
          <w:i/>
        </w:rPr>
        <w:t xml:space="preserve">trabajo decente </w:t>
      </w:r>
      <w:r w:rsidR="003D15AE" w:rsidRPr="00D4661E">
        <w:rPr>
          <w:i/>
        </w:rPr>
        <w:t>de la OIT</w:t>
      </w:r>
      <w:r w:rsidR="003D15AE" w:rsidRPr="00042046">
        <w:t xml:space="preserve">, que consideran la cobertura de necesidades básicas al mismo nivel que la estima y autorrealización. </w:t>
      </w:r>
      <w:r w:rsidR="00D4661E">
        <w:t>En l</w:t>
      </w:r>
      <w:r w:rsidR="003D15AE" w:rsidRPr="00042046">
        <w:t xml:space="preserve">os restantes, aunque su título implica el concepto de mejora de condiciones, los resultados son pobres </w:t>
      </w:r>
      <w:r w:rsidR="00D4661E">
        <w:t>porque</w:t>
      </w:r>
      <w:r w:rsidR="003D15AE" w:rsidRPr="00042046">
        <w:t xml:space="preserve"> su construcción es totalmente perceptiva, </w:t>
      </w:r>
      <w:r w:rsidR="00CB0E0C" w:rsidRPr="00042046">
        <w:t>y no</w:t>
      </w:r>
      <w:r w:rsidR="003D15AE" w:rsidRPr="00042046">
        <w:t xml:space="preserve"> abarcan los conceptos de calidad de vida y bienestar, necesarios para el desarrollo del individuo. Finalmente, el </w:t>
      </w:r>
      <w:r w:rsidR="003D15AE" w:rsidRPr="00042046">
        <w:rPr>
          <w:i/>
        </w:rPr>
        <w:t>índice de mejores trabajos</w:t>
      </w:r>
      <w:r w:rsidR="003D15AE" w:rsidRPr="00042046">
        <w:t xml:space="preserve"> </w:t>
      </w:r>
      <w:r w:rsidR="003D15AE" w:rsidRPr="00D4661E">
        <w:rPr>
          <w:i/>
        </w:rPr>
        <w:t>del Banco Interamericano de Desarrollo</w:t>
      </w:r>
      <w:r w:rsidR="003D15AE" w:rsidRPr="00042046">
        <w:t xml:space="preserve"> se limita al análisis general de la situación del mercado laboral desde la perspectiva de las empresas </w:t>
      </w:r>
      <w:r w:rsidR="00827EAA" w:rsidRPr="00042046">
        <w:t>y nivel macro</w:t>
      </w:r>
      <w:r w:rsidR="00D4661E">
        <w:t>,</w:t>
      </w:r>
      <w:r w:rsidR="00827EAA" w:rsidRPr="00042046">
        <w:t xml:space="preserve"> </w:t>
      </w:r>
      <w:r w:rsidR="00D4661E">
        <w:t>con lo que se da</w:t>
      </w:r>
      <w:r w:rsidR="003D15AE" w:rsidRPr="00042046">
        <w:t xml:space="preserve"> peso a las condiciones de precariedad</w:t>
      </w:r>
      <w:r w:rsidR="00827EAA" w:rsidRPr="00042046">
        <w:t xml:space="preserve"> de forma global</w:t>
      </w:r>
      <w:r w:rsidR="003D15AE" w:rsidRPr="00042046">
        <w:t>.</w:t>
      </w:r>
    </w:p>
    <w:p w14:paraId="0F63CCD6" w14:textId="77777777" w:rsidR="00627A4F" w:rsidRDefault="00627A4F" w:rsidP="004F7784">
      <w:pPr>
        <w:spacing w:line="360" w:lineRule="auto"/>
        <w:jc w:val="both"/>
      </w:pPr>
    </w:p>
    <w:p w14:paraId="6A2594EA" w14:textId="77777777" w:rsidR="0091682C" w:rsidRPr="007864CE" w:rsidRDefault="0091682C" w:rsidP="007864CE">
      <w:pPr>
        <w:pStyle w:val="Ttulo1"/>
        <w:jc w:val="center"/>
        <w:rPr>
          <w:rFonts w:cs="Times New Roman"/>
          <w:sz w:val="32"/>
        </w:rPr>
      </w:pPr>
      <w:bookmarkStart w:id="11" w:name="_Toc12872585"/>
      <w:bookmarkStart w:id="12" w:name="_Toc13744313"/>
      <w:r w:rsidRPr="007864CE">
        <w:rPr>
          <w:rFonts w:cs="Times New Roman"/>
          <w:sz w:val="32"/>
        </w:rPr>
        <w:t>Conclusi</w:t>
      </w:r>
      <w:bookmarkEnd w:id="11"/>
      <w:bookmarkEnd w:id="12"/>
      <w:r w:rsidR="00CA65BE">
        <w:rPr>
          <w:rFonts w:cs="Times New Roman"/>
          <w:sz w:val="32"/>
        </w:rPr>
        <w:t>ones</w:t>
      </w:r>
    </w:p>
    <w:p w14:paraId="3ECEC03B" w14:textId="77777777" w:rsidR="00F0106E" w:rsidRDefault="003D15AE" w:rsidP="00F0106E">
      <w:pPr>
        <w:widowControl w:val="0"/>
        <w:spacing w:line="360" w:lineRule="auto"/>
        <w:ind w:firstLine="708"/>
        <w:jc w:val="both"/>
      </w:pPr>
      <w:r w:rsidRPr="00D753D1">
        <w:t xml:space="preserve">En el año 2012 se realizaron cambios </w:t>
      </w:r>
      <w:r w:rsidR="00BD66F6" w:rsidRPr="00D753D1">
        <w:t xml:space="preserve">significativos </w:t>
      </w:r>
      <w:r w:rsidRPr="00D753D1">
        <w:t xml:space="preserve">a la </w:t>
      </w:r>
      <w:r w:rsidR="00CA65BE">
        <w:t>l</w:t>
      </w:r>
      <w:r w:rsidRPr="00D753D1">
        <w:t>ey laboral</w:t>
      </w:r>
      <w:r w:rsidR="00CA65BE">
        <w:t xml:space="preserve"> </w:t>
      </w:r>
      <w:r w:rsidR="00F0106E">
        <w:t xml:space="preserve">de México </w:t>
      </w:r>
      <w:r w:rsidR="00CA65BE">
        <w:t xml:space="preserve">que </w:t>
      </w:r>
      <w:r w:rsidR="00F0106E">
        <w:t xml:space="preserve">no solo </w:t>
      </w:r>
      <w:r w:rsidR="00CA65BE">
        <w:t xml:space="preserve">han impactado en </w:t>
      </w:r>
      <w:r w:rsidRPr="00042046">
        <w:t xml:space="preserve">las calificaciones internacionales que ha logrado el país en materia de </w:t>
      </w:r>
      <w:r w:rsidRPr="00CA65BE">
        <w:t>competencia laboral</w:t>
      </w:r>
      <w:r w:rsidR="00F0106E">
        <w:t xml:space="preserve">, sino que también se han convertido en </w:t>
      </w:r>
      <w:r w:rsidRPr="00042046">
        <w:t xml:space="preserve">tema de discusión para </w:t>
      </w:r>
      <w:r w:rsidR="00F0106E">
        <w:t xml:space="preserve">la </w:t>
      </w:r>
      <w:r w:rsidRPr="00042046">
        <w:t>firma de convenios con otros países</w:t>
      </w:r>
      <w:r w:rsidR="00F0106E">
        <w:t>,</w:t>
      </w:r>
      <w:r w:rsidRPr="00042046">
        <w:t xml:space="preserve"> como el </w:t>
      </w:r>
      <w:r w:rsidR="005B26D6" w:rsidRPr="00042046">
        <w:t>Tratado entre</w:t>
      </w:r>
      <w:r w:rsidRPr="00042046">
        <w:t xml:space="preserve"> </w:t>
      </w:r>
      <w:r w:rsidR="005B26D6" w:rsidRPr="00042046">
        <w:t xml:space="preserve">México, </w:t>
      </w:r>
      <w:r w:rsidRPr="00042046">
        <w:t>Estados Unidos</w:t>
      </w:r>
      <w:r w:rsidR="005B26D6" w:rsidRPr="00042046">
        <w:t xml:space="preserve"> y </w:t>
      </w:r>
      <w:r w:rsidRPr="00042046">
        <w:t xml:space="preserve">Canadá </w:t>
      </w:r>
      <w:r w:rsidR="00D45262">
        <w:t>[</w:t>
      </w:r>
      <w:r w:rsidR="005B26D6" w:rsidRPr="00042046">
        <w:t>T</w:t>
      </w:r>
      <w:r w:rsidR="00344BB0" w:rsidRPr="00042046">
        <w:t>-</w:t>
      </w:r>
      <w:proofErr w:type="spellStart"/>
      <w:r w:rsidRPr="00042046">
        <w:t>M</w:t>
      </w:r>
      <w:r w:rsidR="00D45262">
        <w:t>ec</w:t>
      </w:r>
      <w:proofErr w:type="spellEnd"/>
      <w:r w:rsidR="00D45262">
        <w:t>]</w:t>
      </w:r>
      <w:r w:rsidRPr="00042046">
        <w:t>.</w:t>
      </w:r>
    </w:p>
    <w:p w14:paraId="1CB16E81" w14:textId="77777777" w:rsidR="00F0106E" w:rsidRDefault="00F0106E" w:rsidP="00F0106E">
      <w:pPr>
        <w:widowControl w:val="0"/>
        <w:spacing w:line="360" w:lineRule="auto"/>
        <w:ind w:firstLine="708"/>
        <w:jc w:val="both"/>
      </w:pPr>
      <w:r>
        <w:t>En tal sentido, e</w:t>
      </w:r>
      <w:r w:rsidR="003E21F4">
        <w:t xml:space="preserve">n la comparación realizada </w:t>
      </w:r>
      <w:r>
        <w:t xml:space="preserve">en el presente trabajo </w:t>
      </w:r>
      <w:r w:rsidR="003E21F4">
        <w:t>entre l</w:t>
      </w:r>
      <w:r w:rsidR="005B6CEE" w:rsidRPr="00042046">
        <w:t>a legislación anterior</w:t>
      </w:r>
      <w:r w:rsidR="003E21F4">
        <w:t xml:space="preserve"> y la actual se encontró que la </w:t>
      </w:r>
      <w:r>
        <w:t>primera</w:t>
      </w:r>
      <w:r w:rsidR="005B6CEE" w:rsidRPr="00042046">
        <w:t xml:space="preserve"> cubría </w:t>
      </w:r>
      <w:r w:rsidR="0007660C">
        <w:t>nueve</w:t>
      </w:r>
      <w:r w:rsidR="005B6CEE" w:rsidRPr="00042046">
        <w:t xml:space="preserve"> de l</w:t>
      </w:r>
      <w:r w:rsidR="00C47EDB" w:rsidRPr="00042046">
        <w:t>a</w:t>
      </w:r>
      <w:r w:rsidR="005B6CEE" w:rsidRPr="00042046">
        <w:t xml:space="preserve">s </w:t>
      </w:r>
      <w:r w:rsidR="0007660C">
        <w:t>nueve</w:t>
      </w:r>
      <w:r w:rsidR="005B6CEE" w:rsidRPr="00042046">
        <w:t xml:space="preserve"> variables consideradas para la evaluación de la calidad de vida</w:t>
      </w:r>
      <w:r w:rsidR="00804C99" w:rsidRPr="00042046">
        <w:t xml:space="preserve"> de la </w:t>
      </w:r>
      <w:r w:rsidR="00FD6872" w:rsidRPr="006077C4">
        <w:t xml:space="preserve">Organización de las Naciones Unidas </w:t>
      </w:r>
      <w:r w:rsidR="00947076" w:rsidRPr="006077C4">
        <w:t>[</w:t>
      </w:r>
      <w:proofErr w:type="spellStart"/>
      <w:r w:rsidR="00804C99" w:rsidRPr="006077C4">
        <w:t>O</w:t>
      </w:r>
      <w:r w:rsidR="00947076" w:rsidRPr="006077C4">
        <w:t>nu</w:t>
      </w:r>
      <w:proofErr w:type="spellEnd"/>
      <w:r w:rsidR="00947076" w:rsidRPr="006077C4">
        <w:t>]</w:t>
      </w:r>
      <w:r w:rsidR="00FD6872" w:rsidRPr="006077C4">
        <w:t xml:space="preserve"> (1961)</w:t>
      </w:r>
      <w:r w:rsidR="005B6CEE" w:rsidRPr="006077C4">
        <w:t>,</w:t>
      </w:r>
      <w:r w:rsidR="005B6CEE" w:rsidRPr="00A266D1">
        <w:t xml:space="preserve"> </w:t>
      </w:r>
      <w:r w:rsidRPr="00A266D1">
        <w:t>mientras que</w:t>
      </w:r>
      <w:r w:rsidR="005B6CEE" w:rsidRPr="00A266D1">
        <w:t xml:space="preserve"> l</w:t>
      </w:r>
      <w:r w:rsidR="00235952" w:rsidRPr="00A266D1">
        <w:t>a nueva legislación s</w:t>
      </w:r>
      <w:r w:rsidRPr="00A266D1">
        <w:t>o</w:t>
      </w:r>
      <w:r w:rsidR="004327C6" w:rsidRPr="00A266D1">
        <w:t xml:space="preserve">lo cubre </w:t>
      </w:r>
      <w:r w:rsidR="0007660C" w:rsidRPr="00A266D1">
        <w:t>cinco</w:t>
      </w:r>
      <w:r w:rsidR="003D15AE" w:rsidRPr="00A266D1">
        <w:t>,</w:t>
      </w:r>
      <w:r w:rsidR="000E0AFC" w:rsidRPr="00A266D1">
        <w:t xml:space="preserve"> </w:t>
      </w:r>
      <w:r w:rsidR="003D15AE" w:rsidRPr="00A266D1">
        <w:t xml:space="preserve">y </w:t>
      </w:r>
      <w:r w:rsidR="000E0AFC" w:rsidRPr="00A266D1">
        <w:t>de manera re</w:t>
      </w:r>
      <w:r w:rsidR="000E0AFC" w:rsidRPr="00042046">
        <w:t>ducida</w:t>
      </w:r>
      <w:r w:rsidR="005B6CEE" w:rsidRPr="00042046">
        <w:t xml:space="preserve">. </w:t>
      </w:r>
      <w:r>
        <w:t>Además, c</w:t>
      </w:r>
      <w:r w:rsidR="005B6CEE" w:rsidRPr="00042046">
        <w:t>ompara</w:t>
      </w:r>
      <w:r w:rsidR="001F2F45">
        <w:t>ndo estos hallazgos</w:t>
      </w:r>
      <w:r w:rsidR="005B6CEE" w:rsidRPr="00042046">
        <w:t xml:space="preserve"> con los indicadores de las organizaciones internacionales </w:t>
      </w:r>
      <w:r>
        <w:t>(</w:t>
      </w:r>
      <w:r w:rsidR="003E21F4">
        <w:t>segundo objetivo de este documento</w:t>
      </w:r>
      <w:r>
        <w:t>)</w:t>
      </w:r>
      <w:r w:rsidR="003E21F4">
        <w:t xml:space="preserve">, se encontró que existe </w:t>
      </w:r>
      <w:r w:rsidR="005B6CEE" w:rsidRPr="00042046">
        <w:t xml:space="preserve">una gran distancia entre ellos. Todo este cambio es la base de la </w:t>
      </w:r>
      <w:r w:rsidR="005B6CEE" w:rsidRPr="00F0106E">
        <w:t>competitividad</w:t>
      </w:r>
      <w:r w:rsidR="005B6CEE" w:rsidRPr="00042046">
        <w:rPr>
          <w:i/>
        </w:rPr>
        <w:t xml:space="preserve"> </w:t>
      </w:r>
      <w:r w:rsidR="005B6CEE" w:rsidRPr="00042046">
        <w:t xml:space="preserve">desarrollada a </w:t>
      </w:r>
      <w:r w:rsidR="0091682C" w:rsidRPr="00042046">
        <w:t>partir del año 2000 c</w:t>
      </w:r>
      <w:r w:rsidR="000D1820" w:rsidRPr="00042046">
        <w:t xml:space="preserve">on el objetivo de </w:t>
      </w:r>
      <w:r w:rsidR="00184DD3">
        <w:t>atraer mayores inversiones al país al prometer</w:t>
      </w:r>
      <w:r>
        <w:t>les</w:t>
      </w:r>
      <w:r w:rsidR="00184DD3">
        <w:t xml:space="preserve"> mayores ganancias a las empresas a partir de la precarización del empleado</w:t>
      </w:r>
      <w:r w:rsidR="0091682C" w:rsidRPr="00042046">
        <w:t>.</w:t>
      </w:r>
    </w:p>
    <w:p w14:paraId="5DE900E3" w14:textId="77777777" w:rsidR="00F0106E" w:rsidRDefault="0091682C" w:rsidP="00F0106E">
      <w:pPr>
        <w:widowControl w:val="0"/>
        <w:spacing w:line="360" w:lineRule="auto"/>
        <w:ind w:firstLine="708"/>
        <w:jc w:val="both"/>
      </w:pPr>
      <w:r w:rsidRPr="00042046">
        <w:t xml:space="preserve">En el caso de México, el Gobierno en su afán de dar un marco de desarrollo </w:t>
      </w:r>
      <w:r w:rsidR="00834772" w:rsidRPr="00042046">
        <w:t xml:space="preserve">a nivel país </w:t>
      </w:r>
      <w:r w:rsidRPr="00042046">
        <w:t>realiz</w:t>
      </w:r>
      <w:r w:rsidR="00F0106E">
        <w:t>ó</w:t>
      </w:r>
      <w:r w:rsidRPr="00042046">
        <w:t xml:space="preserve"> el cambio de leyes a favor de la empresa. </w:t>
      </w:r>
      <w:r w:rsidR="00F0106E">
        <w:t>Desde</w:t>
      </w:r>
      <w:r w:rsidR="00834772" w:rsidRPr="00042046">
        <w:t xml:space="preserve"> esta </w:t>
      </w:r>
      <w:r w:rsidR="00F0106E">
        <w:t>postura</w:t>
      </w:r>
      <w:r w:rsidR="00834772" w:rsidRPr="00042046">
        <w:t xml:space="preserve"> </w:t>
      </w:r>
      <w:r w:rsidRPr="00042046">
        <w:t xml:space="preserve">se redujeron o eliminaron en la </w:t>
      </w:r>
      <w:r w:rsidR="00F0106E" w:rsidRPr="00042046">
        <w:t xml:space="preserve">reforma de ley </w:t>
      </w:r>
      <w:r w:rsidR="00834772" w:rsidRPr="00042046">
        <w:t xml:space="preserve">los elementos a favor de la calidad de vida </w:t>
      </w:r>
      <w:r w:rsidR="003F218A" w:rsidRPr="00042046">
        <w:t>para</w:t>
      </w:r>
      <w:r w:rsidRPr="00042046">
        <w:t xml:space="preserve"> </w:t>
      </w:r>
      <w:r w:rsidR="005B6CEE" w:rsidRPr="00042046">
        <w:t>elimina</w:t>
      </w:r>
      <w:r w:rsidR="00834772" w:rsidRPr="00042046">
        <w:t>r</w:t>
      </w:r>
      <w:r w:rsidR="005B6CEE" w:rsidRPr="00042046">
        <w:t xml:space="preserve"> gastos asociados </w:t>
      </w:r>
      <w:r w:rsidR="00F0106E">
        <w:t xml:space="preserve">con </w:t>
      </w:r>
      <w:r w:rsidR="005B6CEE" w:rsidRPr="00042046">
        <w:t xml:space="preserve">a) </w:t>
      </w:r>
      <w:r w:rsidR="00F0106E">
        <w:t xml:space="preserve">la </w:t>
      </w:r>
      <w:r w:rsidR="005B6CEE" w:rsidRPr="00042046">
        <w:t>subsistencia del empleado</w:t>
      </w:r>
      <w:r w:rsidR="00834772" w:rsidRPr="00042046">
        <w:t xml:space="preserve"> y</w:t>
      </w:r>
      <w:r w:rsidR="005B6CEE" w:rsidRPr="00042046">
        <w:t xml:space="preserve"> b) </w:t>
      </w:r>
      <w:r w:rsidR="00F0106E">
        <w:t xml:space="preserve">la </w:t>
      </w:r>
      <w:r w:rsidR="005B6CEE" w:rsidRPr="00042046">
        <w:t>construcción y fortalecimiento del capital humano de la empresa.</w:t>
      </w:r>
      <w:r w:rsidR="000D1820" w:rsidRPr="00042046">
        <w:t xml:space="preserve"> </w:t>
      </w:r>
    </w:p>
    <w:p w14:paraId="4ED3DCE1" w14:textId="77777777" w:rsidR="00B21BBB" w:rsidRDefault="005B6CEE" w:rsidP="00B21BBB">
      <w:pPr>
        <w:widowControl w:val="0"/>
        <w:spacing w:line="360" w:lineRule="auto"/>
        <w:ind w:firstLine="708"/>
        <w:jc w:val="both"/>
      </w:pPr>
      <w:r w:rsidRPr="00042046">
        <w:t xml:space="preserve">El incremento de las ganancias, </w:t>
      </w:r>
      <w:r w:rsidR="00F0106E">
        <w:t>en consecuencia,</w:t>
      </w:r>
      <w:r w:rsidRPr="00042046">
        <w:t xml:space="preserve"> no proviene de la generación de bienes y servicios o </w:t>
      </w:r>
      <w:r w:rsidR="00F0106E">
        <w:t xml:space="preserve">de </w:t>
      </w:r>
      <w:r w:rsidR="0091682C" w:rsidRPr="00042046">
        <w:t>una</w:t>
      </w:r>
      <w:r w:rsidRPr="00042046">
        <w:t xml:space="preserve"> mejor calidad</w:t>
      </w:r>
      <w:r w:rsidR="0091682C" w:rsidRPr="00042046">
        <w:t xml:space="preserve"> de servicios/productos</w:t>
      </w:r>
      <w:r w:rsidRPr="00042046">
        <w:t xml:space="preserve">, sino de la sustracción de volúmenes de dinero de los espacios de la cadena </w:t>
      </w:r>
      <w:r w:rsidR="00654F7D" w:rsidRPr="00042046">
        <w:t>de valor</w:t>
      </w:r>
      <w:r w:rsidR="00834772" w:rsidRPr="00042046">
        <w:t xml:space="preserve"> asociados al empleado. Concretamente, l</w:t>
      </w:r>
      <w:r w:rsidR="0091682C" w:rsidRPr="00042046">
        <w:t xml:space="preserve">a reforma a </w:t>
      </w:r>
      <w:r w:rsidR="0082208F" w:rsidRPr="00042046">
        <w:lastRenderedPageBreak/>
        <w:t xml:space="preserve">la </w:t>
      </w:r>
      <w:r w:rsidR="00F0106E" w:rsidRPr="00042046">
        <w:t xml:space="preserve">ley laboral </w:t>
      </w:r>
      <w:r w:rsidR="0091682C" w:rsidRPr="00042046">
        <w:t xml:space="preserve">se traduce en </w:t>
      </w:r>
      <w:r w:rsidR="00834772" w:rsidRPr="00042046">
        <w:t>falta de</w:t>
      </w:r>
      <w:r w:rsidR="0091682C" w:rsidRPr="00042046">
        <w:t xml:space="preserve"> seguridad del empleo, con la figura de subcontratación que </w:t>
      </w:r>
      <w:r w:rsidR="0082208F" w:rsidRPr="00042046">
        <w:t xml:space="preserve">elimina a) certeza en el empleo </w:t>
      </w:r>
      <w:r w:rsidR="005D3A30" w:rsidRPr="00042046">
        <w:t xml:space="preserve">y </w:t>
      </w:r>
      <w:r w:rsidR="0082208F" w:rsidRPr="00042046">
        <w:t xml:space="preserve">b) </w:t>
      </w:r>
      <w:r w:rsidR="00834772" w:rsidRPr="00042046">
        <w:t xml:space="preserve">todos los elementos </w:t>
      </w:r>
      <w:r w:rsidR="0082208F" w:rsidRPr="00042046">
        <w:t>adicionales que mejo</w:t>
      </w:r>
      <w:r w:rsidR="00834772" w:rsidRPr="00042046">
        <w:t xml:space="preserve">ran </w:t>
      </w:r>
      <w:r w:rsidR="00F0106E">
        <w:t xml:space="preserve">la </w:t>
      </w:r>
      <w:r w:rsidR="00834772" w:rsidRPr="00042046">
        <w:t>calidad de vida y bienestar, como s</w:t>
      </w:r>
      <w:r w:rsidR="0082208F" w:rsidRPr="00042046">
        <w:t>eguridad social,</w:t>
      </w:r>
      <w:r w:rsidR="00834772" w:rsidRPr="00042046">
        <w:t xml:space="preserve"> apoyo a alimentación y viv</w:t>
      </w:r>
      <w:r w:rsidR="0082208F" w:rsidRPr="00042046">
        <w:t>ienda.</w:t>
      </w:r>
    </w:p>
    <w:p w14:paraId="30CD8A77" w14:textId="77777777" w:rsidR="00B21BBB" w:rsidRDefault="0082208F" w:rsidP="00B21BBB">
      <w:pPr>
        <w:widowControl w:val="0"/>
        <w:spacing w:line="360" w:lineRule="auto"/>
        <w:ind w:firstLine="708"/>
        <w:jc w:val="both"/>
      </w:pPr>
      <w:r w:rsidRPr="00042046">
        <w:t xml:space="preserve">La comparación hecha entre la legislación inmediata anterior y la actual Ley Federal del Trabajo permite </w:t>
      </w:r>
      <w:r w:rsidR="00B21BBB">
        <w:t>evidenciar</w:t>
      </w:r>
      <w:r w:rsidRPr="00042046">
        <w:t xml:space="preserve"> que los elementos considerados en el nuevo marco laboral no garantizan que el trabajador pueda cubrir las necesidades básicas </w:t>
      </w:r>
      <w:r w:rsidR="003F218A" w:rsidRPr="00042046">
        <w:t xml:space="preserve">para obtener </w:t>
      </w:r>
      <w:r w:rsidRPr="00042046">
        <w:t xml:space="preserve">calidad de vida, </w:t>
      </w:r>
      <w:r w:rsidR="00B21BBB">
        <w:t>según</w:t>
      </w:r>
      <w:r w:rsidRPr="00042046">
        <w:t xml:space="preserve"> el esquema desarrollado por Maslow</w:t>
      </w:r>
      <w:r w:rsidR="00B21BBB">
        <w:t>, pues</w:t>
      </w:r>
      <w:r w:rsidR="00834772" w:rsidRPr="00042046">
        <w:t xml:space="preserve"> se pasó de una medición concreta del nivel de vida basad</w:t>
      </w:r>
      <w:r w:rsidR="00B21BBB">
        <w:t>a</w:t>
      </w:r>
      <w:r w:rsidR="00834772" w:rsidRPr="00042046">
        <w:t xml:space="preserve"> en salud, nutrición, educación, empleo, condiciones de trabajo, vivienda, seguridad social, vestido, esparcimientos y libertades humanas a una apertura del mercado al entorno internacional </w:t>
      </w:r>
      <w:r w:rsidR="00686647" w:rsidRPr="00042046">
        <w:t>sustentad</w:t>
      </w:r>
      <w:r w:rsidR="00B21BBB">
        <w:t>a</w:t>
      </w:r>
      <w:r w:rsidR="00686647" w:rsidRPr="00042046">
        <w:t xml:space="preserve"> por un índice para una vida mejor </w:t>
      </w:r>
      <w:r w:rsidR="00D45262">
        <w:t>[</w:t>
      </w:r>
      <w:proofErr w:type="spellStart"/>
      <w:r w:rsidR="00947076" w:rsidRPr="00042046">
        <w:t>O</w:t>
      </w:r>
      <w:r w:rsidR="00947076">
        <w:t>cde</w:t>
      </w:r>
      <w:proofErr w:type="spellEnd"/>
      <w:r w:rsidR="00D45262">
        <w:t>]</w:t>
      </w:r>
      <w:r w:rsidR="00686647" w:rsidRPr="00042046">
        <w:t xml:space="preserve"> </w:t>
      </w:r>
      <w:r w:rsidR="00B21BBB">
        <w:t xml:space="preserve">y </w:t>
      </w:r>
      <w:r w:rsidR="00686647" w:rsidRPr="00042046">
        <w:t>basad</w:t>
      </w:r>
      <w:r w:rsidR="00B21BBB">
        <w:t>a</w:t>
      </w:r>
      <w:r w:rsidR="00686647" w:rsidRPr="00042046">
        <w:t xml:space="preserve"> en indicadores macroeconómicos y aspectos externos como medio ambiente, seguridad, compromiso cívico y satisfacción con la vida</w:t>
      </w:r>
      <w:r w:rsidR="00B21BBB">
        <w:t xml:space="preserve">. En definitiva, se asumió </w:t>
      </w:r>
      <w:r w:rsidR="00686647" w:rsidRPr="00042046">
        <w:t xml:space="preserve">el discurso de que una alta competitividad en el ámbito privado es la base para el </w:t>
      </w:r>
      <w:r w:rsidR="00CE1840" w:rsidRPr="00042046">
        <w:t>ámbito público.</w:t>
      </w:r>
    </w:p>
    <w:p w14:paraId="5845D231" w14:textId="77777777" w:rsidR="00B21BBB" w:rsidRDefault="00C47EDB" w:rsidP="00B21BBB">
      <w:pPr>
        <w:widowControl w:val="0"/>
        <w:spacing w:line="360" w:lineRule="auto"/>
        <w:ind w:firstLine="708"/>
        <w:jc w:val="both"/>
      </w:pPr>
      <w:r w:rsidRPr="00042046">
        <w:t>De</w:t>
      </w:r>
      <w:r w:rsidR="005D3A30" w:rsidRPr="00042046">
        <w:t xml:space="preserve"> todo</w:t>
      </w:r>
      <w:r w:rsidRPr="00042046">
        <w:t xml:space="preserve"> lo anterior se desprende que la actual </w:t>
      </w:r>
      <w:r w:rsidR="00B21BBB">
        <w:t>l</w:t>
      </w:r>
      <w:r w:rsidRPr="00042046">
        <w:t>ey da por sentado que el trabajador tiene cubiertas las necesidades primarias</w:t>
      </w:r>
      <w:r w:rsidR="00654F7D" w:rsidRPr="00042046">
        <w:t xml:space="preserve"> (N1)</w:t>
      </w:r>
      <w:r w:rsidR="00B21BBB">
        <w:t>,</w:t>
      </w:r>
      <w:r w:rsidRPr="00042046">
        <w:t xml:space="preserve"> por lo </w:t>
      </w:r>
      <w:r w:rsidR="00B21BBB">
        <w:t>que</w:t>
      </w:r>
      <w:r w:rsidRPr="00042046">
        <w:t xml:space="preserve"> se esperan resultados del nivel 3</w:t>
      </w:r>
      <w:r w:rsidR="00654F7D" w:rsidRPr="00042046">
        <w:t xml:space="preserve"> (autorrealización)</w:t>
      </w:r>
      <w:r w:rsidRPr="00042046">
        <w:t xml:space="preserve">; sin </w:t>
      </w:r>
      <w:r w:rsidR="005D3A30" w:rsidRPr="00042046">
        <w:t>embargo,</w:t>
      </w:r>
      <w:r w:rsidRPr="00042046">
        <w:t xml:space="preserve"> el </w:t>
      </w:r>
      <w:r w:rsidR="00B21BBB">
        <w:t>G</w:t>
      </w:r>
      <w:r w:rsidRPr="00042046">
        <w:t>obierno tampoco p</w:t>
      </w:r>
      <w:r w:rsidR="00B47D51">
        <w:t xml:space="preserve">rovee los elementos de la base, </w:t>
      </w:r>
      <w:r w:rsidR="00B21BBB">
        <w:t xml:space="preserve">de ahí que </w:t>
      </w:r>
      <w:r w:rsidR="002E1661" w:rsidRPr="00042046">
        <w:t xml:space="preserve">esta </w:t>
      </w:r>
      <w:r w:rsidRPr="00B21BBB">
        <w:rPr>
          <w:iCs/>
        </w:rPr>
        <w:t>política pública</w:t>
      </w:r>
      <w:r w:rsidRPr="00042046">
        <w:t xml:space="preserve"> </w:t>
      </w:r>
      <w:r w:rsidR="002E1661" w:rsidRPr="00042046">
        <w:t xml:space="preserve">de la competitividad </w:t>
      </w:r>
      <w:r w:rsidRPr="00042046">
        <w:t>provo</w:t>
      </w:r>
      <w:r w:rsidR="00B47D51">
        <w:t>que</w:t>
      </w:r>
      <w:r w:rsidRPr="00042046">
        <w:t xml:space="preserve"> asimetrías económico-laborales </w:t>
      </w:r>
      <w:r w:rsidR="002E1661" w:rsidRPr="00042046">
        <w:t>cuyo</w:t>
      </w:r>
      <w:r w:rsidRPr="00042046">
        <w:t xml:space="preserve"> reflejo lo tenemos en la sistemática pauperización de las comunidades receptoras de industrias maquiladoras y de extracción de recursos, que se han convertido en </w:t>
      </w:r>
      <w:r w:rsidR="002E1661" w:rsidRPr="00042046">
        <w:t>r</w:t>
      </w:r>
      <w:r w:rsidRPr="00042046">
        <w:t>egiones expulsoras de recursos humanos</w:t>
      </w:r>
      <w:r w:rsidR="002E1661" w:rsidRPr="00042046">
        <w:t>. Dicho de otra forma: el Estado ha abandonado al trabajador en esta confronta por el equilibrio en las relaciones obrero-patronales.</w:t>
      </w:r>
    </w:p>
    <w:p w14:paraId="099D8F46" w14:textId="77777777" w:rsidR="00B21BBB" w:rsidRDefault="00C47EDB" w:rsidP="00B21BBB">
      <w:pPr>
        <w:widowControl w:val="0"/>
        <w:spacing w:line="360" w:lineRule="auto"/>
        <w:ind w:firstLine="708"/>
        <w:jc w:val="both"/>
      </w:pPr>
      <w:r w:rsidRPr="00042046">
        <w:t xml:space="preserve">Finalmente, tomando como base </w:t>
      </w:r>
      <w:r w:rsidR="00B21BBB">
        <w:t xml:space="preserve">lo enseñado en </w:t>
      </w:r>
      <w:r w:rsidR="00271BF9" w:rsidRPr="00042046">
        <w:t>la tabla</w:t>
      </w:r>
      <w:r w:rsidRPr="00042046">
        <w:t xml:space="preserve"> </w:t>
      </w:r>
      <w:r w:rsidR="00505B58" w:rsidRPr="00042046">
        <w:t>7</w:t>
      </w:r>
      <w:r w:rsidRPr="00042046">
        <w:t>, notamos que las instancias internacionales han retomado los indicadores de calidad de vida que hace 25 años se eliminaron en aras de la competitividad económica</w:t>
      </w:r>
      <w:r w:rsidR="00B21BBB">
        <w:t>.</w:t>
      </w:r>
      <w:r w:rsidRPr="00042046">
        <w:t xml:space="preserve"> </w:t>
      </w:r>
      <w:r w:rsidR="00B21BBB">
        <w:t>A</w:t>
      </w:r>
      <w:r w:rsidRPr="00042046">
        <w:t>l parecer</w:t>
      </w:r>
      <w:r w:rsidR="00B21BBB">
        <w:t>,</w:t>
      </w:r>
      <w:r w:rsidRPr="00042046">
        <w:t xml:space="preserve"> los efectos de la globalización </w:t>
      </w:r>
      <w:r w:rsidR="00B21BBB">
        <w:t>(</w:t>
      </w:r>
      <w:r w:rsidRPr="00042046">
        <w:t>pobreza, migración forzada, enfrentamientos armados por la tutela de recursos naturales, economía formal</w:t>
      </w:r>
      <w:r w:rsidR="00505B58" w:rsidRPr="00042046">
        <w:t xml:space="preserve"> estancada </w:t>
      </w:r>
      <w:r w:rsidR="002E1661" w:rsidRPr="00042046">
        <w:t>y</w:t>
      </w:r>
      <w:r w:rsidRPr="00042046">
        <w:t xml:space="preserve"> crecimiento de la economía ilegal</w:t>
      </w:r>
      <w:r w:rsidR="00B21BBB">
        <w:t>)</w:t>
      </w:r>
      <w:r w:rsidRPr="00042046">
        <w:t xml:space="preserve"> </w:t>
      </w:r>
      <w:r w:rsidR="00B47D51">
        <w:t>ha</w:t>
      </w:r>
      <w:r w:rsidR="00B21BBB">
        <w:t>n</w:t>
      </w:r>
      <w:r w:rsidR="00B47D51">
        <w:t xml:space="preserve"> o</w:t>
      </w:r>
      <w:r w:rsidRPr="00042046">
        <w:t>bligado a un análisis del modelo macroeconómico</w:t>
      </w:r>
      <w:r w:rsidR="00B47D51">
        <w:t xml:space="preserve"> vigente</w:t>
      </w:r>
      <w:r w:rsidRPr="00042046">
        <w:t xml:space="preserve"> </w:t>
      </w:r>
      <w:r w:rsidR="002E1661" w:rsidRPr="00042046">
        <w:t>para</w:t>
      </w:r>
      <w:r w:rsidRPr="00042046">
        <w:t xml:space="preserve"> impulsar un</w:t>
      </w:r>
      <w:r w:rsidR="00B21BBB">
        <w:t>o</w:t>
      </w:r>
      <w:r w:rsidRPr="00042046">
        <w:t xml:space="preserve"> </w:t>
      </w:r>
      <w:r w:rsidR="002E1661" w:rsidRPr="00042046">
        <w:t xml:space="preserve">nuevo </w:t>
      </w:r>
      <w:r w:rsidR="001B4BE0">
        <w:t>de</w:t>
      </w:r>
      <w:r w:rsidRPr="00042046">
        <w:t xml:space="preserve"> políticas públicas internacionales sustentado en un </w:t>
      </w:r>
      <w:r w:rsidRPr="00042046">
        <w:rPr>
          <w:i/>
        </w:rPr>
        <w:t xml:space="preserve">índice para </w:t>
      </w:r>
      <w:r w:rsidRPr="00A04A4E">
        <w:rPr>
          <w:i/>
        </w:rPr>
        <w:t>una vida mejor</w:t>
      </w:r>
      <w:r w:rsidRPr="00A04A4E">
        <w:t xml:space="preserve"> </w:t>
      </w:r>
      <w:r w:rsidR="00A04A4E" w:rsidRPr="00A04A4E">
        <w:t>(</w:t>
      </w:r>
      <w:proofErr w:type="spellStart"/>
      <w:r w:rsidR="00A04A4E" w:rsidRPr="00A04A4E">
        <w:t>O</w:t>
      </w:r>
      <w:r w:rsidR="00947076">
        <w:t>cde</w:t>
      </w:r>
      <w:proofErr w:type="spellEnd"/>
      <w:r w:rsidR="00A04A4E" w:rsidRPr="00A04A4E">
        <w:t>, 2013)</w:t>
      </w:r>
      <w:r w:rsidR="00A04A4E" w:rsidRPr="00A04A4E">
        <w:rPr>
          <w:rStyle w:val="Refdecomentario"/>
        </w:rPr>
        <w:t>,</w:t>
      </w:r>
      <w:r w:rsidR="00B21BBB" w:rsidRPr="00A04A4E">
        <w:t xml:space="preserve"> el cual se basa</w:t>
      </w:r>
      <w:r w:rsidR="00B21BBB">
        <w:t xml:space="preserve"> </w:t>
      </w:r>
      <w:r w:rsidRPr="00042046">
        <w:t>en educación, vivienda, empleo y en indicadores macroeconómicos y aspectos externos como medio ambiente, seguridad, compromiso cívico y satisfacción con la vida, es decir, la conjunción de los universos</w:t>
      </w:r>
      <w:r w:rsidR="001B4BE0">
        <w:t xml:space="preserve"> micro</w:t>
      </w:r>
      <w:r w:rsidR="00B21BBB">
        <w:t>económico</w:t>
      </w:r>
      <w:r w:rsidR="001B4BE0">
        <w:t xml:space="preserve"> y macroeconómico</w:t>
      </w:r>
      <w:r w:rsidRPr="00042046">
        <w:t>.</w:t>
      </w:r>
      <w:r w:rsidR="00B21BBB">
        <w:t xml:space="preserve"> </w:t>
      </w:r>
    </w:p>
    <w:p w14:paraId="7C8E325D" w14:textId="77777777" w:rsidR="00A650BE" w:rsidRPr="00195839" w:rsidRDefault="002A11DF" w:rsidP="00195839">
      <w:pPr>
        <w:widowControl w:val="0"/>
        <w:spacing w:line="360" w:lineRule="auto"/>
        <w:ind w:firstLine="708"/>
        <w:jc w:val="both"/>
      </w:pPr>
      <w:r w:rsidRPr="00042046">
        <w:t>México ha adop</w:t>
      </w:r>
      <w:r w:rsidR="001B4BE0">
        <w:t>tado parte de estos indicadores</w:t>
      </w:r>
      <w:r w:rsidRPr="00042046">
        <w:t xml:space="preserve">, pero no inciden sobre la calidad del </w:t>
      </w:r>
      <w:r w:rsidRPr="00042046">
        <w:lastRenderedPageBreak/>
        <w:t>empleo de forma práctica</w:t>
      </w:r>
      <w:r w:rsidR="00B21BBB">
        <w:t>. De hecho,</w:t>
      </w:r>
      <w:r w:rsidRPr="00042046">
        <w:t xml:space="preserve"> si se comp</w:t>
      </w:r>
      <w:r w:rsidR="005821AC" w:rsidRPr="00042046">
        <w:t>a</w:t>
      </w:r>
      <w:r w:rsidRPr="00042046">
        <w:t xml:space="preserve">ran estos con la </w:t>
      </w:r>
      <w:r w:rsidR="00B21BBB">
        <w:t>l</w:t>
      </w:r>
      <w:r w:rsidRPr="00042046">
        <w:t xml:space="preserve">ey de 1970, ambos contienen lo necesario para que el trabajador cubra sus necesidades de niveles básicos y de filiación, </w:t>
      </w:r>
      <w:r w:rsidR="00B21BBB">
        <w:t xml:space="preserve">y </w:t>
      </w:r>
      <w:r w:rsidRPr="00042046">
        <w:t>por ende cubr</w:t>
      </w:r>
      <w:r w:rsidR="007E4150" w:rsidRPr="00042046">
        <w:t>irí</w:t>
      </w:r>
      <w:r w:rsidRPr="00042046">
        <w:t>a los de autorrealización</w:t>
      </w:r>
      <w:r w:rsidR="00B21BBB">
        <w:t>.</w:t>
      </w:r>
      <w:r w:rsidRPr="00042046">
        <w:t xml:space="preserve"> </w:t>
      </w:r>
      <w:r w:rsidR="00B21BBB">
        <w:t>L</w:t>
      </w:r>
      <w:r w:rsidRPr="00042046">
        <w:t xml:space="preserve">a tendencia actual en materia laboral es regresar al esquema anterior, recalcando que el empleo </w:t>
      </w:r>
      <w:r w:rsidR="00B21BBB">
        <w:t>debería</w:t>
      </w:r>
      <w:r w:rsidRPr="00042046">
        <w:t xml:space="preserve"> “</w:t>
      </w:r>
      <w:r w:rsidRPr="00DB38E9">
        <w:t xml:space="preserve">asegurar un estándar adecuado de vida para los trabajadores y sus </w:t>
      </w:r>
      <w:r w:rsidRPr="0058746B">
        <w:t>familias” (</w:t>
      </w:r>
      <w:r w:rsidR="00195839" w:rsidRPr="0058746B">
        <w:t xml:space="preserve">OIT 2007 en </w:t>
      </w:r>
      <w:proofErr w:type="spellStart"/>
      <w:r w:rsidR="00195839" w:rsidRPr="0058746B">
        <w:t>B</w:t>
      </w:r>
      <w:r w:rsidR="0058746B">
        <w:t>id</w:t>
      </w:r>
      <w:proofErr w:type="spellEnd"/>
      <w:r w:rsidR="00195839" w:rsidRPr="0058746B">
        <w:t>, 2017, p. 3)</w:t>
      </w:r>
      <w:r w:rsidRPr="0058746B">
        <w:t>.</w:t>
      </w:r>
      <w:r w:rsidR="00A309F0">
        <w:t xml:space="preserve"> </w:t>
      </w:r>
    </w:p>
    <w:p w14:paraId="762F13FD" w14:textId="77777777" w:rsidR="00C47EDB" w:rsidRDefault="00C47EDB" w:rsidP="00A309F0">
      <w:pPr>
        <w:widowControl w:val="0"/>
        <w:spacing w:line="360" w:lineRule="auto"/>
        <w:ind w:firstLine="708"/>
        <w:jc w:val="both"/>
      </w:pPr>
      <w:r w:rsidRPr="00042046">
        <w:t xml:space="preserve">Esto significa que la construcción del espacio de </w:t>
      </w:r>
      <w:r w:rsidRPr="00042046">
        <w:rPr>
          <w:i/>
          <w:iCs/>
        </w:rPr>
        <w:t>desarrollo integral</w:t>
      </w:r>
      <w:r w:rsidRPr="00042046">
        <w:t xml:space="preserve"> y de </w:t>
      </w:r>
      <w:r w:rsidRPr="00042046">
        <w:rPr>
          <w:i/>
          <w:iCs/>
        </w:rPr>
        <w:t>bienestar</w:t>
      </w:r>
      <w:r w:rsidRPr="00042046">
        <w:t xml:space="preserve"> depende de los indicadores de calidad de vida (N1) y de </w:t>
      </w:r>
      <w:r w:rsidR="005821AC" w:rsidRPr="00042046">
        <w:t>bienestar</w:t>
      </w:r>
      <w:r w:rsidRPr="00042046">
        <w:t xml:space="preserve"> (N</w:t>
      </w:r>
      <w:r w:rsidR="005821AC" w:rsidRPr="00042046">
        <w:t>2</w:t>
      </w:r>
      <w:r w:rsidRPr="00042046">
        <w:t xml:space="preserve">), pero la aprobación de las reformas estructurales en la búsqueda de ser un país competitivo </w:t>
      </w:r>
      <w:r w:rsidR="007E4150" w:rsidRPr="00042046">
        <w:t xml:space="preserve">fue </w:t>
      </w:r>
      <w:r w:rsidRPr="00042046">
        <w:t xml:space="preserve">a costa del detrimento de </w:t>
      </w:r>
      <w:r w:rsidR="001B4BE0">
        <w:t xml:space="preserve">las </w:t>
      </w:r>
      <w:r w:rsidRPr="00042046">
        <w:t xml:space="preserve">condiciones </w:t>
      </w:r>
      <w:r w:rsidR="007E4150" w:rsidRPr="00042046">
        <w:t xml:space="preserve">laborales. </w:t>
      </w:r>
      <w:r w:rsidR="00A309F0">
        <w:t>En definitiva, e</w:t>
      </w:r>
      <w:r w:rsidR="007E4150" w:rsidRPr="00042046">
        <w:t xml:space="preserve">sta </w:t>
      </w:r>
      <w:r w:rsidR="007E4150" w:rsidRPr="00A309F0">
        <w:t xml:space="preserve">política </w:t>
      </w:r>
      <w:r w:rsidR="001B4BE0" w:rsidRPr="00A309F0">
        <w:t>pública</w:t>
      </w:r>
      <w:r w:rsidR="001B4BE0">
        <w:t xml:space="preserve"> </w:t>
      </w:r>
      <w:r w:rsidRPr="00042046">
        <w:t xml:space="preserve">fue capaz de atraer inversión extranjera, pero se dejó de ver al trabajador como ser humano para considerarlo </w:t>
      </w:r>
      <w:r w:rsidR="00A309F0">
        <w:t xml:space="preserve">como </w:t>
      </w:r>
      <w:r w:rsidRPr="00042046">
        <w:t xml:space="preserve">factor </w:t>
      </w:r>
      <w:r w:rsidR="00A309F0">
        <w:t xml:space="preserve">de </w:t>
      </w:r>
      <w:r w:rsidRPr="00042046">
        <w:t>producción.</w:t>
      </w:r>
    </w:p>
    <w:p w14:paraId="19DDECDE" w14:textId="77777777" w:rsidR="00627A4F" w:rsidRDefault="00627A4F" w:rsidP="001B4BE0">
      <w:pPr>
        <w:pStyle w:val="Ttulo1"/>
        <w:jc w:val="center"/>
        <w:rPr>
          <w:rFonts w:cs="Times New Roman"/>
          <w:szCs w:val="28"/>
        </w:rPr>
      </w:pPr>
    </w:p>
    <w:p w14:paraId="071EDB02" w14:textId="02B5F753" w:rsidR="001B4BE0" w:rsidRPr="004F7784" w:rsidRDefault="001B4BE0" w:rsidP="001B4BE0">
      <w:pPr>
        <w:pStyle w:val="Ttulo1"/>
        <w:jc w:val="center"/>
        <w:rPr>
          <w:rFonts w:cs="Times New Roman"/>
          <w:szCs w:val="28"/>
        </w:rPr>
      </w:pPr>
      <w:r w:rsidRPr="004F7784">
        <w:rPr>
          <w:rFonts w:cs="Times New Roman"/>
          <w:szCs w:val="28"/>
        </w:rPr>
        <w:t xml:space="preserve">Futuras líneas de </w:t>
      </w:r>
      <w:r w:rsidR="00A309F0" w:rsidRPr="004F7784">
        <w:rPr>
          <w:rFonts w:cs="Times New Roman"/>
          <w:szCs w:val="28"/>
        </w:rPr>
        <w:t>i</w:t>
      </w:r>
      <w:r w:rsidRPr="004F7784">
        <w:rPr>
          <w:rFonts w:cs="Times New Roman"/>
          <w:szCs w:val="28"/>
        </w:rPr>
        <w:t>nvestigación</w:t>
      </w:r>
    </w:p>
    <w:p w14:paraId="45C48636" w14:textId="77777777" w:rsidR="00E93ADC" w:rsidRDefault="00D21287" w:rsidP="00A309F0">
      <w:pPr>
        <w:widowControl w:val="0"/>
        <w:tabs>
          <w:tab w:val="left" w:pos="2554"/>
        </w:tabs>
        <w:spacing w:line="360" w:lineRule="auto"/>
        <w:ind w:firstLine="709"/>
        <w:jc w:val="both"/>
      </w:pPr>
      <w:r w:rsidRPr="00D753D1">
        <w:t>A</w:t>
      </w:r>
      <w:r w:rsidR="00E93ADC">
        <w:t xml:space="preserve"> partir </w:t>
      </w:r>
      <w:r w:rsidR="00154A02">
        <w:t>de los efectos de pauperización de</w:t>
      </w:r>
      <w:r w:rsidRPr="00D753D1">
        <w:t>l</w:t>
      </w:r>
      <w:r w:rsidR="00154A02">
        <w:t xml:space="preserve"> trabajador, </w:t>
      </w:r>
      <w:r w:rsidR="00A309F0">
        <w:t>en</w:t>
      </w:r>
      <w:r w:rsidR="00A309F0" w:rsidRPr="00D753D1">
        <w:t xml:space="preserve"> </w:t>
      </w:r>
      <w:r w:rsidR="00A309F0">
        <w:t xml:space="preserve">el año </w:t>
      </w:r>
      <w:r w:rsidR="00A309F0" w:rsidRPr="00D753D1">
        <w:t>2019</w:t>
      </w:r>
      <w:r w:rsidR="00A309F0">
        <w:t xml:space="preserve"> </w:t>
      </w:r>
      <w:r w:rsidRPr="00D753D1">
        <w:t xml:space="preserve">la actual administración </w:t>
      </w:r>
      <w:r w:rsidR="00A309F0">
        <w:t>f</w:t>
      </w:r>
      <w:r w:rsidRPr="00D753D1">
        <w:t>ederal</w:t>
      </w:r>
      <w:r w:rsidR="00E93ADC">
        <w:t xml:space="preserve"> ha realizado </w:t>
      </w:r>
      <w:r w:rsidR="00413E1A" w:rsidRPr="00D753D1">
        <w:t xml:space="preserve">reformas </w:t>
      </w:r>
      <w:r w:rsidR="00E93ADC">
        <w:t xml:space="preserve">en el sector </w:t>
      </w:r>
      <w:r w:rsidR="00413E1A" w:rsidRPr="00D753D1">
        <w:t>para cumplir con tratados internacionales como el T-</w:t>
      </w:r>
      <w:proofErr w:type="spellStart"/>
      <w:r w:rsidR="00413E1A" w:rsidRPr="00D753D1">
        <w:t>M</w:t>
      </w:r>
      <w:r w:rsidR="00D45262">
        <w:t>ec</w:t>
      </w:r>
      <w:proofErr w:type="spellEnd"/>
      <w:r w:rsidR="00413E1A" w:rsidRPr="00D753D1">
        <w:t xml:space="preserve">, </w:t>
      </w:r>
      <w:r w:rsidR="00E93ADC">
        <w:t xml:space="preserve">donde sobresalen las modificaciones siguientes: </w:t>
      </w:r>
    </w:p>
    <w:p w14:paraId="1F5D9F15" w14:textId="77777777" w:rsidR="00225312" w:rsidRPr="00D753D1" w:rsidRDefault="00225312" w:rsidP="00A309F0">
      <w:pPr>
        <w:pStyle w:val="Prrafodelista"/>
        <w:numPr>
          <w:ilvl w:val="0"/>
          <w:numId w:val="38"/>
        </w:numPr>
        <w:spacing w:after="0" w:line="360" w:lineRule="auto"/>
        <w:ind w:left="425" w:hanging="425"/>
        <w:jc w:val="both"/>
        <w:rPr>
          <w:rFonts w:ascii="Times New Roman" w:hAnsi="Times New Roman" w:cs="Times New Roman"/>
          <w:sz w:val="24"/>
          <w:szCs w:val="24"/>
        </w:rPr>
      </w:pPr>
      <w:r w:rsidRPr="00D753D1">
        <w:rPr>
          <w:rFonts w:ascii="Times New Roman" w:hAnsi="Times New Roman" w:cs="Times New Roman"/>
          <w:sz w:val="24"/>
          <w:szCs w:val="24"/>
        </w:rPr>
        <w:t>Desaparición de la Junta de Conciliación y Arbitraje para establecer tribunales en cada entidad federativa, con concursos abiertos para designar a los titulares</w:t>
      </w:r>
      <w:r w:rsidR="00A309F0">
        <w:rPr>
          <w:rFonts w:ascii="Times New Roman" w:hAnsi="Times New Roman" w:cs="Times New Roman"/>
          <w:sz w:val="24"/>
          <w:szCs w:val="24"/>
        </w:rPr>
        <w:t>.</w:t>
      </w:r>
    </w:p>
    <w:p w14:paraId="65ACBDD2" w14:textId="77777777" w:rsidR="00225312" w:rsidRPr="00D753D1" w:rsidRDefault="00225312" w:rsidP="00A309F0">
      <w:pPr>
        <w:pStyle w:val="Prrafodelista"/>
        <w:numPr>
          <w:ilvl w:val="0"/>
          <w:numId w:val="38"/>
        </w:numPr>
        <w:spacing w:after="0" w:line="360" w:lineRule="auto"/>
        <w:ind w:left="425" w:hanging="425"/>
        <w:jc w:val="both"/>
        <w:rPr>
          <w:rFonts w:ascii="Times New Roman" w:hAnsi="Times New Roman" w:cs="Times New Roman"/>
          <w:sz w:val="24"/>
          <w:szCs w:val="24"/>
        </w:rPr>
      </w:pPr>
      <w:r w:rsidRPr="00D753D1">
        <w:rPr>
          <w:rFonts w:ascii="Times New Roman" w:hAnsi="Times New Roman" w:cs="Times New Roman"/>
          <w:sz w:val="24"/>
          <w:szCs w:val="24"/>
        </w:rPr>
        <w:t>Creación de un Centro Federal de Conciliación y Registro Laboral que se encargará de asuntos relacionados con los sindicatos y de procesos conciliatorios a nivel federal, separando la función conciliadora (autoridades administrativas) de la judicial.</w:t>
      </w:r>
    </w:p>
    <w:p w14:paraId="2EFB0F49" w14:textId="77777777" w:rsidR="00225312" w:rsidRPr="00D753D1" w:rsidRDefault="00225312" w:rsidP="00A309F0">
      <w:pPr>
        <w:pStyle w:val="Prrafodelista"/>
        <w:numPr>
          <w:ilvl w:val="0"/>
          <w:numId w:val="38"/>
        </w:numPr>
        <w:spacing w:after="0" w:line="360" w:lineRule="auto"/>
        <w:ind w:left="425" w:hanging="425"/>
        <w:jc w:val="both"/>
        <w:rPr>
          <w:rFonts w:ascii="Times New Roman" w:hAnsi="Times New Roman" w:cs="Times New Roman"/>
          <w:sz w:val="24"/>
          <w:szCs w:val="24"/>
        </w:rPr>
      </w:pPr>
      <w:r w:rsidRPr="00D753D1">
        <w:rPr>
          <w:rFonts w:ascii="Times New Roman" w:hAnsi="Times New Roman" w:cs="Times New Roman"/>
          <w:sz w:val="24"/>
          <w:szCs w:val="24"/>
        </w:rPr>
        <w:t>Revisión de contratos colectivos y obligatoriedad de su contenido en el Centro Federal de Conciliación y Registro Laboral y entregado a todos los trabajadores.</w:t>
      </w:r>
    </w:p>
    <w:p w14:paraId="70862FDE" w14:textId="77777777" w:rsidR="00225312" w:rsidRPr="00D753D1" w:rsidRDefault="00225312" w:rsidP="00A309F0">
      <w:pPr>
        <w:pStyle w:val="Prrafodelista"/>
        <w:numPr>
          <w:ilvl w:val="0"/>
          <w:numId w:val="38"/>
        </w:numPr>
        <w:spacing w:after="0" w:line="360" w:lineRule="auto"/>
        <w:ind w:left="425" w:hanging="425"/>
        <w:jc w:val="both"/>
        <w:rPr>
          <w:rFonts w:ascii="Times New Roman" w:hAnsi="Times New Roman" w:cs="Times New Roman"/>
          <w:sz w:val="24"/>
          <w:szCs w:val="24"/>
        </w:rPr>
      </w:pPr>
      <w:r w:rsidRPr="00D753D1">
        <w:rPr>
          <w:rFonts w:ascii="Times New Roman" w:hAnsi="Times New Roman" w:cs="Times New Roman"/>
          <w:sz w:val="24"/>
          <w:szCs w:val="24"/>
        </w:rPr>
        <w:t>Seguridad social y derecho de sindicato para el trabajador doméstico, y también derecho de sindicato de patrones</w:t>
      </w:r>
      <w:r w:rsidR="00A309F0">
        <w:rPr>
          <w:rFonts w:ascii="Times New Roman" w:hAnsi="Times New Roman" w:cs="Times New Roman"/>
          <w:sz w:val="24"/>
          <w:szCs w:val="24"/>
        </w:rPr>
        <w:t>.</w:t>
      </w:r>
    </w:p>
    <w:p w14:paraId="66E75B5F" w14:textId="77777777" w:rsidR="00225312" w:rsidRPr="00D753D1" w:rsidRDefault="00225312" w:rsidP="00A309F0">
      <w:pPr>
        <w:pStyle w:val="Prrafodelista"/>
        <w:numPr>
          <w:ilvl w:val="0"/>
          <w:numId w:val="38"/>
        </w:numPr>
        <w:spacing w:after="0" w:line="360" w:lineRule="auto"/>
        <w:ind w:left="425" w:hanging="425"/>
        <w:jc w:val="both"/>
        <w:rPr>
          <w:rFonts w:ascii="Times New Roman" w:hAnsi="Times New Roman" w:cs="Times New Roman"/>
          <w:sz w:val="24"/>
          <w:szCs w:val="24"/>
        </w:rPr>
      </w:pPr>
      <w:r w:rsidRPr="00D753D1">
        <w:rPr>
          <w:rFonts w:ascii="Times New Roman" w:hAnsi="Times New Roman" w:cs="Times New Roman"/>
          <w:sz w:val="24"/>
          <w:szCs w:val="24"/>
        </w:rPr>
        <w:t>Reforzamiento de elementos de oralidad y uso de tecnologías en procesos laborales, reduciendo tiempos procesales, con exigencia de permanencia de juez en audiencias, y con derecho las partes a interrogar a testigos libremente sin que se someta a preguntas por escrito del órgano jurisdiccional.</w:t>
      </w:r>
    </w:p>
    <w:p w14:paraId="54A931F0" w14:textId="77777777" w:rsidR="00225312" w:rsidRPr="00D753D1" w:rsidRDefault="00225312" w:rsidP="00A309F0">
      <w:pPr>
        <w:pStyle w:val="Prrafodelista"/>
        <w:numPr>
          <w:ilvl w:val="0"/>
          <w:numId w:val="38"/>
        </w:numPr>
        <w:spacing w:after="0" w:line="360" w:lineRule="auto"/>
        <w:ind w:left="425" w:hanging="425"/>
        <w:jc w:val="both"/>
        <w:rPr>
          <w:rFonts w:ascii="Times New Roman" w:hAnsi="Times New Roman" w:cs="Times New Roman"/>
          <w:sz w:val="24"/>
          <w:szCs w:val="24"/>
        </w:rPr>
      </w:pPr>
      <w:r w:rsidRPr="00D753D1">
        <w:rPr>
          <w:rFonts w:ascii="Times New Roman" w:hAnsi="Times New Roman" w:cs="Times New Roman"/>
          <w:sz w:val="24"/>
          <w:szCs w:val="24"/>
        </w:rPr>
        <w:t xml:space="preserve">Creación de la </w:t>
      </w:r>
      <w:r w:rsidRPr="00A309F0">
        <w:rPr>
          <w:rFonts w:ascii="Times New Roman" w:hAnsi="Times New Roman" w:cs="Times New Roman"/>
          <w:i/>
          <w:sz w:val="24"/>
          <w:szCs w:val="24"/>
        </w:rPr>
        <w:t>Constancia de representatividad sindical</w:t>
      </w:r>
      <w:r w:rsidR="00A309F0">
        <w:rPr>
          <w:rFonts w:ascii="Times New Roman" w:hAnsi="Times New Roman" w:cs="Times New Roman"/>
          <w:sz w:val="24"/>
          <w:szCs w:val="24"/>
        </w:rPr>
        <w:t>,</w:t>
      </w:r>
      <w:r w:rsidRPr="00D753D1">
        <w:rPr>
          <w:rFonts w:ascii="Times New Roman" w:hAnsi="Times New Roman" w:cs="Times New Roman"/>
          <w:sz w:val="24"/>
          <w:szCs w:val="24"/>
        </w:rPr>
        <w:t xml:space="preserve"> que indicará que los trabajadores respaldan las decisiones de los sindicatos en la ejecución de derechos colectivos (huelga, contrato colectivo, etc.)</w:t>
      </w:r>
      <w:r w:rsidR="00A309F0">
        <w:rPr>
          <w:rFonts w:ascii="Times New Roman" w:hAnsi="Times New Roman" w:cs="Times New Roman"/>
          <w:sz w:val="24"/>
          <w:szCs w:val="24"/>
        </w:rPr>
        <w:t>.</w:t>
      </w:r>
    </w:p>
    <w:p w14:paraId="79EDA9A3" w14:textId="77777777" w:rsidR="00225312" w:rsidRPr="00D753D1" w:rsidRDefault="00225312" w:rsidP="00A309F0">
      <w:pPr>
        <w:pStyle w:val="Prrafodelista"/>
        <w:numPr>
          <w:ilvl w:val="0"/>
          <w:numId w:val="38"/>
        </w:numPr>
        <w:spacing w:after="0" w:line="360" w:lineRule="auto"/>
        <w:ind w:left="425" w:hanging="425"/>
        <w:jc w:val="both"/>
        <w:rPr>
          <w:rFonts w:ascii="Times New Roman" w:hAnsi="Times New Roman" w:cs="Times New Roman"/>
          <w:sz w:val="24"/>
          <w:szCs w:val="24"/>
        </w:rPr>
      </w:pPr>
      <w:r w:rsidRPr="00D753D1">
        <w:rPr>
          <w:rFonts w:ascii="Times New Roman" w:hAnsi="Times New Roman" w:cs="Times New Roman"/>
          <w:sz w:val="24"/>
          <w:szCs w:val="24"/>
        </w:rPr>
        <w:t>Aviso por escrito de despido a los trabajadores.</w:t>
      </w:r>
    </w:p>
    <w:p w14:paraId="2D91D02C" w14:textId="77777777" w:rsidR="00C93FAE" w:rsidRDefault="00F26E43" w:rsidP="00A309F0">
      <w:pPr>
        <w:widowControl w:val="0"/>
        <w:tabs>
          <w:tab w:val="left" w:pos="2554"/>
        </w:tabs>
        <w:spacing w:line="360" w:lineRule="auto"/>
        <w:ind w:firstLine="709"/>
        <w:jc w:val="both"/>
      </w:pPr>
      <w:r>
        <w:lastRenderedPageBreak/>
        <w:t xml:space="preserve">Estas </w:t>
      </w:r>
      <w:r w:rsidR="00E93ADC">
        <w:t xml:space="preserve">acciones </w:t>
      </w:r>
      <w:r>
        <w:t>son parte de las reformas de 2017</w:t>
      </w:r>
      <w:r w:rsidR="00D62675" w:rsidRPr="00D753D1">
        <w:t xml:space="preserve"> dirigid</w:t>
      </w:r>
      <w:r w:rsidR="00A309F0">
        <w:t>as</w:t>
      </w:r>
      <w:r w:rsidR="00D62675" w:rsidRPr="00D753D1">
        <w:t xml:space="preserve"> a cumplir con los tratados internacionales (T-</w:t>
      </w:r>
      <w:proofErr w:type="spellStart"/>
      <w:r w:rsidR="00D62675" w:rsidRPr="00D753D1">
        <w:t>M</w:t>
      </w:r>
      <w:r w:rsidR="00D45262">
        <w:t>ec</w:t>
      </w:r>
      <w:proofErr w:type="spellEnd"/>
      <w:r w:rsidR="00D62675" w:rsidRPr="00D753D1">
        <w:t>)</w:t>
      </w:r>
      <w:r w:rsidR="005571B2">
        <w:t>.</w:t>
      </w:r>
      <w:r w:rsidR="00D62675" w:rsidRPr="00D753D1">
        <w:t xml:space="preserve"> </w:t>
      </w:r>
      <w:r w:rsidR="005571B2">
        <w:t>S</w:t>
      </w:r>
      <w:r>
        <w:t>i bien</w:t>
      </w:r>
      <w:r w:rsidR="00FA7393">
        <w:t xml:space="preserve"> supone</w:t>
      </w:r>
      <w:r w:rsidR="00A309F0">
        <w:t>n</w:t>
      </w:r>
      <w:r w:rsidR="00FA7393">
        <w:t xml:space="preserve"> alguna protección para el trabajador, no considera</w:t>
      </w:r>
      <w:r w:rsidR="00A309F0">
        <w:t>n</w:t>
      </w:r>
      <w:r w:rsidR="00FA7393">
        <w:t xml:space="preserve"> </w:t>
      </w:r>
      <w:r w:rsidR="00D62675" w:rsidRPr="00D753D1">
        <w:t>los elementos base</w:t>
      </w:r>
      <w:r w:rsidR="00FA7393">
        <w:t xml:space="preserve"> de calidad de vida y bienestar, por </w:t>
      </w:r>
      <w:r w:rsidR="00A309F0">
        <w:t>lo que</w:t>
      </w:r>
      <w:r w:rsidR="00FA7393">
        <w:t xml:space="preserve"> no representan una mejora real </w:t>
      </w:r>
      <w:r w:rsidR="00A309F0">
        <w:t>para el</w:t>
      </w:r>
      <w:r w:rsidR="00FA7393">
        <w:t xml:space="preserve"> individuo. En este contexto, se espera continuar</w:t>
      </w:r>
      <w:r w:rsidR="00B83340">
        <w:t xml:space="preserve"> </w:t>
      </w:r>
      <w:r w:rsidR="00C93FAE">
        <w:t>c</w:t>
      </w:r>
      <w:r w:rsidR="00B83340">
        <w:t xml:space="preserve">on la evaluación de las condiciones laborales </w:t>
      </w:r>
      <w:r w:rsidR="00A309F0">
        <w:t>según se</w:t>
      </w:r>
      <w:r w:rsidR="00B83340">
        <w:t xml:space="preserve"> </w:t>
      </w:r>
      <w:r w:rsidR="00A309F0">
        <w:t>vayan</w:t>
      </w:r>
      <w:r w:rsidR="00C93FAE">
        <w:t xml:space="preserve"> ejecutando las metas planteadas en la reforma.</w:t>
      </w:r>
    </w:p>
    <w:p w14:paraId="09C6E484" w14:textId="77777777" w:rsidR="00627A4F" w:rsidRDefault="00627A4F" w:rsidP="00627A4F">
      <w:pPr>
        <w:widowControl w:val="0"/>
        <w:tabs>
          <w:tab w:val="left" w:pos="2554"/>
        </w:tabs>
        <w:spacing w:line="360" w:lineRule="auto"/>
        <w:rPr>
          <w:b/>
          <w:bCs/>
          <w:sz w:val="32"/>
          <w:szCs w:val="32"/>
        </w:rPr>
      </w:pPr>
    </w:p>
    <w:p w14:paraId="4DEBE87F" w14:textId="71D4BF96" w:rsidR="005571B2" w:rsidRPr="00627A4F" w:rsidRDefault="00195839" w:rsidP="00627A4F">
      <w:pPr>
        <w:widowControl w:val="0"/>
        <w:tabs>
          <w:tab w:val="left" w:pos="2554"/>
        </w:tabs>
        <w:spacing w:line="360" w:lineRule="auto"/>
        <w:rPr>
          <w:rFonts w:asciiTheme="minorHAnsi" w:hAnsiTheme="minorHAnsi" w:cstheme="minorHAnsi"/>
          <w:b/>
          <w:bCs/>
          <w:sz w:val="28"/>
          <w:szCs w:val="28"/>
        </w:rPr>
      </w:pPr>
      <w:r w:rsidRPr="00627A4F">
        <w:rPr>
          <w:rFonts w:asciiTheme="minorHAnsi" w:hAnsiTheme="minorHAnsi" w:cstheme="minorHAnsi"/>
          <w:b/>
          <w:bCs/>
          <w:sz w:val="28"/>
          <w:szCs w:val="28"/>
        </w:rPr>
        <w:t>Referencias</w:t>
      </w:r>
    </w:p>
    <w:p w14:paraId="6E433909" w14:textId="77777777" w:rsidR="004C4782" w:rsidRDefault="00195839" w:rsidP="00627A4F">
      <w:pPr>
        <w:widowControl w:val="0"/>
        <w:spacing w:line="360" w:lineRule="auto"/>
        <w:ind w:left="851" w:hanging="851"/>
        <w:jc w:val="both"/>
        <w:rPr>
          <w:rStyle w:val="Hipervnculo"/>
          <w:color w:val="auto"/>
          <w:u w:val="none"/>
        </w:rPr>
      </w:pPr>
      <w:r w:rsidRPr="00FC332B">
        <w:t>Banco Interamericano de Desarrollo</w:t>
      </w:r>
      <w:r w:rsidR="00861EC1" w:rsidRPr="00FC332B">
        <w:t xml:space="preserve"> </w:t>
      </w:r>
      <w:r w:rsidR="00537292" w:rsidRPr="00FC332B">
        <w:t>[</w:t>
      </w:r>
      <w:proofErr w:type="spellStart"/>
      <w:r w:rsidR="00537292" w:rsidRPr="00FC332B">
        <w:t>Bid</w:t>
      </w:r>
      <w:proofErr w:type="spellEnd"/>
      <w:r w:rsidR="00537292" w:rsidRPr="00FC332B">
        <w:t>]</w:t>
      </w:r>
      <w:r w:rsidR="00CE7284" w:rsidRPr="00FC332B">
        <w:t>.</w:t>
      </w:r>
      <w:r w:rsidRPr="00FC332B">
        <w:t xml:space="preserve"> (2017). </w:t>
      </w:r>
      <w:r w:rsidRPr="00FC332B">
        <w:rPr>
          <w:i/>
        </w:rPr>
        <w:t>Índice de Mejores Trabajos: Índice de Condiciones Laborales de América Latina</w:t>
      </w:r>
      <w:r w:rsidRPr="00FC332B">
        <w:t>. Nota Técnica</w:t>
      </w:r>
      <w:r w:rsidR="00861EC1" w:rsidRPr="00FC332B">
        <w:t>. IDB-TN-</w:t>
      </w:r>
      <w:r w:rsidRPr="00FC332B">
        <w:t>1326. Estados Unidos.</w:t>
      </w:r>
      <w:r w:rsidR="004C4782" w:rsidRPr="00FC332B">
        <w:t xml:space="preserve"> </w:t>
      </w:r>
      <w:hyperlink r:id="rId15" w:history="1">
        <w:r w:rsidR="004C4782" w:rsidRPr="00FC332B">
          <w:rPr>
            <w:rStyle w:val="Hipervnculo"/>
            <w:color w:val="auto"/>
            <w:u w:val="none"/>
          </w:rPr>
          <w:t>https://publications.iadb.org/publications/spanish/document/%C3%8Dndice-de-Mejores-Trabajos-%C3%8Dndice-de-Condiciones-Laborales-de-Am%C3%A9rica-Latina.pdf</w:t>
        </w:r>
      </w:hyperlink>
    </w:p>
    <w:p w14:paraId="23EFF380" w14:textId="77777777" w:rsidR="00FD6872" w:rsidRPr="00FC332B" w:rsidRDefault="00FD6872" w:rsidP="00627A4F">
      <w:pPr>
        <w:widowControl w:val="0"/>
        <w:tabs>
          <w:tab w:val="left" w:pos="0"/>
        </w:tabs>
        <w:spacing w:line="360" w:lineRule="auto"/>
        <w:ind w:left="851" w:hanging="851"/>
        <w:jc w:val="both"/>
      </w:pPr>
      <w:r w:rsidRPr="00565695">
        <w:t xml:space="preserve">Cajiga, J. F. (2010). </w:t>
      </w:r>
      <w:r w:rsidRPr="00565695">
        <w:rPr>
          <w:i/>
        </w:rPr>
        <w:t>El concepto de responsabilidad social empresarial</w:t>
      </w:r>
      <w:r w:rsidRPr="00565695">
        <w:t xml:space="preserve">. </w:t>
      </w:r>
      <w:r w:rsidR="00902CC5" w:rsidRPr="00565695">
        <w:t xml:space="preserve">México: Cemefi. </w:t>
      </w:r>
      <w:hyperlink r:id="rId16" w:history="1">
        <w:r w:rsidRPr="00565695">
          <w:rPr>
            <w:rStyle w:val="Hipervnculo"/>
            <w:color w:val="auto"/>
            <w:u w:val="none"/>
          </w:rPr>
          <w:t>http://www.cemefi.org/esr/images/stories/pdf/esr/concepto_esr.pdf</w:t>
        </w:r>
      </w:hyperlink>
    </w:p>
    <w:p w14:paraId="475D3843" w14:textId="77777777" w:rsidR="00FD6872" w:rsidRPr="00FC332B" w:rsidRDefault="00FD6872" w:rsidP="00627A4F">
      <w:pPr>
        <w:widowControl w:val="0"/>
        <w:tabs>
          <w:tab w:val="left" w:pos="0"/>
        </w:tabs>
        <w:spacing w:line="360" w:lineRule="auto"/>
        <w:ind w:left="851" w:hanging="851"/>
        <w:jc w:val="both"/>
      </w:pPr>
      <w:r w:rsidRPr="00565695">
        <w:t xml:space="preserve">Carpizo, J. (1982). </w:t>
      </w:r>
      <w:r w:rsidRPr="00565695">
        <w:rPr>
          <w:i/>
        </w:rPr>
        <w:t>Diccionario jurídico mexicano</w:t>
      </w:r>
      <w:r w:rsidRPr="00565695">
        <w:t>. México: Instituto de Investigaciones Jurídicas, UNAM.</w:t>
      </w:r>
    </w:p>
    <w:p w14:paraId="5E44361C" w14:textId="77777777" w:rsidR="00565695" w:rsidRPr="00565695" w:rsidRDefault="00FD6872" w:rsidP="00627A4F">
      <w:pPr>
        <w:widowControl w:val="0"/>
        <w:spacing w:line="360" w:lineRule="auto"/>
        <w:ind w:left="851" w:hanging="851"/>
        <w:jc w:val="both"/>
        <w:rPr>
          <w:rStyle w:val="Hipervnculo"/>
          <w:color w:val="auto"/>
          <w:u w:val="none"/>
        </w:rPr>
      </w:pPr>
      <w:r w:rsidRPr="00565695">
        <w:t>Carranza</w:t>
      </w:r>
      <w:r w:rsidR="00130BCD" w:rsidRPr="00565695">
        <w:t>, V.</w:t>
      </w:r>
      <w:r w:rsidRPr="00565695">
        <w:t xml:space="preserve"> (1916). </w:t>
      </w:r>
      <w:r w:rsidR="005B0FCF" w:rsidRPr="00565695">
        <w:rPr>
          <w:i/>
          <w:iCs/>
        </w:rPr>
        <w:t>Diario de Debates del Congreso Constituyente. Estados Unidos Mexicanos</w:t>
      </w:r>
      <w:r w:rsidR="005B0FCF" w:rsidRPr="00565695">
        <w:t xml:space="preserve">. Periodo Único, Querétaro, </w:t>
      </w:r>
      <w:proofErr w:type="spellStart"/>
      <w:r w:rsidR="005B0FCF" w:rsidRPr="00565695">
        <w:t>Qro</w:t>
      </w:r>
      <w:proofErr w:type="spellEnd"/>
      <w:r w:rsidR="005B0FCF" w:rsidRPr="00565695">
        <w:t xml:space="preserve">., 1º de diciembre, Tomo I, </w:t>
      </w:r>
      <w:r w:rsidR="0058746B" w:rsidRPr="00565695">
        <w:t>(</w:t>
      </w:r>
      <w:r w:rsidR="005B0FCF" w:rsidRPr="00565695">
        <w:t>12</w:t>
      </w:r>
      <w:r w:rsidR="0058746B" w:rsidRPr="00565695">
        <w:t>)</w:t>
      </w:r>
      <w:r w:rsidR="005B0FCF" w:rsidRPr="00565695">
        <w:t>, 260-270</w:t>
      </w:r>
      <w:r w:rsidR="00CE7284" w:rsidRPr="00565695">
        <w:t xml:space="preserve">. </w:t>
      </w:r>
      <w:hyperlink r:id="rId17" w:history="1">
        <w:r w:rsidR="00CE7284" w:rsidRPr="00565695">
          <w:rPr>
            <w:rStyle w:val="Hipervnculo"/>
            <w:color w:val="auto"/>
            <w:u w:val="none"/>
          </w:rPr>
          <w:t>https://www.constitucion1917-2017.pjf.gob.mx/sites/default/files/CPEUM_1917_CC/DVC_1916.PDF</w:t>
        </w:r>
      </w:hyperlink>
    </w:p>
    <w:p w14:paraId="79DCACDB" w14:textId="77777777" w:rsidR="00FD6872" w:rsidRPr="00565695" w:rsidRDefault="00FD6872" w:rsidP="00627A4F">
      <w:pPr>
        <w:widowControl w:val="0"/>
        <w:spacing w:line="360" w:lineRule="auto"/>
        <w:ind w:left="851" w:hanging="851"/>
        <w:jc w:val="both"/>
        <w:rPr>
          <w:u w:val="single"/>
        </w:rPr>
      </w:pPr>
      <w:r w:rsidRPr="00565695">
        <w:t>Diario Oficial de la Federación</w:t>
      </w:r>
      <w:r w:rsidR="00CE7284" w:rsidRPr="00565695">
        <w:t>.</w:t>
      </w:r>
      <w:r w:rsidRPr="00565695">
        <w:t xml:space="preserve"> (1 de abril de 1970). Ley Federal del Trabajo. Tomo CCXCIX, </w:t>
      </w:r>
      <w:r w:rsidR="00130BCD" w:rsidRPr="00565695">
        <w:t>(</w:t>
      </w:r>
      <w:r w:rsidRPr="00565695">
        <w:t>26</w:t>
      </w:r>
      <w:r w:rsidR="00130BCD" w:rsidRPr="00565695">
        <w:t>)</w:t>
      </w:r>
      <w:r w:rsidRPr="00565695">
        <w:t>. México.</w:t>
      </w:r>
    </w:p>
    <w:p w14:paraId="21E041D9" w14:textId="77777777" w:rsidR="00FD6872" w:rsidRPr="00FC332B" w:rsidRDefault="00FD6872" w:rsidP="00627A4F">
      <w:pPr>
        <w:widowControl w:val="0"/>
        <w:spacing w:line="360" w:lineRule="auto"/>
        <w:ind w:left="851" w:hanging="851"/>
        <w:jc w:val="both"/>
        <w:rPr>
          <w:lang w:val="es-ES"/>
        </w:rPr>
      </w:pPr>
      <w:r w:rsidRPr="00565695">
        <w:t>Diario Oficial de la Federación</w:t>
      </w:r>
      <w:r w:rsidR="00CE7284" w:rsidRPr="00565695">
        <w:t>.</w:t>
      </w:r>
      <w:r w:rsidRPr="00565695">
        <w:t xml:space="preserve"> (</w:t>
      </w:r>
      <w:r w:rsidRPr="00565695">
        <w:rPr>
          <w:lang w:val="es-ES"/>
        </w:rPr>
        <w:t>2018</w:t>
      </w:r>
      <w:r w:rsidRPr="00565695">
        <w:t xml:space="preserve">). Ley Federal del Trabajo. </w:t>
      </w:r>
      <w:r w:rsidRPr="00565695">
        <w:rPr>
          <w:lang w:val="es-ES"/>
        </w:rPr>
        <w:t>Última reforma publicada en el DOF el 22-06-2018.</w:t>
      </w:r>
    </w:p>
    <w:p w14:paraId="334AF813" w14:textId="729844FA" w:rsidR="00FD6872" w:rsidRPr="00627A4F" w:rsidRDefault="00FD6872" w:rsidP="00627A4F">
      <w:pPr>
        <w:widowControl w:val="0"/>
        <w:tabs>
          <w:tab w:val="left" w:pos="0"/>
        </w:tabs>
        <w:spacing w:line="360" w:lineRule="auto"/>
        <w:ind w:left="851" w:hanging="851"/>
        <w:jc w:val="both"/>
        <w:rPr>
          <w:rStyle w:val="Hipervnculo"/>
          <w:color w:val="auto"/>
          <w:u w:val="none"/>
        </w:rPr>
      </w:pPr>
      <w:r w:rsidRPr="00565695">
        <w:t xml:space="preserve">Finkelstein J. (s. f.) </w:t>
      </w:r>
      <w:r w:rsidR="00902CC5" w:rsidRPr="00565695">
        <w:rPr>
          <w:rStyle w:val="language"/>
          <w:b/>
          <w:bCs/>
          <w:shd w:val="clear" w:color="auto" w:fill="F8F9FA"/>
        </w:rPr>
        <w:t> </w:t>
      </w:r>
      <w:r w:rsidR="00902CC5" w:rsidRPr="00565695">
        <w:rPr>
          <w:i/>
          <w:iCs/>
        </w:rPr>
        <w:t>Representación de la jerarquía de necesidades de Maslow: Pirámide de Maslow o Diagrama de Maslow</w:t>
      </w:r>
      <w:r w:rsidR="00902CC5" w:rsidRPr="00565695">
        <w:t xml:space="preserve"> (t</w:t>
      </w:r>
      <w:r w:rsidRPr="00565695">
        <w:t>raducido por Mikel Salazar González</w:t>
      </w:r>
      <w:r w:rsidR="00902CC5" w:rsidRPr="00565695">
        <w:t>)</w:t>
      </w:r>
      <w:r w:rsidRPr="00565695">
        <w:t xml:space="preserve">. </w:t>
      </w:r>
      <w:r w:rsidRPr="00627A4F">
        <w:t>https://commons.wikimedia.org/w/index.php?curid=2696674</w:t>
      </w:r>
      <w:r w:rsidR="00902CC5" w:rsidRPr="00627A4F">
        <w:rPr>
          <w:rStyle w:val="Hipervnculo"/>
          <w:color w:val="auto"/>
          <w:u w:val="none"/>
        </w:rPr>
        <w:t xml:space="preserve"> </w:t>
      </w:r>
    </w:p>
    <w:p w14:paraId="5E1BCD5D" w14:textId="77777777" w:rsidR="006403A1" w:rsidRPr="00FC332B" w:rsidRDefault="00FD6872" w:rsidP="00627A4F">
      <w:pPr>
        <w:widowControl w:val="0"/>
        <w:tabs>
          <w:tab w:val="left" w:pos="0"/>
        </w:tabs>
        <w:spacing w:line="360" w:lineRule="auto"/>
        <w:ind w:left="851" w:hanging="851"/>
        <w:jc w:val="both"/>
      </w:pPr>
      <w:r w:rsidRPr="00565695">
        <w:rPr>
          <w:lang w:val="en-US"/>
        </w:rPr>
        <w:t xml:space="preserve">Foucault, M. (2010). </w:t>
      </w:r>
      <w:r w:rsidRPr="00565695">
        <w:rPr>
          <w:i/>
        </w:rPr>
        <w:t>Neoliberalismo y biopolítica</w:t>
      </w:r>
      <w:r w:rsidRPr="00565695">
        <w:t>. Edición de Vanesa Lemm. Ediciones Universidad Diego Portales (UDP).</w:t>
      </w:r>
      <w:r w:rsidR="0088725B" w:rsidRPr="00565695">
        <w:t xml:space="preserve"> </w:t>
      </w:r>
      <w:hyperlink r:id="rId18" w:history="1">
        <w:r w:rsidR="0088725B" w:rsidRPr="00565695">
          <w:rPr>
            <w:rStyle w:val="Hipervnculo"/>
            <w:color w:val="auto"/>
            <w:u w:val="none"/>
          </w:rPr>
          <w:t>http://www.scielo.org.co/pdf/tara/n14/n14a16.pdf</w:t>
        </w:r>
      </w:hyperlink>
    </w:p>
    <w:p w14:paraId="6BA2482B" w14:textId="77777777" w:rsidR="00F837EA" w:rsidRPr="002F44B2" w:rsidRDefault="00F837EA" w:rsidP="00627A4F">
      <w:pPr>
        <w:widowControl w:val="0"/>
        <w:tabs>
          <w:tab w:val="left" w:pos="0"/>
        </w:tabs>
        <w:spacing w:line="360" w:lineRule="auto"/>
        <w:ind w:left="851" w:hanging="851"/>
      </w:pPr>
      <w:r w:rsidRPr="002F44B2">
        <w:rPr>
          <w:lang w:val="en-US"/>
        </w:rPr>
        <w:t xml:space="preserve">Freeman R. E., Harrison S. </w:t>
      </w:r>
      <w:hyperlink r:id="rId19" w:history="1">
        <w:r w:rsidRPr="002F44B2">
          <w:rPr>
            <w:rStyle w:val="Hipervnculo"/>
            <w:color w:val="auto"/>
            <w:u w:val="none"/>
            <w:lang w:val="en-US"/>
          </w:rPr>
          <w:t xml:space="preserve">J. y </w:t>
        </w:r>
      </w:hyperlink>
      <w:r w:rsidRPr="002F44B2">
        <w:rPr>
          <w:lang w:val="en-US"/>
        </w:rPr>
        <w:t xml:space="preserve">Stelios </w:t>
      </w:r>
      <w:hyperlink r:id="rId20" w:history="1">
        <w:proofErr w:type="spellStart"/>
        <w:r w:rsidRPr="002F44B2">
          <w:rPr>
            <w:rStyle w:val="Hipervnculo"/>
            <w:color w:val="auto"/>
            <w:u w:val="none"/>
            <w:lang w:val="en-US"/>
          </w:rPr>
          <w:t>Zyglidopoulos</w:t>
        </w:r>
        <w:proofErr w:type="spellEnd"/>
      </w:hyperlink>
      <w:r w:rsidRPr="002F44B2">
        <w:rPr>
          <w:lang w:val="en-US"/>
        </w:rPr>
        <w:t xml:space="preserve">. (2010). </w:t>
      </w:r>
      <w:r w:rsidRPr="002F44B2">
        <w:rPr>
          <w:i/>
          <w:lang w:val="en-US"/>
        </w:rPr>
        <w:t>Stakeholder Theory. The state of the art</w:t>
      </w:r>
      <w:r w:rsidRPr="002F44B2">
        <w:rPr>
          <w:lang w:val="en-US"/>
        </w:rPr>
        <w:t xml:space="preserve">. </w:t>
      </w:r>
      <w:r w:rsidRPr="002F44B2">
        <w:t xml:space="preserve">Cambridge </w:t>
      </w:r>
      <w:proofErr w:type="spellStart"/>
      <w:r w:rsidRPr="002F44B2">
        <w:t>University</w:t>
      </w:r>
      <w:proofErr w:type="spellEnd"/>
      <w:r w:rsidRPr="002F44B2">
        <w:t xml:space="preserve"> </w:t>
      </w:r>
      <w:proofErr w:type="spellStart"/>
      <w:r w:rsidRPr="002F44B2">
        <w:t>Press</w:t>
      </w:r>
      <w:proofErr w:type="spellEnd"/>
      <w:r w:rsidRPr="002F44B2">
        <w:t>. USA.</w:t>
      </w:r>
    </w:p>
    <w:p w14:paraId="4BB77C3A" w14:textId="77777777" w:rsidR="00FD6872" w:rsidRPr="00FC332B" w:rsidRDefault="00FD6872" w:rsidP="00627A4F">
      <w:pPr>
        <w:widowControl w:val="0"/>
        <w:tabs>
          <w:tab w:val="left" w:pos="0"/>
        </w:tabs>
        <w:spacing w:line="360" w:lineRule="auto"/>
        <w:ind w:left="851" w:hanging="851"/>
        <w:jc w:val="both"/>
        <w:rPr>
          <w:lang w:val="es-VE"/>
        </w:rPr>
      </w:pPr>
      <w:r w:rsidRPr="00F837EA">
        <w:rPr>
          <w:lang w:val="es-ES"/>
        </w:rPr>
        <w:t xml:space="preserve">Galván, F. A. y Guadarrama, B. M. E. (2017). </w:t>
      </w:r>
      <w:r w:rsidRPr="00565695">
        <w:t xml:space="preserve">Una visión alternativa de las políticas públicas. </w:t>
      </w:r>
      <w:r w:rsidRPr="00565695">
        <w:rPr>
          <w:i/>
        </w:rPr>
        <w:lastRenderedPageBreak/>
        <w:t>Administración Contemporánea</w:t>
      </w:r>
      <w:r w:rsidRPr="00565695">
        <w:t xml:space="preserve">. </w:t>
      </w:r>
      <w:r w:rsidRPr="00565695">
        <w:rPr>
          <w:i/>
        </w:rPr>
        <w:t>Revista de Investigación</w:t>
      </w:r>
      <w:r w:rsidRPr="00565695">
        <w:t xml:space="preserve">, </w:t>
      </w:r>
      <w:r w:rsidRPr="00565695">
        <w:rPr>
          <w:i/>
        </w:rPr>
        <w:t>10</w:t>
      </w:r>
      <w:r w:rsidRPr="00565695">
        <w:t>(33),</w:t>
      </w:r>
      <w:r w:rsidRPr="00565695">
        <w:rPr>
          <w:lang w:val="es-ES"/>
        </w:rPr>
        <w:t xml:space="preserve"> </w:t>
      </w:r>
      <w:r w:rsidR="00CE7284" w:rsidRPr="00565695">
        <w:rPr>
          <w:lang w:val="es-ES"/>
        </w:rPr>
        <w:t>(pp.</w:t>
      </w:r>
      <w:r w:rsidRPr="00565695">
        <w:rPr>
          <w:lang w:val="es-ES"/>
        </w:rPr>
        <w:t>78-97</w:t>
      </w:r>
      <w:r w:rsidR="00CE7284" w:rsidRPr="00565695">
        <w:rPr>
          <w:lang w:val="es-ES"/>
        </w:rPr>
        <w:t>)</w:t>
      </w:r>
      <w:r w:rsidRPr="00565695">
        <w:rPr>
          <w:lang w:val="es-ES"/>
        </w:rPr>
        <w:t>.</w:t>
      </w:r>
    </w:p>
    <w:p w14:paraId="59259868" w14:textId="77777777" w:rsidR="00A76CD4" w:rsidRPr="00FC332B" w:rsidRDefault="00A76CD4" w:rsidP="00627A4F">
      <w:pPr>
        <w:widowControl w:val="0"/>
        <w:tabs>
          <w:tab w:val="left" w:pos="0"/>
        </w:tabs>
        <w:spacing w:line="360" w:lineRule="auto"/>
        <w:ind w:left="851" w:hanging="851"/>
        <w:jc w:val="both"/>
        <w:rPr>
          <w:rStyle w:val="Hipervnculo"/>
          <w:color w:val="auto"/>
        </w:rPr>
      </w:pPr>
      <w:r w:rsidRPr="00565695">
        <w:t xml:space="preserve">Gobierno de México (2018). </w:t>
      </w:r>
      <w:r w:rsidRPr="00565695">
        <w:rPr>
          <w:i/>
        </w:rPr>
        <w:t>Resolución del salario mínimo vigente para 2019</w:t>
      </w:r>
      <w:r w:rsidRPr="00565695">
        <w:t>.</w:t>
      </w:r>
      <w:r w:rsidR="00654F23" w:rsidRPr="00565695">
        <w:t xml:space="preserve"> </w:t>
      </w:r>
      <w:hyperlink r:id="rId21" w:history="1">
        <w:r w:rsidRPr="00565695">
          <w:rPr>
            <w:rStyle w:val="Hipervnculo"/>
            <w:color w:val="auto"/>
            <w:u w:val="none"/>
          </w:rPr>
          <w:t>https://www.gob.mx/stps/prensa/publica-diario-oficial-de-la-federacion-la-nueva-politica-de-salarios-minimos</w:t>
        </w:r>
      </w:hyperlink>
    </w:p>
    <w:p w14:paraId="1254B7BC" w14:textId="77777777" w:rsidR="00FD6872" w:rsidRPr="00FC332B" w:rsidRDefault="00FD6872" w:rsidP="00627A4F">
      <w:pPr>
        <w:widowControl w:val="0"/>
        <w:tabs>
          <w:tab w:val="left" w:pos="0"/>
        </w:tabs>
        <w:spacing w:line="360" w:lineRule="auto"/>
        <w:ind w:left="851" w:hanging="851"/>
        <w:jc w:val="both"/>
      </w:pPr>
      <w:r w:rsidRPr="00565695">
        <w:t>Instituto Nacional De Estadística Geografía e Informática [Inegi]</w:t>
      </w:r>
      <w:r w:rsidR="00130BCD" w:rsidRPr="00565695">
        <w:t>.</w:t>
      </w:r>
      <w:r w:rsidRPr="00565695">
        <w:t xml:space="preserve"> (2000). </w:t>
      </w:r>
      <w:r w:rsidRPr="00565695">
        <w:rPr>
          <w:i/>
        </w:rPr>
        <w:t>XII Censo general de población y vivienda</w:t>
      </w:r>
      <w:r w:rsidRPr="00565695">
        <w:t>. México: Instituto Nacional de Estadística, Geografía e Informática.</w:t>
      </w:r>
    </w:p>
    <w:p w14:paraId="571954A1" w14:textId="77777777" w:rsidR="00FD6872" w:rsidRPr="00FC332B" w:rsidRDefault="00FD6872" w:rsidP="00627A4F">
      <w:pPr>
        <w:widowControl w:val="0"/>
        <w:spacing w:line="360" w:lineRule="auto"/>
        <w:ind w:left="851" w:hanging="851"/>
        <w:jc w:val="both"/>
      </w:pPr>
      <w:r w:rsidRPr="00565695">
        <w:t>Organización de las Naciones Unidas [</w:t>
      </w:r>
      <w:proofErr w:type="spellStart"/>
      <w:r w:rsidRPr="00565695">
        <w:t>O</w:t>
      </w:r>
      <w:r w:rsidR="00947076" w:rsidRPr="00565695">
        <w:t>nu</w:t>
      </w:r>
      <w:proofErr w:type="spellEnd"/>
      <w:r w:rsidRPr="00565695">
        <w:t>]</w:t>
      </w:r>
      <w:r w:rsidR="00130BCD" w:rsidRPr="00565695">
        <w:t>.</w:t>
      </w:r>
      <w:r w:rsidRPr="00565695">
        <w:t xml:space="preserve"> (1961). </w:t>
      </w:r>
      <w:r w:rsidRPr="00565695">
        <w:rPr>
          <w:i/>
        </w:rPr>
        <w:t>Definición y medición internacional del nivel de vida.</w:t>
      </w:r>
      <w:r w:rsidRPr="00565695">
        <w:t xml:space="preserve"> </w:t>
      </w:r>
      <w:r w:rsidRPr="00565695">
        <w:rPr>
          <w:i/>
        </w:rPr>
        <w:t>Guía provisional</w:t>
      </w:r>
      <w:r w:rsidRPr="00565695">
        <w:t>. Nueva York</w:t>
      </w:r>
      <w:r w:rsidR="00902CC5" w:rsidRPr="00565695">
        <w:t>: Organización de las Naciones Unidas</w:t>
      </w:r>
      <w:r w:rsidRPr="00565695">
        <w:t>.</w:t>
      </w:r>
    </w:p>
    <w:p w14:paraId="01D07A36" w14:textId="096B64D7" w:rsidR="00FD6872" w:rsidRPr="00565695" w:rsidRDefault="00FD6872" w:rsidP="00627A4F">
      <w:pPr>
        <w:widowControl w:val="0"/>
        <w:tabs>
          <w:tab w:val="left" w:pos="0"/>
        </w:tabs>
        <w:spacing w:line="360" w:lineRule="auto"/>
        <w:ind w:left="851" w:hanging="851"/>
        <w:jc w:val="both"/>
        <w:rPr>
          <w:lang w:val="en-US"/>
        </w:rPr>
      </w:pPr>
      <w:r w:rsidRPr="00565695">
        <w:rPr>
          <w:lang w:val="es-ES"/>
        </w:rPr>
        <w:t>Organización para la Cooperación y el Desarrollo Económicos [</w:t>
      </w:r>
      <w:proofErr w:type="spellStart"/>
      <w:r w:rsidRPr="00565695">
        <w:rPr>
          <w:lang w:val="es-ES"/>
        </w:rPr>
        <w:t>O</w:t>
      </w:r>
      <w:r w:rsidR="00947076" w:rsidRPr="00565695">
        <w:rPr>
          <w:lang w:val="es-ES"/>
        </w:rPr>
        <w:t>cde</w:t>
      </w:r>
      <w:proofErr w:type="spellEnd"/>
      <w:r w:rsidRPr="00565695">
        <w:rPr>
          <w:lang w:val="es-ES"/>
        </w:rPr>
        <w:t>]</w:t>
      </w:r>
      <w:r w:rsidR="00130BCD" w:rsidRPr="00565695">
        <w:rPr>
          <w:lang w:val="es-ES"/>
        </w:rPr>
        <w:t>.</w:t>
      </w:r>
      <w:r w:rsidRPr="00565695">
        <w:rPr>
          <w:lang w:val="es-ES"/>
        </w:rPr>
        <w:t xml:space="preserve"> </w:t>
      </w:r>
      <w:r w:rsidRPr="00565695">
        <w:rPr>
          <w:lang w:val="en-US"/>
        </w:rPr>
        <w:t xml:space="preserve">(2013). </w:t>
      </w:r>
      <w:proofErr w:type="gramStart"/>
      <w:r w:rsidRPr="00565695">
        <w:rPr>
          <w:i/>
          <w:lang w:val="en-US"/>
        </w:rPr>
        <w:t>Well</w:t>
      </w:r>
      <w:proofErr w:type="gramEnd"/>
      <w:r w:rsidRPr="00565695">
        <w:rPr>
          <w:i/>
          <w:lang w:val="en-US"/>
        </w:rPr>
        <w:noBreakHyphen/>
        <w:t>being in the workplace: Measuring job quality</w:t>
      </w:r>
      <w:r w:rsidRPr="00565695">
        <w:rPr>
          <w:lang w:val="en-US"/>
        </w:rPr>
        <w:t xml:space="preserve">. </w:t>
      </w:r>
      <w:proofErr w:type="spellStart"/>
      <w:r w:rsidRPr="00565695">
        <w:rPr>
          <w:lang w:val="en-US"/>
        </w:rPr>
        <w:t>París</w:t>
      </w:r>
      <w:proofErr w:type="spellEnd"/>
      <w:r w:rsidRPr="00565695">
        <w:rPr>
          <w:lang w:val="en-US"/>
        </w:rPr>
        <w:t>: OECD Publishing</w:t>
      </w:r>
      <w:r w:rsidR="00565695">
        <w:rPr>
          <w:lang w:val="en-US"/>
        </w:rPr>
        <w:t xml:space="preserve">, </w:t>
      </w:r>
      <w:r w:rsidRPr="00627A4F">
        <w:rPr>
          <w:lang w:val="en-US"/>
        </w:rPr>
        <w:t>http://dx.doi.org/10.1787/how_life-2013-9-en</w:t>
      </w:r>
      <w:r w:rsidRPr="00565695">
        <w:rPr>
          <w:lang w:val="en-US"/>
        </w:rPr>
        <w:t xml:space="preserve"> </w:t>
      </w:r>
    </w:p>
    <w:p w14:paraId="35ED154D" w14:textId="0A0403B4" w:rsidR="00935A0A" w:rsidRDefault="00935A0A" w:rsidP="00A266D1">
      <w:pPr>
        <w:widowControl w:val="0"/>
        <w:tabs>
          <w:tab w:val="left" w:pos="7055"/>
        </w:tabs>
        <w:spacing w:line="360" w:lineRule="auto"/>
        <w:rPr>
          <w:lang w:val="en-US"/>
        </w:rPr>
      </w:pPr>
    </w:p>
    <w:p w14:paraId="570EBB19" w14:textId="6B2C9C73" w:rsidR="00627A4F" w:rsidRDefault="00627A4F" w:rsidP="00A266D1">
      <w:pPr>
        <w:widowControl w:val="0"/>
        <w:tabs>
          <w:tab w:val="left" w:pos="7055"/>
        </w:tabs>
        <w:spacing w:line="360" w:lineRule="auto"/>
        <w:rPr>
          <w:lang w:val="en-US"/>
        </w:rPr>
      </w:pPr>
    </w:p>
    <w:p w14:paraId="297AD6F9" w14:textId="6895D736" w:rsidR="00627A4F" w:rsidRDefault="00627A4F" w:rsidP="00A266D1">
      <w:pPr>
        <w:widowControl w:val="0"/>
        <w:tabs>
          <w:tab w:val="left" w:pos="7055"/>
        </w:tabs>
        <w:spacing w:line="360" w:lineRule="auto"/>
        <w:rPr>
          <w:lang w:val="en-US"/>
        </w:rPr>
      </w:pPr>
    </w:p>
    <w:p w14:paraId="576E1AC4" w14:textId="3605BD7A" w:rsidR="00627A4F" w:rsidRDefault="00627A4F" w:rsidP="00A266D1">
      <w:pPr>
        <w:widowControl w:val="0"/>
        <w:tabs>
          <w:tab w:val="left" w:pos="7055"/>
        </w:tabs>
        <w:spacing w:line="360" w:lineRule="auto"/>
        <w:rPr>
          <w:lang w:val="en-US"/>
        </w:rPr>
      </w:pPr>
    </w:p>
    <w:p w14:paraId="1542B6DB" w14:textId="3B6DB89D" w:rsidR="00627A4F" w:rsidRDefault="00627A4F" w:rsidP="00A266D1">
      <w:pPr>
        <w:widowControl w:val="0"/>
        <w:tabs>
          <w:tab w:val="left" w:pos="7055"/>
        </w:tabs>
        <w:spacing w:line="360" w:lineRule="auto"/>
        <w:rPr>
          <w:lang w:val="en-US"/>
        </w:rPr>
      </w:pPr>
    </w:p>
    <w:p w14:paraId="7B503CB1" w14:textId="50355473" w:rsidR="00627A4F" w:rsidRDefault="00627A4F" w:rsidP="00A266D1">
      <w:pPr>
        <w:widowControl w:val="0"/>
        <w:tabs>
          <w:tab w:val="left" w:pos="7055"/>
        </w:tabs>
        <w:spacing w:line="360" w:lineRule="auto"/>
        <w:rPr>
          <w:lang w:val="en-US"/>
        </w:rPr>
      </w:pPr>
    </w:p>
    <w:p w14:paraId="28F5AD40" w14:textId="7404322F" w:rsidR="00627A4F" w:rsidRDefault="00627A4F" w:rsidP="00A266D1">
      <w:pPr>
        <w:widowControl w:val="0"/>
        <w:tabs>
          <w:tab w:val="left" w:pos="7055"/>
        </w:tabs>
        <w:spacing w:line="360" w:lineRule="auto"/>
        <w:rPr>
          <w:lang w:val="en-US"/>
        </w:rPr>
      </w:pPr>
    </w:p>
    <w:p w14:paraId="60062F48" w14:textId="6850C0E2" w:rsidR="00627A4F" w:rsidRDefault="00627A4F" w:rsidP="00A266D1">
      <w:pPr>
        <w:widowControl w:val="0"/>
        <w:tabs>
          <w:tab w:val="left" w:pos="7055"/>
        </w:tabs>
        <w:spacing w:line="360" w:lineRule="auto"/>
        <w:rPr>
          <w:lang w:val="en-US"/>
        </w:rPr>
      </w:pPr>
    </w:p>
    <w:p w14:paraId="7D04953C" w14:textId="33DE17A8" w:rsidR="00627A4F" w:rsidRDefault="00627A4F" w:rsidP="00A266D1">
      <w:pPr>
        <w:widowControl w:val="0"/>
        <w:tabs>
          <w:tab w:val="left" w:pos="7055"/>
        </w:tabs>
        <w:spacing w:line="360" w:lineRule="auto"/>
        <w:rPr>
          <w:lang w:val="en-US"/>
        </w:rPr>
      </w:pPr>
    </w:p>
    <w:p w14:paraId="6A3E616B" w14:textId="762C3A75" w:rsidR="00627A4F" w:rsidRDefault="00627A4F" w:rsidP="00A266D1">
      <w:pPr>
        <w:widowControl w:val="0"/>
        <w:tabs>
          <w:tab w:val="left" w:pos="7055"/>
        </w:tabs>
        <w:spacing w:line="360" w:lineRule="auto"/>
        <w:rPr>
          <w:lang w:val="en-US"/>
        </w:rPr>
      </w:pPr>
    </w:p>
    <w:p w14:paraId="19CB8C9F" w14:textId="30DE7BD1" w:rsidR="00627A4F" w:rsidRDefault="00627A4F" w:rsidP="00A266D1">
      <w:pPr>
        <w:widowControl w:val="0"/>
        <w:tabs>
          <w:tab w:val="left" w:pos="7055"/>
        </w:tabs>
        <w:spacing w:line="360" w:lineRule="auto"/>
        <w:rPr>
          <w:lang w:val="en-US"/>
        </w:rPr>
      </w:pPr>
    </w:p>
    <w:p w14:paraId="6240C269" w14:textId="696F2CE7" w:rsidR="00627A4F" w:rsidRDefault="00627A4F" w:rsidP="00A266D1">
      <w:pPr>
        <w:widowControl w:val="0"/>
        <w:tabs>
          <w:tab w:val="left" w:pos="7055"/>
        </w:tabs>
        <w:spacing w:line="360" w:lineRule="auto"/>
        <w:rPr>
          <w:lang w:val="en-US"/>
        </w:rPr>
      </w:pPr>
    </w:p>
    <w:p w14:paraId="691A964C" w14:textId="3C04CF88" w:rsidR="00627A4F" w:rsidRDefault="00627A4F" w:rsidP="00A266D1">
      <w:pPr>
        <w:widowControl w:val="0"/>
        <w:tabs>
          <w:tab w:val="left" w:pos="7055"/>
        </w:tabs>
        <w:spacing w:line="360" w:lineRule="auto"/>
        <w:rPr>
          <w:lang w:val="en-US"/>
        </w:rPr>
      </w:pPr>
    </w:p>
    <w:p w14:paraId="1F9A59CB" w14:textId="7F737BDC" w:rsidR="00627A4F" w:rsidRDefault="00627A4F" w:rsidP="00A266D1">
      <w:pPr>
        <w:widowControl w:val="0"/>
        <w:tabs>
          <w:tab w:val="left" w:pos="7055"/>
        </w:tabs>
        <w:spacing w:line="360" w:lineRule="auto"/>
        <w:rPr>
          <w:lang w:val="en-US"/>
        </w:rPr>
      </w:pPr>
    </w:p>
    <w:p w14:paraId="4D9DFD65" w14:textId="1BEC2BC2" w:rsidR="00627A4F" w:rsidRDefault="00627A4F" w:rsidP="00A266D1">
      <w:pPr>
        <w:widowControl w:val="0"/>
        <w:tabs>
          <w:tab w:val="left" w:pos="7055"/>
        </w:tabs>
        <w:spacing w:line="360" w:lineRule="auto"/>
        <w:rPr>
          <w:lang w:val="en-US"/>
        </w:rPr>
      </w:pPr>
    </w:p>
    <w:p w14:paraId="4E5773DD" w14:textId="0C04BC95" w:rsidR="00627A4F" w:rsidRDefault="00627A4F" w:rsidP="00A266D1">
      <w:pPr>
        <w:widowControl w:val="0"/>
        <w:tabs>
          <w:tab w:val="left" w:pos="7055"/>
        </w:tabs>
        <w:spacing w:line="360" w:lineRule="auto"/>
        <w:rPr>
          <w:lang w:val="en-US"/>
        </w:rPr>
      </w:pPr>
    </w:p>
    <w:p w14:paraId="2CC344B2" w14:textId="5A2F2CB7" w:rsidR="00627A4F" w:rsidRDefault="00627A4F" w:rsidP="00A266D1">
      <w:pPr>
        <w:widowControl w:val="0"/>
        <w:tabs>
          <w:tab w:val="left" w:pos="7055"/>
        </w:tabs>
        <w:spacing w:line="360" w:lineRule="auto"/>
        <w:rPr>
          <w:lang w:val="en-US"/>
        </w:rPr>
      </w:pPr>
    </w:p>
    <w:p w14:paraId="5ED35054" w14:textId="6BBD9D46" w:rsidR="00627A4F" w:rsidRDefault="00627A4F" w:rsidP="00A266D1">
      <w:pPr>
        <w:widowControl w:val="0"/>
        <w:tabs>
          <w:tab w:val="left" w:pos="7055"/>
        </w:tabs>
        <w:spacing w:line="360" w:lineRule="auto"/>
        <w:rPr>
          <w:lang w:val="en-US"/>
        </w:rPr>
      </w:pPr>
    </w:p>
    <w:p w14:paraId="644782CF" w14:textId="26722D1F" w:rsidR="00627A4F" w:rsidRDefault="00627A4F" w:rsidP="00A266D1">
      <w:pPr>
        <w:widowControl w:val="0"/>
        <w:tabs>
          <w:tab w:val="left" w:pos="7055"/>
        </w:tabs>
        <w:spacing w:line="360" w:lineRule="auto"/>
        <w:rPr>
          <w:lang w:val="en-US"/>
        </w:rPr>
      </w:pPr>
    </w:p>
    <w:p w14:paraId="0539C3A6" w14:textId="1413726D" w:rsidR="00627A4F" w:rsidRDefault="00627A4F" w:rsidP="00A266D1">
      <w:pPr>
        <w:widowControl w:val="0"/>
        <w:tabs>
          <w:tab w:val="left" w:pos="7055"/>
        </w:tabs>
        <w:spacing w:line="360" w:lineRule="auto"/>
        <w:rPr>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27A4F" w:rsidRPr="00627A4F" w14:paraId="7165BFA8" w14:textId="77777777" w:rsidTr="00627A4F">
        <w:trPr>
          <w:jc w:val="center"/>
        </w:trPr>
        <w:tc>
          <w:tcPr>
            <w:tcW w:w="3045" w:type="dxa"/>
            <w:shd w:val="clear" w:color="auto" w:fill="auto"/>
            <w:tcMar>
              <w:top w:w="100" w:type="dxa"/>
              <w:left w:w="100" w:type="dxa"/>
              <w:bottom w:w="100" w:type="dxa"/>
              <w:right w:w="100" w:type="dxa"/>
            </w:tcMar>
          </w:tcPr>
          <w:p w14:paraId="1287254B" w14:textId="77777777" w:rsidR="00627A4F" w:rsidRPr="00627A4F" w:rsidRDefault="00627A4F" w:rsidP="00627A4F">
            <w:pPr>
              <w:pStyle w:val="Ttulo3"/>
              <w:widowControl w:val="0"/>
              <w:spacing w:line="240" w:lineRule="auto"/>
              <w:rPr>
                <w:rFonts w:ascii="Times New Roman" w:hAnsi="Times New Roman"/>
                <w:szCs w:val="24"/>
              </w:rPr>
            </w:pPr>
            <w:r w:rsidRPr="00627A4F">
              <w:rPr>
                <w:rFonts w:ascii="Times New Roman" w:hAnsi="Times New Roman"/>
                <w:szCs w:val="24"/>
                <w:lang w:val="es-MX"/>
              </w:rPr>
              <w:lastRenderedPageBreak/>
              <w:t>Rol de Contribución</w:t>
            </w:r>
          </w:p>
        </w:tc>
        <w:tc>
          <w:tcPr>
            <w:tcW w:w="6315" w:type="dxa"/>
            <w:shd w:val="clear" w:color="auto" w:fill="auto"/>
            <w:tcMar>
              <w:top w:w="100" w:type="dxa"/>
              <w:left w:w="100" w:type="dxa"/>
              <w:bottom w:w="100" w:type="dxa"/>
              <w:right w:w="100" w:type="dxa"/>
            </w:tcMar>
          </w:tcPr>
          <w:p w14:paraId="65AE7906" w14:textId="10390D20" w:rsidR="00627A4F" w:rsidRPr="00627A4F" w:rsidRDefault="00627A4F" w:rsidP="00627A4F">
            <w:pPr>
              <w:pStyle w:val="Ttulo3"/>
              <w:widowControl w:val="0"/>
              <w:spacing w:line="240" w:lineRule="auto"/>
              <w:rPr>
                <w:rFonts w:ascii="Times New Roman" w:hAnsi="Times New Roman"/>
                <w:szCs w:val="24"/>
              </w:rPr>
            </w:pPr>
            <w:bookmarkStart w:id="13" w:name="_btsjgdfgjwkr" w:colFirst="0" w:colLast="0"/>
            <w:bookmarkEnd w:id="13"/>
            <w:r w:rsidRPr="00627A4F">
              <w:rPr>
                <w:rFonts w:ascii="Times New Roman" w:hAnsi="Times New Roman"/>
                <w:szCs w:val="24"/>
                <w:lang w:val="es-MX"/>
              </w:rPr>
              <w:t>Autor (es)</w:t>
            </w:r>
          </w:p>
        </w:tc>
      </w:tr>
      <w:tr w:rsidR="00627A4F" w:rsidRPr="00627A4F" w14:paraId="6889912D" w14:textId="77777777" w:rsidTr="00627A4F">
        <w:trPr>
          <w:jc w:val="center"/>
        </w:trPr>
        <w:tc>
          <w:tcPr>
            <w:tcW w:w="3045" w:type="dxa"/>
            <w:shd w:val="clear" w:color="auto" w:fill="auto"/>
            <w:tcMar>
              <w:top w:w="100" w:type="dxa"/>
              <w:left w:w="100" w:type="dxa"/>
              <w:bottom w:w="100" w:type="dxa"/>
              <w:right w:w="100" w:type="dxa"/>
            </w:tcMar>
          </w:tcPr>
          <w:p w14:paraId="6776801F" w14:textId="77777777" w:rsidR="00627A4F" w:rsidRPr="00627A4F" w:rsidRDefault="00627A4F" w:rsidP="00627A4F">
            <w:pPr>
              <w:widowControl w:val="0"/>
              <w:rPr>
                <w:bCs/>
              </w:rPr>
            </w:pPr>
            <w:r w:rsidRPr="00627A4F">
              <w:rPr>
                <w:bCs/>
              </w:rPr>
              <w:t>Conceptualización</w:t>
            </w:r>
          </w:p>
        </w:tc>
        <w:tc>
          <w:tcPr>
            <w:tcW w:w="6315" w:type="dxa"/>
            <w:shd w:val="clear" w:color="auto" w:fill="auto"/>
            <w:tcMar>
              <w:top w:w="100" w:type="dxa"/>
              <w:left w:w="100" w:type="dxa"/>
              <w:bottom w:w="100" w:type="dxa"/>
              <w:right w:w="100" w:type="dxa"/>
            </w:tcMar>
          </w:tcPr>
          <w:p w14:paraId="481E1B46" w14:textId="77777777" w:rsidR="00627A4F" w:rsidRPr="00627A4F" w:rsidRDefault="00627A4F" w:rsidP="00627A4F">
            <w:pPr>
              <w:widowControl w:val="0"/>
              <w:rPr>
                <w:bCs/>
              </w:rPr>
            </w:pPr>
            <w:r w:rsidRPr="00627A4F">
              <w:rPr>
                <w:bCs/>
              </w:rPr>
              <w:t>Antonina Galván Fernández principal</w:t>
            </w:r>
          </w:p>
          <w:p w14:paraId="4609297E" w14:textId="77777777" w:rsidR="00627A4F" w:rsidRPr="00627A4F" w:rsidRDefault="00627A4F" w:rsidP="00627A4F">
            <w:pPr>
              <w:widowControl w:val="0"/>
              <w:rPr>
                <w:bCs/>
              </w:rPr>
            </w:pPr>
            <w:r w:rsidRPr="00627A4F">
              <w:rPr>
                <w:bCs/>
              </w:rPr>
              <w:t>Elsa Pacheco Luis Apoyo</w:t>
            </w:r>
          </w:p>
        </w:tc>
      </w:tr>
      <w:tr w:rsidR="00627A4F" w:rsidRPr="00627A4F" w14:paraId="1D02575D" w14:textId="77777777" w:rsidTr="00627A4F">
        <w:trPr>
          <w:jc w:val="center"/>
        </w:trPr>
        <w:tc>
          <w:tcPr>
            <w:tcW w:w="3045" w:type="dxa"/>
            <w:shd w:val="clear" w:color="auto" w:fill="auto"/>
            <w:tcMar>
              <w:top w:w="100" w:type="dxa"/>
              <w:left w:w="100" w:type="dxa"/>
              <w:bottom w:w="100" w:type="dxa"/>
              <w:right w:w="100" w:type="dxa"/>
            </w:tcMar>
          </w:tcPr>
          <w:p w14:paraId="0093535A" w14:textId="77777777" w:rsidR="00627A4F" w:rsidRPr="00627A4F" w:rsidRDefault="00627A4F" w:rsidP="00627A4F">
            <w:pPr>
              <w:widowControl w:val="0"/>
              <w:rPr>
                <w:bCs/>
              </w:rPr>
            </w:pPr>
            <w:r w:rsidRPr="00627A4F">
              <w:rPr>
                <w:bCs/>
              </w:rPr>
              <w:t>Metodología</w:t>
            </w:r>
          </w:p>
        </w:tc>
        <w:tc>
          <w:tcPr>
            <w:tcW w:w="6315" w:type="dxa"/>
            <w:shd w:val="clear" w:color="auto" w:fill="auto"/>
            <w:tcMar>
              <w:top w:w="100" w:type="dxa"/>
              <w:left w:w="100" w:type="dxa"/>
              <w:bottom w:w="100" w:type="dxa"/>
              <w:right w:w="100" w:type="dxa"/>
            </w:tcMar>
          </w:tcPr>
          <w:p w14:paraId="2EF15BAB" w14:textId="77777777" w:rsidR="00627A4F" w:rsidRPr="00627A4F" w:rsidRDefault="00627A4F" w:rsidP="00627A4F">
            <w:pPr>
              <w:widowControl w:val="0"/>
              <w:rPr>
                <w:bCs/>
              </w:rPr>
            </w:pPr>
            <w:r w:rsidRPr="00627A4F">
              <w:rPr>
                <w:bCs/>
              </w:rPr>
              <w:t>Antonina Galván principal</w:t>
            </w:r>
          </w:p>
          <w:p w14:paraId="7C567CE5" w14:textId="77777777" w:rsidR="00627A4F" w:rsidRPr="00627A4F" w:rsidRDefault="00627A4F" w:rsidP="00627A4F">
            <w:pPr>
              <w:widowControl w:val="0"/>
              <w:rPr>
                <w:bCs/>
              </w:rPr>
            </w:pPr>
            <w:r w:rsidRPr="00627A4F">
              <w:rPr>
                <w:bCs/>
              </w:rPr>
              <w:t>Elsa Pacheco Luis apoyo</w:t>
            </w:r>
          </w:p>
        </w:tc>
      </w:tr>
      <w:tr w:rsidR="00627A4F" w:rsidRPr="00627A4F" w14:paraId="52595D16" w14:textId="77777777" w:rsidTr="00627A4F">
        <w:trPr>
          <w:jc w:val="center"/>
        </w:trPr>
        <w:tc>
          <w:tcPr>
            <w:tcW w:w="3045" w:type="dxa"/>
            <w:shd w:val="clear" w:color="auto" w:fill="auto"/>
            <w:tcMar>
              <w:top w:w="100" w:type="dxa"/>
              <w:left w:w="100" w:type="dxa"/>
              <w:bottom w:w="100" w:type="dxa"/>
              <w:right w:w="100" w:type="dxa"/>
            </w:tcMar>
          </w:tcPr>
          <w:p w14:paraId="7DDE57E2" w14:textId="77777777" w:rsidR="00627A4F" w:rsidRPr="00627A4F" w:rsidRDefault="00627A4F" w:rsidP="00627A4F">
            <w:pPr>
              <w:widowControl w:val="0"/>
              <w:rPr>
                <w:bCs/>
              </w:rPr>
            </w:pPr>
            <w:r w:rsidRPr="00627A4F">
              <w:rPr>
                <w:bCs/>
              </w:rPr>
              <w:t>Software</w:t>
            </w:r>
          </w:p>
        </w:tc>
        <w:tc>
          <w:tcPr>
            <w:tcW w:w="6315" w:type="dxa"/>
            <w:shd w:val="clear" w:color="auto" w:fill="auto"/>
            <w:tcMar>
              <w:top w:w="100" w:type="dxa"/>
              <w:left w:w="100" w:type="dxa"/>
              <w:bottom w:w="100" w:type="dxa"/>
              <w:right w:w="100" w:type="dxa"/>
            </w:tcMar>
          </w:tcPr>
          <w:p w14:paraId="55DE75C8" w14:textId="77777777" w:rsidR="00627A4F" w:rsidRPr="00627A4F" w:rsidRDefault="00627A4F" w:rsidP="00627A4F">
            <w:pPr>
              <w:widowControl w:val="0"/>
              <w:rPr>
                <w:bCs/>
              </w:rPr>
            </w:pPr>
            <w:r w:rsidRPr="00627A4F">
              <w:rPr>
                <w:bCs/>
              </w:rPr>
              <w:t>No aplica</w:t>
            </w:r>
          </w:p>
        </w:tc>
      </w:tr>
      <w:tr w:rsidR="00627A4F" w:rsidRPr="00627A4F" w14:paraId="33A5419D" w14:textId="77777777" w:rsidTr="00627A4F">
        <w:trPr>
          <w:jc w:val="center"/>
        </w:trPr>
        <w:tc>
          <w:tcPr>
            <w:tcW w:w="3045" w:type="dxa"/>
            <w:shd w:val="clear" w:color="auto" w:fill="auto"/>
            <w:tcMar>
              <w:top w:w="100" w:type="dxa"/>
              <w:left w:w="100" w:type="dxa"/>
              <w:bottom w:w="100" w:type="dxa"/>
              <w:right w:w="100" w:type="dxa"/>
            </w:tcMar>
          </w:tcPr>
          <w:p w14:paraId="4954F041" w14:textId="77777777" w:rsidR="00627A4F" w:rsidRPr="00627A4F" w:rsidRDefault="00627A4F" w:rsidP="00627A4F">
            <w:pPr>
              <w:widowControl w:val="0"/>
              <w:rPr>
                <w:bCs/>
              </w:rPr>
            </w:pPr>
            <w:r w:rsidRPr="00627A4F">
              <w:rPr>
                <w:bCs/>
              </w:rPr>
              <w:t>Validación</w:t>
            </w:r>
          </w:p>
        </w:tc>
        <w:tc>
          <w:tcPr>
            <w:tcW w:w="6315" w:type="dxa"/>
            <w:shd w:val="clear" w:color="auto" w:fill="auto"/>
            <w:tcMar>
              <w:top w:w="100" w:type="dxa"/>
              <w:left w:w="100" w:type="dxa"/>
              <w:bottom w:w="100" w:type="dxa"/>
              <w:right w:w="100" w:type="dxa"/>
            </w:tcMar>
          </w:tcPr>
          <w:p w14:paraId="5A91D098" w14:textId="77777777" w:rsidR="00627A4F" w:rsidRPr="00627A4F" w:rsidRDefault="00627A4F" w:rsidP="00627A4F">
            <w:pPr>
              <w:widowControl w:val="0"/>
              <w:rPr>
                <w:bCs/>
              </w:rPr>
            </w:pPr>
            <w:r w:rsidRPr="00627A4F">
              <w:rPr>
                <w:bCs/>
              </w:rPr>
              <w:t>Gabriela Escobedo Guerrero Principal</w:t>
            </w:r>
          </w:p>
          <w:p w14:paraId="26FC2F09" w14:textId="77777777" w:rsidR="00627A4F" w:rsidRPr="00627A4F" w:rsidRDefault="00627A4F" w:rsidP="00627A4F">
            <w:pPr>
              <w:widowControl w:val="0"/>
              <w:rPr>
                <w:bCs/>
              </w:rPr>
            </w:pPr>
            <w:r w:rsidRPr="00627A4F">
              <w:rPr>
                <w:bCs/>
              </w:rPr>
              <w:t>Antonina Galván Fernández igual</w:t>
            </w:r>
          </w:p>
        </w:tc>
      </w:tr>
      <w:tr w:rsidR="00627A4F" w:rsidRPr="00627A4F" w14:paraId="4A5EADFB" w14:textId="77777777" w:rsidTr="00627A4F">
        <w:trPr>
          <w:jc w:val="center"/>
        </w:trPr>
        <w:tc>
          <w:tcPr>
            <w:tcW w:w="3045" w:type="dxa"/>
            <w:shd w:val="clear" w:color="auto" w:fill="auto"/>
            <w:tcMar>
              <w:top w:w="100" w:type="dxa"/>
              <w:left w:w="100" w:type="dxa"/>
              <w:bottom w:w="100" w:type="dxa"/>
              <w:right w:w="100" w:type="dxa"/>
            </w:tcMar>
          </w:tcPr>
          <w:p w14:paraId="65D2F99A" w14:textId="77777777" w:rsidR="00627A4F" w:rsidRPr="00627A4F" w:rsidRDefault="00627A4F" w:rsidP="00627A4F">
            <w:pPr>
              <w:widowControl w:val="0"/>
              <w:rPr>
                <w:bCs/>
              </w:rPr>
            </w:pPr>
            <w:r w:rsidRPr="00627A4F">
              <w:rPr>
                <w:bCs/>
              </w:rPr>
              <w:t>Análisis Formal</w:t>
            </w:r>
          </w:p>
        </w:tc>
        <w:tc>
          <w:tcPr>
            <w:tcW w:w="6315" w:type="dxa"/>
            <w:shd w:val="clear" w:color="auto" w:fill="auto"/>
            <w:tcMar>
              <w:top w:w="100" w:type="dxa"/>
              <w:left w:w="100" w:type="dxa"/>
              <w:bottom w:w="100" w:type="dxa"/>
              <w:right w:w="100" w:type="dxa"/>
            </w:tcMar>
          </w:tcPr>
          <w:p w14:paraId="69BE736B" w14:textId="77777777" w:rsidR="00627A4F" w:rsidRPr="00627A4F" w:rsidRDefault="00627A4F" w:rsidP="00627A4F">
            <w:pPr>
              <w:widowControl w:val="0"/>
              <w:rPr>
                <w:bCs/>
              </w:rPr>
            </w:pPr>
            <w:r w:rsidRPr="00627A4F">
              <w:rPr>
                <w:bCs/>
              </w:rPr>
              <w:t>Elsa Pacheco Luis Principal</w:t>
            </w:r>
          </w:p>
        </w:tc>
      </w:tr>
      <w:tr w:rsidR="00627A4F" w:rsidRPr="00627A4F" w14:paraId="09750A52" w14:textId="77777777" w:rsidTr="00627A4F">
        <w:trPr>
          <w:jc w:val="center"/>
        </w:trPr>
        <w:tc>
          <w:tcPr>
            <w:tcW w:w="3045" w:type="dxa"/>
            <w:shd w:val="clear" w:color="auto" w:fill="auto"/>
            <w:tcMar>
              <w:top w:w="100" w:type="dxa"/>
              <w:left w:w="100" w:type="dxa"/>
              <w:bottom w:w="100" w:type="dxa"/>
              <w:right w:w="100" w:type="dxa"/>
            </w:tcMar>
          </w:tcPr>
          <w:p w14:paraId="2D45556B" w14:textId="77777777" w:rsidR="00627A4F" w:rsidRPr="00627A4F" w:rsidRDefault="00627A4F" w:rsidP="00627A4F">
            <w:pPr>
              <w:widowControl w:val="0"/>
              <w:rPr>
                <w:bCs/>
              </w:rPr>
            </w:pPr>
            <w:r w:rsidRPr="00627A4F">
              <w:rPr>
                <w:bCs/>
              </w:rPr>
              <w:t>Investigación</w:t>
            </w:r>
          </w:p>
        </w:tc>
        <w:tc>
          <w:tcPr>
            <w:tcW w:w="6315" w:type="dxa"/>
            <w:shd w:val="clear" w:color="auto" w:fill="auto"/>
            <w:tcMar>
              <w:top w:w="100" w:type="dxa"/>
              <w:left w:w="100" w:type="dxa"/>
              <w:bottom w:w="100" w:type="dxa"/>
              <w:right w:w="100" w:type="dxa"/>
            </w:tcMar>
          </w:tcPr>
          <w:p w14:paraId="57EABE8A" w14:textId="77777777" w:rsidR="00627A4F" w:rsidRPr="00627A4F" w:rsidRDefault="00627A4F" w:rsidP="00627A4F">
            <w:pPr>
              <w:widowControl w:val="0"/>
              <w:rPr>
                <w:bCs/>
              </w:rPr>
            </w:pPr>
            <w:r w:rsidRPr="00627A4F">
              <w:rPr>
                <w:bCs/>
              </w:rPr>
              <w:t>Elsa Pacheco Luis Principal</w:t>
            </w:r>
          </w:p>
          <w:p w14:paraId="639C97B6" w14:textId="77777777" w:rsidR="00627A4F" w:rsidRPr="00627A4F" w:rsidRDefault="00627A4F" w:rsidP="00627A4F">
            <w:pPr>
              <w:widowControl w:val="0"/>
              <w:rPr>
                <w:bCs/>
              </w:rPr>
            </w:pPr>
            <w:r w:rsidRPr="00627A4F">
              <w:rPr>
                <w:bCs/>
              </w:rPr>
              <w:t>Antonina Galván Fernández apoyo</w:t>
            </w:r>
          </w:p>
        </w:tc>
      </w:tr>
      <w:tr w:rsidR="00627A4F" w:rsidRPr="00627A4F" w14:paraId="6190C3F3" w14:textId="77777777" w:rsidTr="00627A4F">
        <w:trPr>
          <w:jc w:val="center"/>
        </w:trPr>
        <w:tc>
          <w:tcPr>
            <w:tcW w:w="3045" w:type="dxa"/>
            <w:shd w:val="clear" w:color="auto" w:fill="auto"/>
            <w:tcMar>
              <w:top w:w="100" w:type="dxa"/>
              <w:left w:w="100" w:type="dxa"/>
              <w:bottom w:w="100" w:type="dxa"/>
              <w:right w:w="100" w:type="dxa"/>
            </w:tcMar>
          </w:tcPr>
          <w:p w14:paraId="6A19A029" w14:textId="77777777" w:rsidR="00627A4F" w:rsidRPr="00627A4F" w:rsidRDefault="00627A4F" w:rsidP="00627A4F">
            <w:pPr>
              <w:widowControl w:val="0"/>
              <w:rPr>
                <w:bCs/>
              </w:rPr>
            </w:pPr>
            <w:r w:rsidRPr="00627A4F">
              <w:rPr>
                <w:bCs/>
              </w:rPr>
              <w:t>Recursos</w:t>
            </w:r>
          </w:p>
        </w:tc>
        <w:tc>
          <w:tcPr>
            <w:tcW w:w="6315" w:type="dxa"/>
            <w:shd w:val="clear" w:color="auto" w:fill="auto"/>
            <w:tcMar>
              <w:top w:w="100" w:type="dxa"/>
              <w:left w:w="100" w:type="dxa"/>
              <w:bottom w:w="100" w:type="dxa"/>
              <w:right w:w="100" w:type="dxa"/>
            </w:tcMar>
          </w:tcPr>
          <w:p w14:paraId="742243D2" w14:textId="77777777" w:rsidR="00627A4F" w:rsidRPr="00627A4F" w:rsidRDefault="00627A4F" w:rsidP="00627A4F">
            <w:pPr>
              <w:widowControl w:val="0"/>
              <w:rPr>
                <w:bCs/>
              </w:rPr>
            </w:pPr>
            <w:r w:rsidRPr="00627A4F">
              <w:rPr>
                <w:bCs/>
              </w:rPr>
              <w:t>Antonina Galván Fernández principal</w:t>
            </w:r>
          </w:p>
        </w:tc>
      </w:tr>
      <w:tr w:rsidR="00627A4F" w:rsidRPr="00627A4F" w14:paraId="105427F2" w14:textId="77777777" w:rsidTr="00627A4F">
        <w:trPr>
          <w:jc w:val="center"/>
        </w:trPr>
        <w:tc>
          <w:tcPr>
            <w:tcW w:w="3045" w:type="dxa"/>
            <w:shd w:val="clear" w:color="auto" w:fill="auto"/>
            <w:tcMar>
              <w:top w:w="100" w:type="dxa"/>
              <w:left w:w="100" w:type="dxa"/>
              <w:bottom w:w="100" w:type="dxa"/>
              <w:right w:w="100" w:type="dxa"/>
            </w:tcMar>
          </w:tcPr>
          <w:p w14:paraId="09BA3A71" w14:textId="77777777" w:rsidR="00627A4F" w:rsidRPr="00627A4F" w:rsidRDefault="00627A4F" w:rsidP="00627A4F">
            <w:pPr>
              <w:widowControl w:val="0"/>
              <w:rPr>
                <w:bCs/>
              </w:rPr>
            </w:pPr>
            <w:r w:rsidRPr="00627A4F">
              <w:rPr>
                <w:bCs/>
              </w:rPr>
              <w:t>Curación de datos</w:t>
            </w:r>
          </w:p>
        </w:tc>
        <w:tc>
          <w:tcPr>
            <w:tcW w:w="6315" w:type="dxa"/>
            <w:shd w:val="clear" w:color="auto" w:fill="auto"/>
            <w:tcMar>
              <w:top w:w="100" w:type="dxa"/>
              <w:left w:w="100" w:type="dxa"/>
              <w:bottom w:w="100" w:type="dxa"/>
              <w:right w:w="100" w:type="dxa"/>
            </w:tcMar>
          </w:tcPr>
          <w:p w14:paraId="4860A983" w14:textId="77777777" w:rsidR="00627A4F" w:rsidRPr="00627A4F" w:rsidRDefault="00627A4F" w:rsidP="00627A4F">
            <w:pPr>
              <w:widowControl w:val="0"/>
              <w:rPr>
                <w:bCs/>
              </w:rPr>
            </w:pPr>
            <w:r w:rsidRPr="00627A4F">
              <w:rPr>
                <w:bCs/>
              </w:rPr>
              <w:t>Gabriela Escobedo Guerrero Principal</w:t>
            </w:r>
          </w:p>
          <w:p w14:paraId="3F53E3BA" w14:textId="77777777" w:rsidR="00627A4F" w:rsidRPr="00627A4F" w:rsidRDefault="00627A4F" w:rsidP="00627A4F">
            <w:pPr>
              <w:widowControl w:val="0"/>
              <w:rPr>
                <w:bCs/>
              </w:rPr>
            </w:pPr>
            <w:r w:rsidRPr="00627A4F">
              <w:rPr>
                <w:bCs/>
              </w:rPr>
              <w:t>Antonina Galván igual</w:t>
            </w:r>
          </w:p>
        </w:tc>
      </w:tr>
      <w:tr w:rsidR="00627A4F" w:rsidRPr="00627A4F" w14:paraId="4B7FCEBD" w14:textId="77777777" w:rsidTr="00627A4F">
        <w:trPr>
          <w:jc w:val="center"/>
        </w:trPr>
        <w:tc>
          <w:tcPr>
            <w:tcW w:w="3045" w:type="dxa"/>
            <w:shd w:val="clear" w:color="auto" w:fill="auto"/>
            <w:tcMar>
              <w:top w:w="100" w:type="dxa"/>
              <w:left w:w="100" w:type="dxa"/>
              <w:bottom w:w="100" w:type="dxa"/>
              <w:right w:w="100" w:type="dxa"/>
            </w:tcMar>
          </w:tcPr>
          <w:p w14:paraId="078D2C6F" w14:textId="77777777" w:rsidR="00627A4F" w:rsidRPr="00627A4F" w:rsidRDefault="00627A4F" w:rsidP="00627A4F">
            <w:pPr>
              <w:widowControl w:val="0"/>
              <w:rPr>
                <w:bCs/>
              </w:rPr>
            </w:pPr>
            <w:r w:rsidRPr="00627A4F">
              <w:rPr>
                <w:bCs/>
              </w:rPr>
              <w:t>Escritura - Preparación del borrador original</w:t>
            </w:r>
          </w:p>
        </w:tc>
        <w:tc>
          <w:tcPr>
            <w:tcW w:w="6315" w:type="dxa"/>
            <w:shd w:val="clear" w:color="auto" w:fill="auto"/>
            <w:tcMar>
              <w:top w:w="100" w:type="dxa"/>
              <w:left w:w="100" w:type="dxa"/>
              <w:bottom w:w="100" w:type="dxa"/>
              <w:right w:w="100" w:type="dxa"/>
            </w:tcMar>
          </w:tcPr>
          <w:p w14:paraId="4DEE56AB" w14:textId="77777777" w:rsidR="00627A4F" w:rsidRPr="00627A4F" w:rsidRDefault="00627A4F" w:rsidP="00627A4F">
            <w:pPr>
              <w:widowControl w:val="0"/>
              <w:rPr>
                <w:bCs/>
              </w:rPr>
            </w:pPr>
            <w:r w:rsidRPr="00627A4F">
              <w:rPr>
                <w:bCs/>
              </w:rPr>
              <w:t>Elsa Pacheco Luis principal</w:t>
            </w:r>
          </w:p>
        </w:tc>
      </w:tr>
      <w:tr w:rsidR="00627A4F" w:rsidRPr="00627A4F" w14:paraId="0F5D442D" w14:textId="77777777" w:rsidTr="00627A4F">
        <w:trPr>
          <w:jc w:val="center"/>
        </w:trPr>
        <w:tc>
          <w:tcPr>
            <w:tcW w:w="3045" w:type="dxa"/>
            <w:shd w:val="clear" w:color="auto" w:fill="auto"/>
            <w:tcMar>
              <w:top w:w="100" w:type="dxa"/>
              <w:left w:w="100" w:type="dxa"/>
              <w:bottom w:w="100" w:type="dxa"/>
              <w:right w:w="100" w:type="dxa"/>
            </w:tcMar>
          </w:tcPr>
          <w:p w14:paraId="012B02BA" w14:textId="77777777" w:rsidR="00627A4F" w:rsidRPr="00627A4F" w:rsidRDefault="00627A4F" w:rsidP="00627A4F">
            <w:pPr>
              <w:widowControl w:val="0"/>
              <w:rPr>
                <w:bCs/>
              </w:rPr>
            </w:pPr>
            <w:r w:rsidRPr="00627A4F">
              <w:rPr>
                <w:bCs/>
              </w:rPr>
              <w:t>Escritura - Revisión y edición</w:t>
            </w:r>
          </w:p>
        </w:tc>
        <w:tc>
          <w:tcPr>
            <w:tcW w:w="6315" w:type="dxa"/>
            <w:shd w:val="clear" w:color="auto" w:fill="auto"/>
            <w:tcMar>
              <w:top w:w="100" w:type="dxa"/>
              <w:left w:w="100" w:type="dxa"/>
              <w:bottom w:w="100" w:type="dxa"/>
              <w:right w:w="100" w:type="dxa"/>
            </w:tcMar>
          </w:tcPr>
          <w:p w14:paraId="6A1459C8" w14:textId="77777777" w:rsidR="00627A4F" w:rsidRPr="00627A4F" w:rsidRDefault="00627A4F" w:rsidP="00627A4F">
            <w:pPr>
              <w:widowControl w:val="0"/>
              <w:rPr>
                <w:bCs/>
              </w:rPr>
            </w:pPr>
            <w:r w:rsidRPr="00627A4F">
              <w:rPr>
                <w:bCs/>
              </w:rPr>
              <w:t>Antonina Galván Fernández principal</w:t>
            </w:r>
          </w:p>
          <w:p w14:paraId="29C5410C" w14:textId="77777777" w:rsidR="00627A4F" w:rsidRPr="00627A4F" w:rsidRDefault="00627A4F" w:rsidP="00627A4F">
            <w:pPr>
              <w:widowControl w:val="0"/>
              <w:rPr>
                <w:bCs/>
              </w:rPr>
            </w:pPr>
            <w:r w:rsidRPr="00627A4F">
              <w:rPr>
                <w:bCs/>
              </w:rPr>
              <w:t>Eva Guadarrama Brito apoyo</w:t>
            </w:r>
          </w:p>
        </w:tc>
      </w:tr>
      <w:tr w:rsidR="00627A4F" w:rsidRPr="00627A4F" w14:paraId="4F8CA035" w14:textId="77777777" w:rsidTr="00627A4F">
        <w:trPr>
          <w:jc w:val="center"/>
        </w:trPr>
        <w:tc>
          <w:tcPr>
            <w:tcW w:w="3045" w:type="dxa"/>
            <w:shd w:val="clear" w:color="auto" w:fill="auto"/>
            <w:tcMar>
              <w:top w:w="100" w:type="dxa"/>
              <w:left w:w="100" w:type="dxa"/>
              <w:bottom w:w="100" w:type="dxa"/>
              <w:right w:w="100" w:type="dxa"/>
            </w:tcMar>
          </w:tcPr>
          <w:p w14:paraId="080D2B86" w14:textId="77777777" w:rsidR="00627A4F" w:rsidRPr="00627A4F" w:rsidRDefault="00627A4F" w:rsidP="00627A4F">
            <w:pPr>
              <w:widowControl w:val="0"/>
              <w:rPr>
                <w:bCs/>
              </w:rPr>
            </w:pPr>
            <w:r w:rsidRPr="00627A4F">
              <w:rPr>
                <w:bCs/>
              </w:rPr>
              <w:t>Visualización</w:t>
            </w:r>
          </w:p>
        </w:tc>
        <w:tc>
          <w:tcPr>
            <w:tcW w:w="6315" w:type="dxa"/>
            <w:shd w:val="clear" w:color="auto" w:fill="auto"/>
            <w:tcMar>
              <w:top w:w="100" w:type="dxa"/>
              <w:left w:w="100" w:type="dxa"/>
              <w:bottom w:w="100" w:type="dxa"/>
              <w:right w:w="100" w:type="dxa"/>
            </w:tcMar>
          </w:tcPr>
          <w:p w14:paraId="7C4B577E" w14:textId="77777777" w:rsidR="00627A4F" w:rsidRPr="00627A4F" w:rsidRDefault="00627A4F" w:rsidP="00627A4F">
            <w:pPr>
              <w:widowControl w:val="0"/>
              <w:rPr>
                <w:bCs/>
              </w:rPr>
            </w:pPr>
            <w:r w:rsidRPr="00627A4F">
              <w:rPr>
                <w:bCs/>
              </w:rPr>
              <w:t>Antonina Galván Fernández Principal</w:t>
            </w:r>
          </w:p>
          <w:p w14:paraId="7168763B" w14:textId="77777777" w:rsidR="00627A4F" w:rsidRPr="00627A4F" w:rsidRDefault="00627A4F" w:rsidP="00627A4F">
            <w:pPr>
              <w:widowControl w:val="0"/>
              <w:rPr>
                <w:bCs/>
              </w:rPr>
            </w:pPr>
            <w:r w:rsidRPr="00627A4F">
              <w:rPr>
                <w:bCs/>
              </w:rPr>
              <w:t>Eva Guadarrama Brito apoyo</w:t>
            </w:r>
          </w:p>
        </w:tc>
      </w:tr>
      <w:tr w:rsidR="00627A4F" w:rsidRPr="00627A4F" w14:paraId="6A31EFAE" w14:textId="77777777" w:rsidTr="00627A4F">
        <w:trPr>
          <w:jc w:val="center"/>
        </w:trPr>
        <w:tc>
          <w:tcPr>
            <w:tcW w:w="3045" w:type="dxa"/>
            <w:shd w:val="clear" w:color="auto" w:fill="auto"/>
            <w:tcMar>
              <w:top w:w="100" w:type="dxa"/>
              <w:left w:w="100" w:type="dxa"/>
              <w:bottom w:w="100" w:type="dxa"/>
              <w:right w:w="100" w:type="dxa"/>
            </w:tcMar>
          </w:tcPr>
          <w:p w14:paraId="60EAE4F2" w14:textId="77777777" w:rsidR="00627A4F" w:rsidRPr="00627A4F" w:rsidRDefault="00627A4F" w:rsidP="00627A4F">
            <w:pPr>
              <w:widowControl w:val="0"/>
              <w:rPr>
                <w:bCs/>
              </w:rPr>
            </w:pPr>
            <w:r w:rsidRPr="00627A4F">
              <w:rPr>
                <w:bCs/>
              </w:rPr>
              <w:t>Supervisión</w:t>
            </w:r>
          </w:p>
        </w:tc>
        <w:tc>
          <w:tcPr>
            <w:tcW w:w="6315" w:type="dxa"/>
            <w:shd w:val="clear" w:color="auto" w:fill="auto"/>
            <w:tcMar>
              <w:top w:w="100" w:type="dxa"/>
              <w:left w:w="100" w:type="dxa"/>
              <w:bottom w:w="100" w:type="dxa"/>
              <w:right w:w="100" w:type="dxa"/>
            </w:tcMar>
          </w:tcPr>
          <w:p w14:paraId="2E5E13FF" w14:textId="77777777" w:rsidR="00627A4F" w:rsidRPr="00627A4F" w:rsidRDefault="00627A4F" w:rsidP="00627A4F">
            <w:pPr>
              <w:widowControl w:val="0"/>
              <w:rPr>
                <w:bCs/>
              </w:rPr>
            </w:pPr>
            <w:r w:rsidRPr="00627A4F">
              <w:rPr>
                <w:bCs/>
              </w:rPr>
              <w:t>Antonina Galván Fernández principal</w:t>
            </w:r>
          </w:p>
        </w:tc>
      </w:tr>
      <w:tr w:rsidR="00627A4F" w:rsidRPr="00627A4F" w14:paraId="4D0BCBE5" w14:textId="77777777" w:rsidTr="00627A4F">
        <w:trPr>
          <w:jc w:val="center"/>
        </w:trPr>
        <w:tc>
          <w:tcPr>
            <w:tcW w:w="3045" w:type="dxa"/>
            <w:shd w:val="clear" w:color="auto" w:fill="auto"/>
            <w:tcMar>
              <w:top w:w="100" w:type="dxa"/>
              <w:left w:w="100" w:type="dxa"/>
              <w:bottom w:w="100" w:type="dxa"/>
              <w:right w:w="100" w:type="dxa"/>
            </w:tcMar>
          </w:tcPr>
          <w:p w14:paraId="18C4E272" w14:textId="77777777" w:rsidR="00627A4F" w:rsidRPr="00627A4F" w:rsidRDefault="00627A4F" w:rsidP="00627A4F">
            <w:pPr>
              <w:widowControl w:val="0"/>
              <w:rPr>
                <w:bCs/>
              </w:rPr>
            </w:pPr>
            <w:r w:rsidRPr="00627A4F">
              <w:rPr>
                <w:bCs/>
              </w:rPr>
              <w:t>Administración de Proyectos</w:t>
            </w:r>
          </w:p>
        </w:tc>
        <w:tc>
          <w:tcPr>
            <w:tcW w:w="6315" w:type="dxa"/>
            <w:shd w:val="clear" w:color="auto" w:fill="auto"/>
            <w:tcMar>
              <w:top w:w="100" w:type="dxa"/>
              <w:left w:w="100" w:type="dxa"/>
              <w:bottom w:w="100" w:type="dxa"/>
              <w:right w:w="100" w:type="dxa"/>
            </w:tcMar>
          </w:tcPr>
          <w:p w14:paraId="542FE908" w14:textId="77777777" w:rsidR="00627A4F" w:rsidRPr="00627A4F" w:rsidRDefault="00627A4F" w:rsidP="00627A4F">
            <w:pPr>
              <w:widowControl w:val="0"/>
              <w:rPr>
                <w:bCs/>
              </w:rPr>
            </w:pPr>
            <w:r w:rsidRPr="00627A4F">
              <w:rPr>
                <w:bCs/>
              </w:rPr>
              <w:t>Antonina Galván Fernández principal</w:t>
            </w:r>
          </w:p>
        </w:tc>
      </w:tr>
      <w:tr w:rsidR="00627A4F" w:rsidRPr="00627A4F" w14:paraId="6DBB4318" w14:textId="77777777" w:rsidTr="00627A4F">
        <w:trPr>
          <w:jc w:val="center"/>
        </w:trPr>
        <w:tc>
          <w:tcPr>
            <w:tcW w:w="3045" w:type="dxa"/>
            <w:shd w:val="clear" w:color="auto" w:fill="auto"/>
            <w:tcMar>
              <w:top w:w="100" w:type="dxa"/>
              <w:left w:w="100" w:type="dxa"/>
              <w:bottom w:w="100" w:type="dxa"/>
              <w:right w:w="100" w:type="dxa"/>
            </w:tcMar>
          </w:tcPr>
          <w:p w14:paraId="5899F0EC" w14:textId="77777777" w:rsidR="00627A4F" w:rsidRPr="00627A4F" w:rsidRDefault="00627A4F" w:rsidP="00627A4F">
            <w:pPr>
              <w:widowControl w:val="0"/>
              <w:rPr>
                <w:bCs/>
              </w:rPr>
            </w:pPr>
            <w:r w:rsidRPr="00627A4F">
              <w:rPr>
                <w:bCs/>
              </w:rPr>
              <w:t>Adquisición de fondos</w:t>
            </w:r>
          </w:p>
        </w:tc>
        <w:tc>
          <w:tcPr>
            <w:tcW w:w="6315" w:type="dxa"/>
            <w:shd w:val="clear" w:color="auto" w:fill="auto"/>
            <w:tcMar>
              <w:top w:w="100" w:type="dxa"/>
              <w:left w:w="100" w:type="dxa"/>
              <w:bottom w:w="100" w:type="dxa"/>
              <w:right w:w="100" w:type="dxa"/>
            </w:tcMar>
          </w:tcPr>
          <w:p w14:paraId="24BC7AAF" w14:textId="77777777" w:rsidR="00627A4F" w:rsidRPr="00627A4F" w:rsidRDefault="00627A4F" w:rsidP="00627A4F">
            <w:pPr>
              <w:widowControl w:val="0"/>
              <w:rPr>
                <w:bCs/>
              </w:rPr>
            </w:pPr>
            <w:r w:rsidRPr="00627A4F">
              <w:rPr>
                <w:bCs/>
              </w:rPr>
              <w:t>Antonina Galván Fernández principal</w:t>
            </w:r>
          </w:p>
        </w:tc>
      </w:tr>
    </w:tbl>
    <w:p w14:paraId="49197F23" w14:textId="77777777" w:rsidR="00627A4F" w:rsidRPr="00565695" w:rsidRDefault="00627A4F" w:rsidP="00A266D1">
      <w:pPr>
        <w:widowControl w:val="0"/>
        <w:tabs>
          <w:tab w:val="left" w:pos="7055"/>
        </w:tabs>
        <w:spacing w:line="360" w:lineRule="auto"/>
        <w:rPr>
          <w:lang w:val="en-US"/>
        </w:rPr>
      </w:pPr>
    </w:p>
    <w:sectPr w:rsidR="00627A4F" w:rsidRPr="00565695" w:rsidSect="00627A4F">
      <w:pgSz w:w="12240" w:h="15840"/>
      <w:pgMar w:top="1418" w:right="1418" w:bottom="993" w:left="1418"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08091" w14:textId="77777777" w:rsidR="00F57570" w:rsidRDefault="00F57570" w:rsidP="00EE6D6B">
      <w:r>
        <w:separator/>
      </w:r>
    </w:p>
  </w:endnote>
  <w:endnote w:type="continuationSeparator" w:id="0">
    <w:p w14:paraId="1614C4CC" w14:textId="77777777" w:rsidR="00F57570" w:rsidRDefault="00F57570" w:rsidP="00EE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E14C" w14:textId="5DDB17C1" w:rsidR="00D93778" w:rsidRDefault="00D93778">
    <w:pPr>
      <w:pStyle w:val="Piedepgina"/>
    </w:pPr>
    <w:r>
      <w:t xml:space="preserve">     </w:t>
    </w:r>
    <w:r w:rsidR="00627A4F">
      <w:t xml:space="preserve">         </w:t>
    </w:r>
    <w:r>
      <w:t xml:space="preserve">      </w:t>
    </w:r>
    <w:r>
      <w:rPr>
        <w:noProof/>
        <w:lang w:val="es-ES" w:eastAsia="es-ES"/>
      </w:rPr>
      <w:drawing>
        <wp:inline distT="0" distB="0" distL="0" distR="0" wp14:anchorId="2D2091B9" wp14:editId="55833568">
          <wp:extent cx="1600200" cy="419100"/>
          <wp:effectExtent l="0" t="0" r="0" b="0"/>
          <wp:docPr id="12" name="Imagen 1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Pr>
        <w:rFonts w:ascii="Calibri" w:hAnsi="Calibri" w:cs="Calibri"/>
        <w:b/>
      </w:rPr>
      <w:t>Vol. 10, Núm. 19</w:t>
    </w:r>
    <w:r w:rsidRPr="00A61E5A">
      <w:rPr>
        <w:rFonts w:ascii="Calibri" w:hAnsi="Calibri" w:cs="Calibri"/>
        <w:b/>
      </w:rPr>
      <w:t xml:space="preserve">      </w:t>
    </w:r>
    <w:r>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Junio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5BAC7" w14:textId="77777777" w:rsidR="00F57570" w:rsidRDefault="00F57570" w:rsidP="00EE6D6B">
      <w:r>
        <w:separator/>
      </w:r>
    </w:p>
  </w:footnote>
  <w:footnote w:type="continuationSeparator" w:id="0">
    <w:p w14:paraId="27B819ED" w14:textId="77777777" w:rsidR="00F57570" w:rsidRDefault="00F57570" w:rsidP="00EE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97EA" w14:textId="77777777" w:rsidR="00D93778" w:rsidRDefault="00D93778" w:rsidP="00D13256">
    <w:pPr>
      <w:pStyle w:val="Encabezado"/>
      <w:jc w:val="center"/>
    </w:pPr>
    <w:r w:rsidRPr="00201BB5">
      <w:rPr>
        <w:noProof/>
        <w:lang w:val="es-ES" w:eastAsia="es-ES"/>
      </w:rPr>
      <w:drawing>
        <wp:inline distT="0" distB="0" distL="0" distR="0" wp14:anchorId="417E8592" wp14:editId="2DD7067C">
          <wp:extent cx="5612130" cy="65659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565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4D8E"/>
    <w:multiLevelType w:val="hybridMultilevel"/>
    <w:tmpl w:val="E84437EA"/>
    <w:lvl w:ilvl="0" w:tplc="870A041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F34B6E"/>
    <w:multiLevelType w:val="hybridMultilevel"/>
    <w:tmpl w:val="456225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DB686A"/>
    <w:multiLevelType w:val="hybridMultilevel"/>
    <w:tmpl w:val="147E9AEE"/>
    <w:lvl w:ilvl="0" w:tplc="9E8A9A6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966E25"/>
    <w:multiLevelType w:val="hybridMultilevel"/>
    <w:tmpl w:val="F7FADB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62464F"/>
    <w:multiLevelType w:val="hybridMultilevel"/>
    <w:tmpl w:val="F51859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514235"/>
    <w:multiLevelType w:val="hybridMultilevel"/>
    <w:tmpl w:val="9860168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0CFB25C0"/>
    <w:multiLevelType w:val="hybridMultilevel"/>
    <w:tmpl w:val="EF264504"/>
    <w:lvl w:ilvl="0" w:tplc="72BC37A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7D06D3"/>
    <w:multiLevelType w:val="hybridMultilevel"/>
    <w:tmpl w:val="1A70B388"/>
    <w:lvl w:ilvl="0" w:tplc="0182547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190EC7"/>
    <w:multiLevelType w:val="hybridMultilevel"/>
    <w:tmpl w:val="59A2146A"/>
    <w:lvl w:ilvl="0" w:tplc="4E7449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5853B3"/>
    <w:multiLevelType w:val="hybridMultilevel"/>
    <w:tmpl w:val="0E927C72"/>
    <w:lvl w:ilvl="0" w:tplc="AB2E7C4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0E1019"/>
    <w:multiLevelType w:val="hybridMultilevel"/>
    <w:tmpl w:val="0EFE68CA"/>
    <w:lvl w:ilvl="0" w:tplc="080A0017">
      <w:start w:val="1"/>
      <w:numFmt w:val="lowerLetter"/>
      <w:lvlText w:val="%1)"/>
      <w:lvlJc w:val="left"/>
      <w:pPr>
        <w:ind w:left="2844" w:hanging="360"/>
      </w:pPr>
      <w:rPr>
        <w:rFonts w:hint="default"/>
      </w:rPr>
    </w:lvl>
    <w:lvl w:ilvl="1" w:tplc="080A0019">
      <w:start w:val="1"/>
      <w:numFmt w:val="lowerLetter"/>
      <w:lvlText w:val="%2."/>
      <w:lvlJc w:val="left"/>
      <w:pPr>
        <w:ind w:left="3564" w:hanging="360"/>
      </w:pPr>
    </w:lvl>
    <w:lvl w:ilvl="2" w:tplc="080A001B" w:tentative="1">
      <w:start w:val="1"/>
      <w:numFmt w:val="lowerRoman"/>
      <w:lvlText w:val="%3."/>
      <w:lvlJc w:val="right"/>
      <w:pPr>
        <w:ind w:left="4284" w:hanging="180"/>
      </w:pPr>
    </w:lvl>
    <w:lvl w:ilvl="3" w:tplc="080A000F" w:tentative="1">
      <w:start w:val="1"/>
      <w:numFmt w:val="decimal"/>
      <w:lvlText w:val="%4."/>
      <w:lvlJc w:val="left"/>
      <w:pPr>
        <w:ind w:left="5004" w:hanging="360"/>
      </w:pPr>
    </w:lvl>
    <w:lvl w:ilvl="4" w:tplc="080A0019" w:tentative="1">
      <w:start w:val="1"/>
      <w:numFmt w:val="lowerLetter"/>
      <w:lvlText w:val="%5."/>
      <w:lvlJc w:val="left"/>
      <w:pPr>
        <w:ind w:left="5724" w:hanging="360"/>
      </w:pPr>
    </w:lvl>
    <w:lvl w:ilvl="5" w:tplc="080A001B" w:tentative="1">
      <w:start w:val="1"/>
      <w:numFmt w:val="lowerRoman"/>
      <w:lvlText w:val="%6."/>
      <w:lvlJc w:val="right"/>
      <w:pPr>
        <w:ind w:left="6444" w:hanging="180"/>
      </w:pPr>
    </w:lvl>
    <w:lvl w:ilvl="6" w:tplc="080A000F" w:tentative="1">
      <w:start w:val="1"/>
      <w:numFmt w:val="decimal"/>
      <w:lvlText w:val="%7."/>
      <w:lvlJc w:val="left"/>
      <w:pPr>
        <w:ind w:left="7164" w:hanging="360"/>
      </w:pPr>
    </w:lvl>
    <w:lvl w:ilvl="7" w:tplc="080A0019" w:tentative="1">
      <w:start w:val="1"/>
      <w:numFmt w:val="lowerLetter"/>
      <w:lvlText w:val="%8."/>
      <w:lvlJc w:val="left"/>
      <w:pPr>
        <w:ind w:left="7884" w:hanging="360"/>
      </w:pPr>
    </w:lvl>
    <w:lvl w:ilvl="8" w:tplc="080A001B" w:tentative="1">
      <w:start w:val="1"/>
      <w:numFmt w:val="lowerRoman"/>
      <w:lvlText w:val="%9."/>
      <w:lvlJc w:val="right"/>
      <w:pPr>
        <w:ind w:left="8604" w:hanging="180"/>
      </w:pPr>
    </w:lvl>
  </w:abstractNum>
  <w:abstractNum w:abstractNumId="11" w15:restartNumberingAfterBreak="0">
    <w:nsid w:val="14430B4E"/>
    <w:multiLevelType w:val="hybridMultilevel"/>
    <w:tmpl w:val="C87841E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15:restartNumberingAfterBreak="0">
    <w:nsid w:val="184C3F20"/>
    <w:multiLevelType w:val="hybridMultilevel"/>
    <w:tmpl w:val="DB04D310"/>
    <w:lvl w:ilvl="0" w:tplc="C900AE0A">
      <w:start w:val="1"/>
      <w:numFmt w:val="lowerLetter"/>
      <w:lvlText w:val="%1)"/>
      <w:lvlJc w:val="left"/>
      <w:pPr>
        <w:ind w:left="3620"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1CC27A9C"/>
    <w:multiLevelType w:val="hybridMultilevel"/>
    <w:tmpl w:val="A7CA84E4"/>
    <w:lvl w:ilvl="0" w:tplc="0182547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DDC3B64"/>
    <w:multiLevelType w:val="hybridMultilevel"/>
    <w:tmpl w:val="750A9D4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15:restartNumberingAfterBreak="0">
    <w:nsid w:val="20284E5A"/>
    <w:multiLevelType w:val="hybridMultilevel"/>
    <w:tmpl w:val="80385D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0D657B8"/>
    <w:multiLevelType w:val="hybridMultilevel"/>
    <w:tmpl w:val="BE9CE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E560B2"/>
    <w:multiLevelType w:val="hybridMultilevel"/>
    <w:tmpl w:val="9F121500"/>
    <w:lvl w:ilvl="0" w:tplc="29E24EE6">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4E54E9"/>
    <w:multiLevelType w:val="hybridMultilevel"/>
    <w:tmpl w:val="D8BC23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3F4B49"/>
    <w:multiLevelType w:val="hybridMultilevel"/>
    <w:tmpl w:val="F5F2EB9E"/>
    <w:lvl w:ilvl="0" w:tplc="7E32A974">
      <w:start w:val="1"/>
      <w:numFmt w:val="lowerLetter"/>
      <w:lvlText w:val="%1)"/>
      <w:lvlJc w:val="left"/>
      <w:pPr>
        <w:ind w:left="29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4133AA"/>
    <w:multiLevelType w:val="hybridMultilevel"/>
    <w:tmpl w:val="B5C00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451C97"/>
    <w:multiLevelType w:val="hybridMultilevel"/>
    <w:tmpl w:val="A52E4A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505F06"/>
    <w:multiLevelType w:val="hybridMultilevel"/>
    <w:tmpl w:val="07209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BEB792F"/>
    <w:multiLevelType w:val="hybridMultilevel"/>
    <w:tmpl w:val="A0B4A68E"/>
    <w:lvl w:ilvl="0" w:tplc="927630C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3F428C"/>
    <w:multiLevelType w:val="hybridMultilevel"/>
    <w:tmpl w:val="986016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8253AB"/>
    <w:multiLevelType w:val="hybridMultilevel"/>
    <w:tmpl w:val="FD9274AA"/>
    <w:lvl w:ilvl="0" w:tplc="1126591A">
      <w:start w:val="1"/>
      <w:numFmt w:val="decimal"/>
      <w:lvlText w:val="%1."/>
      <w:lvlJc w:val="left"/>
      <w:pPr>
        <w:ind w:left="720" w:hanging="360"/>
      </w:pPr>
      <w:rPr>
        <w:rFonts w:ascii="Arial" w:eastAsiaTheme="minorEastAsia" w:hAnsi="Arial" w:cs="Aria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56566F"/>
    <w:multiLevelType w:val="hybridMultilevel"/>
    <w:tmpl w:val="3D4A9BC0"/>
    <w:lvl w:ilvl="0" w:tplc="778A4FA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096C98"/>
    <w:multiLevelType w:val="hybridMultilevel"/>
    <w:tmpl w:val="BFB86592"/>
    <w:lvl w:ilvl="0" w:tplc="028E7672">
      <w:start w:val="1"/>
      <w:numFmt w:val="lowerLetter"/>
      <w:lvlText w:val="%1)"/>
      <w:lvlJc w:val="left"/>
      <w:pPr>
        <w:ind w:left="28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8065E6B"/>
    <w:multiLevelType w:val="hybridMultilevel"/>
    <w:tmpl w:val="07022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DE3AE5"/>
    <w:multiLevelType w:val="hybridMultilevel"/>
    <w:tmpl w:val="AFB42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6917AA"/>
    <w:multiLevelType w:val="hybridMultilevel"/>
    <w:tmpl w:val="0840BBD0"/>
    <w:lvl w:ilvl="0" w:tplc="5420AEBA">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954328"/>
    <w:multiLevelType w:val="hybridMultilevel"/>
    <w:tmpl w:val="297A9372"/>
    <w:lvl w:ilvl="0" w:tplc="3E18838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AA07901"/>
    <w:multiLevelType w:val="multilevel"/>
    <w:tmpl w:val="D2EC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8A44F6"/>
    <w:multiLevelType w:val="hybridMultilevel"/>
    <w:tmpl w:val="BC92B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7FB54CC"/>
    <w:multiLevelType w:val="hybridMultilevel"/>
    <w:tmpl w:val="9C889034"/>
    <w:lvl w:ilvl="0" w:tplc="080A0001">
      <w:start w:val="1"/>
      <w:numFmt w:val="bullet"/>
      <w:lvlText w:val=""/>
      <w:lvlJc w:val="left"/>
      <w:pPr>
        <w:ind w:left="1572" w:hanging="360"/>
      </w:pPr>
      <w:rPr>
        <w:rFonts w:ascii="Symbol" w:hAnsi="Symbol" w:hint="default"/>
      </w:rPr>
    </w:lvl>
    <w:lvl w:ilvl="1" w:tplc="080A0003" w:tentative="1">
      <w:start w:val="1"/>
      <w:numFmt w:val="bullet"/>
      <w:lvlText w:val="o"/>
      <w:lvlJc w:val="left"/>
      <w:pPr>
        <w:ind w:left="2292" w:hanging="360"/>
      </w:pPr>
      <w:rPr>
        <w:rFonts w:ascii="Courier New" w:hAnsi="Courier New" w:cs="Courier New" w:hint="default"/>
      </w:rPr>
    </w:lvl>
    <w:lvl w:ilvl="2" w:tplc="080A0005" w:tentative="1">
      <w:start w:val="1"/>
      <w:numFmt w:val="bullet"/>
      <w:lvlText w:val=""/>
      <w:lvlJc w:val="left"/>
      <w:pPr>
        <w:ind w:left="3012" w:hanging="360"/>
      </w:pPr>
      <w:rPr>
        <w:rFonts w:ascii="Wingdings" w:hAnsi="Wingdings" w:hint="default"/>
      </w:rPr>
    </w:lvl>
    <w:lvl w:ilvl="3" w:tplc="080A0001" w:tentative="1">
      <w:start w:val="1"/>
      <w:numFmt w:val="bullet"/>
      <w:lvlText w:val=""/>
      <w:lvlJc w:val="left"/>
      <w:pPr>
        <w:ind w:left="3732" w:hanging="360"/>
      </w:pPr>
      <w:rPr>
        <w:rFonts w:ascii="Symbol" w:hAnsi="Symbol" w:hint="default"/>
      </w:rPr>
    </w:lvl>
    <w:lvl w:ilvl="4" w:tplc="080A0003" w:tentative="1">
      <w:start w:val="1"/>
      <w:numFmt w:val="bullet"/>
      <w:lvlText w:val="o"/>
      <w:lvlJc w:val="left"/>
      <w:pPr>
        <w:ind w:left="4452" w:hanging="360"/>
      </w:pPr>
      <w:rPr>
        <w:rFonts w:ascii="Courier New" w:hAnsi="Courier New" w:cs="Courier New" w:hint="default"/>
      </w:rPr>
    </w:lvl>
    <w:lvl w:ilvl="5" w:tplc="080A0005" w:tentative="1">
      <w:start w:val="1"/>
      <w:numFmt w:val="bullet"/>
      <w:lvlText w:val=""/>
      <w:lvlJc w:val="left"/>
      <w:pPr>
        <w:ind w:left="5172" w:hanging="360"/>
      </w:pPr>
      <w:rPr>
        <w:rFonts w:ascii="Wingdings" w:hAnsi="Wingdings" w:hint="default"/>
      </w:rPr>
    </w:lvl>
    <w:lvl w:ilvl="6" w:tplc="080A0001" w:tentative="1">
      <w:start w:val="1"/>
      <w:numFmt w:val="bullet"/>
      <w:lvlText w:val=""/>
      <w:lvlJc w:val="left"/>
      <w:pPr>
        <w:ind w:left="5892" w:hanging="360"/>
      </w:pPr>
      <w:rPr>
        <w:rFonts w:ascii="Symbol" w:hAnsi="Symbol" w:hint="default"/>
      </w:rPr>
    </w:lvl>
    <w:lvl w:ilvl="7" w:tplc="080A0003" w:tentative="1">
      <w:start w:val="1"/>
      <w:numFmt w:val="bullet"/>
      <w:lvlText w:val="o"/>
      <w:lvlJc w:val="left"/>
      <w:pPr>
        <w:ind w:left="6612" w:hanging="360"/>
      </w:pPr>
      <w:rPr>
        <w:rFonts w:ascii="Courier New" w:hAnsi="Courier New" w:cs="Courier New" w:hint="default"/>
      </w:rPr>
    </w:lvl>
    <w:lvl w:ilvl="8" w:tplc="080A0005" w:tentative="1">
      <w:start w:val="1"/>
      <w:numFmt w:val="bullet"/>
      <w:lvlText w:val=""/>
      <w:lvlJc w:val="left"/>
      <w:pPr>
        <w:ind w:left="7332" w:hanging="360"/>
      </w:pPr>
      <w:rPr>
        <w:rFonts w:ascii="Wingdings" w:hAnsi="Wingdings" w:hint="default"/>
      </w:rPr>
    </w:lvl>
  </w:abstractNum>
  <w:abstractNum w:abstractNumId="35" w15:restartNumberingAfterBreak="0">
    <w:nsid w:val="698443C9"/>
    <w:multiLevelType w:val="hybridMultilevel"/>
    <w:tmpl w:val="1BCCDE00"/>
    <w:lvl w:ilvl="0" w:tplc="47002BA0">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C20CBD"/>
    <w:multiLevelType w:val="hybridMultilevel"/>
    <w:tmpl w:val="CA469C58"/>
    <w:lvl w:ilvl="0" w:tplc="8EDAA260">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FD7634F"/>
    <w:multiLevelType w:val="hybridMultilevel"/>
    <w:tmpl w:val="054222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7BC3C73"/>
    <w:multiLevelType w:val="hybridMultilevel"/>
    <w:tmpl w:val="9064B0AE"/>
    <w:lvl w:ilvl="0" w:tplc="D804B114">
      <w:start w:val="4"/>
      <w:numFmt w:val="lowerLetter"/>
      <w:lvlText w:val="%1)"/>
      <w:lvlJc w:val="left"/>
      <w:pPr>
        <w:ind w:left="28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A37C12"/>
    <w:multiLevelType w:val="hybridMultilevel"/>
    <w:tmpl w:val="8108AF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7"/>
  </w:num>
  <w:num w:numId="2">
    <w:abstractNumId w:val="28"/>
  </w:num>
  <w:num w:numId="3">
    <w:abstractNumId w:val="32"/>
  </w:num>
  <w:num w:numId="4">
    <w:abstractNumId w:val="35"/>
  </w:num>
  <w:num w:numId="5">
    <w:abstractNumId w:val="21"/>
  </w:num>
  <w:num w:numId="6">
    <w:abstractNumId w:val="15"/>
  </w:num>
  <w:num w:numId="7">
    <w:abstractNumId w:val="25"/>
  </w:num>
  <w:num w:numId="8">
    <w:abstractNumId w:val="24"/>
  </w:num>
  <w:num w:numId="9">
    <w:abstractNumId w:val="5"/>
  </w:num>
  <w:num w:numId="10">
    <w:abstractNumId w:val="6"/>
  </w:num>
  <w:num w:numId="11">
    <w:abstractNumId w:val="29"/>
  </w:num>
  <w:num w:numId="12">
    <w:abstractNumId w:val="10"/>
  </w:num>
  <w:num w:numId="13">
    <w:abstractNumId w:val="22"/>
  </w:num>
  <w:num w:numId="14">
    <w:abstractNumId w:val="4"/>
  </w:num>
  <w:num w:numId="15">
    <w:abstractNumId w:val="20"/>
  </w:num>
  <w:num w:numId="16">
    <w:abstractNumId w:val="39"/>
  </w:num>
  <w:num w:numId="17">
    <w:abstractNumId w:val="23"/>
  </w:num>
  <w:num w:numId="18">
    <w:abstractNumId w:val="3"/>
  </w:num>
  <w:num w:numId="19">
    <w:abstractNumId w:val="0"/>
  </w:num>
  <w:num w:numId="20">
    <w:abstractNumId w:val="12"/>
  </w:num>
  <w:num w:numId="21">
    <w:abstractNumId w:val="26"/>
  </w:num>
  <w:num w:numId="22">
    <w:abstractNumId w:val="7"/>
  </w:num>
  <w:num w:numId="23">
    <w:abstractNumId w:val="13"/>
  </w:num>
  <w:num w:numId="24">
    <w:abstractNumId w:val="19"/>
  </w:num>
  <w:num w:numId="25">
    <w:abstractNumId w:val="31"/>
  </w:num>
  <w:num w:numId="26">
    <w:abstractNumId w:val="30"/>
  </w:num>
  <w:num w:numId="27">
    <w:abstractNumId w:val="38"/>
  </w:num>
  <w:num w:numId="28">
    <w:abstractNumId w:val="27"/>
  </w:num>
  <w:num w:numId="29">
    <w:abstractNumId w:val="16"/>
  </w:num>
  <w:num w:numId="30">
    <w:abstractNumId w:val="17"/>
  </w:num>
  <w:num w:numId="31">
    <w:abstractNumId w:val="36"/>
  </w:num>
  <w:num w:numId="32">
    <w:abstractNumId w:val="9"/>
  </w:num>
  <w:num w:numId="33">
    <w:abstractNumId w:val="2"/>
  </w:num>
  <w:num w:numId="34">
    <w:abstractNumId w:val="18"/>
  </w:num>
  <w:num w:numId="35">
    <w:abstractNumId w:val="34"/>
  </w:num>
  <w:num w:numId="36">
    <w:abstractNumId w:val="33"/>
  </w:num>
  <w:num w:numId="37">
    <w:abstractNumId w:val="8"/>
  </w:num>
  <w:num w:numId="38">
    <w:abstractNumId w:val="1"/>
  </w:num>
  <w:num w:numId="39">
    <w:abstractNumId w:val="14"/>
  </w:num>
  <w:num w:numId="40">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VE" w:vendorID="64" w:dllVersion="6" w:nlCheck="1" w:checkStyle="1"/>
  <w:activeWritingStyle w:appName="MSWord" w:lang="en-US" w:vendorID="64" w:dllVersion="0" w:nlCheck="1" w:checkStyle="0"/>
  <w:activeWritingStyle w:appName="MSWord" w:lang="es-MX" w:vendorID="64" w:dllVersion="0" w:nlCheck="1" w:checkStyle="0"/>
  <w:activeWritingStyle w:appName="MSWord" w:lang="es-VE" w:vendorID="64" w:dllVersion="0" w:nlCheck="1" w:checkStyle="0"/>
  <w:activeWritingStyle w:appName="MSWord" w:lang="es-VE" w:vendorID="64" w:dllVersion="4096"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C06AC"/>
    <w:rsid w:val="00000AD8"/>
    <w:rsid w:val="00000FEE"/>
    <w:rsid w:val="00001668"/>
    <w:rsid w:val="000026AD"/>
    <w:rsid w:val="00003456"/>
    <w:rsid w:val="00004433"/>
    <w:rsid w:val="0000469B"/>
    <w:rsid w:val="000050DC"/>
    <w:rsid w:val="00007679"/>
    <w:rsid w:val="00010343"/>
    <w:rsid w:val="000109F0"/>
    <w:rsid w:val="000113BF"/>
    <w:rsid w:val="000115BB"/>
    <w:rsid w:val="00013E31"/>
    <w:rsid w:val="000152FF"/>
    <w:rsid w:val="000153FC"/>
    <w:rsid w:val="000169A2"/>
    <w:rsid w:val="00016F45"/>
    <w:rsid w:val="000170F6"/>
    <w:rsid w:val="0001738D"/>
    <w:rsid w:val="000178AA"/>
    <w:rsid w:val="00017A93"/>
    <w:rsid w:val="00017BF0"/>
    <w:rsid w:val="00020467"/>
    <w:rsid w:val="000219D3"/>
    <w:rsid w:val="0002235E"/>
    <w:rsid w:val="000225B6"/>
    <w:rsid w:val="0002274C"/>
    <w:rsid w:val="00022FEB"/>
    <w:rsid w:val="000238CE"/>
    <w:rsid w:val="00023A93"/>
    <w:rsid w:val="00023BBE"/>
    <w:rsid w:val="00023D4A"/>
    <w:rsid w:val="000244E0"/>
    <w:rsid w:val="00025018"/>
    <w:rsid w:val="000255F7"/>
    <w:rsid w:val="000257EE"/>
    <w:rsid w:val="0002586B"/>
    <w:rsid w:val="00025FF4"/>
    <w:rsid w:val="00026119"/>
    <w:rsid w:val="00026604"/>
    <w:rsid w:val="00026E9F"/>
    <w:rsid w:val="000278B3"/>
    <w:rsid w:val="000279B8"/>
    <w:rsid w:val="00027D53"/>
    <w:rsid w:val="00027F0A"/>
    <w:rsid w:val="00030B42"/>
    <w:rsid w:val="00030D18"/>
    <w:rsid w:val="0003145B"/>
    <w:rsid w:val="0003150C"/>
    <w:rsid w:val="000315A0"/>
    <w:rsid w:val="000316CB"/>
    <w:rsid w:val="00031C99"/>
    <w:rsid w:val="00032000"/>
    <w:rsid w:val="00032216"/>
    <w:rsid w:val="0003272A"/>
    <w:rsid w:val="00033540"/>
    <w:rsid w:val="000340EA"/>
    <w:rsid w:val="00034F3A"/>
    <w:rsid w:val="00035396"/>
    <w:rsid w:val="00035EA8"/>
    <w:rsid w:val="000366C7"/>
    <w:rsid w:val="00036D16"/>
    <w:rsid w:val="00036DA2"/>
    <w:rsid w:val="00036F89"/>
    <w:rsid w:val="0003736A"/>
    <w:rsid w:val="00041014"/>
    <w:rsid w:val="000415FB"/>
    <w:rsid w:val="00041791"/>
    <w:rsid w:val="00041E69"/>
    <w:rsid w:val="00042046"/>
    <w:rsid w:val="00042633"/>
    <w:rsid w:val="00042920"/>
    <w:rsid w:val="000437EB"/>
    <w:rsid w:val="0004439D"/>
    <w:rsid w:val="00044AA7"/>
    <w:rsid w:val="00045718"/>
    <w:rsid w:val="00046A64"/>
    <w:rsid w:val="00046AD1"/>
    <w:rsid w:val="00046C4A"/>
    <w:rsid w:val="000470C3"/>
    <w:rsid w:val="00047289"/>
    <w:rsid w:val="00047946"/>
    <w:rsid w:val="00047F32"/>
    <w:rsid w:val="00050354"/>
    <w:rsid w:val="000514E9"/>
    <w:rsid w:val="00051845"/>
    <w:rsid w:val="00051FDF"/>
    <w:rsid w:val="0005215A"/>
    <w:rsid w:val="00053E08"/>
    <w:rsid w:val="00053F53"/>
    <w:rsid w:val="000540D9"/>
    <w:rsid w:val="000544AA"/>
    <w:rsid w:val="00055A17"/>
    <w:rsid w:val="00056D82"/>
    <w:rsid w:val="00056E8D"/>
    <w:rsid w:val="0005750B"/>
    <w:rsid w:val="0005774C"/>
    <w:rsid w:val="000604C6"/>
    <w:rsid w:val="00060B5F"/>
    <w:rsid w:val="00060B7D"/>
    <w:rsid w:val="00060EC9"/>
    <w:rsid w:val="0006115E"/>
    <w:rsid w:val="00061309"/>
    <w:rsid w:val="000622ED"/>
    <w:rsid w:val="00063264"/>
    <w:rsid w:val="000634B0"/>
    <w:rsid w:val="00063B41"/>
    <w:rsid w:val="00063DF4"/>
    <w:rsid w:val="000644A6"/>
    <w:rsid w:val="00064965"/>
    <w:rsid w:val="00064A88"/>
    <w:rsid w:val="00064B28"/>
    <w:rsid w:val="00066B8D"/>
    <w:rsid w:val="00066C45"/>
    <w:rsid w:val="00067034"/>
    <w:rsid w:val="00067457"/>
    <w:rsid w:val="00067780"/>
    <w:rsid w:val="00067EFC"/>
    <w:rsid w:val="00070022"/>
    <w:rsid w:val="00070711"/>
    <w:rsid w:val="00070ECE"/>
    <w:rsid w:val="00070FDC"/>
    <w:rsid w:val="000742E5"/>
    <w:rsid w:val="000745B8"/>
    <w:rsid w:val="000755DA"/>
    <w:rsid w:val="0007597A"/>
    <w:rsid w:val="00075A81"/>
    <w:rsid w:val="0007660C"/>
    <w:rsid w:val="00076C10"/>
    <w:rsid w:val="00077893"/>
    <w:rsid w:val="00077AA0"/>
    <w:rsid w:val="00077B10"/>
    <w:rsid w:val="00081348"/>
    <w:rsid w:val="000820B8"/>
    <w:rsid w:val="0008213E"/>
    <w:rsid w:val="00082546"/>
    <w:rsid w:val="000837C8"/>
    <w:rsid w:val="00084692"/>
    <w:rsid w:val="00085609"/>
    <w:rsid w:val="00085612"/>
    <w:rsid w:val="00085945"/>
    <w:rsid w:val="00085DF9"/>
    <w:rsid w:val="00087606"/>
    <w:rsid w:val="0009011A"/>
    <w:rsid w:val="00090764"/>
    <w:rsid w:val="00090B99"/>
    <w:rsid w:val="00090DE2"/>
    <w:rsid w:val="0009111B"/>
    <w:rsid w:val="0009133C"/>
    <w:rsid w:val="00091B44"/>
    <w:rsid w:val="00091E39"/>
    <w:rsid w:val="000920EB"/>
    <w:rsid w:val="000927EF"/>
    <w:rsid w:val="00092DAA"/>
    <w:rsid w:val="00092E7D"/>
    <w:rsid w:val="00093438"/>
    <w:rsid w:val="00094117"/>
    <w:rsid w:val="00095478"/>
    <w:rsid w:val="00096F61"/>
    <w:rsid w:val="0009774C"/>
    <w:rsid w:val="0009782A"/>
    <w:rsid w:val="000A0138"/>
    <w:rsid w:val="000A1481"/>
    <w:rsid w:val="000A173C"/>
    <w:rsid w:val="000A2416"/>
    <w:rsid w:val="000A3089"/>
    <w:rsid w:val="000A3CBA"/>
    <w:rsid w:val="000A4BD9"/>
    <w:rsid w:val="000A4F3F"/>
    <w:rsid w:val="000A58A6"/>
    <w:rsid w:val="000A5A5C"/>
    <w:rsid w:val="000A6808"/>
    <w:rsid w:val="000A6A44"/>
    <w:rsid w:val="000B01D4"/>
    <w:rsid w:val="000B0240"/>
    <w:rsid w:val="000B1C1B"/>
    <w:rsid w:val="000B209F"/>
    <w:rsid w:val="000B24E0"/>
    <w:rsid w:val="000B2BA6"/>
    <w:rsid w:val="000B34D5"/>
    <w:rsid w:val="000B36CF"/>
    <w:rsid w:val="000B3A5A"/>
    <w:rsid w:val="000B3C72"/>
    <w:rsid w:val="000B47B8"/>
    <w:rsid w:val="000B5EEC"/>
    <w:rsid w:val="000B7531"/>
    <w:rsid w:val="000B768D"/>
    <w:rsid w:val="000B7889"/>
    <w:rsid w:val="000B7E53"/>
    <w:rsid w:val="000C0411"/>
    <w:rsid w:val="000C0A1E"/>
    <w:rsid w:val="000C0DBA"/>
    <w:rsid w:val="000C1DE0"/>
    <w:rsid w:val="000C22F9"/>
    <w:rsid w:val="000C2732"/>
    <w:rsid w:val="000C2A17"/>
    <w:rsid w:val="000C2D40"/>
    <w:rsid w:val="000C3891"/>
    <w:rsid w:val="000C3B22"/>
    <w:rsid w:val="000C3BFB"/>
    <w:rsid w:val="000C3F2D"/>
    <w:rsid w:val="000C520E"/>
    <w:rsid w:val="000C633E"/>
    <w:rsid w:val="000C64F9"/>
    <w:rsid w:val="000C69AB"/>
    <w:rsid w:val="000D04E5"/>
    <w:rsid w:val="000D05DF"/>
    <w:rsid w:val="000D09C6"/>
    <w:rsid w:val="000D130D"/>
    <w:rsid w:val="000D16C5"/>
    <w:rsid w:val="000D1717"/>
    <w:rsid w:val="000D1820"/>
    <w:rsid w:val="000D230F"/>
    <w:rsid w:val="000D2310"/>
    <w:rsid w:val="000D381C"/>
    <w:rsid w:val="000D4E56"/>
    <w:rsid w:val="000D6218"/>
    <w:rsid w:val="000D6527"/>
    <w:rsid w:val="000D6C28"/>
    <w:rsid w:val="000D74AF"/>
    <w:rsid w:val="000D75F7"/>
    <w:rsid w:val="000D7E9A"/>
    <w:rsid w:val="000D7EE1"/>
    <w:rsid w:val="000E0AFC"/>
    <w:rsid w:val="000E13D3"/>
    <w:rsid w:val="000E13EA"/>
    <w:rsid w:val="000E1645"/>
    <w:rsid w:val="000E1716"/>
    <w:rsid w:val="000E2223"/>
    <w:rsid w:val="000E2BDF"/>
    <w:rsid w:val="000E4B31"/>
    <w:rsid w:val="000E5170"/>
    <w:rsid w:val="000E5831"/>
    <w:rsid w:val="000E602C"/>
    <w:rsid w:val="000E6780"/>
    <w:rsid w:val="000E725D"/>
    <w:rsid w:val="000F098A"/>
    <w:rsid w:val="000F0BD8"/>
    <w:rsid w:val="000F12A0"/>
    <w:rsid w:val="000F1919"/>
    <w:rsid w:val="000F2235"/>
    <w:rsid w:val="000F2296"/>
    <w:rsid w:val="000F2793"/>
    <w:rsid w:val="000F2FC7"/>
    <w:rsid w:val="000F3984"/>
    <w:rsid w:val="000F3FA5"/>
    <w:rsid w:val="000F4B52"/>
    <w:rsid w:val="000F4BDE"/>
    <w:rsid w:val="000F4D08"/>
    <w:rsid w:val="000F5540"/>
    <w:rsid w:val="000F574E"/>
    <w:rsid w:val="000F590D"/>
    <w:rsid w:val="000F5E6C"/>
    <w:rsid w:val="000F6F1D"/>
    <w:rsid w:val="000F7102"/>
    <w:rsid w:val="000F7666"/>
    <w:rsid w:val="000F77AA"/>
    <w:rsid w:val="00102297"/>
    <w:rsid w:val="00102796"/>
    <w:rsid w:val="0010284B"/>
    <w:rsid w:val="00102AFA"/>
    <w:rsid w:val="001037E4"/>
    <w:rsid w:val="00103B09"/>
    <w:rsid w:val="0010468D"/>
    <w:rsid w:val="001051B3"/>
    <w:rsid w:val="00105ADA"/>
    <w:rsid w:val="0010614C"/>
    <w:rsid w:val="00106AB0"/>
    <w:rsid w:val="00106BB1"/>
    <w:rsid w:val="00106C0C"/>
    <w:rsid w:val="001070C4"/>
    <w:rsid w:val="00107169"/>
    <w:rsid w:val="001072F3"/>
    <w:rsid w:val="001075F2"/>
    <w:rsid w:val="0011007C"/>
    <w:rsid w:val="001101C3"/>
    <w:rsid w:val="00110355"/>
    <w:rsid w:val="00110A3F"/>
    <w:rsid w:val="00110EFE"/>
    <w:rsid w:val="00111311"/>
    <w:rsid w:val="001113D5"/>
    <w:rsid w:val="00112902"/>
    <w:rsid w:val="00113C78"/>
    <w:rsid w:val="00114A91"/>
    <w:rsid w:val="00114D2C"/>
    <w:rsid w:val="00114F1E"/>
    <w:rsid w:val="00115353"/>
    <w:rsid w:val="00115EC1"/>
    <w:rsid w:val="00116162"/>
    <w:rsid w:val="001164F2"/>
    <w:rsid w:val="00116A5F"/>
    <w:rsid w:val="00116D8B"/>
    <w:rsid w:val="0011717F"/>
    <w:rsid w:val="00120E45"/>
    <w:rsid w:val="00121318"/>
    <w:rsid w:val="00121431"/>
    <w:rsid w:val="001222D0"/>
    <w:rsid w:val="00123554"/>
    <w:rsid w:val="001239FE"/>
    <w:rsid w:val="00123A83"/>
    <w:rsid w:val="00123A86"/>
    <w:rsid w:val="00123E0B"/>
    <w:rsid w:val="001256AD"/>
    <w:rsid w:val="00126442"/>
    <w:rsid w:val="001269ED"/>
    <w:rsid w:val="00126B9E"/>
    <w:rsid w:val="00127009"/>
    <w:rsid w:val="00127396"/>
    <w:rsid w:val="001300E6"/>
    <w:rsid w:val="001303B2"/>
    <w:rsid w:val="00130A47"/>
    <w:rsid w:val="00130ACE"/>
    <w:rsid w:val="00130BCD"/>
    <w:rsid w:val="00131015"/>
    <w:rsid w:val="001313FF"/>
    <w:rsid w:val="00132399"/>
    <w:rsid w:val="001327DE"/>
    <w:rsid w:val="00133B70"/>
    <w:rsid w:val="0013420A"/>
    <w:rsid w:val="00136A02"/>
    <w:rsid w:val="0014002E"/>
    <w:rsid w:val="00140735"/>
    <w:rsid w:val="00140876"/>
    <w:rsid w:val="00140C45"/>
    <w:rsid w:val="0014113D"/>
    <w:rsid w:val="00141670"/>
    <w:rsid w:val="00141833"/>
    <w:rsid w:val="00142D55"/>
    <w:rsid w:val="00143153"/>
    <w:rsid w:val="001438A5"/>
    <w:rsid w:val="00143D05"/>
    <w:rsid w:val="00143D1F"/>
    <w:rsid w:val="00143DA0"/>
    <w:rsid w:val="00143DC8"/>
    <w:rsid w:val="001444DA"/>
    <w:rsid w:val="00144556"/>
    <w:rsid w:val="00144E4F"/>
    <w:rsid w:val="00144EFF"/>
    <w:rsid w:val="00145BB0"/>
    <w:rsid w:val="00146D2B"/>
    <w:rsid w:val="00146D3A"/>
    <w:rsid w:val="00147097"/>
    <w:rsid w:val="00147317"/>
    <w:rsid w:val="00151961"/>
    <w:rsid w:val="00152B42"/>
    <w:rsid w:val="00153C26"/>
    <w:rsid w:val="001543EE"/>
    <w:rsid w:val="001545E5"/>
    <w:rsid w:val="001546CA"/>
    <w:rsid w:val="00154A02"/>
    <w:rsid w:val="00155325"/>
    <w:rsid w:val="00155E29"/>
    <w:rsid w:val="00156613"/>
    <w:rsid w:val="001566DC"/>
    <w:rsid w:val="00157051"/>
    <w:rsid w:val="00157FAE"/>
    <w:rsid w:val="001602C7"/>
    <w:rsid w:val="001604A1"/>
    <w:rsid w:val="0016173C"/>
    <w:rsid w:val="00161E0B"/>
    <w:rsid w:val="00162172"/>
    <w:rsid w:val="0016233A"/>
    <w:rsid w:val="00163BAB"/>
    <w:rsid w:val="001656D2"/>
    <w:rsid w:val="00165E6E"/>
    <w:rsid w:val="00167EC7"/>
    <w:rsid w:val="001704CC"/>
    <w:rsid w:val="00170A6D"/>
    <w:rsid w:val="00171B3F"/>
    <w:rsid w:val="001726D2"/>
    <w:rsid w:val="00172A8A"/>
    <w:rsid w:val="0017318A"/>
    <w:rsid w:val="00173B28"/>
    <w:rsid w:val="00173FA8"/>
    <w:rsid w:val="00174078"/>
    <w:rsid w:val="00175045"/>
    <w:rsid w:val="001761C3"/>
    <w:rsid w:val="001766F9"/>
    <w:rsid w:val="0017670D"/>
    <w:rsid w:val="00176830"/>
    <w:rsid w:val="00176DA5"/>
    <w:rsid w:val="00176DF3"/>
    <w:rsid w:val="00181444"/>
    <w:rsid w:val="00181647"/>
    <w:rsid w:val="00181E46"/>
    <w:rsid w:val="00183116"/>
    <w:rsid w:val="0018367A"/>
    <w:rsid w:val="00183E62"/>
    <w:rsid w:val="00183F20"/>
    <w:rsid w:val="00184103"/>
    <w:rsid w:val="00184DD3"/>
    <w:rsid w:val="001862AF"/>
    <w:rsid w:val="00186B06"/>
    <w:rsid w:val="0018718F"/>
    <w:rsid w:val="001871A8"/>
    <w:rsid w:val="001876D4"/>
    <w:rsid w:val="00187915"/>
    <w:rsid w:val="00187DFD"/>
    <w:rsid w:val="00187F80"/>
    <w:rsid w:val="00190422"/>
    <w:rsid w:val="00190823"/>
    <w:rsid w:val="001913C4"/>
    <w:rsid w:val="001920B7"/>
    <w:rsid w:val="00192261"/>
    <w:rsid w:val="00192C0C"/>
    <w:rsid w:val="00192C75"/>
    <w:rsid w:val="00193A03"/>
    <w:rsid w:val="00193B9F"/>
    <w:rsid w:val="00193DA9"/>
    <w:rsid w:val="00193DD3"/>
    <w:rsid w:val="00193EA1"/>
    <w:rsid w:val="00194353"/>
    <w:rsid w:val="00194945"/>
    <w:rsid w:val="001949EB"/>
    <w:rsid w:val="00194BE6"/>
    <w:rsid w:val="00194F78"/>
    <w:rsid w:val="001951E7"/>
    <w:rsid w:val="00195839"/>
    <w:rsid w:val="00196773"/>
    <w:rsid w:val="00196991"/>
    <w:rsid w:val="00196B6C"/>
    <w:rsid w:val="00197345"/>
    <w:rsid w:val="0019752B"/>
    <w:rsid w:val="001A0141"/>
    <w:rsid w:val="001A0194"/>
    <w:rsid w:val="001A079B"/>
    <w:rsid w:val="001A0A1E"/>
    <w:rsid w:val="001A1093"/>
    <w:rsid w:val="001A257B"/>
    <w:rsid w:val="001A363E"/>
    <w:rsid w:val="001A3848"/>
    <w:rsid w:val="001A4313"/>
    <w:rsid w:val="001A4533"/>
    <w:rsid w:val="001A4625"/>
    <w:rsid w:val="001A4A4E"/>
    <w:rsid w:val="001A4E77"/>
    <w:rsid w:val="001A5296"/>
    <w:rsid w:val="001A5337"/>
    <w:rsid w:val="001A5503"/>
    <w:rsid w:val="001A569D"/>
    <w:rsid w:val="001A5D4C"/>
    <w:rsid w:val="001A5E5C"/>
    <w:rsid w:val="001A5E7B"/>
    <w:rsid w:val="001A642A"/>
    <w:rsid w:val="001A6672"/>
    <w:rsid w:val="001A6F57"/>
    <w:rsid w:val="001B0537"/>
    <w:rsid w:val="001B11E5"/>
    <w:rsid w:val="001B1A4F"/>
    <w:rsid w:val="001B3055"/>
    <w:rsid w:val="001B338B"/>
    <w:rsid w:val="001B3B1B"/>
    <w:rsid w:val="001B3B29"/>
    <w:rsid w:val="001B3B6A"/>
    <w:rsid w:val="001B4060"/>
    <w:rsid w:val="001B4BE0"/>
    <w:rsid w:val="001B4F51"/>
    <w:rsid w:val="001B53F9"/>
    <w:rsid w:val="001B5815"/>
    <w:rsid w:val="001B6E25"/>
    <w:rsid w:val="001B7120"/>
    <w:rsid w:val="001B71D4"/>
    <w:rsid w:val="001B7700"/>
    <w:rsid w:val="001B7903"/>
    <w:rsid w:val="001B7D65"/>
    <w:rsid w:val="001C06AC"/>
    <w:rsid w:val="001C095C"/>
    <w:rsid w:val="001C38FA"/>
    <w:rsid w:val="001C3DE4"/>
    <w:rsid w:val="001C3E22"/>
    <w:rsid w:val="001C4308"/>
    <w:rsid w:val="001C4B0D"/>
    <w:rsid w:val="001C4B35"/>
    <w:rsid w:val="001C4DEB"/>
    <w:rsid w:val="001C4E56"/>
    <w:rsid w:val="001C5402"/>
    <w:rsid w:val="001C6B90"/>
    <w:rsid w:val="001C6D49"/>
    <w:rsid w:val="001C6E63"/>
    <w:rsid w:val="001D18B2"/>
    <w:rsid w:val="001D2523"/>
    <w:rsid w:val="001D3E41"/>
    <w:rsid w:val="001D3EC5"/>
    <w:rsid w:val="001D4181"/>
    <w:rsid w:val="001D4B97"/>
    <w:rsid w:val="001D5155"/>
    <w:rsid w:val="001D5463"/>
    <w:rsid w:val="001D5495"/>
    <w:rsid w:val="001D655B"/>
    <w:rsid w:val="001D686A"/>
    <w:rsid w:val="001D6C4D"/>
    <w:rsid w:val="001D76AF"/>
    <w:rsid w:val="001E06EE"/>
    <w:rsid w:val="001E1746"/>
    <w:rsid w:val="001E2322"/>
    <w:rsid w:val="001E2BA3"/>
    <w:rsid w:val="001E2E76"/>
    <w:rsid w:val="001E345C"/>
    <w:rsid w:val="001E36D1"/>
    <w:rsid w:val="001E3D90"/>
    <w:rsid w:val="001E4556"/>
    <w:rsid w:val="001E4F5D"/>
    <w:rsid w:val="001E5E43"/>
    <w:rsid w:val="001E68A5"/>
    <w:rsid w:val="001E7D40"/>
    <w:rsid w:val="001F0AF7"/>
    <w:rsid w:val="001F0BBE"/>
    <w:rsid w:val="001F11E4"/>
    <w:rsid w:val="001F122F"/>
    <w:rsid w:val="001F151F"/>
    <w:rsid w:val="001F19FE"/>
    <w:rsid w:val="001F2560"/>
    <w:rsid w:val="001F27F5"/>
    <w:rsid w:val="001F2EEE"/>
    <w:rsid w:val="001F2F45"/>
    <w:rsid w:val="001F35F5"/>
    <w:rsid w:val="001F3802"/>
    <w:rsid w:val="001F3DCB"/>
    <w:rsid w:val="001F3F00"/>
    <w:rsid w:val="001F40E9"/>
    <w:rsid w:val="001F42AC"/>
    <w:rsid w:val="001F4467"/>
    <w:rsid w:val="001F4535"/>
    <w:rsid w:val="001F46F6"/>
    <w:rsid w:val="001F6764"/>
    <w:rsid w:val="001F6D67"/>
    <w:rsid w:val="001F7640"/>
    <w:rsid w:val="001F792C"/>
    <w:rsid w:val="0020019E"/>
    <w:rsid w:val="0020098B"/>
    <w:rsid w:val="002013DF"/>
    <w:rsid w:val="00201A55"/>
    <w:rsid w:val="00202619"/>
    <w:rsid w:val="0020379F"/>
    <w:rsid w:val="00203A3C"/>
    <w:rsid w:val="00204DD3"/>
    <w:rsid w:val="002050E1"/>
    <w:rsid w:val="00205337"/>
    <w:rsid w:val="00205B7D"/>
    <w:rsid w:val="00206623"/>
    <w:rsid w:val="00206FE2"/>
    <w:rsid w:val="00207273"/>
    <w:rsid w:val="002078B0"/>
    <w:rsid w:val="002107A5"/>
    <w:rsid w:val="00210A69"/>
    <w:rsid w:val="002117A4"/>
    <w:rsid w:val="00212DAD"/>
    <w:rsid w:val="00212ED7"/>
    <w:rsid w:val="00212EE8"/>
    <w:rsid w:val="00212EF3"/>
    <w:rsid w:val="0021412B"/>
    <w:rsid w:val="002142B0"/>
    <w:rsid w:val="0021435C"/>
    <w:rsid w:val="00214687"/>
    <w:rsid w:val="00215461"/>
    <w:rsid w:val="00215E49"/>
    <w:rsid w:val="00216125"/>
    <w:rsid w:val="002164B6"/>
    <w:rsid w:val="00216810"/>
    <w:rsid w:val="00216C2F"/>
    <w:rsid w:val="00216E26"/>
    <w:rsid w:val="002173C9"/>
    <w:rsid w:val="002173CA"/>
    <w:rsid w:val="00217DFF"/>
    <w:rsid w:val="00220566"/>
    <w:rsid w:val="00221D6D"/>
    <w:rsid w:val="00221EF5"/>
    <w:rsid w:val="00222B99"/>
    <w:rsid w:val="002238E6"/>
    <w:rsid w:val="00223FC2"/>
    <w:rsid w:val="00224243"/>
    <w:rsid w:val="00224D72"/>
    <w:rsid w:val="00224DF6"/>
    <w:rsid w:val="00225225"/>
    <w:rsid w:val="00225312"/>
    <w:rsid w:val="00225C73"/>
    <w:rsid w:val="00225EA5"/>
    <w:rsid w:val="0022621D"/>
    <w:rsid w:val="00227B31"/>
    <w:rsid w:val="00227BB0"/>
    <w:rsid w:val="002302FD"/>
    <w:rsid w:val="002305AF"/>
    <w:rsid w:val="00230788"/>
    <w:rsid w:val="00230D95"/>
    <w:rsid w:val="002311C2"/>
    <w:rsid w:val="002315D3"/>
    <w:rsid w:val="0023165C"/>
    <w:rsid w:val="00233658"/>
    <w:rsid w:val="00233BF7"/>
    <w:rsid w:val="00234476"/>
    <w:rsid w:val="0023491A"/>
    <w:rsid w:val="00235952"/>
    <w:rsid w:val="00235FC6"/>
    <w:rsid w:val="0023626A"/>
    <w:rsid w:val="00236992"/>
    <w:rsid w:val="00236C64"/>
    <w:rsid w:val="00236F42"/>
    <w:rsid w:val="00237022"/>
    <w:rsid w:val="00237097"/>
    <w:rsid w:val="00237A3F"/>
    <w:rsid w:val="00237E58"/>
    <w:rsid w:val="0024005D"/>
    <w:rsid w:val="00240118"/>
    <w:rsid w:val="002405D9"/>
    <w:rsid w:val="00240F67"/>
    <w:rsid w:val="00241A87"/>
    <w:rsid w:val="00242293"/>
    <w:rsid w:val="002434BC"/>
    <w:rsid w:val="002437CB"/>
    <w:rsid w:val="00244592"/>
    <w:rsid w:val="00244A21"/>
    <w:rsid w:val="00245856"/>
    <w:rsid w:val="00246091"/>
    <w:rsid w:val="00246DA6"/>
    <w:rsid w:val="00247EFA"/>
    <w:rsid w:val="00247F18"/>
    <w:rsid w:val="002504BD"/>
    <w:rsid w:val="00251949"/>
    <w:rsid w:val="002519F3"/>
    <w:rsid w:val="00251C1B"/>
    <w:rsid w:val="0025212B"/>
    <w:rsid w:val="00252365"/>
    <w:rsid w:val="0025236F"/>
    <w:rsid w:val="00252EF9"/>
    <w:rsid w:val="00253355"/>
    <w:rsid w:val="0025431C"/>
    <w:rsid w:val="00254468"/>
    <w:rsid w:val="0025553C"/>
    <w:rsid w:val="00255DDE"/>
    <w:rsid w:val="002562DD"/>
    <w:rsid w:val="00256855"/>
    <w:rsid w:val="002569BB"/>
    <w:rsid w:val="00256BD2"/>
    <w:rsid w:val="00256DB8"/>
    <w:rsid w:val="00257023"/>
    <w:rsid w:val="002571C0"/>
    <w:rsid w:val="00257746"/>
    <w:rsid w:val="00257D04"/>
    <w:rsid w:val="00260469"/>
    <w:rsid w:val="00260479"/>
    <w:rsid w:val="002606ED"/>
    <w:rsid w:val="0026223D"/>
    <w:rsid w:val="00263284"/>
    <w:rsid w:val="00263546"/>
    <w:rsid w:val="00264AA6"/>
    <w:rsid w:val="002651C4"/>
    <w:rsid w:val="00265555"/>
    <w:rsid w:val="00265D51"/>
    <w:rsid w:val="002662A4"/>
    <w:rsid w:val="00266CEE"/>
    <w:rsid w:val="00266D6B"/>
    <w:rsid w:val="002672B1"/>
    <w:rsid w:val="00267751"/>
    <w:rsid w:val="00270421"/>
    <w:rsid w:val="00270D26"/>
    <w:rsid w:val="00270DCE"/>
    <w:rsid w:val="00270E65"/>
    <w:rsid w:val="00271BF9"/>
    <w:rsid w:val="00272229"/>
    <w:rsid w:val="002726E4"/>
    <w:rsid w:val="00272D39"/>
    <w:rsid w:val="00273311"/>
    <w:rsid w:val="0027332A"/>
    <w:rsid w:val="0027359C"/>
    <w:rsid w:val="002739A5"/>
    <w:rsid w:val="00273AD3"/>
    <w:rsid w:val="00273C4A"/>
    <w:rsid w:val="0027435B"/>
    <w:rsid w:val="00274367"/>
    <w:rsid w:val="00274586"/>
    <w:rsid w:val="00275837"/>
    <w:rsid w:val="0027585F"/>
    <w:rsid w:val="00277CEA"/>
    <w:rsid w:val="0028063B"/>
    <w:rsid w:val="00281C88"/>
    <w:rsid w:val="0028208B"/>
    <w:rsid w:val="0028307D"/>
    <w:rsid w:val="0028414D"/>
    <w:rsid w:val="00284FB8"/>
    <w:rsid w:val="00287430"/>
    <w:rsid w:val="00291155"/>
    <w:rsid w:val="002911D4"/>
    <w:rsid w:val="0029145E"/>
    <w:rsid w:val="00291673"/>
    <w:rsid w:val="00291929"/>
    <w:rsid w:val="00291CFB"/>
    <w:rsid w:val="002922A2"/>
    <w:rsid w:val="002925F9"/>
    <w:rsid w:val="0029307D"/>
    <w:rsid w:val="00293851"/>
    <w:rsid w:val="002938AB"/>
    <w:rsid w:val="002941DA"/>
    <w:rsid w:val="00294688"/>
    <w:rsid w:val="002949A2"/>
    <w:rsid w:val="00294C3D"/>
    <w:rsid w:val="00294E50"/>
    <w:rsid w:val="00295422"/>
    <w:rsid w:val="00295746"/>
    <w:rsid w:val="00295BB9"/>
    <w:rsid w:val="00295CDF"/>
    <w:rsid w:val="00295E63"/>
    <w:rsid w:val="0029602D"/>
    <w:rsid w:val="002962BD"/>
    <w:rsid w:val="00296442"/>
    <w:rsid w:val="002964C3"/>
    <w:rsid w:val="00296D86"/>
    <w:rsid w:val="00297353"/>
    <w:rsid w:val="00297489"/>
    <w:rsid w:val="002A0154"/>
    <w:rsid w:val="002A017D"/>
    <w:rsid w:val="002A01F8"/>
    <w:rsid w:val="002A02B6"/>
    <w:rsid w:val="002A11DF"/>
    <w:rsid w:val="002A176F"/>
    <w:rsid w:val="002A17A6"/>
    <w:rsid w:val="002A1BBD"/>
    <w:rsid w:val="002A1DD1"/>
    <w:rsid w:val="002A251E"/>
    <w:rsid w:val="002A258D"/>
    <w:rsid w:val="002A3ED6"/>
    <w:rsid w:val="002A438E"/>
    <w:rsid w:val="002A56D1"/>
    <w:rsid w:val="002A6841"/>
    <w:rsid w:val="002A6BAF"/>
    <w:rsid w:val="002A6C0B"/>
    <w:rsid w:val="002B0359"/>
    <w:rsid w:val="002B0863"/>
    <w:rsid w:val="002B0EC3"/>
    <w:rsid w:val="002B0FE5"/>
    <w:rsid w:val="002B1190"/>
    <w:rsid w:val="002B1993"/>
    <w:rsid w:val="002B28DA"/>
    <w:rsid w:val="002B32E6"/>
    <w:rsid w:val="002B344A"/>
    <w:rsid w:val="002B3CDE"/>
    <w:rsid w:val="002B4912"/>
    <w:rsid w:val="002B4F84"/>
    <w:rsid w:val="002B5744"/>
    <w:rsid w:val="002B58E2"/>
    <w:rsid w:val="002B610E"/>
    <w:rsid w:val="002B6752"/>
    <w:rsid w:val="002B7AE1"/>
    <w:rsid w:val="002C0562"/>
    <w:rsid w:val="002C1919"/>
    <w:rsid w:val="002C1FB8"/>
    <w:rsid w:val="002C3480"/>
    <w:rsid w:val="002C48B3"/>
    <w:rsid w:val="002C5720"/>
    <w:rsid w:val="002C6388"/>
    <w:rsid w:val="002C68B9"/>
    <w:rsid w:val="002C6ED0"/>
    <w:rsid w:val="002C716C"/>
    <w:rsid w:val="002D1467"/>
    <w:rsid w:val="002D14EB"/>
    <w:rsid w:val="002D1CB2"/>
    <w:rsid w:val="002D2D92"/>
    <w:rsid w:val="002D2EE0"/>
    <w:rsid w:val="002D44C4"/>
    <w:rsid w:val="002D44ED"/>
    <w:rsid w:val="002D5483"/>
    <w:rsid w:val="002D5E04"/>
    <w:rsid w:val="002D6629"/>
    <w:rsid w:val="002D6679"/>
    <w:rsid w:val="002D67EF"/>
    <w:rsid w:val="002D6A36"/>
    <w:rsid w:val="002D7B76"/>
    <w:rsid w:val="002E067A"/>
    <w:rsid w:val="002E09EB"/>
    <w:rsid w:val="002E1661"/>
    <w:rsid w:val="002E1E56"/>
    <w:rsid w:val="002E2B56"/>
    <w:rsid w:val="002E3115"/>
    <w:rsid w:val="002E3F84"/>
    <w:rsid w:val="002E43EF"/>
    <w:rsid w:val="002E4439"/>
    <w:rsid w:val="002E4D4F"/>
    <w:rsid w:val="002E62CB"/>
    <w:rsid w:val="002E66FC"/>
    <w:rsid w:val="002E6780"/>
    <w:rsid w:val="002E714E"/>
    <w:rsid w:val="002E75C8"/>
    <w:rsid w:val="002E76D1"/>
    <w:rsid w:val="002E7D8C"/>
    <w:rsid w:val="002E7EDA"/>
    <w:rsid w:val="002F01C9"/>
    <w:rsid w:val="002F03EE"/>
    <w:rsid w:val="002F093F"/>
    <w:rsid w:val="002F0A1A"/>
    <w:rsid w:val="002F0F9B"/>
    <w:rsid w:val="002F33D0"/>
    <w:rsid w:val="002F357A"/>
    <w:rsid w:val="002F44B2"/>
    <w:rsid w:val="002F4F4D"/>
    <w:rsid w:val="002F5158"/>
    <w:rsid w:val="002F65CB"/>
    <w:rsid w:val="002F690A"/>
    <w:rsid w:val="002F6AF8"/>
    <w:rsid w:val="002F7734"/>
    <w:rsid w:val="003008EC"/>
    <w:rsid w:val="00300B35"/>
    <w:rsid w:val="00301F1C"/>
    <w:rsid w:val="00302BC0"/>
    <w:rsid w:val="00303672"/>
    <w:rsid w:val="00304754"/>
    <w:rsid w:val="003049B9"/>
    <w:rsid w:val="0030578F"/>
    <w:rsid w:val="00305DB9"/>
    <w:rsid w:val="00307A7F"/>
    <w:rsid w:val="00307FA0"/>
    <w:rsid w:val="00311BA9"/>
    <w:rsid w:val="00312378"/>
    <w:rsid w:val="003138CC"/>
    <w:rsid w:val="00313A2F"/>
    <w:rsid w:val="00313F13"/>
    <w:rsid w:val="00314B3B"/>
    <w:rsid w:val="00314E0E"/>
    <w:rsid w:val="00315125"/>
    <w:rsid w:val="00315D28"/>
    <w:rsid w:val="00315E11"/>
    <w:rsid w:val="003174DE"/>
    <w:rsid w:val="00320D98"/>
    <w:rsid w:val="00320F35"/>
    <w:rsid w:val="0032131F"/>
    <w:rsid w:val="003217BE"/>
    <w:rsid w:val="00322B55"/>
    <w:rsid w:val="00323A60"/>
    <w:rsid w:val="00323C86"/>
    <w:rsid w:val="003240E5"/>
    <w:rsid w:val="0032411B"/>
    <w:rsid w:val="003244E7"/>
    <w:rsid w:val="0032792D"/>
    <w:rsid w:val="00330B22"/>
    <w:rsid w:val="00330D49"/>
    <w:rsid w:val="00331284"/>
    <w:rsid w:val="0033142D"/>
    <w:rsid w:val="003314E6"/>
    <w:rsid w:val="0033186E"/>
    <w:rsid w:val="003319FB"/>
    <w:rsid w:val="003322EC"/>
    <w:rsid w:val="003326E2"/>
    <w:rsid w:val="003334CF"/>
    <w:rsid w:val="003339F3"/>
    <w:rsid w:val="003339F7"/>
    <w:rsid w:val="00333B38"/>
    <w:rsid w:val="00335A05"/>
    <w:rsid w:val="00335F0B"/>
    <w:rsid w:val="00337215"/>
    <w:rsid w:val="0034094F"/>
    <w:rsid w:val="00341077"/>
    <w:rsid w:val="0034378C"/>
    <w:rsid w:val="003444EC"/>
    <w:rsid w:val="003445A5"/>
    <w:rsid w:val="0034461D"/>
    <w:rsid w:val="00344BB0"/>
    <w:rsid w:val="00344D68"/>
    <w:rsid w:val="00345813"/>
    <w:rsid w:val="0034594E"/>
    <w:rsid w:val="00346311"/>
    <w:rsid w:val="003467A4"/>
    <w:rsid w:val="00350064"/>
    <w:rsid w:val="003503F1"/>
    <w:rsid w:val="0035042C"/>
    <w:rsid w:val="0035098F"/>
    <w:rsid w:val="003511C2"/>
    <w:rsid w:val="0035151B"/>
    <w:rsid w:val="0035166B"/>
    <w:rsid w:val="0035238E"/>
    <w:rsid w:val="0035304E"/>
    <w:rsid w:val="00353655"/>
    <w:rsid w:val="003541E2"/>
    <w:rsid w:val="003546C1"/>
    <w:rsid w:val="00354B45"/>
    <w:rsid w:val="00354E66"/>
    <w:rsid w:val="00354F90"/>
    <w:rsid w:val="003563A9"/>
    <w:rsid w:val="00357513"/>
    <w:rsid w:val="00357B59"/>
    <w:rsid w:val="00360B4E"/>
    <w:rsid w:val="00360B99"/>
    <w:rsid w:val="00360ED1"/>
    <w:rsid w:val="0036147C"/>
    <w:rsid w:val="00361D46"/>
    <w:rsid w:val="0036380F"/>
    <w:rsid w:val="00363ADF"/>
    <w:rsid w:val="00363CDF"/>
    <w:rsid w:val="00364271"/>
    <w:rsid w:val="0036449A"/>
    <w:rsid w:val="003647E5"/>
    <w:rsid w:val="003650EA"/>
    <w:rsid w:val="0036589B"/>
    <w:rsid w:val="00365DAB"/>
    <w:rsid w:val="00365F39"/>
    <w:rsid w:val="00366DAE"/>
    <w:rsid w:val="00367043"/>
    <w:rsid w:val="00367277"/>
    <w:rsid w:val="0037035B"/>
    <w:rsid w:val="00370B15"/>
    <w:rsid w:val="00370C64"/>
    <w:rsid w:val="003714B8"/>
    <w:rsid w:val="0037150F"/>
    <w:rsid w:val="00371CFF"/>
    <w:rsid w:val="00373E7A"/>
    <w:rsid w:val="00375D45"/>
    <w:rsid w:val="003762C7"/>
    <w:rsid w:val="00377ECE"/>
    <w:rsid w:val="003807FF"/>
    <w:rsid w:val="003811DF"/>
    <w:rsid w:val="00381BB8"/>
    <w:rsid w:val="0038224C"/>
    <w:rsid w:val="00383661"/>
    <w:rsid w:val="0038492C"/>
    <w:rsid w:val="00384F12"/>
    <w:rsid w:val="003850B4"/>
    <w:rsid w:val="00385276"/>
    <w:rsid w:val="00385310"/>
    <w:rsid w:val="00385377"/>
    <w:rsid w:val="00386AD7"/>
    <w:rsid w:val="00386CD3"/>
    <w:rsid w:val="0038773B"/>
    <w:rsid w:val="00387CC9"/>
    <w:rsid w:val="00387DFC"/>
    <w:rsid w:val="0039002E"/>
    <w:rsid w:val="003903B0"/>
    <w:rsid w:val="00390930"/>
    <w:rsid w:val="00392AA3"/>
    <w:rsid w:val="003931AE"/>
    <w:rsid w:val="00394080"/>
    <w:rsid w:val="00394229"/>
    <w:rsid w:val="0039497C"/>
    <w:rsid w:val="00394CE9"/>
    <w:rsid w:val="00394E3F"/>
    <w:rsid w:val="00395C61"/>
    <w:rsid w:val="00395C87"/>
    <w:rsid w:val="00395FE6"/>
    <w:rsid w:val="00396C9B"/>
    <w:rsid w:val="00396F85"/>
    <w:rsid w:val="0039724B"/>
    <w:rsid w:val="00397317"/>
    <w:rsid w:val="00397358"/>
    <w:rsid w:val="00397422"/>
    <w:rsid w:val="00397E4F"/>
    <w:rsid w:val="00397E66"/>
    <w:rsid w:val="003A00AD"/>
    <w:rsid w:val="003A074B"/>
    <w:rsid w:val="003A0FF1"/>
    <w:rsid w:val="003A1875"/>
    <w:rsid w:val="003A1D1C"/>
    <w:rsid w:val="003A2BC7"/>
    <w:rsid w:val="003A302C"/>
    <w:rsid w:val="003A31A2"/>
    <w:rsid w:val="003A32BC"/>
    <w:rsid w:val="003A34A0"/>
    <w:rsid w:val="003A4C4C"/>
    <w:rsid w:val="003A7600"/>
    <w:rsid w:val="003A7710"/>
    <w:rsid w:val="003A7888"/>
    <w:rsid w:val="003B093E"/>
    <w:rsid w:val="003B113F"/>
    <w:rsid w:val="003B12A2"/>
    <w:rsid w:val="003B1BE6"/>
    <w:rsid w:val="003B1FA8"/>
    <w:rsid w:val="003B23F4"/>
    <w:rsid w:val="003B2993"/>
    <w:rsid w:val="003B2B42"/>
    <w:rsid w:val="003B2EDF"/>
    <w:rsid w:val="003B3171"/>
    <w:rsid w:val="003B38FA"/>
    <w:rsid w:val="003B4CD1"/>
    <w:rsid w:val="003B5732"/>
    <w:rsid w:val="003B58F4"/>
    <w:rsid w:val="003B5CE4"/>
    <w:rsid w:val="003B6A69"/>
    <w:rsid w:val="003B6BCE"/>
    <w:rsid w:val="003B74A2"/>
    <w:rsid w:val="003C08E0"/>
    <w:rsid w:val="003C0B48"/>
    <w:rsid w:val="003C1D48"/>
    <w:rsid w:val="003C21D0"/>
    <w:rsid w:val="003C3132"/>
    <w:rsid w:val="003C4A07"/>
    <w:rsid w:val="003C4E96"/>
    <w:rsid w:val="003C67FD"/>
    <w:rsid w:val="003C6941"/>
    <w:rsid w:val="003C6C80"/>
    <w:rsid w:val="003C6DEF"/>
    <w:rsid w:val="003C6F24"/>
    <w:rsid w:val="003C6FCE"/>
    <w:rsid w:val="003C702C"/>
    <w:rsid w:val="003C7E5D"/>
    <w:rsid w:val="003D002B"/>
    <w:rsid w:val="003D0534"/>
    <w:rsid w:val="003D055C"/>
    <w:rsid w:val="003D09A2"/>
    <w:rsid w:val="003D15AE"/>
    <w:rsid w:val="003D1EE1"/>
    <w:rsid w:val="003D271C"/>
    <w:rsid w:val="003D3150"/>
    <w:rsid w:val="003D3544"/>
    <w:rsid w:val="003D4641"/>
    <w:rsid w:val="003D487C"/>
    <w:rsid w:val="003D586F"/>
    <w:rsid w:val="003D64A8"/>
    <w:rsid w:val="003D6733"/>
    <w:rsid w:val="003D6D3D"/>
    <w:rsid w:val="003D6EEF"/>
    <w:rsid w:val="003D70AE"/>
    <w:rsid w:val="003E0DD7"/>
    <w:rsid w:val="003E130F"/>
    <w:rsid w:val="003E166B"/>
    <w:rsid w:val="003E21F4"/>
    <w:rsid w:val="003E2967"/>
    <w:rsid w:val="003E3663"/>
    <w:rsid w:val="003E37C5"/>
    <w:rsid w:val="003E46AD"/>
    <w:rsid w:val="003E4714"/>
    <w:rsid w:val="003E4DD4"/>
    <w:rsid w:val="003E5DF8"/>
    <w:rsid w:val="003E6327"/>
    <w:rsid w:val="003E6E2F"/>
    <w:rsid w:val="003E7274"/>
    <w:rsid w:val="003F02EB"/>
    <w:rsid w:val="003F0904"/>
    <w:rsid w:val="003F19ED"/>
    <w:rsid w:val="003F1AB3"/>
    <w:rsid w:val="003F1DDF"/>
    <w:rsid w:val="003F218A"/>
    <w:rsid w:val="003F228D"/>
    <w:rsid w:val="003F29C1"/>
    <w:rsid w:val="003F2C4C"/>
    <w:rsid w:val="003F3E1C"/>
    <w:rsid w:val="003F500E"/>
    <w:rsid w:val="003F60AE"/>
    <w:rsid w:val="003F651E"/>
    <w:rsid w:val="003F6B66"/>
    <w:rsid w:val="004007FC"/>
    <w:rsid w:val="00401D66"/>
    <w:rsid w:val="00403D9B"/>
    <w:rsid w:val="00404228"/>
    <w:rsid w:val="004049FB"/>
    <w:rsid w:val="00405D5B"/>
    <w:rsid w:val="00407282"/>
    <w:rsid w:val="00407757"/>
    <w:rsid w:val="00407D46"/>
    <w:rsid w:val="00407E86"/>
    <w:rsid w:val="00407FAA"/>
    <w:rsid w:val="00410F61"/>
    <w:rsid w:val="00410F90"/>
    <w:rsid w:val="00411B3A"/>
    <w:rsid w:val="00411F69"/>
    <w:rsid w:val="00412C69"/>
    <w:rsid w:val="00413343"/>
    <w:rsid w:val="00413E1A"/>
    <w:rsid w:val="00413E95"/>
    <w:rsid w:val="00414D49"/>
    <w:rsid w:val="00415D36"/>
    <w:rsid w:val="0041670A"/>
    <w:rsid w:val="00416911"/>
    <w:rsid w:val="00417D7B"/>
    <w:rsid w:val="004201D4"/>
    <w:rsid w:val="0042136F"/>
    <w:rsid w:val="004218F1"/>
    <w:rsid w:val="00421DAE"/>
    <w:rsid w:val="00422381"/>
    <w:rsid w:val="0042264B"/>
    <w:rsid w:val="00422760"/>
    <w:rsid w:val="00423421"/>
    <w:rsid w:val="00423500"/>
    <w:rsid w:val="00423C9D"/>
    <w:rsid w:val="00423F43"/>
    <w:rsid w:val="00424380"/>
    <w:rsid w:val="00425669"/>
    <w:rsid w:val="00425973"/>
    <w:rsid w:val="004259EE"/>
    <w:rsid w:val="00425D1B"/>
    <w:rsid w:val="004261C4"/>
    <w:rsid w:val="00426ADD"/>
    <w:rsid w:val="00427806"/>
    <w:rsid w:val="00427CBD"/>
    <w:rsid w:val="0043071F"/>
    <w:rsid w:val="00430AD8"/>
    <w:rsid w:val="00431402"/>
    <w:rsid w:val="00431B8A"/>
    <w:rsid w:val="004327C6"/>
    <w:rsid w:val="00432D4B"/>
    <w:rsid w:val="004330F0"/>
    <w:rsid w:val="00433C07"/>
    <w:rsid w:val="0043405C"/>
    <w:rsid w:val="00434A39"/>
    <w:rsid w:val="00434A55"/>
    <w:rsid w:val="00435095"/>
    <w:rsid w:val="00437A03"/>
    <w:rsid w:val="004402B5"/>
    <w:rsid w:val="00440BDB"/>
    <w:rsid w:val="004417DD"/>
    <w:rsid w:val="00441B6D"/>
    <w:rsid w:val="00441BB7"/>
    <w:rsid w:val="00441F27"/>
    <w:rsid w:val="004425CE"/>
    <w:rsid w:val="00442A8C"/>
    <w:rsid w:val="00442DB1"/>
    <w:rsid w:val="00444639"/>
    <w:rsid w:val="00444C3E"/>
    <w:rsid w:val="00444F15"/>
    <w:rsid w:val="00444F4B"/>
    <w:rsid w:val="00444FC8"/>
    <w:rsid w:val="00445387"/>
    <w:rsid w:val="00446B35"/>
    <w:rsid w:val="0044700F"/>
    <w:rsid w:val="00450741"/>
    <w:rsid w:val="004526A2"/>
    <w:rsid w:val="00452787"/>
    <w:rsid w:val="004535BE"/>
    <w:rsid w:val="0045365E"/>
    <w:rsid w:val="004568E8"/>
    <w:rsid w:val="0045757D"/>
    <w:rsid w:val="004579A7"/>
    <w:rsid w:val="00457FD3"/>
    <w:rsid w:val="0046070F"/>
    <w:rsid w:val="0046071A"/>
    <w:rsid w:val="00462B79"/>
    <w:rsid w:val="00462B98"/>
    <w:rsid w:val="004635B0"/>
    <w:rsid w:val="00463C64"/>
    <w:rsid w:val="004647BE"/>
    <w:rsid w:val="004647C1"/>
    <w:rsid w:val="00464E91"/>
    <w:rsid w:val="00465080"/>
    <w:rsid w:val="00465CB2"/>
    <w:rsid w:val="004667A2"/>
    <w:rsid w:val="00466C2A"/>
    <w:rsid w:val="00466C8B"/>
    <w:rsid w:val="00466E10"/>
    <w:rsid w:val="00467308"/>
    <w:rsid w:val="00471308"/>
    <w:rsid w:val="004718D8"/>
    <w:rsid w:val="00471B4D"/>
    <w:rsid w:val="00471D2D"/>
    <w:rsid w:val="00472555"/>
    <w:rsid w:val="00472740"/>
    <w:rsid w:val="004744DD"/>
    <w:rsid w:val="00474AA3"/>
    <w:rsid w:val="00475D18"/>
    <w:rsid w:val="0048022E"/>
    <w:rsid w:val="0048043B"/>
    <w:rsid w:val="004813D6"/>
    <w:rsid w:val="0048161D"/>
    <w:rsid w:val="00481B0A"/>
    <w:rsid w:val="00481B4F"/>
    <w:rsid w:val="00481C30"/>
    <w:rsid w:val="00481CD8"/>
    <w:rsid w:val="00482001"/>
    <w:rsid w:val="00482309"/>
    <w:rsid w:val="004823E8"/>
    <w:rsid w:val="00482754"/>
    <w:rsid w:val="00482FDB"/>
    <w:rsid w:val="004831D2"/>
    <w:rsid w:val="0048358C"/>
    <w:rsid w:val="00483649"/>
    <w:rsid w:val="00484D2B"/>
    <w:rsid w:val="00484DEC"/>
    <w:rsid w:val="0048509E"/>
    <w:rsid w:val="004858D3"/>
    <w:rsid w:val="00485B03"/>
    <w:rsid w:val="00485E4B"/>
    <w:rsid w:val="0048692D"/>
    <w:rsid w:val="00487920"/>
    <w:rsid w:val="004900F5"/>
    <w:rsid w:val="00490437"/>
    <w:rsid w:val="0049070E"/>
    <w:rsid w:val="0049278D"/>
    <w:rsid w:val="004934A6"/>
    <w:rsid w:val="00493DC5"/>
    <w:rsid w:val="004966DB"/>
    <w:rsid w:val="00497050"/>
    <w:rsid w:val="00497223"/>
    <w:rsid w:val="00497409"/>
    <w:rsid w:val="00497417"/>
    <w:rsid w:val="00497FB1"/>
    <w:rsid w:val="004A00B0"/>
    <w:rsid w:val="004A0421"/>
    <w:rsid w:val="004A0EAB"/>
    <w:rsid w:val="004A1393"/>
    <w:rsid w:val="004A18BD"/>
    <w:rsid w:val="004A1A63"/>
    <w:rsid w:val="004A1D42"/>
    <w:rsid w:val="004A2256"/>
    <w:rsid w:val="004A2A68"/>
    <w:rsid w:val="004A2F5C"/>
    <w:rsid w:val="004A49D1"/>
    <w:rsid w:val="004A5B19"/>
    <w:rsid w:val="004A5EDF"/>
    <w:rsid w:val="004A640E"/>
    <w:rsid w:val="004A6AD3"/>
    <w:rsid w:val="004A75E5"/>
    <w:rsid w:val="004A7647"/>
    <w:rsid w:val="004B028B"/>
    <w:rsid w:val="004B2CD7"/>
    <w:rsid w:val="004B31F9"/>
    <w:rsid w:val="004B3294"/>
    <w:rsid w:val="004B4550"/>
    <w:rsid w:val="004B4615"/>
    <w:rsid w:val="004B50DD"/>
    <w:rsid w:val="004B52FB"/>
    <w:rsid w:val="004B5315"/>
    <w:rsid w:val="004B57BF"/>
    <w:rsid w:val="004B5A47"/>
    <w:rsid w:val="004B5E1E"/>
    <w:rsid w:val="004B6677"/>
    <w:rsid w:val="004B776C"/>
    <w:rsid w:val="004C0BBB"/>
    <w:rsid w:val="004C1273"/>
    <w:rsid w:val="004C1D85"/>
    <w:rsid w:val="004C2193"/>
    <w:rsid w:val="004C2390"/>
    <w:rsid w:val="004C2392"/>
    <w:rsid w:val="004C262B"/>
    <w:rsid w:val="004C2826"/>
    <w:rsid w:val="004C2FD0"/>
    <w:rsid w:val="004C37F3"/>
    <w:rsid w:val="004C4782"/>
    <w:rsid w:val="004C4DED"/>
    <w:rsid w:val="004C52BD"/>
    <w:rsid w:val="004C5CAD"/>
    <w:rsid w:val="004C5D09"/>
    <w:rsid w:val="004C65B1"/>
    <w:rsid w:val="004C6A6A"/>
    <w:rsid w:val="004C6C74"/>
    <w:rsid w:val="004C71B4"/>
    <w:rsid w:val="004C7780"/>
    <w:rsid w:val="004C7C7B"/>
    <w:rsid w:val="004C7CC1"/>
    <w:rsid w:val="004C7CD4"/>
    <w:rsid w:val="004D08B2"/>
    <w:rsid w:val="004D0AEE"/>
    <w:rsid w:val="004D0EA4"/>
    <w:rsid w:val="004D0FE5"/>
    <w:rsid w:val="004D14B6"/>
    <w:rsid w:val="004D291A"/>
    <w:rsid w:val="004D30D4"/>
    <w:rsid w:val="004D33AA"/>
    <w:rsid w:val="004D3507"/>
    <w:rsid w:val="004D3653"/>
    <w:rsid w:val="004D3BCE"/>
    <w:rsid w:val="004D3ED9"/>
    <w:rsid w:val="004D3F3C"/>
    <w:rsid w:val="004D4BBF"/>
    <w:rsid w:val="004D4FF7"/>
    <w:rsid w:val="004D5959"/>
    <w:rsid w:val="004D5A8F"/>
    <w:rsid w:val="004D61E7"/>
    <w:rsid w:val="004D65CF"/>
    <w:rsid w:val="004D6786"/>
    <w:rsid w:val="004D68EA"/>
    <w:rsid w:val="004D69C5"/>
    <w:rsid w:val="004D7900"/>
    <w:rsid w:val="004E0775"/>
    <w:rsid w:val="004E0779"/>
    <w:rsid w:val="004E1122"/>
    <w:rsid w:val="004E187E"/>
    <w:rsid w:val="004E19F4"/>
    <w:rsid w:val="004E2F79"/>
    <w:rsid w:val="004E3486"/>
    <w:rsid w:val="004E3CDC"/>
    <w:rsid w:val="004E5E7F"/>
    <w:rsid w:val="004E65C2"/>
    <w:rsid w:val="004E6DD4"/>
    <w:rsid w:val="004F0CD8"/>
    <w:rsid w:val="004F0D6C"/>
    <w:rsid w:val="004F0F08"/>
    <w:rsid w:val="004F26D2"/>
    <w:rsid w:val="004F32A8"/>
    <w:rsid w:val="004F44BC"/>
    <w:rsid w:val="004F45E5"/>
    <w:rsid w:val="004F47AC"/>
    <w:rsid w:val="004F625D"/>
    <w:rsid w:val="004F62AD"/>
    <w:rsid w:val="004F6CE2"/>
    <w:rsid w:val="004F76A1"/>
    <w:rsid w:val="004F7784"/>
    <w:rsid w:val="00501041"/>
    <w:rsid w:val="005020CC"/>
    <w:rsid w:val="005023A1"/>
    <w:rsid w:val="00502B75"/>
    <w:rsid w:val="00502D51"/>
    <w:rsid w:val="0050372D"/>
    <w:rsid w:val="005041A9"/>
    <w:rsid w:val="00504538"/>
    <w:rsid w:val="00504723"/>
    <w:rsid w:val="00504B9B"/>
    <w:rsid w:val="0050569E"/>
    <w:rsid w:val="00505B58"/>
    <w:rsid w:val="00506A8D"/>
    <w:rsid w:val="00507061"/>
    <w:rsid w:val="00507356"/>
    <w:rsid w:val="00507BEC"/>
    <w:rsid w:val="00507CE1"/>
    <w:rsid w:val="00507E71"/>
    <w:rsid w:val="00507F72"/>
    <w:rsid w:val="005102FD"/>
    <w:rsid w:val="005103F3"/>
    <w:rsid w:val="00510CCB"/>
    <w:rsid w:val="005115DA"/>
    <w:rsid w:val="00511809"/>
    <w:rsid w:val="005119F8"/>
    <w:rsid w:val="00511B8C"/>
    <w:rsid w:val="00511E80"/>
    <w:rsid w:val="00511FC1"/>
    <w:rsid w:val="0051211D"/>
    <w:rsid w:val="0051219A"/>
    <w:rsid w:val="005121BF"/>
    <w:rsid w:val="0051222E"/>
    <w:rsid w:val="00512D34"/>
    <w:rsid w:val="00512EDF"/>
    <w:rsid w:val="00513E2D"/>
    <w:rsid w:val="00514035"/>
    <w:rsid w:val="0051428F"/>
    <w:rsid w:val="0051446E"/>
    <w:rsid w:val="005146FC"/>
    <w:rsid w:val="00514875"/>
    <w:rsid w:val="0051494E"/>
    <w:rsid w:val="00514A97"/>
    <w:rsid w:val="00514E9B"/>
    <w:rsid w:val="0051599C"/>
    <w:rsid w:val="005160CE"/>
    <w:rsid w:val="00516518"/>
    <w:rsid w:val="00516715"/>
    <w:rsid w:val="00520119"/>
    <w:rsid w:val="005209BC"/>
    <w:rsid w:val="00521600"/>
    <w:rsid w:val="005233E0"/>
    <w:rsid w:val="0052437A"/>
    <w:rsid w:val="00524CFD"/>
    <w:rsid w:val="00524DB8"/>
    <w:rsid w:val="00524E5E"/>
    <w:rsid w:val="00525E6A"/>
    <w:rsid w:val="00526A9B"/>
    <w:rsid w:val="00526BC0"/>
    <w:rsid w:val="00526D20"/>
    <w:rsid w:val="00530C9F"/>
    <w:rsid w:val="00531309"/>
    <w:rsid w:val="00531B3A"/>
    <w:rsid w:val="00532461"/>
    <w:rsid w:val="00533A1F"/>
    <w:rsid w:val="005345FC"/>
    <w:rsid w:val="0053483D"/>
    <w:rsid w:val="00535DA3"/>
    <w:rsid w:val="00535E30"/>
    <w:rsid w:val="00537292"/>
    <w:rsid w:val="00537627"/>
    <w:rsid w:val="00537C1B"/>
    <w:rsid w:val="005402D6"/>
    <w:rsid w:val="005407C5"/>
    <w:rsid w:val="00541FB3"/>
    <w:rsid w:val="0054237A"/>
    <w:rsid w:val="00542C45"/>
    <w:rsid w:val="00542C8D"/>
    <w:rsid w:val="00543384"/>
    <w:rsid w:val="00543D61"/>
    <w:rsid w:val="00544583"/>
    <w:rsid w:val="005445ED"/>
    <w:rsid w:val="00544661"/>
    <w:rsid w:val="00545EF3"/>
    <w:rsid w:val="00546933"/>
    <w:rsid w:val="00546AAA"/>
    <w:rsid w:val="005502AD"/>
    <w:rsid w:val="0055062E"/>
    <w:rsid w:val="00550D3F"/>
    <w:rsid w:val="005519EC"/>
    <w:rsid w:val="00552659"/>
    <w:rsid w:val="00552664"/>
    <w:rsid w:val="005531FC"/>
    <w:rsid w:val="005532AA"/>
    <w:rsid w:val="005536A0"/>
    <w:rsid w:val="00553AC2"/>
    <w:rsid w:val="00553D91"/>
    <w:rsid w:val="0055454C"/>
    <w:rsid w:val="0055456C"/>
    <w:rsid w:val="005567C2"/>
    <w:rsid w:val="00556CD9"/>
    <w:rsid w:val="005571B2"/>
    <w:rsid w:val="00557C0B"/>
    <w:rsid w:val="00557C57"/>
    <w:rsid w:val="005602D6"/>
    <w:rsid w:val="00560314"/>
    <w:rsid w:val="005606B5"/>
    <w:rsid w:val="00560BBC"/>
    <w:rsid w:val="00560DDF"/>
    <w:rsid w:val="00561E2F"/>
    <w:rsid w:val="0056279A"/>
    <w:rsid w:val="0056397A"/>
    <w:rsid w:val="00563D44"/>
    <w:rsid w:val="00564A3E"/>
    <w:rsid w:val="00564E4F"/>
    <w:rsid w:val="005652DA"/>
    <w:rsid w:val="00565695"/>
    <w:rsid w:val="00565F39"/>
    <w:rsid w:val="0056691A"/>
    <w:rsid w:val="0056710B"/>
    <w:rsid w:val="0056778F"/>
    <w:rsid w:val="005702EB"/>
    <w:rsid w:val="005708B5"/>
    <w:rsid w:val="00570A55"/>
    <w:rsid w:val="0057189F"/>
    <w:rsid w:val="00572544"/>
    <w:rsid w:val="00572966"/>
    <w:rsid w:val="00573060"/>
    <w:rsid w:val="0057306C"/>
    <w:rsid w:val="00574615"/>
    <w:rsid w:val="00575276"/>
    <w:rsid w:val="0057540C"/>
    <w:rsid w:val="00575EA6"/>
    <w:rsid w:val="005763EF"/>
    <w:rsid w:val="00576A75"/>
    <w:rsid w:val="005772B6"/>
    <w:rsid w:val="00577300"/>
    <w:rsid w:val="005779E6"/>
    <w:rsid w:val="00577B60"/>
    <w:rsid w:val="00580B18"/>
    <w:rsid w:val="0058170C"/>
    <w:rsid w:val="00581D61"/>
    <w:rsid w:val="005821AC"/>
    <w:rsid w:val="00582BD4"/>
    <w:rsid w:val="00582C58"/>
    <w:rsid w:val="00583665"/>
    <w:rsid w:val="00583809"/>
    <w:rsid w:val="00583CE6"/>
    <w:rsid w:val="005865DC"/>
    <w:rsid w:val="0058746B"/>
    <w:rsid w:val="005875BB"/>
    <w:rsid w:val="005876E3"/>
    <w:rsid w:val="005904DE"/>
    <w:rsid w:val="00590F9B"/>
    <w:rsid w:val="00591384"/>
    <w:rsid w:val="00591FD5"/>
    <w:rsid w:val="00592366"/>
    <w:rsid w:val="00593645"/>
    <w:rsid w:val="005946D5"/>
    <w:rsid w:val="0059472C"/>
    <w:rsid w:val="00594AAA"/>
    <w:rsid w:val="0059536E"/>
    <w:rsid w:val="00595A41"/>
    <w:rsid w:val="00595D08"/>
    <w:rsid w:val="00596221"/>
    <w:rsid w:val="005973D3"/>
    <w:rsid w:val="00597EF2"/>
    <w:rsid w:val="005A07EB"/>
    <w:rsid w:val="005A07F2"/>
    <w:rsid w:val="005A090A"/>
    <w:rsid w:val="005A0B00"/>
    <w:rsid w:val="005A11F9"/>
    <w:rsid w:val="005A336F"/>
    <w:rsid w:val="005A396B"/>
    <w:rsid w:val="005A3E73"/>
    <w:rsid w:val="005A463E"/>
    <w:rsid w:val="005A496E"/>
    <w:rsid w:val="005A5160"/>
    <w:rsid w:val="005A5380"/>
    <w:rsid w:val="005A5905"/>
    <w:rsid w:val="005A596C"/>
    <w:rsid w:val="005A599B"/>
    <w:rsid w:val="005A59FC"/>
    <w:rsid w:val="005A63BE"/>
    <w:rsid w:val="005A6DD4"/>
    <w:rsid w:val="005B0FCF"/>
    <w:rsid w:val="005B1976"/>
    <w:rsid w:val="005B1B9A"/>
    <w:rsid w:val="005B2571"/>
    <w:rsid w:val="005B26D6"/>
    <w:rsid w:val="005B297C"/>
    <w:rsid w:val="005B3542"/>
    <w:rsid w:val="005B3FB1"/>
    <w:rsid w:val="005B43B8"/>
    <w:rsid w:val="005B4826"/>
    <w:rsid w:val="005B52E6"/>
    <w:rsid w:val="005B5651"/>
    <w:rsid w:val="005B58B3"/>
    <w:rsid w:val="005B5EBB"/>
    <w:rsid w:val="005B622D"/>
    <w:rsid w:val="005B6CEE"/>
    <w:rsid w:val="005C00EF"/>
    <w:rsid w:val="005C0178"/>
    <w:rsid w:val="005C034F"/>
    <w:rsid w:val="005C0799"/>
    <w:rsid w:val="005C0826"/>
    <w:rsid w:val="005C1277"/>
    <w:rsid w:val="005C137C"/>
    <w:rsid w:val="005C162D"/>
    <w:rsid w:val="005C23E4"/>
    <w:rsid w:val="005C463F"/>
    <w:rsid w:val="005C4A93"/>
    <w:rsid w:val="005C4E40"/>
    <w:rsid w:val="005C587F"/>
    <w:rsid w:val="005D06C5"/>
    <w:rsid w:val="005D13DC"/>
    <w:rsid w:val="005D15F6"/>
    <w:rsid w:val="005D17AF"/>
    <w:rsid w:val="005D2003"/>
    <w:rsid w:val="005D23E1"/>
    <w:rsid w:val="005D31FE"/>
    <w:rsid w:val="005D341C"/>
    <w:rsid w:val="005D37FF"/>
    <w:rsid w:val="005D3A30"/>
    <w:rsid w:val="005D430E"/>
    <w:rsid w:val="005D4982"/>
    <w:rsid w:val="005D4A27"/>
    <w:rsid w:val="005D4BDA"/>
    <w:rsid w:val="005D4DEB"/>
    <w:rsid w:val="005D4F75"/>
    <w:rsid w:val="005D596E"/>
    <w:rsid w:val="005D5E4B"/>
    <w:rsid w:val="005D709F"/>
    <w:rsid w:val="005D7139"/>
    <w:rsid w:val="005D721D"/>
    <w:rsid w:val="005D7651"/>
    <w:rsid w:val="005D77B5"/>
    <w:rsid w:val="005D7E1B"/>
    <w:rsid w:val="005E10C2"/>
    <w:rsid w:val="005E12FE"/>
    <w:rsid w:val="005E13C6"/>
    <w:rsid w:val="005E1531"/>
    <w:rsid w:val="005E1EBF"/>
    <w:rsid w:val="005E1F8A"/>
    <w:rsid w:val="005E277B"/>
    <w:rsid w:val="005E2A39"/>
    <w:rsid w:val="005E2D42"/>
    <w:rsid w:val="005E302E"/>
    <w:rsid w:val="005E3E71"/>
    <w:rsid w:val="005E4210"/>
    <w:rsid w:val="005E4A8C"/>
    <w:rsid w:val="005E4DA4"/>
    <w:rsid w:val="005E4EF4"/>
    <w:rsid w:val="005E4F8E"/>
    <w:rsid w:val="005E5476"/>
    <w:rsid w:val="005E59DD"/>
    <w:rsid w:val="005E5BE4"/>
    <w:rsid w:val="005E5EFA"/>
    <w:rsid w:val="005E6164"/>
    <w:rsid w:val="005E6171"/>
    <w:rsid w:val="005E63DA"/>
    <w:rsid w:val="005E67C9"/>
    <w:rsid w:val="005E6AAD"/>
    <w:rsid w:val="005E6AE3"/>
    <w:rsid w:val="005E6C78"/>
    <w:rsid w:val="005E7E13"/>
    <w:rsid w:val="005E7FE1"/>
    <w:rsid w:val="005F08E2"/>
    <w:rsid w:val="005F0E65"/>
    <w:rsid w:val="005F11F8"/>
    <w:rsid w:val="005F127C"/>
    <w:rsid w:val="005F1D11"/>
    <w:rsid w:val="005F1D74"/>
    <w:rsid w:val="005F239E"/>
    <w:rsid w:val="005F28FD"/>
    <w:rsid w:val="005F2917"/>
    <w:rsid w:val="005F38C3"/>
    <w:rsid w:val="005F41AC"/>
    <w:rsid w:val="005F539C"/>
    <w:rsid w:val="005F6041"/>
    <w:rsid w:val="005F692C"/>
    <w:rsid w:val="005F6AEC"/>
    <w:rsid w:val="005F7FC8"/>
    <w:rsid w:val="00601809"/>
    <w:rsid w:val="006021B1"/>
    <w:rsid w:val="00602E86"/>
    <w:rsid w:val="00603408"/>
    <w:rsid w:val="0060370D"/>
    <w:rsid w:val="00603C6C"/>
    <w:rsid w:val="00604197"/>
    <w:rsid w:val="00604D98"/>
    <w:rsid w:val="00605521"/>
    <w:rsid w:val="00605C5C"/>
    <w:rsid w:val="00605FD9"/>
    <w:rsid w:val="00606149"/>
    <w:rsid w:val="006061E0"/>
    <w:rsid w:val="006070A3"/>
    <w:rsid w:val="00607545"/>
    <w:rsid w:val="006077C4"/>
    <w:rsid w:val="00610AC2"/>
    <w:rsid w:val="00611D47"/>
    <w:rsid w:val="00612825"/>
    <w:rsid w:val="00613FBB"/>
    <w:rsid w:val="0061441F"/>
    <w:rsid w:val="0061454D"/>
    <w:rsid w:val="006146B9"/>
    <w:rsid w:val="00616D7F"/>
    <w:rsid w:val="00617082"/>
    <w:rsid w:val="006176FC"/>
    <w:rsid w:val="00620DD7"/>
    <w:rsid w:val="00621AD8"/>
    <w:rsid w:val="006220FA"/>
    <w:rsid w:val="0062278B"/>
    <w:rsid w:val="0062307F"/>
    <w:rsid w:val="00624A02"/>
    <w:rsid w:val="006252D5"/>
    <w:rsid w:val="006252F5"/>
    <w:rsid w:val="00625E61"/>
    <w:rsid w:val="00626A9D"/>
    <w:rsid w:val="006276ED"/>
    <w:rsid w:val="00627A4F"/>
    <w:rsid w:val="00627E54"/>
    <w:rsid w:val="006308BE"/>
    <w:rsid w:val="00630A71"/>
    <w:rsid w:val="00630F36"/>
    <w:rsid w:val="00631BB6"/>
    <w:rsid w:val="00631EED"/>
    <w:rsid w:val="00633062"/>
    <w:rsid w:val="00633109"/>
    <w:rsid w:val="00634E93"/>
    <w:rsid w:val="00635FF4"/>
    <w:rsid w:val="00636B0F"/>
    <w:rsid w:val="0063721D"/>
    <w:rsid w:val="00637CDD"/>
    <w:rsid w:val="006403A1"/>
    <w:rsid w:val="006404FB"/>
    <w:rsid w:val="00642ACD"/>
    <w:rsid w:val="00642D02"/>
    <w:rsid w:val="00642E93"/>
    <w:rsid w:val="00643610"/>
    <w:rsid w:val="00643723"/>
    <w:rsid w:val="006441E0"/>
    <w:rsid w:val="00644A20"/>
    <w:rsid w:val="00645415"/>
    <w:rsid w:val="00645796"/>
    <w:rsid w:val="00645AA8"/>
    <w:rsid w:val="00645C27"/>
    <w:rsid w:val="00646628"/>
    <w:rsid w:val="0064688F"/>
    <w:rsid w:val="00646A11"/>
    <w:rsid w:val="00646AF7"/>
    <w:rsid w:val="00646E6C"/>
    <w:rsid w:val="00647264"/>
    <w:rsid w:val="00647C26"/>
    <w:rsid w:val="00647C8B"/>
    <w:rsid w:val="00650286"/>
    <w:rsid w:val="00650563"/>
    <w:rsid w:val="006509F2"/>
    <w:rsid w:val="00650BC8"/>
    <w:rsid w:val="00650EEA"/>
    <w:rsid w:val="00652263"/>
    <w:rsid w:val="0065246B"/>
    <w:rsid w:val="00652EC1"/>
    <w:rsid w:val="00653117"/>
    <w:rsid w:val="0065468D"/>
    <w:rsid w:val="006546F8"/>
    <w:rsid w:val="006548A1"/>
    <w:rsid w:val="00654F23"/>
    <w:rsid w:val="00654F7D"/>
    <w:rsid w:val="00656B84"/>
    <w:rsid w:val="00656D86"/>
    <w:rsid w:val="00657B9E"/>
    <w:rsid w:val="0066052F"/>
    <w:rsid w:val="00661769"/>
    <w:rsid w:val="00661B04"/>
    <w:rsid w:val="00661D36"/>
    <w:rsid w:val="00663A63"/>
    <w:rsid w:val="0066434D"/>
    <w:rsid w:val="00664A3D"/>
    <w:rsid w:val="006654EC"/>
    <w:rsid w:val="00665D2A"/>
    <w:rsid w:val="006669EF"/>
    <w:rsid w:val="00666DA6"/>
    <w:rsid w:val="00666F49"/>
    <w:rsid w:val="00667476"/>
    <w:rsid w:val="006677DD"/>
    <w:rsid w:val="006708D0"/>
    <w:rsid w:val="0067095C"/>
    <w:rsid w:val="00671129"/>
    <w:rsid w:val="006712F3"/>
    <w:rsid w:val="006715EA"/>
    <w:rsid w:val="00671FD7"/>
    <w:rsid w:val="006722DE"/>
    <w:rsid w:val="00673750"/>
    <w:rsid w:val="006738C4"/>
    <w:rsid w:val="00673F13"/>
    <w:rsid w:val="00674929"/>
    <w:rsid w:val="00674AEB"/>
    <w:rsid w:val="00674D66"/>
    <w:rsid w:val="00675331"/>
    <w:rsid w:val="00675BD9"/>
    <w:rsid w:val="00676ECC"/>
    <w:rsid w:val="0067792F"/>
    <w:rsid w:val="00677C14"/>
    <w:rsid w:val="006801C8"/>
    <w:rsid w:val="006809E7"/>
    <w:rsid w:val="00682548"/>
    <w:rsid w:val="006829FA"/>
    <w:rsid w:val="00683047"/>
    <w:rsid w:val="00683B07"/>
    <w:rsid w:val="006848FA"/>
    <w:rsid w:val="006855DD"/>
    <w:rsid w:val="00685B1A"/>
    <w:rsid w:val="00686379"/>
    <w:rsid w:val="00686647"/>
    <w:rsid w:val="00686824"/>
    <w:rsid w:val="00687181"/>
    <w:rsid w:val="006871AF"/>
    <w:rsid w:val="006873B1"/>
    <w:rsid w:val="00687BBB"/>
    <w:rsid w:val="006922D3"/>
    <w:rsid w:val="00692F09"/>
    <w:rsid w:val="00692FE3"/>
    <w:rsid w:val="00693BD8"/>
    <w:rsid w:val="00694614"/>
    <w:rsid w:val="00695B0B"/>
    <w:rsid w:val="00696DDC"/>
    <w:rsid w:val="006970F8"/>
    <w:rsid w:val="00697636"/>
    <w:rsid w:val="00697B8D"/>
    <w:rsid w:val="00697C4A"/>
    <w:rsid w:val="006A14D2"/>
    <w:rsid w:val="006A188F"/>
    <w:rsid w:val="006A1CFD"/>
    <w:rsid w:val="006A299C"/>
    <w:rsid w:val="006A3183"/>
    <w:rsid w:val="006A31CB"/>
    <w:rsid w:val="006A3C78"/>
    <w:rsid w:val="006A4565"/>
    <w:rsid w:val="006A479B"/>
    <w:rsid w:val="006A4829"/>
    <w:rsid w:val="006A4E71"/>
    <w:rsid w:val="006A4F8A"/>
    <w:rsid w:val="006A53FF"/>
    <w:rsid w:val="006A561D"/>
    <w:rsid w:val="006A753C"/>
    <w:rsid w:val="006A7CCE"/>
    <w:rsid w:val="006B17F4"/>
    <w:rsid w:val="006B2B3A"/>
    <w:rsid w:val="006B2D1C"/>
    <w:rsid w:val="006B2EA9"/>
    <w:rsid w:val="006B2F6D"/>
    <w:rsid w:val="006B30C5"/>
    <w:rsid w:val="006B4402"/>
    <w:rsid w:val="006B48E9"/>
    <w:rsid w:val="006B5910"/>
    <w:rsid w:val="006B67DD"/>
    <w:rsid w:val="006B7712"/>
    <w:rsid w:val="006B7735"/>
    <w:rsid w:val="006C0042"/>
    <w:rsid w:val="006C0062"/>
    <w:rsid w:val="006C0C52"/>
    <w:rsid w:val="006C138D"/>
    <w:rsid w:val="006C16CB"/>
    <w:rsid w:val="006C1D67"/>
    <w:rsid w:val="006C201F"/>
    <w:rsid w:val="006C2138"/>
    <w:rsid w:val="006C244E"/>
    <w:rsid w:val="006C27DD"/>
    <w:rsid w:val="006C2811"/>
    <w:rsid w:val="006C2844"/>
    <w:rsid w:val="006C374C"/>
    <w:rsid w:val="006C3F61"/>
    <w:rsid w:val="006C5173"/>
    <w:rsid w:val="006C6D87"/>
    <w:rsid w:val="006C74CF"/>
    <w:rsid w:val="006C75E8"/>
    <w:rsid w:val="006D01F7"/>
    <w:rsid w:val="006D03A7"/>
    <w:rsid w:val="006D0490"/>
    <w:rsid w:val="006D0A33"/>
    <w:rsid w:val="006D0C4D"/>
    <w:rsid w:val="006D0C56"/>
    <w:rsid w:val="006D0EF8"/>
    <w:rsid w:val="006D109B"/>
    <w:rsid w:val="006D1527"/>
    <w:rsid w:val="006D22CC"/>
    <w:rsid w:val="006D28AC"/>
    <w:rsid w:val="006D294E"/>
    <w:rsid w:val="006D35FC"/>
    <w:rsid w:val="006D3E98"/>
    <w:rsid w:val="006D438E"/>
    <w:rsid w:val="006D4422"/>
    <w:rsid w:val="006D445A"/>
    <w:rsid w:val="006D4B75"/>
    <w:rsid w:val="006D4EBB"/>
    <w:rsid w:val="006D52FB"/>
    <w:rsid w:val="006D5CD5"/>
    <w:rsid w:val="006D6092"/>
    <w:rsid w:val="006D7079"/>
    <w:rsid w:val="006D7E71"/>
    <w:rsid w:val="006E00A0"/>
    <w:rsid w:val="006E1353"/>
    <w:rsid w:val="006E14F4"/>
    <w:rsid w:val="006E19F7"/>
    <w:rsid w:val="006E1C95"/>
    <w:rsid w:val="006E2DB6"/>
    <w:rsid w:val="006E492B"/>
    <w:rsid w:val="006E4FA7"/>
    <w:rsid w:val="006E7460"/>
    <w:rsid w:val="006E7884"/>
    <w:rsid w:val="006E7E08"/>
    <w:rsid w:val="006F0F2A"/>
    <w:rsid w:val="006F1CF2"/>
    <w:rsid w:val="006F1F16"/>
    <w:rsid w:val="006F2953"/>
    <w:rsid w:val="006F295E"/>
    <w:rsid w:val="006F3EA3"/>
    <w:rsid w:val="006F4808"/>
    <w:rsid w:val="006F4D8C"/>
    <w:rsid w:val="006F4F0C"/>
    <w:rsid w:val="006F54C2"/>
    <w:rsid w:val="006F5D35"/>
    <w:rsid w:val="006F60CE"/>
    <w:rsid w:val="006F7512"/>
    <w:rsid w:val="006F795D"/>
    <w:rsid w:val="006F7E09"/>
    <w:rsid w:val="00700421"/>
    <w:rsid w:val="0070043B"/>
    <w:rsid w:val="00701122"/>
    <w:rsid w:val="0070119F"/>
    <w:rsid w:val="00701D48"/>
    <w:rsid w:val="00704C17"/>
    <w:rsid w:val="0070536C"/>
    <w:rsid w:val="0070568E"/>
    <w:rsid w:val="00705B0D"/>
    <w:rsid w:val="00706422"/>
    <w:rsid w:val="007067C1"/>
    <w:rsid w:val="007076DE"/>
    <w:rsid w:val="00710740"/>
    <w:rsid w:val="00711FAE"/>
    <w:rsid w:val="00712113"/>
    <w:rsid w:val="007123C8"/>
    <w:rsid w:val="00712447"/>
    <w:rsid w:val="00712D69"/>
    <w:rsid w:val="00712E90"/>
    <w:rsid w:val="007130A7"/>
    <w:rsid w:val="0071350D"/>
    <w:rsid w:val="00714189"/>
    <w:rsid w:val="00714238"/>
    <w:rsid w:val="007150F8"/>
    <w:rsid w:val="00715586"/>
    <w:rsid w:val="00715D46"/>
    <w:rsid w:val="00715E4B"/>
    <w:rsid w:val="0071695F"/>
    <w:rsid w:val="00717017"/>
    <w:rsid w:val="007171C4"/>
    <w:rsid w:val="00717560"/>
    <w:rsid w:val="00717821"/>
    <w:rsid w:val="0072087E"/>
    <w:rsid w:val="00720DC4"/>
    <w:rsid w:val="00721D06"/>
    <w:rsid w:val="0072200F"/>
    <w:rsid w:val="00722174"/>
    <w:rsid w:val="007221A8"/>
    <w:rsid w:val="0072260A"/>
    <w:rsid w:val="007228EB"/>
    <w:rsid w:val="007230A1"/>
    <w:rsid w:val="007230AF"/>
    <w:rsid w:val="00724271"/>
    <w:rsid w:val="0072467D"/>
    <w:rsid w:val="0072471A"/>
    <w:rsid w:val="00724CB7"/>
    <w:rsid w:val="0072509E"/>
    <w:rsid w:val="00725140"/>
    <w:rsid w:val="007256F2"/>
    <w:rsid w:val="00725D18"/>
    <w:rsid w:val="00725FED"/>
    <w:rsid w:val="00726282"/>
    <w:rsid w:val="00726DD4"/>
    <w:rsid w:val="00727009"/>
    <w:rsid w:val="00727D2C"/>
    <w:rsid w:val="0073028F"/>
    <w:rsid w:val="0073037C"/>
    <w:rsid w:val="007306F8"/>
    <w:rsid w:val="0073078D"/>
    <w:rsid w:val="007307E5"/>
    <w:rsid w:val="00731E96"/>
    <w:rsid w:val="007321F1"/>
    <w:rsid w:val="007324DF"/>
    <w:rsid w:val="00732512"/>
    <w:rsid w:val="007326A7"/>
    <w:rsid w:val="0073323F"/>
    <w:rsid w:val="00733779"/>
    <w:rsid w:val="00735633"/>
    <w:rsid w:val="00735E9B"/>
    <w:rsid w:val="007361F8"/>
    <w:rsid w:val="007364AF"/>
    <w:rsid w:val="007400B7"/>
    <w:rsid w:val="00740843"/>
    <w:rsid w:val="00741356"/>
    <w:rsid w:val="00741F65"/>
    <w:rsid w:val="0074206D"/>
    <w:rsid w:val="00742D37"/>
    <w:rsid w:val="0074377A"/>
    <w:rsid w:val="00743C46"/>
    <w:rsid w:val="00743F8C"/>
    <w:rsid w:val="007445DD"/>
    <w:rsid w:val="00745403"/>
    <w:rsid w:val="0074548D"/>
    <w:rsid w:val="007455FB"/>
    <w:rsid w:val="00745C3C"/>
    <w:rsid w:val="00745D99"/>
    <w:rsid w:val="00746086"/>
    <w:rsid w:val="007464A9"/>
    <w:rsid w:val="00747232"/>
    <w:rsid w:val="0074723A"/>
    <w:rsid w:val="00750769"/>
    <w:rsid w:val="007525D4"/>
    <w:rsid w:val="00752908"/>
    <w:rsid w:val="0075419D"/>
    <w:rsid w:val="00754720"/>
    <w:rsid w:val="00754909"/>
    <w:rsid w:val="007552B9"/>
    <w:rsid w:val="00756539"/>
    <w:rsid w:val="00756A1C"/>
    <w:rsid w:val="00756B1B"/>
    <w:rsid w:val="00756B37"/>
    <w:rsid w:val="007604B7"/>
    <w:rsid w:val="00760596"/>
    <w:rsid w:val="0076128C"/>
    <w:rsid w:val="007621CB"/>
    <w:rsid w:val="00762931"/>
    <w:rsid w:val="00762AE3"/>
    <w:rsid w:val="00762BB1"/>
    <w:rsid w:val="007631EC"/>
    <w:rsid w:val="00763286"/>
    <w:rsid w:val="007635B0"/>
    <w:rsid w:val="007636F1"/>
    <w:rsid w:val="007640B0"/>
    <w:rsid w:val="007661D9"/>
    <w:rsid w:val="00766683"/>
    <w:rsid w:val="00767662"/>
    <w:rsid w:val="007702B3"/>
    <w:rsid w:val="0077099A"/>
    <w:rsid w:val="00770D8B"/>
    <w:rsid w:val="007715F2"/>
    <w:rsid w:val="007717E1"/>
    <w:rsid w:val="00773118"/>
    <w:rsid w:val="00773547"/>
    <w:rsid w:val="00773C75"/>
    <w:rsid w:val="00774840"/>
    <w:rsid w:val="00774974"/>
    <w:rsid w:val="007759D5"/>
    <w:rsid w:val="00775E92"/>
    <w:rsid w:val="00775EB9"/>
    <w:rsid w:val="00777E60"/>
    <w:rsid w:val="00777F9B"/>
    <w:rsid w:val="00780717"/>
    <w:rsid w:val="00780865"/>
    <w:rsid w:val="00781527"/>
    <w:rsid w:val="0078227C"/>
    <w:rsid w:val="00782A52"/>
    <w:rsid w:val="007832EF"/>
    <w:rsid w:val="00783358"/>
    <w:rsid w:val="007833AB"/>
    <w:rsid w:val="007838A4"/>
    <w:rsid w:val="00783AAB"/>
    <w:rsid w:val="00784431"/>
    <w:rsid w:val="0078474C"/>
    <w:rsid w:val="00784F79"/>
    <w:rsid w:val="007850AF"/>
    <w:rsid w:val="00785A58"/>
    <w:rsid w:val="007864CE"/>
    <w:rsid w:val="007870AA"/>
    <w:rsid w:val="0078783E"/>
    <w:rsid w:val="00791237"/>
    <w:rsid w:val="007916B7"/>
    <w:rsid w:val="0079174C"/>
    <w:rsid w:val="00792ECA"/>
    <w:rsid w:val="007935EE"/>
    <w:rsid w:val="00793A98"/>
    <w:rsid w:val="00793DB5"/>
    <w:rsid w:val="00793E28"/>
    <w:rsid w:val="0079573A"/>
    <w:rsid w:val="00795E01"/>
    <w:rsid w:val="00796605"/>
    <w:rsid w:val="007966A2"/>
    <w:rsid w:val="00796871"/>
    <w:rsid w:val="00796B89"/>
    <w:rsid w:val="00797396"/>
    <w:rsid w:val="00797F1A"/>
    <w:rsid w:val="007A0588"/>
    <w:rsid w:val="007A06F1"/>
    <w:rsid w:val="007A07BD"/>
    <w:rsid w:val="007A145F"/>
    <w:rsid w:val="007A1BBC"/>
    <w:rsid w:val="007A2582"/>
    <w:rsid w:val="007A2AF5"/>
    <w:rsid w:val="007A3170"/>
    <w:rsid w:val="007A3888"/>
    <w:rsid w:val="007A4C6D"/>
    <w:rsid w:val="007A4EB3"/>
    <w:rsid w:val="007A5022"/>
    <w:rsid w:val="007A570C"/>
    <w:rsid w:val="007A5A68"/>
    <w:rsid w:val="007A5B72"/>
    <w:rsid w:val="007A6079"/>
    <w:rsid w:val="007A651D"/>
    <w:rsid w:val="007A7563"/>
    <w:rsid w:val="007A75BD"/>
    <w:rsid w:val="007A7940"/>
    <w:rsid w:val="007A79DC"/>
    <w:rsid w:val="007A7A1A"/>
    <w:rsid w:val="007A7B2D"/>
    <w:rsid w:val="007A7BD3"/>
    <w:rsid w:val="007A7DDE"/>
    <w:rsid w:val="007B018F"/>
    <w:rsid w:val="007B12A3"/>
    <w:rsid w:val="007B1C9C"/>
    <w:rsid w:val="007B1E34"/>
    <w:rsid w:val="007B1F59"/>
    <w:rsid w:val="007B25BF"/>
    <w:rsid w:val="007B27CC"/>
    <w:rsid w:val="007B3846"/>
    <w:rsid w:val="007B42A5"/>
    <w:rsid w:val="007B4845"/>
    <w:rsid w:val="007B4D57"/>
    <w:rsid w:val="007B5274"/>
    <w:rsid w:val="007B565A"/>
    <w:rsid w:val="007B5AA9"/>
    <w:rsid w:val="007B607C"/>
    <w:rsid w:val="007B65D9"/>
    <w:rsid w:val="007B6C9C"/>
    <w:rsid w:val="007B707E"/>
    <w:rsid w:val="007B7218"/>
    <w:rsid w:val="007B731E"/>
    <w:rsid w:val="007B769C"/>
    <w:rsid w:val="007B782E"/>
    <w:rsid w:val="007B7DBD"/>
    <w:rsid w:val="007C0D7B"/>
    <w:rsid w:val="007C11FF"/>
    <w:rsid w:val="007C1A81"/>
    <w:rsid w:val="007C2504"/>
    <w:rsid w:val="007C30F3"/>
    <w:rsid w:val="007C360E"/>
    <w:rsid w:val="007C3AAC"/>
    <w:rsid w:val="007C3B8B"/>
    <w:rsid w:val="007C419A"/>
    <w:rsid w:val="007C5298"/>
    <w:rsid w:val="007C56F9"/>
    <w:rsid w:val="007C5F2F"/>
    <w:rsid w:val="007C6278"/>
    <w:rsid w:val="007C79CB"/>
    <w:rsid w:val="007D06B9"/>
    <w:rsid w:val="007D137A"/>
    <w:rsid w:val="007D1607"/>
    <w:rsid w:val="007D1834"/>
    <w:rsid w:val="007D2139"/>
    <w:rsid w:val="007D2488"/>
    <w:rsid w:val="007D2D32"/>
    <w:rsid w:val="007D3513"/>
    <w:rsid w:val="007D44A3"/>
    <w:rsid w:val="007D6085"/>
    <w:rsid w:val="007D77B0"/>
    <w:rsid w:val="007D7858"/>
    <w:rsid w:val="007D7B38"/>
    <w:rsid w:val="007E0026"/>
    <w:rsid w:val="007E00F1"/>
    <w:rsid w:val="007E014F"/>
    <w:rsid w:val="007E025B"/>
    <w:rsid w:val="007E0A30"/>
    <w:rsid w:val="007E0F9C"/>
    <w:rsid w:val="007E1CF5"/>
    <w:rsid w:val="007E1D04"/>
    <w:rsid w:val="007E2F45"/>
    <w:rsid w:val="007E34A4"/>
    <w:rsid w:val="007E4150"/>
    <w:rsid w:val="007E48DE"/>
    <w:rsid w:val="007E499D"/>
    <w:rsid w:val="007E50BC"/>
    <w:rsid w:val="007E527A"/>
    <w:rsid w:val="007E5513"/>
    <w:rsid w:val="007E5AC4"/>
    <w:rsid w:val="007E6245"/>
    <w:rsid w:val="007E6C20"/>
    <w:rsid w:val="007F1250"/>
    <w:rsid w:val="007F1A0E"/>
    <w:rsid w:val="007F250D"/>
    <w:rsid w:val="007F3E3D"/>
    <w:rsid w:val="007F4411"/>
    <w:rsid w:val="007F5815"/>
    <w:rsid w:val="007F5863"/>
    <w:rsid w:val="007F5946"/>
    <w:rsid w:val="007F67B6"/>
    <w:rsid w:val="007F68AB"/>
    <w:rsid w:val="007F6BC1"/>
    <w:rsid w:val="007F7483"/>
    <w:rsid w:val="007F7D10"/>
    <w:rsid w:val="008001B6"/>
    <w:rsid w:val="008010C8"/>
    <w:rsid w:val="008019D7"/>
    <w:rsid w:val="00801CB8"/>
    <w:rsid w:val="00801CC0"/>
    <w:rsid w:val="00801DB1"/>
    <w:rsid w:val="00801F98"/>
    <w:rsid w:val="008028C4"/>
    <w:rsid w:val="00802F24"/>
    <w:rsid w:val="00803028"/>
    <w:rsid w:val="0080342C"/>
    <w:rsid w:val="008037EA"/>
    <w:rsid w:val="00804C99"/>
    <w:rsid w:val="008050EE"/>
    <w:rsid w:val="008055C7"/>
    <w:rsid w:val="008055E9"/>
    <w:rsid w:val="00805E28"/>
    <w:rsid w:val="00806211"/>
    <w:rsid w:val="0080646E"/>
    <w:rsid w:val="00807E42"/>
    <w:rsid w:val="008109C5"/>
    <w:rsid w:val="00811221"/>
    <w:rsid w:val="00812403"/>
    <w:rsid w:val="00813051"/>
    <w:rsid w:val="00813581"/>
    <w:rsid w:val="00813DFF"/>
    <w:rsid w:val="00814AEC"/>
    <w:rsid w:val="00814E74"/>
    <w:rsid w:val="00815830"/>
    <w:rsid w:val="00816B1E"/>
    <w:rsid w:val="0082027C"/>
    <w:rsid w:val="00821084"/>
    <w:rsid w:val="0082180E"/>
    <w:rsid w:val="00821E29"/>
    <w:rsid w:val="00821E43"/>
    <w:rsid w:val="0082208F"/>
    <w:rsid w:val="008227D4"/>
    <w:rsid w:val="00822B75"/>
    <w:rsid w:val="00824C01"/>
    <w:rsid w:val="00824D01"/>
    <w:rsid w:val="00825766"/>
    <w:rsid w:val="00825CC4"/>
    <w:rsid w:val="008267A9"/>
    <w:rsid w:val="00826993"/>
    <w:rsid w:val="00827100"/>
    <w:rsid w:val="00827B08"/>
    <w:rsid w:val="00827CC0"/>
    <w:rsid w:val="00827EAA"/>
    <w:rsid w:val="0083042C"/>
    <w:rsid w:val="008310D3"/>
    <w:rsid w:val="008312AE"/>
    <w:rsid w:val="008319BF"/>
    <w:rsid w:val="00831C52"/>
    <w:rsid w:val="00831DEB"/>
    <w:rsid w:val="0083318F"/>
    <w:rsid w:val="0083327A"/>
    <w:rsid w:val="008333FC"/>
    <w:rsid w:val="00834524"/>
    <w:rsid w:val="00834537"/>
    <w:rsid w:val="00834772"/>
    <w:rsid w:val="0083581B"/>
    <w:rsid w:val="00836BC1"/>
    <w:rsid w:val="008402B9"/>
    <w:rsid w:val="00840359"/>
    <w:rsid w:val="00841899"/>
    <w:rsid w:val="00841CD1"/>
    <w:rsid w:val="00841DC0"/>
    <w:rsid w:val="00842DC6"/>
    <w:rsid w:val="00843204"/>
    <w:rsid w:val="00843392"/>
    <w:rsid w:val="0084339A"/>
    <w:rsid w:val="00844BC2"/>
    <w:rsid w:val="00845621"/>
    <w:rsid w:val="0084584A"/>
    <w:rsid w:val="00846421"/>
    <w:rsid w:val="008464A9"/>
    <w:rsid w:val="00846F6F"/>
    <w:rsid w:val="00847343"/>
    <w:rsid w:val="00847677"/>
    <w:rsid w:val="00847D89"/>
    <w:rsid w:val="00850040"/>
    <w:rsid w:val="00850686"/>
    <w:rsid w:val="008506E8"/>
    <w:rsid w:val="00850D8E"/>
    <w:rsid w:val="00850E9C"/>
    <w:rsid w:val="008520FF"/>
    <w:rsid w:val="00852771"/>
    <w:rsid w:val="0085323F"/>
    <w:rsid w:val="00853C9B"/>
    <w:rsid w:val="00853CCC"/>
    <w:rsid w:val="00853DE1"/>
    <w:rsid w:val="00854971"/>
    <w:rsid w:val="0085516E"/>
    <w:rsid w:val="00856890"/>
    <w:rsid w:val="0085782D"/>
    <w:rsid w:val="00857CF9"/>
    <w:rsid w:val="008602CF"/>
    <w:rsid w:val="00860AAF"/>
    <w:rsid w:val="00861EC1"/>
    <w:rsid w:val="00861F5B"/>
    <w:rsid w:val="008622D8"/>
    <w:rsid w:val="0086284C"/>
    <w:rsid w:val="00862F14"/>
    <w:rsid w:val="008637C2"/>
    <w:rsid w:val="008639CF"/>
    <w:rsid w:val="00863F98"/>
    <w:rsid w:val="00864581"/>
    <w:rsid w:val="0086471B"/>
    <w:rsid w:val="00864FAF"/>
    <w:rsid w:val="0086535C"/>
    <w:rsid w:val="0086559A"/>
    <w:rsid w:val="0086607C"/>
    <w:rsid w:val="008667C1"/>
    <w:rsid w:val="008673F1"/>
    <w:rsid w:val="00870106"/>
    <w:rsid w:val="008702DF"/>
    <w:rsid w:val="0087030F"/>
    <w:rsid w:val="00870C96"/>
    <w:rsid w:val="0087101A"/>
    <w:rsid w:val="00871BB3"/>
    <w:rsid w:val="008725C2"/>
    <w:rsid w:val="008731D7"/>
    <w:rsid w:val="0087322A"/>
    <w:rsid w:val="008734BC"/>
    <w:rsid w:val="00873967"/>
    <w:rsid w:val="00873F30"/>
    <w:rsid w:val="00874670"/>
    <w:rsid w:val="00875688"/>
    <w:rsid w:val="00875A9D"/>
    <w:rsid w:val="00876236"/>
    <w:rsid w:val="0087697B"/>
    <w:rsid w:val="00876ACC"/>
    <w:rsid w:val="00876B3F"/>
    <w:rsid w:val="00876E17"/>
    <w:rsid w:val="0088053E"/>
    <w:rsid w:val="00880606"/>
    <w:rsid w:val="00880631"/>
    <w:rsid w:val="00880F20"/>
    <w:rsid w:val="00881A8E"/>
    <w:rsid w:val="008821C0"/>
    <w:rsid w:val="00883203"/>
    <w:rsid w:val="008839C4"/>
    <w:rsid w:val="00883D4E"/>
    <w:rsid w:val="00884CE0"/>
    <w:rsid w:val="00885AAD"/>
    <w:rsid w:val="00886EA9"/>
    <w:rsid w:val="0088725B"/>
    <w:rsid w:val="00887924"/>
    <w:rsid w:val="00887CC8"/>
    <w:rsid w:val="00887D13"/>
    <w:rsid w:val="008906A3"/>
    <w:rsid w:val="00891E54"/>
    <w:rsid w:val="008929F1"/>
    <w:rsid w:val="00893673"/>
    <w:rsid w:val="00894DBF"/>
    <w:rsid w:val="00895CC4"/>
    <w:rsid w:val="00896500"/>
    <w:rsid w:val="008970D5"/>
    <w:rsid w:val="008973D4"/>
    <w:rsid w:val="00897D5E"/>
    <w:rsid w:val="008A0460"/>
    <w:rsid w:val="008A1839"/>
    <w:rsid w:val="008A3398"/>
    <w:rsid w:val="008A385A"/>
    <w:rsid w:val="008A52B2"/>
    <w:rsid w:val="008A5E14"/>
    <w:rsid w:val="008A627E"/>
    <w:rsid w:val="008A6500"/>
    <w:rsid w:val="008A6813"/>
    <w:rsid w:val="008A6DFA"/>
    <w:rsid w:val="008A70FB"/>
    <w:rsid w:val="008A716E"/>
    <w:rsid w:val="008A7211"/>
    <w:rsid w:val="008B03E7"/>
    <w:rsid w:val="008B0C91"/>
    <w:rsid w:val="008B170F"/>
    <w:rsid w:val="008B186D"/>
    <w:rsid w:val="008B3AC6"/>
    <w:rsid w:val="008B3F92"/>
    <w:rsid w:val="008B41E0"/>
    <w:rsid w:val="008B42C2"/>
    <w:rsid w:val="008B4DA3"/>
    <w:rsid w:val="008B53D1"/>
    <w:rsid w:val="008B5C7D"/>
    <w:rsid w:val="008B5EA9"/>
    <w:rsid w:val="008B5FF4"/>
    <w:rsid w:val="008B6BD8"/>
    <w:rsid w:val="008B7AB0"/>
    <w:rsid w:val="008B7B99"/>
    <w:rsid w:val="008C00C7"/>
    <w:rsid w:val="008C229A"/>
    <w:rsid w:val="008C2AE5"/>
    <w:rsid w:val="008C2DDC"/>
    <w:rsid w:val="008C3128"/>
    <w:rsid w:val="008C357E"/>
    <w:rsid w:val="008C3A74"/>
    <w:rsid w:val="008C416A"/>
    <w:rsid w:val="008C420A"/>
    <w:rsid w:val="008C442E"/>
    <w:rsid w:val="008C4781"/>
    <w:rsid w:val="008C4A96"/>
    <w:rsid w:val="008C4AA8"/>
    <w:rsid w:val="008C4F28"/>
    <w:rsid w:val="008C6396"/>
    <w:rsid w:val="008C655A"/>
    <w:rsid w:val="008C6668"/>
    <w:rsid w:val="008C6BC4"/>
    <w:rsid w:val="008C6CE7"/>
    <w:rsid w:val="008C7673"/>
    <w:rsid w:val="008C7E07"/>
    <w:rsid w:val="008D2426"/>
    <w:rsid w:val="008D29D0"/>
    <w:rsid w:val="008D35AD"/>
    <w:rsid w:val="008D4C74"/>
    <w:rsid w:val="008D4D04"/>
    <w:rsid w:val="008D4F65"/>
    <w:rsid w:val="008D6515"/>
    <w:rsid w:val="008D6C48"/>
    <w:rsid w:val="008D6CF2"/>
    <w:rsid w:val="008D75DE"/>
    <w:rsid w:val="008E12FE"/>
    <w:rsid w:val="008E2F85"/>
    <w:rsid w:val="008E3626"/>
    <w:rsid w:val="008E46E6"/>
    <w:rsid w:val="008E5636"/>
    <w:rsid w:val="008E5737"/>
    <w:rsid w:val="008E65FC"/>
    <w:rsid w:val="008E699C"/>
    <w:rsid w:val="008E6B2B"/>
    <w:rsid w:val="008E6B2E"/>
    <w:rsid w:val="008E6F11"/>
    <w:rsid w:val="008E7902"/>
    <w:rsid w:val="008E7A3A"/>
    <w:rsid w:val="008F11FB"/>
    <w:rsid w:val="008F1462"/>
    <w:rsid w:val="008F19AB"/>
    <w:rsid w:val="008F1A83"/>
    <w:rsid w:val="008F1EBF"/>
    <w:rsid w:val="008F259D"/>
    <w:rsid w:val="008F2CBA"/>
    <w:rsid w:val="008F32BD"/>
    <w:rsid w:val="008F3783"/>
    <w:rsid w:val="008F38B3"/>
    <w:rsid w:val="008F3B3B"/>
    <w:rsid w:val="008F406F"/>
    <w:rsid w:val="008F4B3B"/>
    <w:rsid w:val="008F4F97"/>
    <w:rsid w:val="008F5002"/>
    <w:rsid w:val="008F559D"/>
    <w:rsid w:val="008F5B64"/>
    <w:rsid w:val="008F5EA4"/>
    <w:rsid w:val="008F7A6D"/>
    <w:rsid w:val="008F7BF0"/>
    <w:rsid w:val="009008E8"/>
    <w:rsid w:val="00900ACA"/>
    <w:rsid w:val="00900C95"/>
    <w:rsid w:val="00900F03"/>
    <w:rsid w:val="009011CE"/>
    <w:rsid w:val="009015D6"/>
    <w:rsid w:val="00902CC5"/>
    <w:rsid w:val="00903E55"/>
    <w:rsid w:val="00904474"/>
    <w:rsid w:val="00905072"/>
    <w:rsid w:val="00905244"/>
    <w:rsid w:val="00905552"/>
    <w:rsid w:val="00905EEC"/>
    <w:rsid w:val="009060E0"/>
    <w:rsid w:val="00906612"/>
    <w:rsid w:val="00906912"/>
    <w:rsid w:val="00907098"/>
    <w:rsid w:val="00907386"/>
    <w:rsid w:val="0090750D"/>
    <w:rsid w:val="00907A43"/>
    <w:rsid w:val="00910E2C"/>
    <w:rsid w:val="009113A5"/>
    <w:rsid w:val="0091157B"/>
    <w:rsid w:val="00911F19"/>
    <w:rsid w:val="0091353A"/>
    <w:rsid w:val="00915E1D"/>
    <w:rsid w:val="0091682C"/>
    <w:rsid w:val="00916903"/>
    <w:rsid w:val="00916962"/>
    <w:rsid w:val="00916B34"/>
    <w:rsid w:val="0091715D"/>
    <w:rsid w:val="00917AFE"/>
    <w:rsid w:val="00917B13"/>
    <w:rsid w:val="00917C6F"/>
    <w:rsid w:val="00921154"/>
    <w:rsid w:val="00921238"/>
    <w:rsid w:val="00921758"/>
    <w:rsid w:val="00922169"/>
    <w:rsid w:val="00922D55"/>
    <w:rsid w:val="0092361F"/>
    <w:rsid w:val="00923A49"/>
    <w:rsid w:val="00923CE9"/>
    <w:rsid w:val="009241B2"/>
    <w:rsid w:val="009245B9"/>
    <w:rsid w:val="00924A94"/>
    <w:rsid w:val="00924D85"/>
    <w:rsid w:val="00925BF3"/>
    <w:rsid w:val="00925CAA"/>
    <w:rsid w:val="009261C4"/>
    <w:rsid w:val="009270C8"/>
    <w:rsid w:val="00927EE2"/>
    <w:rsid w:val="00930BBE"/>
    <w:rsid w:val="00931484"/>
    <w:rsid w:val="00931D14"/>
    <w:rsid w:val="00931F15"/>
    <w:rsid w:val="0093294E"/>
    <w:rsid w:val="00932CBB"/>
    <w:rsid w:val="00932EBF"/>
    <w:rsid w:val="00933255"/>
    <w:rsid w:val="009336B3"/>
    <w:rsid w:val="00933928"/>
    <w:rsid w:val="0093425A"/>
    <w:rsid w:val="00934260"/>
    <w:rsid w:val="009346B0"/>
    <w:rsid w:val="00934AE0"/>
    <w:rsid w:val="00934C83"/>
    <w:rsid w:val="009354A1"/>
    <w:rsid w:val="009354FD"/>
    <w:rsid w:val="00935A0A"/>
    <w:rsid w:val="00936052"/>
    <w:rsid w:val="009364A1"/>
    <w:rsid w:val="00936830"/>
    <w:rsid w:val="0093705C"/>
    <w:rsid w:val="00937528"/>
    <w:rsid w:val="00937B03"/>
    <w:rsid w:val="00940D04"/>
    <w:rsid w:val="009411E4"/>
    <w:rsid w:val="009413DA"/>
    <w:rsid w:val="00941C5E"/>
    <w:rsid w:val="009437B1"/>
    <w:rsid w:val="0094422B"/>
    <w:rsid w:val="009443B9"/>
    <w:rsid w:val="00944A5E"/>
    <w:rsid w:val="0094580E"/>
    <w:rsid w:val="009458E9"/>
    <w:rsid w:val="00945F9D"/>
    <w:rsid w:val="00946267"/>
    <w:rsid w:val="00946F1D"/>
    <w:rsid w:val="00947023"/>
    <w:rsid w:val="00947076"/>
    <w:rsid w:val="0094733D"/>
    <w:rsid w:val="00947560"/>
    <w:rsid w:val="00947AD3"/>
    <w:rsid w:val="00947B74"/>
    <w:rsid w:val="00950BF8"/>
    <w:rsid w:val="00950E72"/>
    <w:rsid w:val="00952DA9"/>
    <w:rsid w:val="00952EC8"/>
    <w:rsid w:val="00952FF3"/>
    <w:rsid w:val="00953AF6"/>
    <w:rsid w:val="00953FF3"/>
    <w:rsid w:val="009551D1"/>
    <w:rsid w:val="009552A2"/>
    <w:rsid w:val="009558D1"/>
    <w:rsid w:val="00955922"/>
    <w:rsid w:val="009567A7"/>
    <w:rsid w:val="0095714A"/>
    <w:rsid w:val="00960455"/>
    <w:rsid w:val="00962AC9"/>
    <w:rsid w:val="00962B9B"/>
    <w:rsid w:val="00962F66"/>
    <w:rsid w:val="00963A82"/>
    <w:rsid w:val="009643E7"/>
    <w:rsid w:val="00964942"/>
    <w:rsid w:val="00965BF4"/>
    <w:rsid w:val="00971CD2"/>
    <w:rsid w:val="00972B3F"/>
    <w:rsid w:val="00973C42"/>
    <w:rsid w:val="00974192"/>
    <w:rsid w:val="00974A73"/>
    <w:rsid w:val="00974C3D"/>
    <w:rsid w:val="00974D2F"/>
    <w:rsid w:val="0097648E"/>
    <w:rsid w:val="00976650"/>
    <w:rsid w:val="009770EC"/>
    <w:rsid w:val="00977D37"/>
    <w:rsid w:val="00977FBA"/>
    <w:rsid w:val="00977FC8"/>
    <w:rsid w:val="0098002C"/>
    <w:rsid w:val="00980AEF"/>
    <w:rsid w:val="00980EB9"/>
    <w:rsid w:val="00981373"/>
    <w:rsid w:val="0098167F"/>
    <w:rsid w:val="00981BBD"/>
    <w:rsid w:val="00981CD7"/>
    <w:rsid w:val="00981F10"/>
    <w:rsid w:val="0098387C"/>
    <w:rsid w:val="00983C25"/>
    <w:rsid w:val="00984B0D"/>
    <w:rsid w:val="00984D32"/>
    <w:rsid w:val="00986566"/>
    <w:rsid w:val="0098719F"/>
    <w:rsid w:val="00987E55"/>
    <w:rsid w:val="009901B4"/>
    <w:rsid w:val="00990561"/>
    <w:rsid w:val="0099066A"/>
    <w:rsid w:val="009910FD"/>
    <w:rsid w:val="0099152E"/>
    <w:rsid w:val="009926DA"/>
    <w:rsid w:val="00992882"/>
    <w:rsid w:val="009932A9"/>
    <w:rsid w:val="0099379A"/>
    <w:rsid w:val="00993DE7"/>
    <w:rsid w:val="00994097"/>
    <w:rsid w:val="00994226"/>
    <w:rsid w:val="00994325"/>
    <w:rsid w:val="00994C27"/>
    <w:rsid w:val="00994DB6"/>
    <w:rsid w:val="00995087"/>
    <w:rsid w:val="0099513A"/>
    <w:rsid w:val="0099584B"/>
    <w:rsid w:val="009958C8"/>
    <w:rsid w:val="00995BA1"/>
    <w:rsid w:val="00995D61"/>
    <w:rsid w:val="0099613F"/>
    <w:rsid w:val="00996819"/>
    <w:rsid w:val="00996907"/>
    <w:rsid w:val="00997686"/>
    <w:rsid w:val="00997AB6"/>
    <w:rsid w:val="00997F6C"/>
    <w:rsid w:val="009A041B"/>
    <w:rsid w:val="009A0660"/>
    <w:rsid w:val="009A12B8"/>
    <w:rsid w:val="009A16B6"/>
    <w:rsid w:val="009A1CB8"/>
    <w:rsid w:val="009A1EC8"/>
    <w:rsid w:val="009A307E"/>
    <w:rsid w:val="009A3BE0"/>
    <w:rsid w:val="009A3DA7"/>
    <w:rsid w:val="009A4680"/>
    <w:rsid w:val="009A4E74"/>
    <w:rsid w:val="009A5323"/>
    <w:rsid w:val="009A5537"/>
    <w:rsid w:val="009A760F"/>
    <w:rsid w:val="009A7A4A"/>
    <w:rsid w:val="009A7D19"/>
    <w:rsid w:val="009B0861"/>
    <w:rsid w:val="009B1F15"/>
    <w:rsid w:val="009B254E"/>
    <w:rsid w:val="009B3E60"/>
    <w:rsid w:val="009B4EAD"/>
    <w:rsid w:val="009B50F3"/>
    <w:rsid w:val="009B6022"/>
    <w:rsid w:val="009B6592"/>
    <w:rsid w:val="009B6A27"/>
    <w:rsid w:val="009B7110"/>
    <w:rsid w:val="009B7940"/>
    <w:rsid w:val="009B795E"/>
    <w:rsid w:val="009B7F7A"/>
    <w:rsid w:val="009C0488"/>
    <w:rsid w:val="009C04D2"/>
    <w:rsid w:val="009C07C8"/>
    <w:rsid w:val="009C2BCB"/>
    <w:rsid w:val="009C2C5E"/>
    <w:rsid w:val="009C2F35"/>
    <w:rsid w:val="009C3B54"/>
    <w:rsid w:val="009C54AD"/>
    <w:rsid w:val="009C5C8A"/>
    <w:rsid w:val="009C63C5"/>
    <w:rsid w:val="009C6770"/>
    <w:rsid w:val="009C6802"/>
    <w:rsid w:val="009C6B9A"/>
    <w:rsid w:val="009D013B"/>
    <w:rsid w:val="009D067B"/>
    <w:rsid w:val="009D1800"/>
    <w:rsid w:val="009D2402"/>
    <w:rsid w:val="009D285C"/>
    <w:rsid w:val="009D318B"/>
    <w:rsid w:val="009D36FD"/>
    <w:rsid w:val="009D3FF3"/>
    <w:rsid w:val="009D47D0"/>
    <w:rsid w:val="009D4FCA"/>
    <w:rsid w:val="009D55CB"/>
    <w:rsid w:val="009D5DB3"/>
    <w:rsid w:val="009D6131"/>
    <w:rsid w:val="009D755F"/>
    <w:rsid w:val="009E0747"/>
    <w:rsid w:val="009E10BD"/>
    <w:rsid w:val="009E156F"/>
    <w:rsid w:val="009E1BD2"/>
    <w:rsid w:val="009E5A41"/>
    <w:rsid w:val="009E5F3D"/>
    <w:rsid w:val="009E7A1C"/>
    <w:rsid w:val="009F0109"/>
    <w:rsid w:val="009F03CA"/>
    <w:rsid w:val="009F045F"/>
    <w:rsid w:val="009F0E99"/>
    <w:rsid w:val="009F140F"/>
    <w:rsid w:val="009F1684"/>
    <w:rsid w:val="009F16D8"/>
    <w:rsid w:val="009F1E52"/>
    <w:rsid w:val="009F1ED6"/>
    <w:rsid w:val="009F23C1"/>
    <w:rsid w:val="009F2F7B"/>
    <w:rsid w:val="009F316D"/>
    <w:rsid w:val="009F4C43"/>
    <w:rsid w:val="009F4DB2"/>
    <w:rsid w:val="009F538B"/>
    <w:rsid w:val="009F5951"/>
    <w:rsid w:val="009F600B"/>
    <w:rsid w:val="009F60C1"/>
    <w:rsid w:val="009F6316"/>
    <w:rsid w:val="009F693E"/>
    <w:rsid w:val="009F6AD3"/>
    <w:rsid w:val="009F6CF4"/>
    <w:rsid w:val="009F6F74"/>
    <w:rsid w:val="009F777D"/>
    <w:rsid w:val="009F7C38"/>
    <w:rsid w:val="00A009B5"/>
    <w:rsid w:val="00A0209D"/>
    <w:rsid w:val="00A02CF3"/>
    <w:rsid w:val="00A02DC6"/>
    <w:rsid w:val="00A0341B"/>
    <w:rsid w:val="00A034B0"/>
    <w:rsid w:val="00A03610"/>
    <w:rsid w:val="00A037B9"/>
    <w:rsid w:val="00A03A00"/>
    <w:rsid w:val="00A041CF"/>
    <w:rsid w:val="00A04A4E"/>
    <w:rsid w:val="00A051F2"/>
    <w:rsid w:val="00A05CFD"/>
    <w:rsid w:val="00A06C74"/>
    <w:rsid w:val="00A07FAB"/>
    <w:rsid w:val="00A104B6"/>
    <w:rsid w:val="00A10703"/>
    <w:rsid w:val="00A11310"/>
    <w:rsid w:val="00A11639"/>
    <w:rsid w:val="00A11EA4"/>
    <w:rsid w:val="00A120F7"/>
    <w:rsid w:val="00A129FC"/>
    <w:rsid w:val="00A12E51"/>
    <w:rsid w:val="00A1432B"/>
    <w:rsid w:val="00A14DE6"/>
    <w:rsid w:val="00A154F7"/>
    <w:rsid w:val="00A15539"/>
    <w:rsid w:val="00A1555A"/>
    <w:rsid w:val="00A1582B"/>
    <w:rsid w:val="00A17E2A"/>
    <w:rsid w:val="00A17E47"/>
    <w:rsid w:val="00A20202"/>
    <w:rsid w:val="00A20287"/>
    <w:rsid w:val="00A20BD1"/>
    <w:rsid w:val="00A21FFF"/>
    <w:rsid w:val="00A228BF"/>
    <w:rsid w:val="00A22B13"/>
    <w:rsid w:val="00A23379"/>
    <w:rsid w:val="00A2347D"/>
    <w:rsid w:val="00A2415C"/>
    <w:rsid w:val="00A24695"/>
    <w:rsid w:val="00A25793"/>
    <w:rsid w:val="00A25D21"/>
    <w:rsid w:val="00A266D1"/>
    <w:rsid w:val="00A270C4"/>
    <w:rsid w:val="00A27BEF"/>
    <w:rsid w:val="00A309F0"/>
    <w:rsid w:val="00A30D25"/>
    <w:rsid w:val="00A3116D"/>
    <w:rsid w:val="00A31B9B"/>
    <w:rsid w:val="00A31F21"/>
    <w:rsid w:val="00A327B2"/>
    <w:rsid w:val="00A32A36"/>
    <w:rsid w:val="00A32AFE"/>
    <w:rsid w:val="00A335FC"/>
    <w:rsid w:val="00A33B89"/>
    <w:rsid w:val="00A33C6E"/>
    <w:rsid w:val="00A344DC"/>
    <w:rsid w:val="00A350CE"/>
    <w:rsid w:val="00A357FE"/>
    <w:rsid w:val="00A361F1"/>
    <w:rsid w:val="00A3660C"/>
    <w:rsid w:val="00A3709D"/>
    <w:rsid w:val="00A37136"/>
    <w:rsid w:val="00A372B3"/>
    <w:rsid w:val="00A425B6"/>
    <w:rsid w:val="00A42CEC"/>
    <w:rsid w:val="00A42E35"/>
    <w:rsid w:val="00A42E79"/>
    <w:rsid w:val="00A43028"/>
    <w:rsid w:val="00A43129"/>
    <w:rsid w:val="00A44021"/>
    <w:rsid w:val="00A4441E"/>
    <w:rsid w:val="00A44A4A"/>
    <w:rsid w:val="00A44C6D"/>
    <w:rsid w:val="00A44CF8"/>
    <w:rsid w:val="00A45637"/>
    <w:rsid w:val="00A458EB"/>
    <w:rsid w:val="00A45CBB"/>
    <w:rsid w:val="00A45F42"/>
    <w:rsid w:val="00A473A5"/>
    <w:rsid w:val="00A4792A"/>
    <w:rsid w:val="00A50540"/>
    <w:rsid w:val="00A507E0"/>
    <w:rsid w:val="00A50ED0"/>
    <w:rsid w:val="00A515A0"/>
    <w:rsid w:val="00A51E3A"/>
    <w:rsid w:val="00A5210A"/>
    <w:rsid w:val="00A52B9C"/>
    <w:rsid w:val="00A530C4"/>
    <w:rsid w:val="00A538B7"/>
    <w:rsid w:val="00A53E0B"/>
    <w:rsid w:val="00A5408C"/>
    <w:rsid w:val="00A54757"/>
    <w:rsid w:val="00A54DF4"/>
    <w:rsid w:val="00A555BB"/>
    <w:rsid w:val="00A5706C"/>
    <w:rsid w:val="00A615AB"/>
    <w:rsid w:val="00A6219D"/>
    <w:rsid w:val="00A62223"/>
    <w:rsid w:val="00A628CA"/>
    <w:rsid w:val="00A63599"/>
    <w:rsid w:val="00A6379E"/>
    <w:rsid w:val="00A63A98"/>
    <w:rsid w:val="00A642CB"/>
    <w:rsid w:val="00A64BAB"/>
    <w:rsid w:val="00A650BE"/>
    <w:rsid w:val="00A65515"/>
    <w:rsid w:val="00A65D7C"/>
    <w:rsid w:val="00A6622F"/>
    <w:rsid w:val="00A6693E"/>
    <w:rsid w:val="00A676D8"/>
    <w:rsid w:val="00A7076D"/>
    <w:rsid w:val="00A70D15"/>
    <w:rsid w:val="00A71D21"/>
    <w:rsid w:val="00A71DE3"/>
    <w:rsid w:val="00A72A12"/>
    <w:rsid w:val="00A72B8E"/>
    <w:rsid w:val="00A73162"/>
    <w:rsid w:val="00A73637"/>
    <w:rsid w:val="00A751A8"/>
    <w:rsid w:val="00A75561"/>
    <w:rsid w:val="00A76875"/>
    <w:rsid w:val="00A76CD4"/>
    <w:rsid w:val="00A77889"/>
    <w:rsid w:val="00A8099C"/>
    <w:rsid w:val="00A80F81"/>
    <w:rsid w:val="00A81969"/>
    <w:rsid w:val="00A82DC1"/>
    <w:rsid w:val="00A83548"/>
    <w:rsid w:val="00A842D5"/>
    <w:rsid w:val="00A84487"/>
    <w:rsid w:val="00A850BB"/>
    <w:rsid w:val="00A86254"/>
    <w:rsid w:val="00A86273"/>
    <w:rsid w:val="00A86B6A"/>
    <w:rsid w:val="00A878E0"/>
    <w:rsid w:val="00A87F37"/>
    <w:rsid w:val="00A904D1"/>
    <w:rsid w:val="00A905ED"/>
    <w:rsid w:val="00A93112"/>
    <w:rsid w:val="00A932B4"/>
    <w:rsid w:val="00A940FC"/>
    <w:rsid w:val="00A9449E"/>
    <w:rsid w:val="00A955FA"/>
    <w:rsid w:val="00A95827"/>
    <w:rsid w:val="00A96BA1"/>
    <w:rsid w:val="00A96FF9"/>
    <w:rsid w:val="00A9730D"/>
    <w:rsid w:val="00A974F7"/>
    <w:rsid w:val="00AA0EAB"/>
    <w:rsid w:val="00AA0FE6"/>
    <w:rsid w:val="00AA1DE9"/>
    <w:rsid w:val="00AA1E8C"/>
    <w:rsid w:val="00AA2D32"/>
    <w:rsid w:val="00AA33BF"/>
    <w:rsid w:val="00AA354A"/>
    <w:rsid w:val="00AA3E4E"/>
    <w:rsid w:val="00AA54A4"/>
    <w:rsid w:val="00AA54CD"/>
    <w:rsid w:val="00AA5B57"/>
    <w:rsid w:val="00AA6858"/>
    <w:rsid w:val="00AA73F0"/>
    <w:rsid w:val="00AA757E"/>
    <w:rsid w:val="00AA7903"/>
    <w:rsid w:val="00AA79D3"/>
    <w:rsid w:val="00AA7B80"/>
    <w:rsid w:val="00AB0791"/>
    <w:rsid w:val="00AB2FCE"/>
    <w:rsid w:val="00AB384D"/>
    <w:rsid w:val="00AB3C05"/>
    <w:rsid w:val="00AB55ED"/>
    <w:rsid w:val="00AB5C70"/>
    <w:rsid w:val="00AB5D89"/>
    <w:rsid w:val="00AB62CA"/>
    <w:rsid w:val="00AB6B7D"/>
    <w:rsid w:val="00AB70B6"/>
    <w:rsid w:val="00AB73DE"/>
    <w:rsid w:val="00AB7BC2"/>
    <w:rsid w:val="00AC0188"/>
    <w:rsid w:val="00AC134C"/>
    <w:rsid w:val="00AC1BB4"/>
    <w:rsid w:val="00AC2733"/>
    <w:rsid w:val="00AC32F6"/>
    <w:rsid w:val="00AC3972"/>
    <w:rsid w:val="00AC3A70"/>
    <w:rsid w:val="00AC3C2B"/>
    <w:rsid w:val="00AC3F08"/>
    <w:rsid w:val="00AC4CD3"/>
    <w:rsid w:val="00AC6B8F"/>
    <w:rsid w:val="00AC6E5F"/>
    <w:rsid w:val="00AD0064"/>
    <w:rsid w:val="00AD0FB0"/>
    <w:rsid w:val="00AD2257"/>
    <w:rsid w:val="00AD2552"/>
    <w:rsid w:val="00AD2790"/>
    <w:rsid w:val="00AD2B44"/>
    <w:rsid w:val="00AD2C05"/>
    <w:rsid w:val="00AD2E59"/>
    <w:rsid w:val="00AD3638"/>
    <w:rsid w:val="00AD398E"/>
    <w:rsid w:val="00AD3F6C"/>
    <w:rsid w:val="00AD3FFD"/>
    <w:rsid w:val="00AD4AC5"/>
    <w:rsid w:val="00AD5A94"/>
    <w:rsid w:val="00AD66BE"/>
    <w:rsid w:val="00AD6C64"/>
    <w:rsid w:val="00AE02AD"/>
    <w:rsid w:val="00AE0628"/>
    <w:rsid w:val="00AE0BF0"/>
    <w:rsid w:val="00AE128C"/>
    <w:rsid w:val="00AE188F"/>
    <w:rsid w:val="00AE22B3"/>
    <w:rsid w:val="00AE32E5"/>
    <w:rsid w:val="00AE3520"/>
    <w:rsid w:val="00AE3C51"/>
    <w:rsid w:val="00AE4CF2"/>
    <w:rsid w:val="00AE5302"/>
    <w:rsid w:val="00AE5492"/>
    <w:rsid w:val="00AE576E"/>
    <w:rsid w:val="00AE6256"/>
    <w:rsid w:val="00AE686B"/>
    <w:rsid w:val="00AE78C1"/>
    <w:rsid w:val="00AE7FA9"/>
    <w:rsid w:val="00AF015E"/>
    <w:rsid w:val="00AF01B0"/>
    <w:rsid w:val="00AF04D4"/>
    <w:rsid w:val="00AF0745"/>
    <w:rsid w:val="00AF0891"/>
    <w:rsid w:val="00AF20F8"/>
    <w:rsid w:val="00AF231A"/>
    <w:rsid w:val="00AF26A7"/>
    <w:rsid w:val="00AF2C8E"/>
    <w:rsid w:val="00AF3117"/>
    <w:rsid w:val="00AF3190"/>
    <w:rsid w:val="00AF4A9D"/>
    <w:rsid w:val="00AF4EA5"/>
    <w:rsid w:val="00AF5932"/>
    <w:rsid w:val="00AF5A28"/>
    <w:rsid w:val="00AF5D67"/>
    <w:rsid w:val="00AF5E76"/>
    <w:rsid w:val="00AF6CF9"/>
    <w:rsid w:val="00AF7952"/>
    <w:rsid w:val="00AF7A0C"/>
    <w:rsid w:val="00AF7A4E"/>
    <w:rsid w:val="00AF7B28"/>
    <w:rsid w:val="00B0069A"/>
    <w:rsid w:val="00B0123A"/>
    <w:rsid w:val="00B0184A"/>
    <w:rsid w:val="00B020C9"/>
    <w:rsid w:val="00B020D3"/>
    <w:rsid w:val="00B02CD5"/>
    <w:rsid w:val="00B02F88"/>
    <w:rsid w:val="00B04031"/>
    <w:rsid w:val="00B04585"/>
    <w:rsid w:val="00B0471D"/>
    <w:rsid w:val="00B048F2"/>
    <w:rsid w:val="00B061CD"/>
    <w:rsid w:val="00B065A1"/>
    <w:rsid w:val="00B066AE"/>
    <w:rsid w:val="00B06F05"/>
    <w:rsid w:val="00B072C3"/>
    <w:rsid w:val="00B073FC"/>
    <w:rsid w:val="00B075F1"/>
    <w:rsid w:val="00B0790B"/>
    <w:rsid w:val="00B07B07"/>
    <w:rsid w:val="00B11AC1"/>
    <w:rsid w:val="00B11E3A"/>
    <w:rsid w:val="00B14CB4"/>
    <w:rsid w:val="00B14D67"/>
    <w:rsid w:val="00B15A3D"/>
    <w:rsid w:val="00B15AFD"/>
    <w:rsid w:val="00B15B84"/>
    <w:rsid w:val="00B16081"/>
    <w:rsid w:val="00B16559"/>
    <w:rsid w:val="00B16728"/>
    <w:rsid w:val="00B16E1E"/>
    <w:rsid w:val="00B172A0"/>
    <w:rsid w:val="00B1773D"/>
    <w:rsid w:val="00B17ED4"/>
    <w:rsid w:val="00B204BB"/>
    <w:rsid w:val="00B20566"/>
    <w:rsid w:val="00B209AC"/>
    <w:rsid w:val="00B2156F"/>
    <w:rsid w:val="00B2193A"/>
    <w:rsid w:val="00B21BBB"/>
    <w:rsid w:val="00B22182"/>
    <w:rsid w:val="00B22315"/>
    <w:rsid w:val="00B2271D"/>
    <w:rsid w:val="00B2294F"/>
    <w:rsid w:val="00B239A0"/>
    <w:rsid w:val="00B239F1"/>
    <w:rsid w:val="00B23FA2"/>
    <w:rsid w:val="00B23FDA"/>
    <w:rsid w:val="00B26680"/>
    <w:rsid w:val="00B26D40"/>
    <w:rsid w:val="00B276DC"/>
    <w:rsid w:val="00B30273"/>
    <w:rsid w:val="00B307C5"/>
    <w:rsid w:val="00B30C57"/>
    <w:rsid w:val="00B30D21"/>
    <w:rsid w:val="00B31374"/>
    <w:rsid w:val="00B317BA"/>
    <w:rsid w:val="00B32EC7"/>
    <w:rsid w:val="00B33A73"/>
    <w:rsid w:val="00B33D50"/>
    <w:rsid w:val="00B34D04"/>
    <w:rsid w:val="00B35467"/>
    <w:rsid w:val="00B355B4"/>
    <w:rsid w:val="00B3585B"/>
    <w:rsid w:val="00B3595E"/>
    <w:rsid w:val="00B368BB"/>
    <w:rsid w:val="00B40776"/>
    <w:rsid w:val="00B4120F"/>
    <w:rsid w:val="00B43548"/>
    <w:rsid w:val="00B45296"/>
    <w:rsid w:val="00B47582"/>
    <w:rsid w:val="00B475EF"/>
    <w:rsid w:val="00B47D51"/>
    <w:rsid w:val="00B50BD5"/>
    <w:rsid w:val="00B51111"/>
    <w:rsid w:val="00B517BC"/>
    <w:rsid w:val="00B51A0A"/>
    <w:rsid w:val="00B5213B"/>
    <w:rsid w:val="00B522AA"/>
    <w:rsid w:val="00B523C4"/>
    <w:rsid w:val="00B52761"/>
    <w:rsid w:val="00B52CEC"/>
    <w:rsid w:val="00B535B0"/>
    <w:rsid w:val="00B54678"/>
    <w:rsid w:val="00B54790"/>
    <w:rsid w:val="00B54920"/>
    <w:rsid w:val="00B55055"/>
    <w:rsid w:val="00B55B40"/>
    <w:rsid w:val="00B56724"/>
    <w:rsid w:val="00B6013F"/>
    <w:rsid w:val="00B61512"/>
    <w:rsid w:val="00B61F3A"/>
    <w:rsid w:val="00B62C67"/>
    <w:rsid w:val="00B63148"/>
    <w:rsid w:val="00B64541"/>
    <w:rsid w:val="00B645F5"/>
    <w:rsid w:val="00B64A8F"/>
    <w:rsid w:val="00B64B43"/>
    <w:rsid w:val="00B64C7E"/>
    <w:rsid w:val="00B650BB"/>
    <w:rsid w:val="00B65D11"/>
    <w:rsid w:val="00B662CD"/>
    <w:rsid w:val="00B66470"/>
    <w:rsid w:val="00B66E95"/>
    <w:rsid w:val="00B67416"/>
    <w:rsid w:val="00B67876"/>
    <w:rsid w:val="00B70992"/>
    <w:rsid w:val="00B70A85"/>
    <w:rsid w:val="00B70BED"/>
    <w:rsid w:val="00B715D3"/>
    <w:rsid w:val="00B7259B"/>
    <w:rsid w:val="00B72C60"/>
    <w:rsid w:val="00B73614"/>
    <w:rsid w:val="00B73AA1"/>
    <w:rsid w:val="00B73E01"/>
    <w:rsid w:val="00B74EB3"/>
    <w:rsid w:val="00B752A9"/>
    <w:rsid w:val="00B75DFC"/>
    <w:rsid w:val="00B77392"/>
    <w:rsid w:val="00B8014F"/>
    <w:rsid w:val="00B803A1"/>
    <w:rsid w:val="00B80BED"/>
    <w:rsid w:val="00B815D5"/>
    <w:rsid w:val="00B824F4"/>
    <w:rsid w:val="00B82E42"/>
    <w:rsid w:val="00B83156"/>
    <w:rsid w:val="00B8326D"/>
    <w:rsid w:val="00B83340"/>
    <w:rsid w:val="00B84226"/>
    <w:rsid w:val="00B84A1F"/>
    <w:rsid w:val="00B84BBC"/>
    <w:rsid w:val="00B84F95"/>
    <w:rsid w:val="00B86715"/>
    <w:rsid w:val="00B86AE2"/>
    <w:rsid w:val="00B878E9"/>
    <w:rsid w:val="00B91493"/>
    <w:rsid w:val="00B915A7"/>
    <w:rsid w:val="00B92521"/>
    <w:rsid w:val="00B9268F"/>
    <w:rsid w:val="00B93C10"/>
    <w:rsid w:val="00B94657"/>
    <w:rsid w:val="00B956DF"/>
    <w:rsid w:val="00B972FB"/>
    <w:rsid w:val="00BA01B2"/>
    <w:rsid w:val="00BA0525"/>
    <w:rsid w:val="00BA0CB3"/>
    <w:rsid w:val="00BA0E7D"/>
    <w:rsid w:val="00BA1DEA"/>
    <w:rsid w:val="00BA270E"/>
    <w:rsid w:val="00BA2940"/>
    <w:rsid w:val="00BA2EFF"/>
    <w:rsid w:val="00BA3CEF"/>
    <w:rsid w:val="00BA4050"/>
    <w:rsid w:val="00BA4084"/>
    <w:rsid w:val="00BA4341"/>
    <w:rsid w:val="00BA4438"/>
    <w:rsid w:val="00BA4A59"/>
    <w:rsid w:val="00BA4BDC"/>
    <w:rsid w:val="00BA5386"/>
    <w:rsid w:val="00BA5953"/>
    <w:rsid w:val="00BA626E"/>
    <w:rsid w:val="00BA63B3"/>
    <w:rsid w:val="00BA6718"/>
    <w:rsid w:val="00BA6B38"/>
    <w:rsid w:val="00BA6F72"/>
    <w:rsid w:val="00BA74A5"/>
    <w:rsid w:val="00BA78F0"/>
    <w:rsid w:val="00BA7F6D"/>
    <w:rsid w:val="00BB0265"/>
    <w:rsid w:val="00BB1FB1"/>
    <w:rsid w:val="00BB2435"/>
    <w:rsid w:val="00BB3270"/>
    <w:rsid w:val="00BB3B24"/>
    <w:rsid w:val="00BB4534"/>
    <w:rsid w:val="00BB4918"/>
    <w:rsid w:val="00BB4A2B"/>
    <w:rsid w:val="00BB4D8A"/>
    <w:rsid w:val="00BB4DA4"/>
    <w:rsid w:val="00BB5608"/>
    <w:rsid w:val="00BB57B7"/>
    <w:rsid w:val="00BB5CF5"/>
    <w:rsid w:val="00BB5EC4"/>
    <w:rsid w:val="00BB61C2"/>
    <w:rsid w:val="00BB63F0"/>
    <w:rsid w:val="00BB7F0A"/>
    <w:rsid w:val="00BC02F2"/>
    <w:rsid w:val="00BC1FA9"/>
    <w:rsid w:val="00BC345C"/>
    <w:rsid w:val="00BC34DB"/>
    <w:rsid w:val="00BC38E8"/>
    <w:rsid w:val="00BC3927"/>
    <w:rsid w:val="00BC397A"/>
    <w:rsid w:val="00BC3DAA"/>
    <w:rsid w:val="00BC4A86"/>
    <w:rsid w:val="00BC65E3"/>
    <w:rsid w:val="00BC6B95"/>
    <w:rsid w:val="00BC79A2"/>
    <w:rsid w:val="00BD020D"/>
    <w:rsid w:val="00BD0255"/>
    <w:rsid w:val="00BD0805"/>
    <w:rsid w:val="00BD093E"/>
    <w:rsid w:val="00BD0ABF"/>
    <w:rsid w:val="00BD0B0C"/>
    <w:rsid w:val="00BD0E62"/>
    <w:rsid w:val="00BD1077"/>
    <w:rsid w:val="00BD1323"/>
    <w:rsid w:val="00BD1E96"/>
    <w:rsid w:val="00BD227A"/>
    <w:rsid w:val="00BD3210"/>
    <w:rsid w:val="00BD3A89"/>
    <w:rsid w:val="00BD4797"/>
    <w:rsid w:val="00BD5762"/>
    <w:rsid w:val="00BD5E7F"/>
    <w:rsid w:val="00BD643E"/>
    <w:rsid w:val="00BD66F6"/>
    <w:rsid w:val="00BD7738"/>
    <w:rsid w:val="00BE006B"/>
    <w:rsid w:val="00BE16E3"/>
    <w:rsid w:val="00BE19EA"/>
    <w:rsid w:val="00BE2066"/>
    <w:rsid w:val="00BE4809"/>
    <w:rsid w:val="00BE5508"/>
    <w:rsid w:val="00BE5E48"/>
    <w:rsid w:val="00BE6098"/>
    <w:rsid w:val="00BE648A"/>
    <w:rsid w:val="00BE6973"/>
    <w:rsid w:val="00BE6ECB"/>
    <w:rsid w:val="00BE736C"/>
    <w:rsid w:val="00BF1317"/>
    <w:rsid w:val="00BF17EF"/>
    <w:rsid w:val="00BF2CA1"/>
    <w:rsid w:val="00BF3447"/>
    <w:rsid w:val="00BF3BFC"/>
    <w:rsid w:val="00BF3F60"/>
    <w:rsid w:val="00BF45C9"/>
    <w:rsid w:val="00BF477C"/>
    <w:rsid w:val="00BF4841"/>
    <w:rsid w:val="00BF5EE4"/>
    <w:rsid w:val="00BF6AB7"/>
    <w:rsid w:val="00BF6B78"/>
    <w:rsid w:val="00BF786C"/>
    <w:rsid w:val="00C01A49"/>
    <w:rsid w:val="00C01F99"/>
    <w:rsid w:val="00C02C82"/>
    <w:rsid w:val="00C03016"/>
    <w:rsid w:val="00C03045"/>
    <w:rsid w:val="00C0393C"/>
    <w:rsid w:val="00C0485F"/>
    <w:rsid w:val="00C04C69"/>
    <w:rsid w:val="00C05A9B"/>
    <w:rsid w:val="00C05E61"/>
    <w:rsid w:val="00C068B4"/>
    <w:rsid w:val="00C07E12"/>
    <w:rsid w:val="00C10927"/>
    <w:rsid w:val="00C11089"/>
    <w:rsid w:val="00C11B97"/>
    <w:rsid w:val="00C11CCA"/>
    <w:rsid w:val="00C12445"/>
    <w:rsid w:val="00C12AE2"/>
    <w:rsid w:val="00C13353"/>
    <w:rsid w:val="00C14182"/>
    <w:rsid w:val="00C147F3"/>
    <w:rsid w:val="00C14CDB"/>
    <w:rsid w:val="00C15A61"/>
    <w:rsid w:val="00C15D74"/>
    <w:rsid w:val="00C1644A"/>
    <w:rsid w:val="00C17072"/>
    <w:rsid w:val="00C1762E"/>
    <w:rsid w:val="00C20486"/>
    <w:rsid w:val="00C216EA"/>
    <w:rsid w:val="00C21AB1"/>
    <w:rsid w:val="00C21B7A"/>
    <w:rsid w:val="00C21E16"/>
    <w:rsid w:val="00C21EB5"/>
    <w:rsid w:val="00C222AC"/>
    <w:rsid w:val="00C23091"/>
    <w:rsid w:val="00C237A1"/>
    <w:rsid w:val="00C23E61"/>
    <w:rsid w:val="00C241C0"/>
    <w:rsid w:val="00C24A84"/>
    <w:rsid w:val="00C2650B"/>
    <w:rsid w:val="00C3023C"/>
    <w:rsid w:val="00C304DD"/>
    <w:rsid w:val="00C30696"/>
    <w:rsid w:val="00C30C3D"/>
    <w:rsid w:val="00C311D6"/>
    <w:rsid w:val="00C31BD8"/>
    <w:rsid w:val="00C31D10"/>
    <w:rsid w:val="00C31D38"/>
    <w:rsid w:val="00C320CE"/>
    <w:rsid w:val="00C32518"/>
    <w:rsid w:val="00C34C5A"/>
    <w:rsid w:val="00C34D3B"/>
    <w:rsid w:val="00C3564D"/>
    <w:rsid w:val="00C36615"/>
    <w:rsid w:val="00C3673D"/>
    <w:rsid w:val="00C37CBC"/>
    <w:rsid w:val="00C37EBD"/>
    <w:rsid w:val="00C4019C"/>
    <w:rsid w:val="00C403CE"/>
    <w:rsid w:val="00C4080D"/>
    <w:rsid w:val="00C40EDD"/>
    <w:rsid w:val="00C40F28"/>
    <w:rsid w:val="00C40F30"/>
    <w:rsid w:val="00C412EF"/>
    <w:rsid w:val="00C41952"/>
    <w:rsid w:val="00C4250E"/>
    <w:rsid w:val="00C42B24"/>
    <w:rsid w:val="00C4349D"/>
    <w:rsid w:val="00C45035"/>
    <w:rsid w:val="00C458EF"/>
    <w:rsid w:val="00C45D32"/>
    <w:rsid w:val="00C46201"/>
    <w:rsid w:val="00C46EA4"/>
    <w:rsid w:val="00C473A5"/>
    <w:rsid w:val="00C47C6D"/>
    <w:rsid w:val="00C47EDB"/>
    <w:rsid w:val="00C47F67"/>
    <w:rsid w:val="00C50EC1"/>
    <w:rsid w:val="00C5148A"/>
    <w:rsid w:val="00C517A5"/>
    <w:rsid w:val="00C52003"/>
    <w:rsid w:val="00C5268E"/>
    <w:rsid w:val="00C52695"/>
    <w:rsid w:val="00C52FD6"/>
    <w:rsid w:val="00C533E9"/>
    <w:rsid w:val="00C5436F"/>
    <w:rsid w:val="00C54483"/>
    <w:rsid w:val="00C5508D"/>
    <w:rsid w:val="00C55551"/>
    <w:rsid w:val="00C5591D"/>
    <w:rsid w:val="00C568F6"/>
    <w:rsid w:val="00C5713A"/>
    <w:rsid w:val="00C5718B"/>
    <w:rsid w:val="00C5723A"/>
    <w:rsid w:val="00C603EA"/>
    <w:rsid w:val="00C607AB"/>
    <w:rsid w:val="00C608E4"/>
    <w:rsid w:val="00C6114D"/>
    <w:rsid w:val="00C61452"/>
    <w:rsid w:val="00C61962"/>
    <w:rsid w:val="00C61A04"/>
    <w:rsid w:val="00C61D5B"/>
    <w:rsid w:val="00C626EE"/>
    <w:rsid w:val="00C64613"/>
    <w:rsid w:val="00C64C70"/>
    <w:rsid w:val="00C656B4"/>
    <w:rsid w:val="00C657DD"/>
    <w:rsid w:val="00C66273"/>
    <w:rsid w:val="00C66B7C"/>
    <w:rsid w:val="00C67B84"/>
    <w:rsid w:val="00C67BEB"/>
    <w:rsid w:val="00C702B2"/>
    <w:rsid w:val="00C72573"/>
    <w:rsid w:val="00C737AF"/>
    <w:rsid w:val="00C73D78"/>
    <w:rsid w:val="00C74FD7"/>
    <w:rsid w:val="00C752AE"/>
    <w:rsid w:val="00C75A84"/>
    <w:rsid w:val="00C807F2"/>
    <w:rsid w:val="00C810CA"/>
    <w:rsid w:val="00C814F4"/>
    <w:rsid w:val="00C818F1"/>
    <w:rsid w:val="00C8255C"/>
    <w:rsid w:val="00C84538"/>
    <w:rsid w:val="00C84745"/>
    <w:rsid w:val="00C86097"/>
    <w:rsid w:val="00C86276"/>
    <w:rsid w:val="00C8685B"/>
    <w:rsid w:val="00C86974"/>
    <w:rsid w:val="00C87AA2"/>
    <w:rsid w:val="00C90278"/>
    <w:rsid w:val="00C905F2"/>
    <w:rsid w:val="00C9166A"/>
    <w:rsid w:val="00C92266"/>
    <w:rsid w:val="00C92EDB"/>
    <w:rsid w:val="00C93A3D"/>
    <w:rsid w:val="00C93FAE"/>
    <w:rsid w:val="00C9497D"/>
    <w:rsid w:val="00C94C2A"/>
    <w:rsid w:val="00C9590C"/>
    <w:rsid w:val="00C95A40"/>
    <w:rsid w:val="00C97257"/>
    <w:rsid w:val="00CA08AC"/>
    <w:rsid w:val="00CA0D36"/>
    <w:rsid w:val="00CA1786"/>
    <w:rsid w:val="00CA252A"/>
    <w:rsid w:val="00CA2879"/>
    <w:rsid w:val="00CA3BFB"/>
    <w:rsid w:val="00CA3CBD"/>
    <w:rsid w:val="00CA3EBE"/>
    <w:rsid w:val="00CA46EA"/>
    <w:rsid w:val="00CA4DFB"/>
    <w:rsid w:val="00CA4FAC"/>
    <w:rsid w:val="00CA51F2"/>
    <w:rsid w:val="00CA5690"/>
    <w:rsid w:val="00CA5B37"/>
    <w:rsid w:val="00CA62F0"/>
    <w:rsid w:val="00CA64E0"/>
    <w:rsid w:val="00CA65BE"/>
    <w:rsid w:val="00CA6D9F"/>
    <w:rsid w:val="00CB0031"/>
    <w:rsid w:val="00CB0C81"/>
    <w:rsid w:val="00CB0E0C"/>
    <w:rsid w:val="00CB1030"/>
    <w:rsid w:val="00CB1056"/>
    <w:rsid w:val="00CB114D"/>
    <w:rsid w:val="00CB14F4"/>
    <w:rsid w:val="00CB1891"/>
    <w:rsid w:val="00CB364D"/>
    <w:rsid w:val="00CB4B1B"/>
    <w:rsid w:val="00CB660A"/>
    <w:rsid w:val="00CB6CAF"/>
    <w:rsid w:val="00CC0245"/>
    <w:rsid w:val="00CC1447"/>
    <w:rsid w:val="00CC1E85"/>
    <w:rsid w:val="00CC2E28"/>
    <w:rsid w:val="00CC3001"/>
    <w:rsid w:val="00CC38FC"/>
    <w:rsid w:val="00CC3C40"/>
    <w:rsid w:val="00CC3DA7"/>
    <w:rsid w:val="00CC3FCD"/>
    <w:rsid w:val="00CC42F6"/>
    <w:rsid w:val="00CC4FF6"/>
    <w:rsid w:val="00CC56D7"/>
    <w:rsid w:val="00CC62C0"/>
    <w:rsid w:val="00CC6D6F"/>
    <w:rsid w:val="00CC6F3C"/>
    <w:rsid w:val="00CC74AA"/>
    <w:rsid w:val="00CC74F2"/>
    <w:rsid w:val="00CC77D6"/>
    <w:rsid w:val="00CC77D9"/>
    <w:rsid w:val="00CC7E37"/>
    <w:rsid w:val="00CD028C"/>
    <w:rsid w:val="00CD12F8"/>
    <w:rsid w:val="00CD319D"/>
    <w:rsid w:val="00CD3BA5"/>
    <w:rsid w:val="00CD51C5"/>
    <w:rsid w:val="00CD60E8"/>
    <w:rsid w:val="00CD796F"/>
    <w:rsid w:val="00CD7A52"/>
    <w:rsid w:val="00CE04ED"/>
    <w:rsid w:val="00CE0B1B"/>
    <w:rsid w:val="00CE0CB8"/>
    <w:rsid w:val="00CE16EC"/>
    <w:rsid w:val="00CE1840"/>
    <w:rsid w:val="00CE1D8C"/>
    <w:rsid w:val="00CE2639"/>
    <w:rsid w:val="00CE40FD"/>
    <w:rsid w:val="00CE4744"/>
    <w:rsid w:val="00CE4BA4"/>
    <w:rsid w:val="00CE4DFE"/>
    <w:rsid w:val="00CE5128"/>
    <w:rsid w:val="00CE5770"/>
    <w:rsid w:val="00CE7284"/>
    <w:rsid w:val="00CE76BC"/>
    <w:rsid w:val="00CE7BD2"/>
    <w:rsid w:val="00CF0321"/>
    <w:rsid w:val="00CF0422"/>
    <w:rsid w:val="00CF0B2F"/>
    <w:rsid w:val="00CF120C"/>
    <w:rsid w:val="00CF121D"/>
    <w:rsid w:val="00CF1586"/>
    <w:rsid w:val="00CF170D"/>
    <w:rsid w:val="00CF2DA4"/>
    <w:rsid w:val="00CF3630"/>
    <w:rsid w:val="00CF3B52"/>
    <w:rsid w:val="00CF4242"/>
    <w:rsid w:val="00CF470D"/>
    <w:rsid w:val="00CF4897"/>
    <w:rsid w:val="00CF5A87"/>
    <w:rsid w:val="00CF5EB3"/>
    <w:rsid w:val="00CF6469"/>
    <w:rsid w:val="00CF6500"/>
    <w:rsid w:val="00CF6ECD"/>
    <w:rsid w:val="00CF70B1"/>
    <w:rsid w:val="00CF7104"/>
    <w:rsid w:val="00CF722D"/>
    <w:rsid w:val="00CF737E"/>
    <w:rsid w:val="00CF7523"/>
    <w:rsid w:val="00CF76D4"/>
    <w:rsid w:val="00CF773F"/>
    <w:rsid w:val="00D00E27"/>
    <w:rsid w:val="00D01843"/>
    <w:rsid w:val="00D028BE"/>
    <w:rsid w:val="00D038DC"/>
    <w:rsid w:val="00D03DF5"/>
    <w:rsid w:val="00D04C0E"/>
    <w:rsid w:val="00D05C54"/>
    <w:rsid w:val="00D05DFD"/>
    <w:rsid w:val="00D06161"/>
    <w:rsid w:val="00D06468"/>
    <w:rsid w:val="00D06FD5"/>
    <w:rsid w:val="00D07A6E"/>
    <w:rsid w:val="00D07F9F"/>
    <w:rsid w:val="00D10316"/>
    <w:rsid w:val="00D1209C"/>
    <w:rsid w:val="00D12529"/>
    <w:rsid w:val="00D13256"/>
    <w:rsid w:val="00D1405A"/>
    <w:rsid w:val="00D1411F"/>
    <w:rsid w:val="00D142EF"/>
    <w:rsid w:val="00D145E1"/>
    <w:rsid w:val="00D15A5A"/>
    <w:rsid w:val="00D16D93"/>
    <w:rsid w:val="00D16E3F"/>
    <w:rsid w:val="00D20176"/>
    <w:rsid w:val="00D21287"/>
    <w:rsid w:val="00D21C78"/>
    <w:rsid w:val="00D21D0D"/>
    <w:rsid w:val="00D2227F"/>
    <w:rsid w:val="00D22A16"/>
    <w:rsid w:val="00D22A6E"/>
    <w:rsid w:val="00D232B5"/>
    <w:rsid w:val="00D23D00"/>
    <w:rsid w:val="00D23EF3"/>
    <w:rsid w:val="00D2493A"/>
    <w:rsid w:val="00D25A47"/>
    <w:rsid w:val="00D25F8B"/>
    <w:rsid w:val="00D2673C"/>
    <w:rsid w:val="00D2772D"/>
    <w:rsid w:val="00D30E07"/>
    <w:rsid w:val="00D31BD2"/>
    <w:rsid w:val="00D31EFD"/>
    <w:rsid w:val="00D321CB"/>
    <w:rsid w:val="00D32588"/>
    <w:rsid w:val="00D32A98"/>
    <w:rsid w:val="00D33E36"/>
    <w:rsid w:val="00D354CB"/>
    <w:rsid w:val="00D35511"/>
    <w:rsid w:val="00D35AA5"/>
    <w:rsid w:val="00D36025"/>
    <w:rsid w:val="00D36AE6"/>
    <w:rsid w:val="00D37AC8"/>
    <w:rsid w:val="00D401E8"/>
    <w:rsid w:val="00D406D1"/>
    <w:rsid w:val="00D4077E"/>
    <w:rsid w:val="00D4120D"/>
    <w:rsid w:val="00D41433"/>
    <w:rsid w:val="00D42075"/>
    <w:rsid w:val="00D42A86"/>
    <w:rsid w:val="00D42B58"/>
    <w:rsid w:val="00D42BA5"/>
    <w:rsid w:val="00D4384C"/>
    <w:rsid w:val="00D439BF"/>
    <w:rsid w:val="00D4431E"/>
    <w:rsid w:val="00D45120"/>
    <w:rsid w:val="00D45262"/>
    <w:rsid w:val="00D4661E"/>
    <w:rsid w:val="00D46C04"/>
    <w:rsid w:val="00D500DE"/>
    <w:rsid w:val="00D50ACC"/>
    <w:rsid w:val="00D50CAC"/>
    <w:rsid w:val="00D530E8"/>
    <w:rsid w:val="00D541E3"/>
    <w:rsid w:val="00D5459C"/>
    <w:rsid w:val="00D54855"/>
    <w:rsid w:val="00D54FF7"/>
    <w:rsid w:val="00D55E8F"/>
    <w:rsid w:val="00D56086"/>
    <w:rsid w:val="00D568AD"/>
    <w:rsid w:val="00D56B59"/>
    <w:rsid w:val="00D574DB"/>
    <w:rsid w:val="00D5751C"/>
    <w:rsid w:val="00D57FE0"/>
    <w:rsid w:val="00D60345"/>
    <w:rsid w:val="00D60EB7"/>
    <w:rsid w:val="00D611A9"/>
    <w:rsid w:val="00D612ED"/>
    <w:rsid w:val="00D62675"/>
    <w:rsid w:val="00D628C9"/>
    <w:rsid w:val="00D63ED8"/>
    <w:rsid w:val="00D64C0F"/>
    <w:rsid w:val="00D64FD1"/>
    <w:rsid w:val="00D65BAB"/>
    <w:rsid w:val="00D65CAA"/>
    <w:rsid w:val="00D664C8"/>
    <w:rsid w:val="00D66675"/>
    <w:rsid w:val="00D66C89"/>
    <w:rsid w:val="00D6725E"/>
    <w:rsid w:val="00D70005"/>
    <w:rsid w:val="00D70E02"/>
    <w:rsid w:val="00D71762"/>
    <w:rsid w:val="00D719C1"/>
    <w:rsid w:val="00D71A3E"/>
    <w:rsid w:val="00D71EFA"/>
    <w:rsid w:val="00D726FB"/>
    <w:rsid w:val="00D7278F"/>
    <w:rsid w:val="00D73702"/>
    <w:rsid w:val="00D738F7"/>
    <w:rsid w:val="00D74165"/>
    <w:rsid w:val="00D74652"/>
    <w:rsid w:val="00D7514E"/>
    <w:rsid w:val="00D753D1"/>
    <w:rsid w:val="00D75925"/>
    <w:rsid w:val="00D76F1C"/>
    <w:rsid w:val="00D776F0"/>
    <w:rsid w:val="00D77E2D"/>
    <w:rsid w:val="00D81DF6"/>
    <w:rsid w:val="00D823EF"/>
    <w:rsid w:val="00D8366F"/>
    <w:rsid w:val="00D84069"/>
    <w:rsid w:val="00D841F6"/>
    <w:rsid w:val="00D8430B"/>
    <w:rsid w:val="00D85F28"/>
    <w:rsid w:val="00D8610A"/>
    <w:rsid w:val="00D86629"/>
    <w:rsid w:val="00D868A2"/>
    <w:rsid w:val="00D87D17"/>
    <w:rsid w:val="00D90997"/>
    <w:rsid w:val="00D90CE0"/>
    <w:rsid w:val="00D91854"/>
    <w:rsid w:val="00D92645"/>
    <w:rsid w:val="00D92C73"/>
    <w:rsid w:val="00D93184"/>
    <w:rsid w:val="00D93263"/>
    <w:rsid w:val="00D93778"/>
    <w:rsid w:val="00D93FD1"/>
    <w:rsid w:val="00D945BE"/>
    <w:rsid w:val="00D96AB2"/>
    <w:rsid w:val="00D9711E"/>
    <w:rsid w:val="00D971A3"/>
    <w:rsid w:val="00D972C8"/>
    <w:rsid w:val="00D9789A"/>
    <w:rsid w:val="00D97A9C"/>
    <w:rsid w:val="00D97E5E"/>
    <w:rsid w:val="00DA048B"/>
    <w:rsid w:val="00DA1003"/>
    <w:rsid w:val="00DA252B"/>
    <w:rsid w:val="00DA3750"/>
    <w:rsid w:val="00DA3D88"/>
    <w:rsid w:val="00DA4596"/>
    <w:rsid w:val="00DA4AA8"/>
    <w:rsid w:val="00DA4DCC"/>
    <w:rsid w:val="00DA539E"/>
    <w:rsid w:val="00DA595E"/>
    <w:rsid w:val="00DA5E6C"/>
    <w:rsid w:val="00DA6075"/>
    <w:rsid w:val="00DA6F4D"/>
    <w:rsid w:val="00DA76FF"/>
    <w:rsid w:val="00DB0A10"/>
    <w:rsid w:val="00DB155C"/>
    <w:rsid w:val="00DB1A30"/>
    <w:rsid w:val="00DB1A83"/>
    <w:rsid w:val="00DB24B6"/>
    <w:rsid w:val="00DB3822"/>
    <w:rsid w:val="00DB38E9"/>
    <w:rsid w:val="00DB42F1"/>
    <w:rsid w:val="00DB4AAC"/>
    <w:rsid w:val="00DB4C79"/>
    <w:rsid w:val="00DB4F23"/>
    <w:rsid w:val="00DB5B4A"/>
    <w:rsid w:val="00DB7586"/>
    <w:rsid w:val="00DB766C"/>
    <w:rsid w:val="00DB7752"/>
    <w:rsid w:val="00DB7797"/>
    <w:rsid w:val="00DB7FFC"/>
    <w:rsid w:val="00DC0512"/>
    <w:rsid w:val="00DC1327"/>
    <w:rsid w:val="00DC15F2"/>
    <w:rsid w:val="00DC1930"/>
    <w:rsid w:val="00DC1B1E"/>
    <w:rsid w:val="00DC32D7"/>
    <w:rsid w:val="00DC6675"/>
    <w:rsid w:val="00DC6A7F"/>
    <w:rsid w:val="00DC6AF7"/>
    <w:rsid w:val="00DC7810"/>
    <w:rsid w:val="00DD09E1"/>
    <w:rsid w:val="00DD0EAA"/>
    <w:rsid w:val="00DD184D"/>
    <w:rsid w:val="00DD1A6C"/>
    <w:rsid w:val="00DD1E1E"/>
    <w:rsid w:val="00DD220C"/>
    <w:rsid w:val="00DD24B5"/>
    <w:rsid w:val="00DD25DC"/>
    <w:rsid w:val="00DD263C"/>
    <w:rsid w:val="00DD2877"/>
    <w:rsid w:val="00DD293A"/>
    <w:rsid w:val="00DD2FAA"/>
    <w:rsid w:val="00DD3981"/>
    <w:rsid w:val="00DD3D55"/>
    <w:rsid w:val="00DD4CEA"/>
    <w:rsid w:val="00DD5040"/>
    <w:rsid w:val="00DD5163"/>
    <w:rsid w:val="00DD57CC"/>
    <w:rsid w:val="00DD6F3E"/>
    <w:rsid w:val="00DD7315"/>
    <w:rsid w:val="00DD7475"/>
    <w:rsid w:val="00DE02AD"/>
    <w:rsid w:val="00DE0D54"/>
    <w:rsid w:val="00DE0EF2"/>
    <w:rsid w:val="00DE14C0"/>
    <w:rsid w:val="00DE1FAB"/>
    <w:rsid w:val="00DE227A"/>
    <w:rsid w:val="00DE2296"/>
    <w:rsid w:val="00DE22EE"/>
    <w:rsid w:val="00DE326E"/>
    <w:rsid w:val="00DE3501"/>
    <w:rsid w:val="00DE4039"/>
    <w:rsid w:val="00DE4228"/>
    <w:rsid w:val="00DE481D"/>
    <w:rsid w:val="00DE5DB6"/>
    <w:rsid w:val="00DE5DF6"/>
    <w:rsid w:val="00DE6E1A"/>
    <w:rsid w:val="00DE70BB"/>
    <w:rsid w:val="00DE722C"/>
    <w:rsid w:val="00DE732F"/>
    <w:rsid w:val="00DE79E9"/>
    <w:rsid w:val="00DE7A94"/>
    <w:rsid w:val="00DF031D"/>
    <w:rsid w:val="00DF044F"/>
    <w:rsid w:val="00DF0753"/>
    <w:rsid w:val="00DF07F3"/>
    <w:rsid w:val="00DF07FD"/>
    <w:rsid w:val="00DF0806"/>
    <w:rsid w:val="00DF09A9"/>
    <w:rsid w:val="00DF1BD3"/>
    <w:rsid w:val="00DF2235"/>
    <w:rsid w:val="00DF2358"/>
    <w:rsid w:val="00DF2D82"/>
    <w:rsid w:val="00DF32A0"/>
    <w:rsid w:val="00DF4446"/>
    <w:rsid w:val="00DF4D59"/>
    <w:rsid w:val="00E002B9"/>
    <w:rsid w:val="00E02665"/>
    <w:rsid w:val="00E028CC"/>
    <w:rsid w:val="00E031AF"/>
    <w:rsid w:val="00E034CC"/>
    <w:rsid w:val="00E03C68"/>
    <w:rsid w:val="00E03FB8"/>
    <w:rsid w:val="00E04633"/>
    <w:rsid w:val="00E0477B"/>
    <w:rsid w:val="00E04C30"/>
    <w:rsid w:val="00E0602D"/>
    <w:rsid w:val="00E06C6B"/>
    <w:rsid w:val="00E07E08"/>
    <w:rsid w:val="00E124CF"/>
    <w:rsid w:val="00E1275C"/>
    <w:rsid w:val="00E12DD7"/>
    <w:rsid w:val="00E12E6D"/>
    <w:rsid w:val="00E1365E"/>
    <w:rsid w:val="00E13F5F"/>
    <w:rsid w:val="00E14490"/>
    <w:rsid w:val="00E145E4"/>
    <w:rsid w:val="00E14F53"/>
    <w:rsid w:val="00E15EE8"/>
    <w:rsid w:val="00E17358"/>
    <w:rsid w:val="00E2011F"/>
    <w:rsid w:val="00E208DB"/>
    <w:rsid w:val="00E2111D"/>
    <w:rsid w:val="00E21752"/>
    <w:rsid w:val="00E23DC6"/>
    <w:rsid w:val="00E24629"/>
    <w:rsid w:val="00E246A7"/>
    <w:rsid w:val="00E2611B"/>
    <w:rsid w:val="00E2653A"/>
    <w:rsid w:val="00E2681E"/>
    <w:rsid w:val="00E26A27"/>
    <w:rsid w:val="00E30CA3"/>
    <w:rsid w:val="00E31B9B"/>
    <w:rsid w:val="00E31CA6"/>
    <w:rsid w:val="00E330C2"/>
    <w:rsid w:val="00E3337D"/>
    <w:rsid w:val="00E33811"/>
    <w:rsid w:val="00E33D33"/>
    <w:rsid w:val="00E33D87"/>
    <w:rsid w:val="00E34EFA"/>
    <w:rsid w:val="00E358E8"/>
    <w:rsid w:val="00E35BCB"/>
    <w:rsid w:val="00E3630E"/>
    <w:rsid w:val="00E363D7"/>
    <w:rsid w:val="00E364F9"/>
    <w:rsid w:val="00E37014"/>
    <w:rsid w:val="00E374E6"/>
    <w:rsid w:val="00E37D31"/>
    <w:rsid w:val="00E40832"/>
    <w:rsid w:val="00E430E9"/>
    <w:rsid w:val="00E4394A"/>
    <w:rsid w:val="00E43A4A"/>
    <w:rsid w:val="00E43D39"/>
    <w:rsid w:val="00E45B54"/>
    <w:rsid w:val="00E45E1B"/>
    <w:rsid w:val="00E46700"/>
    <w:rsid w:val="00E4684E"/>
    <w:rsid w:val="00E469A8"/>
    <w:rsid w:val="00E50428"/>
    <w:rsid w:val="00E50BDE"/>
    <w:rsid w:val="00E50DDA"/>
    <w:rsid w:val="00E5111C"/>
    <w:rsid w:val="00E520EC"/>
    <w:rsid w:val="00E52548"/>
    <w:rsid w:val="00E52BD6"/>
    <w:rsid w:val="00E52CEB"/>
    <w:rsid w:val="00E53BCC"/>
    <w:rsid w:val="00E542EF"/>
    <w:rsid w:val="00E5437A"/>
    <w:rsid w:val="00E55D53"/>
    <w:rsid w:val="00E56FB6"/>
    <w:rsid w:val="00E5707B"/>
    <w:rsid w:val="00E5711D"/>
    <w:rsid w:val="00E57BE8"/>
    <w:rsid w:val="00E57D86"/>
    <w:rsid w:val="00E60A0B"/>
    <w:rsid w:val="00E61BE2"/>
    <w:rsid w:val="00E61C86"/>
    <w:rsid w:val="00E623F3"/>
    <w:rsid w:val="00E6292F"/>
    <w:rsid w:val="00E6332F"/>
    <w:rsid w:val="00E6369E"/>
    <w:rsid w:val="00E63837"/>
    <w:rsid w:val="00E63DFF"/>
    <w:rsid w:val="00E651D4"/>
    <w:rsid w:val="00E66DE5"/>
    <w:rsid w:val="00E67973"/>
    <w:rsid w:val="00E70588"/>
    <w:rsid w:val="00E70DA8"/>
    <w:rsid w:val="00E715C2"/>
    <w:rsid w:val="00E72009"/>
    <w:rsid w:val="00E7269E"/>
    <w:rsid w:val="00E73046"/>
    <w:rsid w:val="00E7360C"/>
    <w:rsid w:val="00E7488A"/>
    <w:rsid w:val="00E74C0E"/>
    <w:rsid w:val="00E75EBF"/>
    <w:rsid w:val="00E75F58"/>
    <w:rsid w:val="00E7605A"/>
    <w:rsid w:val="00E771B1"/>
    <w:rsid w:val="00E77236"/>
    <w:rsid w:val="00E77846"/>
    <w:rsid w:val="00E77C2C"/>
    <w:rsid w:val="00E8048E"/>
    <w:rsid w:val="00E80F37"/>
    <w:rsid w:val="00E81161"/>
    <w:rsid w:val="00E81315"/>
    <w:rsid w:val="00E81DC5"/>
    <w:rsid w:val="00E8228A"/>
    <w:rsid w:val="00E83827"/>
    <w:rsid w:val="00E8412E"/>
    <w:rsid w:val="00E8491F"/>
    <w:rsid w:val="00E85532"/>
    <w:rsid w:val="00E857AD"/>
    <w:rsid w:val="00E859C9"/>
    <w:rsid w:val="00E859FA"/>
    <w:rsid w:val="00E86005"/>
    <w:rsid w:val="00E86168"/>
    <w:rsid w:val="00E8620B"/>
    <w:rsid w:val="00E871CC"/>
    <w:rsid w:val="00E87793"/>
    <w:rsid w:val="00E87CD2"/>
    <w:rsid w:val="00E90C98"/>
    <w:rsid w:val="00E9156A"/>
    <w:rsid w:val="00E916D6"/>
    <w:rsid w:val="00E92330"/>
    <w:rsid w:val="00E937C7"/>
    <w:rsid w:val="00E93ADC"/>
    <w:rsid w:val="00E93B11"/>
    <w:rsid w:val="00E9475C"/>
    <w:rsid w:val="00E94873"/>
    <w:rsid w:val="00E94F50"/>
    <w:rsid w:val="00E9546B"/>
    <w:rsid w:val="00E96065"/>
    <w:rsid w:val="00E96B87"/>
    <w:rsid w:val="00E96ED9"/>
    <w:rsid w:val="00E972E3"/>
    <w:rsid w:val="00EA0C07"/>
    <w:rsid w:val="00EA17D0"/>
    <w:rsid w:val="00EA17D8"/>
    <w:rsid w:val="00EA1D22"/>
    <w:rsid w:val="00EA2944"/>
    <w:rsid w:val="00EA2F0C"/>
    <w:rsid w:val="00EA4022"/>
    <w:rsid w:val="00EA45BB"/>
    <w:rsid w:val="00EA45D3"/>
    <w:rsid w:val="00EA56DC"/>
    <w:rsid w:val="00EA5CC1"/>
    <w:rsid w:val="00EA6B41"/>
    <w:rsid w:val="00EA6BCB"/>
    <w:rsid w:val="00EB0126"/>
    <w:rsid w:val="00EB13F3"/>
    <w:rsid w:val="00EB2E39"/>
    <w:rsid w:val="00EB2F76"/>
    <w:rsid w:val="00EB33CD"/>
    <w:rsid w:val="00EB37AE"/>
    <w:rsid w:val="00EB458C"/>
    <w:rsid w:val="00EB4DD0"/>
    <w:rsid w:val="00EB4FD9"/>
    <w:rsid w:val="00EB5440"/>
    <w:rsid w:val="00EB6270"/>
    <w:rsid w:val="00EB674D"/>
    <w:rsid w:val="00EB6F31"/>
    <w:rsid w:val="00EB78DE"/>
    <w:rsid w:val="00EC022A"/>
    <w:rsid w:val="00EC130A"/>
    <w:rsid w:val="00EC27A8"/>
    <w:rsid w:val="00EC29D1"/>
    <w:rsid w:val="00EC3501"/>
    <w:rsid w:val="00EC3D41"/>
    <w:rsid w:val="00EC4BA2"/>
    <w:rsid w:val="00EC4E35"/>
    <w:rsid w:val="00EC4FED"/>
    <w:rsid w:val="00EC544A"/>
    <w:rsid w:val="00EC59FC"/>
    <w:rsid w:val="00EC5C55"/>
    <w:rsid w:val="00EC63E1"/>
    <w:rsid w:val="00EC6F13"/>
    <w:rsid w:val="00EC7326"/>
    <w:rsid w:val="00EC79B8"/>
    <w:rsid w:val="00ED05A1"/>
    <w:rsid w:val="00ED071A"/>
    <w:rsid w:val="00ED14B8"/>
    <w:rsid w:val="00ED1E03"/>
    <w:rsid w:val="00ED3E1D"/>
    <w:rsid w:val="00ED3EB1"/>
    <w:rsid w:val="00ED4CEF"/>
    <w:rsid w:val="00ED610E"/>
    <w:rsid w:val="00ED7345"/>
    <w:rsid w:val="00EE167D"/>
    <w:rsid w:val="00EE1F43"/>
    <w:rsid w:val="00EE27F5"/>
    <w:rsid w:val="00EE2983"/>
    <w:rsid w:val="00EE36D3"/>
    <w:rsid w:val="00EE3716"/>
    <w:rsid w:val="00EE3D9A"/>
    <w:rsid w:val="00EE5D80"/>
    <w:rsid w:val="00EE62DC"/>
    <w:rsid w:val="00EE6761"/>
    <w:rsid w:val="00EE6B74"/>
    <w:rsid w:val="00EE6BAB"/>
    <w:rsid w:val="00EE6C8D"/>
    <w:rsid w:val="00EE6D6B"/>
    <w:rsid w:val="00EE792D"/>
    <w:rsid w:val="00EF0AA2"/>
    <w:rsid w:val="00EF10A6"/>
    <w:rsid w:val="00EF1E26"/>
    <w:rsid w:val="00EF2313"/>
    <w:rsid w:val="00EF2F06"/>
    <w:rsid w:val="00EF527A"/>
    <w:rsid w:val="00EF5E2F"/>
    <w:rsid w:val="00EF61F3"/>
    <w:rsid w:val="00EF655D"/>
    <w:rsid w:val="00EF6C33"/>
    <w:rsid w:val="00EF7990"/>
    <w:rsid w:val="00F00B14"/>
    <w:rsid w:val="00F0106E"/>
    <w:rsid w:val="00F01A24"/>
    <w:rsid w:val="00F02470"/>
    <w:rsid w:val="00F04317"/>
    <w:rsid w:val="00F0457F"/>
    <w:rsid w:val="00F04A53"/>
    <w:rsid w:val="00F056B2"/>
    <w:rsid w:val="00F05C40"/>
    <w:rsid w:val="00F05E33"/>
    <w:rsid w:val="00F06076"/>
    <w:rsid w:val="00F06B24"/>
    <w:rsid w:val="00F06B9B"/>
    <w:rsid w:val="00F06E31"/>
    <w:rsid w:val="00F102CE"/>
    <w:rsid w:val="00F1060E"/>
    <w:rsid w:val="00F10BF2"/>
    <w:rsid w:val="00F10CB7"/>
    <w:rsid w:val="00F111CD"/>
    <w:rsid w:val="00F113F9"/>
    <w:rsid w:val="00F1150F"/>
    <w:rsid w:val="00F119D2"/>
    <w:rsid w:val="00F119F9"/>
    <w:rsid w:val="00F13A2C"/>
    <w:rsid w:val="00F13B89"/>
    <w:rsid w:val="00F149A4"/>
    <w:rsid w:val="00F15501"/>
    <w:rsid w:val="00F15597"/>
    <w:rsid w:val="00F155AC"/>
    <w:rsid w:val="00F15EFC"/>
    <w:rsid w:val="00F16E30"/>
    <w:rsid w:val="00F16F93"/>
    <w:rsid w:val="00F17610"/>
    <w:rsid w:val="00F17648"/>
    <w:rsid w:val="00F177CE"/>
    <w:rsid w:val="00F17B58"/>
    <w:rsid w:val="00F17B95"/>
    <w:rsid w:val="00F204F8"/>
    <w:rsid w:val="00F205DA"/>
    <w:rsid w:val="00F208F7"/>
    <w:rsid w:val="00F20B10"/>
    <w:rsid w:val="00F20B72"/>
    <w:rsid w:val="00F20D53"/>
    <w:rsid w:val="00F211DE"/>
    <w:rsid w:val="00F21338"/>
    <w:rsid w:val="00F21993"/>
    <w:rsid w:val="00F21D9A"/>
    <w:rsid w:val="00F222F5"/>
    <w:rsid w:val="00F23226"/>
    <w:rsid w:val="00F236B8"/>
    <w:rsid w:val="00F23A6C"/>
    <w:rsid w:val="00F23BC7"/>
    <w:rsid w:val="00F23ED3"/>
    <w:rsid w:val="00F24120"/>
    <w:rsid w:val="00F24692"/>
    <w:rsid w:val="00F24FCC"/>
    <w:rsid w:val="00F256EB"/>
    <w:rsid w:val="00F2578B"/>
    <w:rsid w:val="00F25E51"/>
    <w:rsid w:val="00F26706"/>
    <w:rsid w:val="00F26C37"/>
    <w:rsid w:val="00F26E43"/>
    <w:rsid w:val="00F2701B"/>
    <w:rsid w:val="00F27DC1"/>
    <w:rsid w:val="00F312B9"/>
    <w:rsid w:val="00F31BE3"/>
    <w:rsid w:val="00F32C80"/>
    <w:rsid w:val="00F33465"/>
    <w:rsid w:val="00F35D16"/>
    <w:rsid w:val="00F35D53"/>
    <w:rsid w:val="00F36897"/>
    <w:rsid w:val="00F36C1D"/>
    <w:rsid w:val="00F377D6"/>
    <w:rsid w:val="00F37A58"/>
    <w:rsid w:val="00F37BEA"/>
    <w:rsid w:val="00F40256"/>
    <w:rsid w:val="00F40547"/>
    <w:rsid w:val="00F40BAE"/>
    <w:rsid w:val="00F4275D"/>
    <w:rsid w:val="00F42A73"/>
    <w:rsid w:val="00F42D21"/>
    <w:rsid w:val="00F4330F"/>
    <w:rsid w:val="00F444CD"/>
    <w:rsid w:val="00F46218"/>
    <w:rsid w:val="00F46471"/>
    <w:rsid w:val="00F46664"/>
    <w:rsid w:val="00F468C7"/>
    <w:rsid w:val="00F46D36"/>
    <w:rsid w:val="00F47182"/>
    <w:rsid w:val="00F4744F"/>
    <w:rsid w:val="00F50714"/>
    <w:rsid w:val="00F52339"/>
    <w:rsid w:val="00F54A6F"/>
    <w:rsid w:val="00F54A98"/>
    <w:rsid w:val="00F54E95"/>
    <w:rsid w:val="00F57570"/>
    <w:rsid w:val="00F6028E"/>
    <w:rsid w:val="00F60476"/>
    <w:rsid w:val="00F60ACC"/>
    <w:rsid w:val="00F60F36"/>
    <w:rsid w:val="00F61DCC"/>
    <w:rsid w:val="00F62805"/>
    <w:rsid w:val="00F62C61"/>
    <w:rsid w:val="00F633A5"/>
    <w:rsid w:val="00F63947"/>
    <w:rsid w:val="00F64B5E"/>
    <w:rsid w:val="00F64E81"/>
    <w:rsid w:val="00F653CE"/>
    <w:rsid w:val="00F654CA"/>
    <w:rsid w:val="00F65E60"/>
    <w:rsid w:val="00F666F1"/>
    <w:rsid w:val="00F66CD4"/>
    <w:rsid w:val="00F6761A"/>
    <w:rsid w:val="00F677EA"/>
    <w:rsid w:val="00F67E0E"/>
    <w:rsid w:val="00F715A2"/>
    <w:rsid w:val="00F71926"/>
    <w:rsid w:val="00F71E37"/>
    <w:rsid w:val="00F71EC2"/>
    <w:rsid w:val="00F7226D"/>
    <w:rsid w:val="00F72B63"/>
    <w:rsid w:val="00F72D84"/>
    <w:rsid w:val="00F731C9"/>
    <w:rsid w:val="00F73E5B"/>
    <w:rsid w:val="00F7408B"/>
    <w:rsid w:val="00F74821"/>
    <w:rsid w:val="00F7572A"/>
    <w:rsid w:val="00F75D0E"/>
    <w:rsid w:val="00F767EC"/>
    <w:rsid w:val="00F768DC"/>
    <w:rsid w:val="00F7757B"/>
    <w:rsid w:val="00F77E28"/>
    <w:rsid w:val="00F8144D"/>
    <w:rsid w:val="00F81454"/>
    <w:rsid w:val="00F81598"/>
    <w:rsid w:val="00F8187B"/>
    <w:rsid w:val="00F81957"/>
    <w:rsid w:val="00F81D6F"/>
    <w:rsid w:val="00F820AF"/>
    <w:rsid w:val="00F82589"/>
    <w:rsid w:val="00F82D67"/>
    <w:rsid w:val="00F82E5F"/>
    <w:rsid w:val="00F837EA"/>
    <w:rsid w:val="00F83A7F"/>
    <w:rsid w:val="00F83CF1"/>
    <w:rsid w:val="00F83E98"/>
    <w:rsid w:val="00F859D9"/>
    <w:rsid w:val="00F8654C"/>
    <w:rsid w:val="00F86A6F"/>
    <w:rsid w:val="00F900EC"/>
    <w:rsid w:val="00F900FE"/>
    <w:rsid w:val="00F902B4"/>
    <w:rsid w:val="00F90BF4"/>
    <w:rsid w:val="00F90C5A"/>
    <w:rsid w:val="00F914A2"/>
    <w:rsid w:val="00F915A2"/>
    <w:rsid w:val="00F923F4"/>
    <w:rsid w:val="00F927D1"/>
    <w:rsid w:val="00F94A68"/>
    <w:rsid w:val="00F94A71"/>
    <w:rsid w:val="00F94B80"/>
    <w:rsid w:val="00F94C75"/>
    <w:rsid w:val="00F94C88"/>
    <w:rsid w:val="00F95630"/>
    <w:rsid w:val="00F96921"/>
    <w:rsid w:val="00F96E21"/>
    <w:rsid w:val="00F97438"/>
    <w:rsid w:val="00FA0369"/>
    <w:rsid w:val="00FA03FC"/>
    <w:rsid w:val="00FA1D50"/>
    <w:rsid w:val="00FA227B"/>
    <w:rsid w:val="00FA3221"/>
    <w:rsid w:val="00FA3235"/>
    <w:rsid w:val="00FA33F4"/>
    <w:rsid w:val="00FA4B16"/>
    <w:rsid w:val="00FA5586"/>
    <w:rsid w:val="00FA60FA"/>
    <w:rsid w:val="00FA63E3"/>
    <w:rsid w:val="00FA6719"/>
    <w:rsid w:val="00FA6AE3"/>
    <w:rsid w:val="00FA7393"/>
    <w:rsid w:val="00FB07A8"/>
    <w:rsid w:val="00FB09BF"/>
    <w:rsid w:val="00FB0A70"/>
    <w:rsid w:val="00FB1F7C"/>
    <w:rsid w:val="00FB2501"/>
    <w:rsid w:val="00FB2D00"/>
    <w:rsid w:val="00FB31A9"/>
    <w:rsid w:val="00FB441E"/>
    <w:rsid w:val="00FB4EDA"/>
    <w:rsid w:val="00FB52CB"/>
    <w:rsid w:val="00FB577A"/>
    <w:rsid w:val="00FB5D6B"/>
    <w:rsid w:val="00FB6BF4"/>
    <w:rsid w:val="00FB6C78"/>
    <w:rsid w:val="00FB6F4A"/>
    <w:rsid w:val="00FB74C9"/>
    <w:rsid w:val="00FB79B4"/>
    <w:rsid w:val="00FC0842"/>
    <w:rsid w:val="00FC0B93"/>
    <w:rsid w:val="00FC189C"/>
    <w:rsid w:val="00FC29F2"/>
    <w:rsid w:val="00FC332B"/>
    <w:rsid w:val="00FC3BF7"/>
    <w:rsid w:val="00FC3D77"/>
    <w:rsid w:val="00FC40BB"/>
    <w:rsid w:val="00FC51C4"/>
    <w:rsid w:val="00FC58EC"/>
    <w:rsid w:val="00FC5F24"/>
    <w:rsid w:val="00FC61B2"/>
    <w:rsid w:val="00FD0A03"/>
    <w:rsid w:val="00FD0E2D"/>
    <w:rsid w:val="00FD1856"/>
    <w:rsid w:val="00FD1AB3"/>
    <w:rsid w:val="00FD37E1"/>
    <w:rsid w:val="00FD393C"/>
    <w:rsid w:val="00FD3B15"/>
    <w:rsid w:val="00FD4147"/>
    <w:rsid w:val="00FD4159"/>
    <w:rsid w:val="00FD4D1C"/>
    <w:rsid w:val="00FD5541"/>
    <w:rsid w:val="00FD5A3A"/>
    <w:rsid w:val="00FD5F23"/>
    <w:rsid w:val="00FD6872"/>
    <w:rsid w:val="00FD7464"/>
    <w:rsid w:val="00FD76ED"/>
    <w:rsid w:val="00FD7C14"/>
    <w:rsid w:val="00FD7CB6"/>
    <w:rsid w:val="00FE060D"/>
    <w:rsid w:val="00FE0B16"/>
    <w:rsid w:val="00FE0F26"/>
    <w:rsid w:val="00FE141D"/>
    <w:rsid w:val="00FE2347"/>
    <w:rsid w:val="00FE27DA"/>
    <w:rsid w:val="00FE35C6"/>
    <w:rsid w:val="00FE3E4E"/>
    <w:rsid w:val="00FE3EFE"/>
    <w:rsid w:val="00FE48B9"/>
    <w:rsid w:val="00FE52A0"/>
    <w:rsid w:val="00FE5354"/>
    <w:rsid w:val="00FE58B7"/>
    <w:rsid w:val="00FE5D74"/>
    <w:rsid w:val="00FE6E58"/>
    <w:rsid w:val="00FE79EA"/>
    <w:rsid w:val="00FE7DD6"/>
    <w:rsid w:val="00FF049C"/>
    <w:rsid w:val="00FF1BF1"/>
    <w:rsid w:val="00FF29BC"/>
    <w:rsid w:val="00FF2A2B"/>
    <w:rsid w:val="00FF2BAA"/>
    <w:rsid w:val="00FF2BE6"/>
    <w:rsid w:val="00FF32D8"/>
    <w:rsid w:val="00FF36D2"/>
    <w:rsid w:val="00FF3815"/>
    <w:rsid w:val="00FF3A0D"/>
    <w:rsid w:val="00FF404F"/>
    <w:rsid w:val="00FF4DF7"/>
    <w:rsid w:val="00FF5CA1"/>
    <w:rsid w:val="00FF60E2"/>
    <w:rsid w:val="00FF738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FF5D2"/>
  <w15:docId w15:val="{C4800B52-341E-4758-85A9-BABE2A30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839"/>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62307F"/>
    <w:pPr>
      <w:keepNext/>
      <w:keepLines/>
      <w:spacing w:line="360" w:lineRule="auto"/>
      <w:outlineLvl w:val="0"/>
    </w:pPr>
    <w:rPr>
      <w:rFonts w:eastAsiaTheme="majorEastAsia" w:cstheme="majorBidi"/>
      <w:b/>
      <w:sz w:val="28"/>
      <w:szCs w:val="32"/>
      <w:lang w:val="es-VE" w:eastAsia="es-VE"/>
    </w:rPr>
  </w:style>
  <w:style w:type="paragraph" w:styleId="Ttulo2">
    <w:name w:val="heading 2"/>
    <w:basedOn w:val="Normal"/>
    <w:next w:val="Normal"/>
    <w:link w:val="Ttulo2Car"/>
    <w:uiPriority w:val="9"/>
    <w:unhideWhenUsed/>
    <w:qFormat/>
    <w:rsid w:val="00ED14B8"/>
    <w:pPr>
      <w:keepNext/>
      <w:keepLines/>
      <w:spacing w:line="360" w:lineRule="auto"/>
      <w:outlineLvl w:val="1"/>
    </w:pPr>
    <w:rPr>
      <w:rFonts w:eastAsiaTheme="majorEastAsia" w:cstheme="majorBidi"/>
      <w:b/>
      <w:bCs/>
      <w:szCs w:val="26"/>
      <w:lang w:val="es-VE" w:eastAsia="es-VE"/>
    </w:rPr>
  </w:style>
  <w:style w:type="paragraph" w:styleId="Ttulo3">
    <w:name w:val="heading 3"/>
    <w:basedOn w:val="Normal"/>
    <w:link w:val="Ttulo3Car"/>
    <w:uiPriority w:val="9"/>
    <w:qFormat/>
    <w:rsid w:val="00B22315"/>
    <w:pPr>
      <w:spacing w:line="360" w:lineRule="auto"/>
      <w:outlineLvl w:val="2"/>
    </w:pPr>
    <w:rPr>
      <w:rFonts w:ascii="Arial" w:hAnsi="Arial"/>
      <w:bCs/>
      <w:szCs w:val="27"/>
      <w:lang w:val="es-VE" w:eastAsia="es-VE"/>
    </w:rPr>
  </w:style>
  <w:style w:type="paragraph" w:styleId="Ttulo4">
    <w:name w:val="heading 4"/>
    <w:aliases w:val="Tabla 2. Datos estadísticos para determinación de muestra."/>
    <w:basedOn w:val="Normal"/>
    <w:next w:val="Normal"/>
    <w:link w:val="Ttulo4Car"/>
    <w:uiPriority w:val="9"/>
    <w:unhideWhenUsed/>
    <w:qFormat/>
    <w:rsid w:val="0070536C"/>
    <w:pPr>
      <w:keepNext/>
      <w:keepLines/>
      <w:spacing w:before="200" w:line="276" w:lineRule="auto"/>
      <w:jc w:val="center"/>
      <w:outlineLvl w:val="3"/>
    </w:pPr>
    <w:rPr>
      <w:rFonts w:ascii="Arial" w:eastAsiaTheme="majorEastAsia" w:hAnsi="Arial" w:cstheme="majorBidi"/>
      <w:bCs/>
      <w:iCs/>
      <w:sz w:val="22"/>
      <w:szCs w:val="22"/>
      <w:lang w:val="es-VE" w:eastAsia="es-VE"/>
    </w:rPr>
  </w:style>
  <w:style w:type="paragraph" w:styleId="Ttulo5">
    <w:name w:val="heading 5"/>
    <w:aliases w:val="Cuadro 2. Aeroméxico en las noticias (ANTES TABLA 3)"/>
    <w:basedOn w:val="Normal"/>
    <w:next w:val="Normal"/>
    <w:link w:val="Ttulo5Car"/>
    <w:uiPriority w:val="9"/>
    <w:unhideWhenUsed/>
    <w:qFormat/>
    <w:rsid w:val="005B3542"/>
    <w:pPr>
      <w:keepNext/>
      <w:keepLines/>
      <w:spacing w:before="200" w:line="276" w:lineRule="auto"/>
      <w:jc w:val="center"/>
      <w:outlineLvl w:val="4"/>
    </w:pPr>
    <w:rPr>
      <w:rFonts w:ascii="Arial" w:eastAsiaTheme="majorEastAsia" w:hAnsi="Arial" w:cstheme="majorBidi"/>
      <w:sz w:val="22"/>
      <w:szCs w:val="22"/>
      <w:lang w:val="es-VE" w:eastAsia="es-VE"/>
    </w:rPr>
  </w:style>
  <w:style w:type="paragraph" w:styleId="Ttulo6">
    <w:name w:val="heading 6"/>
    <w:aliases w:val="Gráfica 1. Participación por aerolínea en el mercado doméstico."/>
    <w:basedOn w:val="Normal"/>
    <w:next w:val="Normal"/>
    <w:link w:val="Ttulo6Car"/>
    <w:uiPriority w:val="9"/>
    <w:unhideWhenUsed/>
    <w:qFormat/>
    <w:rsid w:val="005B3542"/>
    <w:pPr>
      <w:keepNext/>
      <w:keepLines/>
      <w:spacing w:before="40" w:line="276" w:lineRule="auto"/>
      <w:jc w:val="center"/>
      <w:outlineLvl w:val="5"/>
    </w:pPr>
    <w:rPr>
      <w:rFonts w:ascii="Arial" w:eastAsiaTheme="majorEastAsia" w:hAnsi="Arial" w:cstheme="majorBidi"/>
      <w:sz w:val="22"/>
      <w:szCs w:val="22"/>
      <w:lang w:val="es-VE"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4D2F"/>
    <w:rPr>
      <w:rFonts w:ascii="Tahoma" w:eastAsiaTheme="minorEastAsia" w:hAnsi="Tahoma" w:cs="Tahoma"/>
      <w:sz w:val="16"/>
      <w:szCs w:val="16"/>
      <w:lang w:val="es-VE" w:eastAsia="es-VE"/>
    </w:rPr>
  </w:style>
  <w:style w:type="character" w:customStyle="1" w:styleId="TextodegloboCar">
    <w:name w:val="Texto de globo Car"/>
    <w:basedOn w:val="Fuentedeprrafopredeter"/>
    <w:link w:val="Textodeglobo"/>
    <w:uiPriority w:val="99"/>
    <w:semiHidden/>
    <w:rsid w:val="00974D2F"/>
    <w:rPr>
      <w:rFonts w:ascii="Tahoma" w:hAnsi="Tahoma" w:cs="Tahoma"/>
      <w:sz w:val="16"/>
      <w:szCs w:val="16"/>
    </w:rPr>
  </w:style>
  <w:style w:type="character" w:styleId="Hipervnculo">
    <w:name w:val="Hyperlink"/>
    <w:basedOn w:val="Fuentedeprrafopredeter"/>
    <w:uiPriority w:val="99"/>
    <w:unhideWhenUsed/>
    <w:rsid w:val="00237022"/>
    <w:rPr>
      <w:color w:val="0000FF" w:themeColor="hyperlink"/>
      <w:u w:val="single"/>
    </w:rPr>
  </w:style>
  <w:style w:type="character" w:customStyle="1" w:styleId="Ttulo3Car">
    <w:name w:val="Título 3 Car"/>
    <w:basedOn w:val="Fuentedeprrafopredeter"/>
    <w:link w:val="Ttulo3"/>
    <w:uiPriority w:val="9"/>
    <w:rsid w:val="00B22315"/>
    <w:rPr>
      <w:rFonts w:ascii="Arial" w:eastAsia="Times New Roman" w:hAnsi="Arial" w:cs="Times New Roman"/>
      <w:bCs/>
      <w:sz w:val="24"/>
      <w:szCs w:val="27"/>
    </w:rPr>
  </w:style>
  <w:style w:type="character" w:styleId="Textoennegrita">
    <w:name w:val="Strong"/>
    <w:basedOn w:val="Fuentedeprrafopredeter"/>
    <w:uiPriority w:val="22"/>
    <w:qFormat/>
    <w:rsid w:val="00F15EFC"/>
    <w:rPr>
      <w:b/>
      <w:bCs/>
    </w:rPr>
  </w:style>
  <w:style w:type="paragraph" w:styleId="NormalWeb">
    <w:name w:val="Normal (Web)"/>
    <w:basedOn w:val="Normal"/>
    <w:uiPriority w:val="99"/>
    <w:unhideWhenUsed/>
    <w:rsid w:val="00F15EFC"/>
    <w:pPr>
      <w:spacing w:before="100" w:beforeAutospacing="1" w:after="100" w:afterAutospacing="1"/>
    </w:pPr>
    <w:rPr>
      <w:lang w:val="es-VE" w:eastAsia="es-VE"/>
    </w:rPr>
  </w:style>
  <w:style w:type="paragraph" w:styleId="Prrafodelista">
    <w:name w:val="List Paragraph"/>
    <w:basedOn w:val="Normal"/>
    <w:uiPriority w:val="34"/>
    <w:qFormat/>
    <w:rsid w:val="00027F0A"/>
    <w:pPr>
      <w:spacing w:after="200" w:line="276" w:lineRule="auto"/>
      <w:ind w:left="720"/>
      <w:contextualSpacing/>
    </w:pPr>
    <w:rPr>
      <w:rFonts w:asciiTheme="minorHAnsi" w:eastAsiaTheme="minorEastAsia" w:hAnsiTheme="minorHAnsi" w:cstheme="minorBidi"/>
      <w:sz w:val="22"/>
      <w:szCs w:val="22"/>
      <w:lang w:val="es-VE" w:eastAsia="es-VE"/>
    </w:rPr>
  </w:style>
  <w:style w:type="paragraph" w:styleId="Textonotapie">
    <w:name w:val="footnote text"/>
    <w:basedOn w:val="Normal"/>
    <w:link w:val="TextonotapieCar"/>
    <w:uiPriority w:val="99"/>
    <w:semiHidden/>
    <w:unhideWhenUsed/>
    <w:rsid w:val="00EE6D6B"/>
    <w:rPr>
      <w:rFonts w:asciiTheme="minorHAnsi" w:eastAsiaTheme="minorEastAsia" w:hAnsiTheme="minorHAnsi" w:cstheme="minorBidi"/>
      <w:sz w:val="20"/>
      <w:szCs w:val="20"/>
      <w:lang w:val="es-VE" w:eastAsia="es-VE"/>
    </w:rPr>
  </w:style>
  <w:style w:type="character" w:customStyle="1" w:styleId="TextonotapieCar">
    <w:name w:val="Texto nota pie Car"/>
    <w:basedOn w:val="Fuentedeprrafopredeter"/>
    <w:link w:val="Textonotapie"/>
    <w:uiPriority w:val="99"/>
    <w:semiHidden/>
    <w:rsid w:val="00EE6D6B"/>
    <w:rPr>
      <w:sz w:val="20"/>
      <w:szCs w:val="20"/>
    </w:rPr>
  </w:style>
  <w:style w:type="character" w:styleId="Refdenotaalpie">
    <w:name w:val="footnote reference"/>
    <w:basedOn w:val="Fuentedeprrafopredeter"/>
    <w:uiPriority w:val="99"/>
    <w:semiHidden/>
    <w:unhideWhenUsed/>
    <w:rsid w:val="00EE6D6B"/>
    <w:rPr>
      <w:vertAlign w:val="superscript"/>
    </w:rPr>
  </w:style>
  <w:style w:type="character" w:customStyle="1" w:styleId="apple-converted-space">
    <w:name w:val="apple-converted-space"/>
    <w:basedOn w:val="Fuentedeprrafopredeter"/>
    <w:rsid w:val="00350064"/>
  </w:style>
  <w:style w:type="paragraph" w:customStyle="1" w:styleId="Texto">
    <w:name w:val="Texto"/>
    <w:basedOn w:val="Normal"/>
    <w:link w:val="TextoCar"/>
    <w:rsid w:val="00775EB9"/>
    <w:pPr>
      <w:spacing w:after="101" w:line="216" w:lineRule="exact"/>
      <w:ind w:firstLine="288"/>
      <w:jc w:val="both"/>
    </w:pPr>
    <w:rPr>
      <w:rFonts w:ascii="Arial" w:hAnsi="Arial" w:cs="Arial"/>
      <w:sz w:val="18"/>
      <w:szCs w:val="18"/>
      <w:lang w:val="es-VE" w:eastAsia="es-ES"/>
    </w:rPr>
  </w:style>
  <w:style w:type="table" w:styleId="Tablaconcuadrcula">
    <w:name w:val="Table Grid"/>
    <w:basedOn w:val="Tablanormal"/>
    <w:uiPriority w:val="59"/>
    <w:rsid w:val="00366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aliases w:val="Tabla 2. Datos estadísticos para determinación de muestra. Car"/>
    <w:basedOn w:val="Fuentedeprrafopredeter"/>
    <w:link w:val="Ttulo4"/>
    <w:uiPriority w:val="9"/>
    <w:rsid w:val="0070536C"/>
    <w:rPr>
      <w:rFonts w:ascii="Arial" w:eastAsiaTheme="majorEastAsia" w:hAnsi="Arial" w:cstheme="majorBidi"/>
      <w:bCs/>
      <w:iCs/>
    </w:rPr>
  </w:style>
  <w:style w:type="character" w:customStyle="1" w:styleId="Ttulo5Car">
    <w:name w:val="Título 5 Car"/>
    <w:aliases w:val="Cuadro 2. Aeroméxico en las noticias (ANTES TABLA 3) Car"/>
    <w:basedOn w:val="Fuentedeprrafopredeter"/>
    <w:link w:val="Ttulo5"/>
    <w:uiPriority w:val="9"/>
    <w:rsid w:val="005B3542"/>
    <w:rPr>
      <w:rFonts w:ascii="Arial" w:eastAsiaTheme="majorEastAsia" w:hAnsi="Arial" w:cstheme="majorBidi"/>
    </w:rPr>
  </w:style>
  <w:style w:type="table" w:customStyle="1" w:styleId="Tablanormal21">
    <w:name w:val="Tabla normal 21"/>
    <w:basedOn w:val="Tablanormal"/>
    <w:uiPriority w:val="42"/>
    <w:rsid w:val="00F17B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2Car">
    <w:name w:val="Título 2 Car"/>
    <w:basedOn w:val="Fuentedeprrafopredeter"/>
    <w:link w:val="Ttulo2"/>
    <w:uiPriority w:val="9"/>
    <w:rsid w:val="00ED14B8"/>
    <w:rPr>
      <w:rFonts w:ascii="Times New Roman" w:eastAsiaTheme="majorEastAsia" w:hAnsi="Times New Roman" w:cstheme="majorBidi"/>
      <w:b/>
      <w:bCs/>
      <w:sz w:val="24"/>
      <w:szCs w:val="26"/>
    </w:rPr>
  </w:style>
  <w:style w:type="paragraph" w:styleId="Descripcin">
    <w:name w:val="caption"/>
    <w:basedOn w:val="Normal"/>
    <w:next w:val="Normal"/>
    <w:uiPriority w:val="35"/>
    <w:unhideWhenUsed/>
    <w:qFormat/>
    <w:rsid w:val="00923A49"/>
    <w:pPr>
      <w:spacing w:after="200"/>
    </w:pPr>
    <w:rPr>
      <w:rFonts w:asciiTheme="minorHAnsi" w:eastAsiaTheme="minorEastAsia" w:hAnsiTheme="minorHAnsi" w:cstheme="minorBidi"/>
      <w:i/>
      <w:iCs/>
      <w:color w:val="1F497D" w:themeColor="text2"/>
      <w:sz w:val="18"/>
      <w:szCs w:val="18"/>
      <w:lang w:val="es-VE" w:eastAsia="es-VE"/>
    </w:rPr>
  </w:style>
  <w:style w:type="paragraph" w:styleId="HTMLconformatoprevio">
    <w:name w:val="HTML Preformatted"/>
    <w:basedOn w:val="Normal"/>
    <w:link w:val="HTMLconformatoprevioCar"/>
    <w:uiPriority w:val="99"/>
    <w:semiHidden/>
    <w:unhideWhenUsed/>
    <w:rsid w:val="00F94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VE" w:eastAsia="es-VE"/>
    </w:rPr>
  </w:style>
  <w:style w:type="character" w:customStyle="1" w:styleId="HTMLconformatoprevioCar">
    <w:name w:val="HTML con formato previo Car"/>
    <w:basedOn w:val="Fuentedeprrafopredeter"/>
    <w:link w:val="HTMLconformatoprevio"/>
    <w:uiPriority w:val="99"/>
    <w:semiHidden/>
    <w:rsid w:val="00F94A68"/>
    <w:rPr>
      <w:rFonts w:ascii="Courier New" w:eastAsia="Times New Roman" w:hAnsi="Courier New" w:cs="Courier New"/>
      <w:sz w:val="20"/>
      <w:szCs w:val="20"/>
      <w:lang w:eastAsia="es-MX"/>
    </w:rPr>
  </w:style>
  <w:style w:type="table" w:customStyle="1" w:styleId="Tablanormal22">
    <w:name w:val="Tabla normal 22"/>
    <w:basedOn w:val="Tablanormal"/>
    <w:uiPriority w:val="42"/>
    <w:rsid w:val="00D545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nfasis">
    <w:name w:val="Emphasis"/>
    <w:basedOn w:val="Fuentedeprrafopredeter"/>
    <w:uiPriority w:val="20"/>
    <w:qFormat/>
    <w:rsid w:val="00F677EA"/>
    <w:rPr>
      <w:i/>
      <w:iCs/>
    </w:rPr>
  </w:style>
  <w:style w:type="paragraph" w:customStyle="1" w:styleId="CABEZA">
    <w:name w:val="CABEZA"/>
    <w:basedOn w:val="Normal"/>
    <w:rsid w:val="005F1D74"/>
    <w:pPr>
      <w:jc w:val="center"/>
    </w:pPr>
    <w:rPr>
      <w:rFonts w:eastAsia="Calibri" w:cs="Arial"/>
      <w:b/>
      <w:sz w:val="28"/>
      <w:szCs w:val="28"/>
      <w:lang w:val="es-ES_tradnl" w:eastAsia="es-VE"/>
    </w:rPr>
  </w:style>
  <w:style w:type="paragraph" w:customStyle="1" w:styleId="Titulo1">
    <w:name w:val="Titulo 1"/>
    <w:basedOn w:val="Normal"/>
    <w:rsid w:val="005F1D74"/>
    <w:pPr>
      <w:pBdr>
        <w:bottom w:val="single" w:sz="12" w:space="1" w:color="auto"/>
      </w:pBdr>
      <w:spacing w:before="120"/>
      <w:jc w:val="both"/>
      <w:outlineLvl w:val="0"/>
    </w:pPr>
    <w:rPr>
      <w:rFonts w:cs="Arial"/>
      <w:b/>
      <w:sz w:val="18"/>
      <w:szCs w:val="18"/>
      <w:lang w:val="es-VE" w:eastAsia="es-VE"/>
    </w:rPr>
  </w:style>
  <w:style w:type="character" w:customStyle="1" w:styleId="TextoCar">
    <w:name w:val="Texto Car"/>
    <w:link w:val="Texto"/>
    <w:locked/>
    <w:rsid w:val="005F1D74"/>
    <w:rPr>
      <w:rFonts w:ascii="Arial" w:eastAsia="Times New Roman" w:hAnsi="Arial" w:cs="Arial"/>
      <w:sz w:val="18"/>
      <w:szCs w:val="18"/>
      <w:lang w:eastAsia="es-ES"/>
    </w:rPr>
  </w:style>
  <w:style w:type="paragraph" w:styleId="Textosinformato">
    <w:name w:val="Plain Text"/>
    <w:basedOn w:val="Normal"/>
    <w:link w:val="TextosinformatoCar"/>
    <w:rsid w:val="005F1D74"/>
    <w:rPr>
      <w:rFonts w:ascii="Courier New" w:hAnsi="Courier New"/>
      <w:sz w:val="20"/>
      <w:szCs w:val="20"/>
      <w:lang w:val="es-VE" w:eastAsia="es-ES"/>
    </w:rPr>
  </w:style>
  <w:style w:type="character" w:customStyle="1" w:styleId="TextosinformatoCar">
    <w:name w:val="Texto sin formato Car"/>
    <w:basedOn w:val="Fuentedeprrafopredeter"/>
    <w:link w:val="Textosinformato"/>
    <w:rsid w:val="005F1D74"/>
    <w:rPr>
      <w:rFonts w:ascii="Courier New" w:eastAsia="Times New Roman" w:hAnsi="Courier New" w:cs="Times New Roman"/>
      <w:sz w:val="20"/>
      <w:szCs w:val="20"/>
      <w:lang w:eastAsia="es-ES"/>
    </w:rPr>
  </w:style>
  <w:style w:type="paragraph" w:customStyle="1" w:styleId="texto0">
    <w:name w:val="texto"/>
    <w:basedOn w:val="Normal"/>
    <w:rsid w:val="005F1D74"/>
    <w:pPr>
      <w:spacing w:after="101" w:line="216" w:lineRule="atLeast"/>
      <w:ind w:firstLine="288"/>
      <w:jc w:val="both"/>
    </w:pPr>
    <w:rPr>
      <w:rFonts w:ascii="Arial" w:hAnsi="Arial"/>
      <w:sz w:val="18"/>
      <w:szCs w:val="20"/>
      <w:lang w:val="es-ES_tradnl" w:eastAsia="es-ES"/>
    </w:rPr>
  </w:style>
  <w:style w:type="character" w:customStyle="1" w:styleId="Ttulo1Car">
    <w:name w:val="Título 1 Car"/>
    <w:basedOn w:val="Fuentedeprrafopredeter"/>
    <w:link w:val="Ttulo1"/>
    <w:uiPriority w:val="9"/>
    <w:rsid w:val="0062307F"/>
    <w:rPr>
      <w:rFonts w:ascii="Times New Roman" w:eastAsiaTheme="majorEastAsia" w:hAnsi="Times New Roman" w:cstheme="majorBidi"/>
      <w:b/>
      <w:sz w:val="28"/>
      <w:szCs w:val="32"/>
    </w:rPr>
  </w:style>
  <w:style w:type="paragraph" w:styleId="Encabezado">
    <w:name w:val="header"/>
    <w:basedOn w:val="Normal"/>
    <w:link w:val="EncabezadoCar"/>
    <w:uiPriority w:val="99"/>
    <w:unhideWhenUsed/>
    <w:rsid w:val="003319FB"/>
    <w:pPr>
      <w:tabs>
        <w:tab w:val="center" w:pos="4419"/>
        <w:tab w:val="right" w:pos="8838"/>
      </w:tabs>
    </w:pPr>
    <w:rPr>
      <w:rFonts w:asciiTheme="minorHAnsi" w:eastAsiaTheme="minorEastAsia" w:hAnsiTheme="minorHAnsi" w:cstheme="minorBidi"/>
      <w:sz w:val="22"/>
      <w:szCs w:val="22"/>
      <w:lang w:val="es-VE" w:eastAsia="es-VE"/>
    </w:rPr>
  </w:style>
  <w:style w:type="character" w:customStyle="1" w:styleId="EncabezadoCar">
    <w:name w:val="Encabezado Car"/>
    <w:basedOn w:val="Fuentedeprrafopredeter"/>
    <w:link w:val="Encabezado"/>
    <w:uiPriority w:val="99"/>
    <w:rsid w:val="003319FB"/>
  </w:style>
  <w:style w:type="paragraph" w:styleId="Piedepgina">
    <w:name w:val="footer"/>
    <w:basedOn w:val="Normal"/>
    <w:link w:val="PiedepginaCar"/>
    <w:uiPriority w:val="99"/>
    <w:unhideWhenUsed/>
    <w:rsid w:val="003319FB"/>
    <w:pPr>
      <w:tabs>
        <w:tab w:val="center" w:pos="4419"/>
        <w:tab w:val="right" w:pos="8838"/>
      </w:tabs>
    </w:pPr>
    <w:rPr>
      <w:rFonts w:asciiTheme="minorHAnsi" w:eastAsiaTheme="minorEastAsia" w:hAnsiTheme="minorHAnsi" w:cstheme="minorBidi"/>
      <w:sz w:val="22"/>
      <w:szCs w:val="22"/>
      <w:lang w:val="es-VE" w:eastAsia="es-VE"/>
    </w:rPr>
  </w:style>
  <w:style w:type="character" w:customStyle="1" w:styleId="PiedepginaCar">
    <w:name w:val="Pie de página Car"/>
    <w:basedOn w:val="Fuentedeprrafopredeter"/>
    <w:link w:val="Piedepgina"/>
    <w:uiPriority w:val="99"/>
    <w:rsid w:val="003319FB"/>
  </w:style>
  <w:style w:type="table" w:customStyle="1" w:styleId="Tabladecuadrcula2-nfasis21">
    <w:name w:val="Tabla de cuadrícula 2 - Énfasis 21"/>
    <w:basedOn w:val="Tablanormal"/>
    <w:uiPriority w:val="47"/>
    <w:rsid w:val="003A302C"/>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6concolores-nfasis21">
    <w:name w:val="Tabla de cuadrícula 6 con colores - Énfasis 21"/>
    <w:basedOn w:val="Tablanormal"/>
    <w:uiPriority w:val="51"/>
    <w:rsid w:val="00D46C04"/>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6concolores-nfasis61">
    <w:name w:val="Tabla de cuadrícula 6 con colores - Énfasis 61"/>
    <w:basedOn w:val="Tablanormal"/>
    <w:uiPriority w:val="51"/>
    <w:rsid w:val="00D46C04"/>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tuloTDC">
    <w:name w:val="TOC Heading"/>
    <w:basedOn w:val="Ttulo1"/>
    <w:next w:val="Normal"/>
    <w:uiPriority w:val="39"/>
    <w:unhideWhenUsed/>
    <w:qFormat/>
    <w:rsid w:val="007150F8"/>
    <w:pPr>
      <w:spacing w:line="259" w:lineRule="auto"/>
      <w:outlineLvl w:val="9"/>
    </w:pPr>
    <w:rPr>
      <w:rFonts w:asciiTheme="majorHAnsi" w:hAnsiTheme="majorHAnsi"/>
      <w:b w:val="0"/>
      <w:color w:val="365F91" w:themeColor="accent1" w:themeShade="BF"/>
      <w:sz w:val="32"/>
    </w:rPr>
  </w:style>
  <w:style w:type="paragraph" w:styleId="TDC1">
    <w:name w:val="toc 1"/>
    <w:basedOn w:val="Normal"/>
    <w:next w:val="Normal"/>
    <w:autoRedefine/>
    <w:uiPriority w:val="39"/>
    <w:unhideWhenUsed/>
    <w:rsid w:val="007150F8"/>
    <w:pPr>
      <w:spacing w:after="100" w:line="276" w:lineRule="auto"/>
    </w:pPr>
    <w:rPr>
      <w:rFonts w:asciiTheme="minorHAnsi" w:eastAsiaTheme="minorEastAsia" w:hAnsiTheme="minorHAnsi" w:cstheme="minorBidi"/>
      <w:sz w:val="22"/>
      <w:szCs w:val="22"/>
      <w:lang w:val="es-VE" w:eastAsia="es-VE"/>
    </w:rPr>
  </w:style>
  <w:style w:type="paragraph" w:styleId="TDC2">
    <w:name w:val="toc 2"/>
    <w:basedOn w:val="Normal"/>
    <w:next w:val="Normal"/>
    <w:autoRedefine/>
    <w:uiPriority w:val="39"/>
    <w:unhideWhenUsed/>
    <w:rsid w:val="007150F8"/>
    <w:pPr>
      <w:spacing w:after="100" w:line="276" w:lineRule="auto"/>
      <w:ind w:left="220"/>
    </w:pPr>
    <w:rPr>
      <w:rFonts w:asciiTheme="minorHAnsi" w:eastAsiaTheme="minorEastAsia" w:hAnsiTheme="minorHAnsi" w:cstheme="minorBidi"/>
      <w:sz w:val="22"/>
      <w:szCs w:val="22"/>
      <w:lang w:val="es-VE" w:eastAsia="es-VE"/>
    </w:rPr>
  </w:style>
  <w:style w:type="paragraph" w:styleId="TDC3">
    <w:name w:val="toc 3"/>
    <w:basedOn w:val="Normal"/>
    <w:next w:val="Normal"/>
    <w:autoRedefine/>
    <w:uiPriority w:val="39"/>
    <w:unhideWhenUsed/>
    <w:rsid w:val="007150F8"/>
    <w:pPr>
      <w:spacing w:after="100" w:line="276" w:lineRule="auto"/>
      <w:ind w:left="440"/>
    </w:pPr>
    <w:rPr>
      <w:rFonts w:asciiTheme="minorHAnsi" w:eastAsiaTheme="minorEastAsia" w:hAnsiTheme="minorHAnsi" w:cstheme="minorBidi"/>
      <w:sz w:val="22"/>
      <w:szCs w:val="22"/>
      <w:lang w:val="es-VE" w:eastAsia="es-VE"/>
    </w:rPr>
  </w:style>
  <w:style w:type="paragraph" w:styleId="Tabladeilustraciones">
    <w:name w:val="table of figures"/>
    <w:aliases w:val="Tabla de cuadros"/>
    <w:basedOn w:val="Normal"/>
    <w:next w:val="Normal"/>
    <w:uiPriority w:val="99"/>
    <w:unhideWhenUsed/>
    <w:rsid w:val="00E94F50"/>
    <w:pPr>
      <w:spacing w:line="276" w:lineRule="auto"/>
    </w:pPr>
    <w:rPr>
      <w:rFonts w:ascii="Arial" w:eastAsiaTheme="minorEastAsia" w:hAnsi="Arial" w:cstheme="minorBidi"/>
      <w:sz w:val="22"/>
      <w:szCs w:val="22"/>
      <w:lang w:val="es-VE" w:eastAsia="es-VE"/>
    </w:rPr>
  </w:style>
  <w:style w:type="character" w:customStyle="1" w:styleId="Ttulo6Car">
    <w:name w:val="Título 6 Car"/>
    <w:aliases w:val="Gráfica 1. Participación por aerolínea en el mercado doméstico. Car"/>
    <w:basedOn w:val="Fuentedeprrafopredeter"/>
    <w:link w:val="Ttulo6"/>
    <w:uiPriority w:val="9"/>
    <w:rsid w:val="005B3542"/>
    <w:rPr>
      <w:rFonts w:ascii="Arial" w:eastAsiaTheme="majorEastAsia" w:hAnsi="Arial" w:cstheme="majorBidi"/>
    </w:rPr>
  </w:style>
  <w:style w:type="table" w:customStyle="1" w:styleId="Tabladecuadrcula1clara1">
    <w:name w:val="Tabla de cuadrícula 1 clara1"/>
    <w:basedOn w:val="Tablanormal"/>
    <w:uiPriority w:val="46"/>
    <w:rsid w:val="007B27CC"/>
    <w:pPr>
      <w:spacing w:after="0" w:line="240" w:lineRule="auto"/>
    </w:pPr>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lista6concolores1">
    <w:name w:val="Tabla de lista 6 con colores1"/>
    <w:basedOn w:val="Tablanormal"/>
    <w:uiPriority w:val="51"/>
    <w:rsid w:val="00DE5DB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uthor-name">
    <w:name w:val="author-name"/>
    <w:basedOn w:val="Fuentedeprrafopredeter"/>
    <w:rsid w:val="002F7734"/>
  </w:style>
  <w:style w:type="paragraph" w:styleId="ndice1">
    <w:name w:val="index 1"/>
    <w:basedOn w:val="Normal"/>
    <w:next w:val="Normal"/>
    <w:autoRedefine/>
    <w:uiPriority w:val="99"/>
    <w:semiHidden/>
    <w:unhideWhenUsed/>
    <w:rsid w:val="00E94F50"/>
    <w:pPr>
      <w:ind w:left="220" w:hanging="220"/>
    </w:pPr>
    <w:rPr>
      <w:rFonts w:asciiTheme="minorHAnsi" w:eastAsiaTheme="minorEastAsia" w:hAnsiTheme="minorHAnsi" w:cstheme="minorBidi"/>
      <w:sz w:val="22"/>
      <w:szCs w:val="22"/>
      <w:lang w:val="es-VE" w:eastAsia="es-VE"/>
    </w:rPr>
  </w:style>
  <w:style w:type="character" w:styleId="Hipervnculovisitado">
    <w:name w:val="FollowedHyperlink"/>
    <w:basedOn w:val="Fuentedeprrafopredeter"/>
    <w:uiPriority w:val="99"/>
    <w:semiHidden/>
    <w:unhideWhenUsed/>
    <w:rsid w:val="00650BC8"/>
    <w:rPr>
      <w:color w:val="800080" w:themeColor="followedHyperlink"/>
      <w:u w:val="single"/>
    </w:rPr>
  </w:style>
  <w:style w:type="paragraph" w:customStyle="1" w:styleId="xmsonormal">
    <w:name w:val="x_msonormal"/>
    <w:basedOn w:val="Normal"/>
    <w:rsid w:val="00302BC0"/>
    <w:pPr>
      <w:spacing w:before="100" w:beforeAutospacing="1" w:after="100" w:afterAutospacing="1"/>
    </w:pPr>
    <w:rPr>
      <w:lang w:val="es-VE" w:eastAsia="es-VE"/>
    </w:rPr>
  </w:style>
  <w:style w:type="character" w:customStyle="1" w:styleId="Mencinsinresolver1">
    <w:name w:val="Mención sin resolver1"/>
    <w:basedOn w:val="Fuentedeprrafopredeter"/>
    <w:uiPriority w:val="99"/>
    <w:semiHidden/>
    <w:unhideWhenUsed/>
    <w:rsid w:val="001D5155"/>
    <w:rPr>
      <w:color w:val="605E5C"/>
      <w:shd w:val="clear" w:color="auto" w:fill="E1DFDD"/>
    </w:rPr>
  </w:style>
  <w:style w:type="character" w:customStyle="1" w:styleId="Mencinsinresolver2">
    <w:name w:val="Mención sin resolver2"/>
    <w:basedOn w:val="Fuentedeprrafopredeter"/>
    <w:uiPriority w:val="99"/>
    <w:semiHidden/>
    <w:unhideWhenUsed/>
    <w:rsid w:val="00CA64E0"/>
    <w:rPr>
      <w:color w:val="605E5C"/>
      <w:shd w:val="clear" w:color="auto" w:fill="E1DFDD"/>
    </w:rPr>
  </w:style>
  <w:style w:type="paragraph" w:customStyle="1" w:styleId="Default">
    <w:name w:val="Default"/>
    <w:rsid w:val="002569BB"/>
    <w:pPr>
      <w:autoSpaceDE w:val="0"/>
      <w:autoSpaceDN w:val="0"/>
      <w:adjustRightInd w:val="0"/>
      <w:spacing w:after="0" w:line="240" w:lineRule="auto"/>
    </w:pPr>
    <w:rPr>
      <w:rFonts w:ascii="Times New Roman" w:hAnsi="Times New Roman" w:cs="Times New Roman"/>
      <w:color w:val="000000"/>
      <w:sz w:val="24"/>
      <w:szCs w:val="24"/>
      <w:lang w:val="es-ES"/>
    </w:rPr>
  </w:style>
  <w:style w:type="character" w:styleId="Refdecomentario">
    <w:name w:val="annotation reference"/>
    <w:basedOn w:val="Fuentedeprrafopredeter"/>
    <w:uiPriority w:val="99"/>
    <w:semiHidden/>
    <w:unhideWhenUsed/>
    <w:rsid w:val="003244E7"/>
    <w:rPr>
      <w:sz w:val="16"/>
      <w:szCs w:val="16"/>
    </w:rPr>
  </w:style>
  <w:style w:type="paragraph" w:styleId="Textocomentario">
    <w:name w:val="annotation text"/>
    <w:basedOn w:val="Normal"/>
    <w:link w:val="TextocomentarioCar"/>
    <w:uiPriority w:val="99"/>
    <w:unhideWhenUsed/>
    <w:rsid w:val="003244E7"/>
    <w:pPr>
      <w:spacing w:after="200"/>
    </w:pPr>
    <w:rPr>
      <w:rFonts w:asciiTheme="minorHAnsi" w:eastAsiaTheme="minorEastAsia" w:hAnsiTheme="minorHAnsi" w:cstheme="minorBidi"/>
      <w:sz w:val="20"/>
      <w:szCs w:val="20"/>
      <w:lang w:val="es-VE" w:eastAsia="es-VE"/>
    </w:rPr>
  </w:style>
  <w:style w:type="character" w:customStyle="1" w:styleId="TextocomentarioCar">
    <w:name w:val="Texto comentario Car"/>
    <w:basedOn w:val="Fuentedeprrafopredeter"/>
    <w:link w:val="Textocomentario"/>
    <w:uiPriority w:val="99"/>
    <w:rsid w:val="003244E7"/>
    <w:rPr>
      <w:sz w:val="20"/>
      <w:szCs w:val="20"/>
    </w:rPr>
  </w:style>
  <w:style w:type="paragraph" w:styleId="Asuntodelcomentario">
    <w:name w:val="annotation subject"/>
    <w:basedOn w:val="Textocomentario"/>
    <w:next w:val="Textocomentario"/>
    <w:link w:val="AsuntodelcomentarioCar"/>
    <w:uiPriority w:val="99"/>
    <w:semiHidden/>
    <w:unhideWhenUsed/>
    <w:rsid w:val="003244E7"/>
    <w:rPr>
      <w:b/>
      <w:bCs/>
    </w:rPr>
  </w:style>
  <w:style w:type="character" w:customStyle="1" w:styleId="AsuntodelcomentarioCar">
    <w:name w:val="Asunto del comentario Car"/>
    <w:basedOn w:val="TextocomentarioCar"/>
    <w:link w:val="Asuntodelcomentario"/>
    <w:uiPriority w:val="99"/>
    <w:semiHidden/>
    <w:rsid w:val="003244E7"/>
    <w:rPr>
      <w:b/>
      <w:bCs/>
      <w:sz w:val="20"/>
      <w:szCs w:val="20"/>
    </w:rPr>
  </w:style>
  <w:style w:type="character" w:customStyle="1" w:styleId="language">
    <w:name w:val="language"/>
    <w:basedOn w:val="Fuentedeprrafopredeter"/>
    <w:rsid w:val="00902CC5"/>
  </w:style>
  <w:style w:type="character" w:customStyle="1" w:styleId="Mencinsinresolver3">
    <w:name w:val="Mención sin resolver3"/>
    <w:basedOn w:val="Fuentedeprrafopredeter"/>
    <w:uiPriority w:val="99"/>
    <w:semiHidden/>
    <w:unhideWhenUsed/>
    <w:rsid w:val="0088725B"/>
    <w:rPr>
      <w:color w:val="605E5C"/>
      <w:shd w:val="clear" w:color="auto" w:fill="E1DFDD"/>
    </w:rPr>
  </w:style>
  <w:style w:type="paragraph" w:styleId="Revisin">
    <w:name w:val="Revision"/>
    <w:hidden/>
    <w:uiPriority w:val="99"/>
    <w:semiHidden/>
    <w:rsid w:val="00D93778"/>
    <w:pPr>
      <w:spacing w:after="0"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088">
      <w:bodyDiv w:val="1"/>
      <w:marLeft w:val="0"/>
      <w:marRight w:val="0"/>
      <w:marTop w:val="0"/>
      <w:marBottom w:val="0"/>
      <w:divBdr>
        <w:top w:val="none" w:sz="0" w:space="0" w:color="auto"/>
        <w:left w:val="none" w:sz="0" w:space="0" w:color="auto"/>
        <w:bottom w:val="none" w:sz="0" w:space="0" w:color="auto"/>
        <w:right w:val="none" w:sz="0" w:space="0" w:color="auto"/>
      </w:divBdr>
    </w:div>
    <w:div w:id="34891984">
      <w:bodyDiv w:val="1"/>
      <w:marLeft w:val="0"/>
      <w:marRight w:val="0"/>
      <w:marTop w:val="0"/>
      <w:marBottom w:val="0"/>
      <w:divBdr>
        <w:top w:val="none" w:sz="0" w:space="0" w:color="auto"/>
        <w:left w:val="none" w:sz="0" w:space="0" w:color="auto"/>
        <w:bottom w:val="none" w:sz="0" w:space="0" w:color="auto"/>
        <w:right w:val="none" w:sz="0" w:space="0" w:color="auto"/>
      </w:divBdr>
    </w:div>
    <w:div w:id="44183668">
      <w:bodyDiv w:val="1"/>
      <w:marLeft w:val="0"/>
      <w:marRight w:val="0"/>
      <w:marTop w:val="0"/>
      <w:marBottom w:val="0"/>
      <w:divBdr>
        <w:top w:val="none" w:sz="0" w:space="0" w:color="auto"/>
        <w:left w:val="none" w:sz="0" w:space="0" w:color="auto"/>
        <w:bottom w:val="none" w:sz="0" w:space="0" w:color="auto"/>
        <w:right w:val="none" w:sz="0" w:space="0" w:color="auto"/>
      </w:divBdr>
    </w:div>
    <w:div w:id="46271811">
      <w:bodyDiv w:val="1"/>
      <w:marLeft w:val="0"/>
      <w:marRight w:val="0"/>
      <w:marTop w:val="0"/>
      <w:marBottom w:val="0"/>
      <w:divBdr>
        <w:top w:val="none" w:sz="0" w:space="0" w:color="auto"/>
        <w:left w:val="none" w:sz="0" w:space="0" w:color="auto"/>
        <w:bottom w:val="none" w:sz="0" w:space="0" w:color="auto"/>
        <w:right w:val="none" w:sz="0" w:space="0" w:color="auto"/>
      </w:divBdr>
    </w:div>
    <w:div w:id="57019915">
      <w:bodyDiv w:val="1"/>
      <w:marLeft w:val="0"/>
      <w:marRight w:val="0"/>
      <w:marTop w:val="0"/>
      <w:marBottom w:val="0"/>
      <w:divBdr>
        <w:top w:val="none" w:sz="0" w:space="0" w:color="auto"/>
        <w:left w:val="none" w:sz="0" w:space="0" w:color="auto"/>
        <w:bottom w:val="none" w:sz="0" w:space="0" w:color="auto"/>
        <w:right w:val="none" w:sz="0" w:space="0" w:color="auto"/>
      </w:divBdr>
    </w:div>
    <w:div w:id="59793327">
      <w:bodyDiv w:val="1"/>
      <w:marLeft w:val="0"/>
      <w:marRight w:val="0"/>
      <w:marTop w:val="0"/>
      <w:marBottom w:val="0"/>
      <w:divBdr>
        <w:top w:val="none" w:sz="0" w:space="0" w:color="auto"/>
        <w:left w:val="none" w:sz="0" w:space="0" w:color="auto"/>
        <w:bottom w:val="none" w:sz="0" w:space="0" w:color="auto"/>
        <w:right w:val="none" w:sz="0" w:space="0" w:color="auto"/>
      </w:divBdr>
    </w:div>
    <w:div w:id="90930211">
      <w:bodyDiv w:val="1"/>
      <w:marLeft w:val="0"/>
      <w:marRight w:val="0"/>
      <w:marTop w:val="0"/>
      <w:marBottom w:val="0"/>
      <w:divBdr>
        <w:top w:val="none" w:sz="0" w:space="0" w:color="auto"/>
        <w:left w:val="none" w:sz="0" w:space="0" w:color="auto"/>
        <w:bottom w:val="none" w:sz="0" w:space="0" w:color="auto"/>
        <w:right w:val="none" w:sz="0" w:space="0" w:color="auto"/>
      </w:divBdr>
    </w:div>
    <w:div w:id="90974445">
      <w:bodyDiv w:val="1"/>
      <w:marLeft w:val="0"/>
      <w:marRight w:val="0"/>
      <w:marTop w:val="0"/>
      <w:marBottom w:val="0"/>
      <w:divBdr>
        <w:top w:val="none" w:sz="0" w:space="0" w:color="auto"/>
        <w:left w:val="none" w:sz="0" w:space="0" w:color="auto"/>
        <w:bottom w:val="none" w:sz="0" w:space="0" w:color="auto"/>
        <w:right w:val="none" w:sz="0" w:space="0" w:color="auto"/>
      </w:divBdr>
    </w:div>
    <w:div w:id="130371428">
      <w:bodyDiv w:val="1"/>
      <w:marLeft w:val="0"/>
      <w:marRight w:val="0"/>
      <w:marTop w:val="0"/>
      <w:marBottom w:val="0"/>
      <w:divBdr>
        <w:top w:val="none" w:sz="0" w:space="0" w:color="auto"/>
        <w:left w:val="none" w:sz="0" w:space="0" w:color="auto"/>
        <w:bottom w:val="none" w:sz="0" w:space="0" w:color="auto"/>
        <w:right w:val="none" w:sz="0" w:space="0" w:color="auto"/>
      </w:divBdr>
    </w:div>
    <w:div w:id="147017611">
      <w:bodyDiv w:val="1"/>
      <w:marLeft w:val="0"/>
      <w:marRight w:val="0"/>
      <w:marTop w:val="0"/>
      <w:marBottom w:val="0"/>
      <w:divBdr>
        <w:top w:val="none" w:sz="0" w:space="0" w:color="auto"/>
        <w:left w:val="none" w:sz="0" w:space="0" w:color="auto"/>
        <w:bottom w:val="none" w:sz="0" w:space="0" w:color="auto"/>
        <w:right w:val="none" w:sz="0" w:space="0" w:color="auto"/>
      </w:divBdr>
    </w:div>
    <w:div w:id="204176296">
      <w:bodyDiv w:val="1"/>
      <w:marLeft w:val="0"/>
      <w:marRight w:val="0"/>
      <w:marTop w:val="0"/>
      <w:marBottom w:val="0"/>
      <w:divBdr>
        <w:top w:val="none" w:sz="0" w:space="0" w:color="auto"/>
        <w:left w:val="none" w:sz="0" w:space="0" w:color="auto"/>
        <w:bottom w:val="none" w:sz="0" w:space="0" w:color="auto"/>
        <w:right w:val="none" w:sz="0" w:space="0" w:color="auto"/>
      </w:divBdr>
    </w:div>
    <w:div w:id="204408852">
      <w:bodyDiv w:val="1"/>
      <w:marLeft w:val="0"/>
      <w:marRight w:val="0"/>
      <w:marTop w:val="0"/>
      <w:marBottom w:val="0"/>
      <w:divBdr>
        <w:top w:val="none" w:sz="0" w:space="0" w:color="auto"/>
        <w:left w:val="none" w:sz="0" w:space="0" w:color="auto"/>
        <w:bottom w:val="none" w:sz="0" w:space="0" w:color="auto"/>
        <w:right w:val="none" w:sz="0" w:space="0" w:color="auto"/>
      </w:divBdr>
    </w:div>
    <w:div w:id="211699166">
      <w:bodyDiv w:val="1"/>
      <w:marLeft w:val="0"/>
      <w:marRight w:val="0"/>
      <w:marTop w:val="0"/>
      <w:marBottom w:val="0"/>
      <w:divBdr>
        <w:top w:val="none" w:sz="0" w:space="0" w:color="auto"/>
        <w:left w:val="none" w:sz="0" w:space="0" w:color="auto"/>
        <w:bottom w:val="none" w:sz="0" w:space="0" w:color="auto"/>
        <w:right w:val="none" w:sz="0" w:space="0" w:color="auto"/>
      </w:divBdr>
    </w:div>
    <w:div w:id="231354886">
      <w:bodyDiv w:val="1"/>
      <w:marLeft w:val="0"/>
      <w:marRight w:val="0"/>
      <w:marTop w:val="0"/>
      <w:marBottom w:val="0"/>
      <w:divBdr>
        <w:top w:val="none" w:sz="0" w:space="0" w:color="auto"/>
        <w:left w:val="none" w:sz="0" w:space="0" w:color="auto"/>
        <w:bottom w:val="none" w:sz="0" w:space="0" w:color="auto"/>
        <w:right w:val="none" w:sz="0" w:space="0" w:color="auto"/>
      </w:divBdr>
    </w:div>
    <w:div w:id="238638210">
      <w:bodyDiv w:val="1"/>
      <w:marLeft w:val="0"/>
      <w:marRight w:val="0"/>
      <w:marTop w:val="0"/>
      <w:marBottom w:val="0"/>
      <w:divBdr>
        <w:top w:val="none" w:sz="0" w:space="0" w:color="auto"/>
        <w:left w:val="none" w:sz="0" w:space="0" w:color="auto"/>
        <w:bottom w:val="none" w:sz="0" w:space="0" w:color="auto"/>
        <w:right w:val="none" w:sz="0" w:space="0" w:color="auto"/>
      </w:divBdr>
    </w:div>
    <w:div w:id="261688027">
      <w:bodyDiv w:val="1"/>
      <w:marLeft w:val="0"/>
      <w:marRight w:val="0"/>
      <w:marTop w:val="0"/>
      <w:marBottom w:val="0"/>
      <w:divBdr>
        <w:top w:val="none" w:sz="0" w:space="0" w:color="auto"/>
        <w:left w:val="none" w:sz="0" w:space="0" w:color="auto"/>
        <w:bottom w:val="none" w:sz="0" w:space="0" w:color="auto"/>
        <w:right w:val="none" w:sz="0" w:space="0" w:color="auto"/>
      </w:divBdr>
    </w:div>
    <w:div w:id="269632552">
      <w:bodyDiv w:val="1"/>
      <w:marLeft w:val="0"/>
      <w:marRight w:val="0"/>
      <w:marTop w:val="0"/>
      <w:marBottom w:val="0"/>
      <w:divBdr>
        <w:top w:val="none" w:sz="0" w:space="0" w:color="auto"/>
        <w:left w:val="none" w:sz="0" w:space="0" w:color="auto"/>
        <w:bottom w:val="none" w:sz="0" w:space="0" w:color="auto"/>
        <w:right w:val="none" w:sz="0" w:space="0" w:color="auto"/>
      </w:divBdr>
    </w:div>
    <w:div w:id="271061947">
      <w:bodyDiv w:val="1"/>
      <w:marLeft w:val="0"/>
      <w:marRight w:val="0"/>
      <w:marTop w:val="0"/>
      <w:marBottom w:val="0"/>
      <w:divBdr>
        <w:top w:val="none" w:sz="0" w:space="0" w:color="auto"/>
        <w:left w:val="none" w:sz="0" w:space="0" w:color="auto"/>
        <w:bottom w:val="none" w:sz="0" w:space="0" w:color="auto"/>
        <w:right w:val="none" w:sz="0" w:space="0" w:color="auto"/>
      </w:divBdr>
    </w:div>
    <w:div w:id="271205314">
      <w:bodyDiv w:val="1"/>
      <w:marLeft w:val="0"/>
      <w:marRight w:val="0"/>
      <w:marTop w:val="0"/>
      <w:marBottom w:val="0"/>
      <w:divBdr>
        <w:top w:val="none" w:sz="0" w:space="0" w:color="auto"/>
        <w:left w:val="none" w:sz="0" w:space="0" w:color="auto"/>
        <w:bottom w:val="none" w:sz="0" w:space="0" w:color="auto"/>
        <w:right w:val="none" w:sz="0" w:space="0" w:color="auto"/>
      </w:divBdr>
    </w:div>
    <w:div w:id="272902363">
      <w:bodyDiv w:val="1"/>
      <w:marLeft w:val="0"/>
      <w:marRight w:val="0"/>
      <w:marTop w:val="0"/>
      <w:marBottom w:val="0"/>
      <w:divBdr>
        <w:top w:val="none" w:sz="0" w:space="0" w:color="auto"/>
        <w:left w:val="none" w:sz="0" w:space="0" w:color="auto"/>
        <w:bottom w:val="none" w:sz="0" w:space="0" w:color="auto"/>
        <w:right w:val="none" w:sz="0" w:space="0" w:color="auto"/>
      </w:divBdr>
    </w:div>
    <w:div w:id="279532828">
      <w:bodyDiv w:val="1"/>
      <w:marLeft w:val="0"/>
      <w:marRight w:val="0"/>
      <w:marTop w:val="0"/>
      <w:marBottom w:val="0"/>
      <w:divBdr>
        <w:top w:val="none" w:sz="0" w:space="0" w:color="auto"/>
        <w:left w:val="none" w:sz="0" w:space="0" w:color="auto"/>
        <w:bottom w:val="none" w:sz="0" w:space="0" w:color="auto"/>
        <w:right w:val="none" w:sz="0" w:space="0" w:color="auto"/>
      </w:divBdr>
    </w:div>
    <w:div w:id="333386280">
      <w:bodyDiv w:val="1"/>
      <w:marLeft w:val="0"/>
      <w:marRight w:val="0"/>
      <w:marTop w:val="0"/>
      <w:marBottom w:val="0"/>
      <w:divBdr>
        <w:top w:val="none" w:sz="0" w:space="0" w:color="auto"/>
        <w:left w:val="none" w:sz="0" w:space="0" w:color="auto"/>
        <w:bottom w:val="none" w:sz="0" w:space="0" w:color="auto"/>
        <w:right w:val="none" w:sz="0" w:space="0" w:color="auto"/>
      </w:divBdr>
    </w:div>
    <w:div w:id="346559516">
      <w:bodyDiv w:val="1"/>
      <w:marLeft w:val="0"/>
      <w:marRight w:val="0"/>
      <w:marTop w:val="0"/>
      <w:marBottom w:val="0"/>
      <w:divBdr>
        <w:top w:val="none" w:sz="0" w:space="0" w:color="auto"/>
        <w:left w:val="none" w:sz="0" w:space="0" w:color="auto"/>
        <w:bottom w:val="none" w:sz="0" w:space="0" w:color="auto"/>
        <w:right w:val="none" w:sz="0" w:space="0" w:color="auto"/>
      </w:divBdr>
      <w:divsChild>
        <w:div w:id="455098515">
          <w:marLeft w:val="360"/>
          <w:marRight w:val="0"/>
          <w:marTop w:val="0"/>
          <w:marBottom w:val="0"/>
          <w:divBdr>
            <w:top w:val="none" w:sz="0" w:space="0" w:color="auto"/>
            <w:left w:val="none" w:sz="0" w:space="0" w:color="auto"/>
            <w:bottom w:val="none" w:sz="0" w:space="0" w:color="auto"/>
            <w:right w:val="none" w:sz="0" w:space="0" w:color="auto"/>
          </w:divBdr>
        </w:div>
        <w:div w:id="933854393">
          <w:marLeft w:val="360"/>
          <w:marRight w:val="0"/>
          <w:marTop w:val="0"/>
          <w:marBottom w:val="0"/>
          <w:divBdr>
            <w:top w:val="none" w:sz="0" w:space="0" w:color="auto"/>
            <w:left w:val="none" w:sz="0" w:space="0" w:color="auto"/>
            <w:bottom w:val="none" w:sz="0" w:space="0" w:color="auto"/>
            <w:right w:val="none" w:sz="0" w:space="0" w:color="auto"/>
          </w:divBdr>
        </w:div>
        <w:div w:id="935945875">
          <w:marLeft w:val="360"/>
          <w:marRight w:val="0"/>
          <w:marTop w:val="0"/>
          <w:marBottom w:val="0"/>
          <w:divBdr>
            <w:top w:val="none" w:sz="0" w:space="0" w:color="auto"/>
            <w:left w:val="none" w:sz="0" w:space="0" w:color="auto"/>
            <w:bottom w:val="none" w:sz="0" w:space="0" w:color="auto"/>
            <w:right w:val="none" w:sz="0" w:space="0" w:color="auto"/>
          </w:divBdr>
        </w:div>
        <w:div w:id="1073047105">
          <w:marLeft w:val="360"/>
          <w:marRight w:val="0"/>
          <w:marTop w:val="0"/>
          <w:marBottom w:val="0"/>
          <w:divBdr>
            <w:top w:val="none" w:sz="0" w:space="0" w:color="auto"/>
            <w:left w:val="none" w:sz="0" w:space="0" w:color="auto"/>
            <w:bottom w:val="none" w:sz="0" w:space="0" w:color="auto"/>
            <w:right w:val="none" w:sz="0" w:space="0" w:color="auto"/>
          </w:divBdr>
        </w:div>
        <w:div w:id="1231577739">
          <w:marLeft w:val="360"/>
          <w:marRight w:val="0"/>
          <w:marTop w:val="0"/>
          <w:marBottom w:val="0"/>
          <w:divBdr>
            <w:top w:val="none" w:sz="0" w:space="0" w:color="auto"/>
            <w:left w:val="none" w:sz="0" w:space="0" w:color="auto"/>
            <w:bottom w:val="none" w:sz="0" w:space="0" w:color="auto"/>
            <w:right w:val="none" w:sz="0" w:space="0" w:color="auto"/>
          </w:divBdr>
        </w:div>
        <w:div w:id="1299650823">
          <w:marLeft w:val="360"/>
          <w:marRight w:val="0"/>
          <w:marTop w:val="0"/>
          <w:marBottom w:val="0"/>
          <w:divBdr>
            <w:top w:val="none" w:sz="0" w:space="0" w:color="auto"/>
            <w:left w:val="none" w:sz="0" w:space="0" w:color="auto"/>
            <w:bottom w:val="none" w:sz="0" w:space="0" w:color="auto"/>
            <w:right w:val="none" w:sz="0" w:space="0" w:color="auto"/>
          </w:divBdr>
        </w:div>
        <w:div w:id="1624843479">
          <w:marLeft w:val="360"/>
          <w:marRight w:val="0"/>
          <w:marTop w:val="0"/>
          <w:marBottom w:val="0"/>
          <w:divBdr>
            <w:top w:val="none" w:sz="0" w:space="0" w:color="auto"/>
            <w:left w:val="none" w:sz="0" w:space="0" w:color="auto"/>
            <w:bottom w:val="none" w:sz="0" w:space="0" w:color="auto"/>
            <w:right w:val="none" w:sz="0" w:space="0" w:color="auto"/>
          </w:divBdr>
        </w:div>
        <w:div w:id="1831214703">
          <w:marLeft w:val="360"/>
          <w:marRight w:val="0"/>
          <w:marTop w:val="0"/>
          <w:marBottom w:val="0"/>
          <w:divBdr>
            <w:top w:val="none" w:sz="0" w:space="0" w:color="auto"/>
            <w:left w:val="none" w:sz="0" w:space="0" w:color="auto"/>
            <w:bottom w:val="none" w:sz="0" w:space="0" w:color="auto"/>
            <w:right w:val="none" w:sz="0" w:space="0" w:color="auto"/>
          </w:divBdr>
        </w:div>
      </w:divsChild>
    </w:div>
    <w:div w:id="373384699">
      <w:bodyDiv w:val="1"/>
      <w:marLeft w:val="0"/>
      <w:marRight w:val="0"/>
      <w:marTop w:val="0"/>
      <w:marBottom w:val="0"/>
      <w:divBdr>
        <w:top w:val="none" w:sz="0" w:space="0" w:color="auto"/>
        <w:left w:val="none" w:sz="0" w:space="0" w:color="auto"/>
        <w:bottom w:val="none" w:sz="0" w:space="0" w:color="auto"/>
        <w:right w:val="none" w:sz="0" w:space="0" w:color="auto"/>
      </w:divBdr>
    </w:div>
    <w:div w:id="376590957">
      <w:bodyDiv w:val="1"/>
      <w:marLeft w:val="0"/>
      <w:marRight w:val="0"/>
      <w:marTop w:val="0"/>
      <w:marBottom w:val="0"/>
      <w:divBdr>
        <w:top w:val="none" w:sz="0" w:space="0" w:color="auto"/>
        <w:left w:val="none" w:sz="0" w:space="0" w:color="auto"/>
        <w:bottom w:val="none" w:sz="0" w:space="0" w:color="auto"/>
        <w:right w:val="none" w:sz="0" w:space="0" w:color="auto"/>
      </w:divBdr>
    </w:div>
    <w:div w:id="378631435">
      <w:bodyDiv w:val="1"/>
      <w:marLeft w:val="0"/>
      <w:marRight w:val="0"/>
      <w:marTop w:val="0"/>
      <w:marBottom w:val="0"/>
      <w:divBdr>
        <w:top w:val="none" w:sz="0" w:space="0" w:color="auto"/>
        <w:left w:val="none" w:sz="0" w:space="0" w:color="auto"/>
        <w:bottom w:val="none" w:sz="0" w:space="0" w:color="auto"/>
        <w:right w:val="none" w:sz="0" w:space="0" w:color="auto"/>
      </w:divBdr>
    </w:div>
    <w:div w:id="391271079">
      <w:bodyDiv w:val="1"/>
      <w:marLeft w:val="0"/>
      <w:marRight w:val="0"/>
      <w:marTop w:val="0"/>
      <w:marBottom w:val="0"/>
      <w:divBdr>
        <w:top w:val="none" w:sz="0" w:space="0" w:color="auto"/>
        <w:left w:val="none" w:sz="0" w:space="0" w:color="auto"/>
        <w:bottom w:val="none" w:sz="0" w:space="0" w:color="auto"/>
        <w:right w:val="none" w:sz="0" w:space="0" w:color="auto"/>
      </w:divBdr>
    </w:div>
    <w:div w:id="416748216">
      <w:bodyDiv w:val="1"/>
      <w:marLeft w:val="0"/>
      <w:marRight w:val="0"/>
      <w:marTop w:val="0"/>
      <w:marBottom w:val="0"/>
      <w:divBdr>
        <w:top w:val="none" w:sz="0" w:space="0" w:color="auto"/>
        <w:left w:val="none" w:sz="0" w:space="0" w:color="auto"/>
        <w:bottom w:val="none" w:sz="0" w:space="0" w:color="auto"/>
        <w:right w:val="none" w:sz="0" w:space="0" w:color="auto"/>
      </w:divBdr>
    </w:div>
    <w:div w:id="429280812">
      <w:bodyDiv w:val="1"/>
      <w:marLeft w:val="0"/>
      <w:marRight w:val="0"/>
      <w:marTop w:val="0"/>
      <w:marBottom w:val="0"/>
      <w:divBdr>
        <w:top w:val="none" w:sz="0" w:space="0" w:color="auto"/>
        <w:left w:val="none" w:sz="0" w:space="0" w:color="auto"/>
        <w:bottom w:val="none" w:sz="0" w:space="0" w:color="auto"/>
        <w:right w:val="none" w:sz="0" w:space="0" w:color="auto"/>
      </w:divBdr>
    </w:div>
    <w:div w:id="496964301">
      <w:bodyDiv w:val="1"/>
      <w:marLeft w:val="0"/>
      <w:marRight w:val="0"/>
      <w:marTop w:val="0"/>
      <w:marBottom w:val="0"/>
      <w:divBdr>
        <w:top w:val="none" w:sz="0" w:space="0" w:color="auto"/>
        <w:left w:val="none" w:sz="0" w:space="0" w:color="auto"/>
        <w:bottom w:val="none" w:sz="0" w:space="0" w:color="auto"/>
        <w:right w:val="none" w:sz="0" w:space="0" w:color="auto"/>
      </w:divBdr>
    </w:div>
    <w:div w:id="516044316">
      <w:bodyDiv w:val="1"/>
      <w:marLeft w:val="0"/>
      <w:marRight w:val="0"/>
      <w:marTop w:val="0"/>
      <w:marBottom w:val="0"/>
      <w:divBdr>
        <w:top w:val="none" w:sz="0" w:space="0" w:color="auto"/>
        <w:left w:val="none" w:sz="0" w:space="0" w:color="auto"/>
        <w:bottom w:val="none" w:sz="0" w:space="0" w:color="auto"/>
        <w:right w:val="none" w:sz="0" w:space="0" w:color="auto"/>
      </w:divBdr>
    </w:div>
    <w:div w:id="519204230">
      <w:bodyDiv w:val="1"/>
      <w:marLeft w:val="0"/>
      <w:marRight w:val="0"/>
      <w:marTop w:val="0"/>
      <w:marBottom w:val="0"/>
      <w:divBdr>
        <w:top w:val="none" w:sz="0" w:space="0" w:color="auto"/>
        <w:left w:val="none" w:sz="0" w:space="0" w:color="auto"/>
        <w:bottom w:val="none" w:sz="0" w:space="0" w:color="auto"/>
        <w:right w:val="none" w:sz="0" w:space="0" w:color="auto"/>
      </w:divBdr>
    </w:div>
    <w:div w:id="522742067">
      <w:bodyDiv w:val="1"/>
      <w:marLeft w:val="0"/>
      <w:marRight w:val="0"/>
      <w:marTop w:val="0"/>
      <w:marBottom w:val="0"/>
      <w:divBdr>
        <w:top w:val="none" w:sz="0" w:space="0" w:color="auto"/>
        <w:left w:val="none" w:sz="0" w:space="0" w:color="auto"/>
        <w:bottom w:val="none" w:sz="0" w:space="0" w:color="auto"/>
        <w:right w:val="none" w:sz="0" w:space="0" w:color="auto"/>
      </w:divBdr>
    </w:div>
    <w:div w:id="537592555">
      <w:bodyDiv w:val="1"/>
      <w:marLeft w:val="0"/>
      <w:marRight w:val="0"/>
      <w:marTop w:val="0"/>
      <w:marBottom w:val="0"/>
      <w:divBdr>
        <w:top w:val="none" w:sz="0" w:space="0" w:color="auto"/>
        <w:left w:val="none" w:sz="0" w:space="0" w:color="auto"/>
        <w:bottom w:val="none" w:sz="0" w:space="0" w:color="auto"/>
        <w:right w:val="none" w:sz="0" w:space="0" w:color="auto"/>
      </w:divBdr>
    </w:div>
    <w:div w:id="544410501">
      <w:bodyDiv w:val="1"/>
      <w:marLeft w:val="0"/>
      <w:marRight w:val="0"/>
      <w:marTop w:val="0"/>
      <w:marBottom w:val="0"/>
      <w:divBdr>
        <w:top w:val="none" w:sz="0" w:space="0" w:color="auto"/>
        <w:left w:val="none" w:sz="0" w:space="0" w:color="auto"/>
        <w:bottom w:val="none" w:sz="0" w:space="0" w:color="auto"/>
        <w:right w:val="none" w:sz="0" w:space="0" w:color="auto"/>
      </w:divBdr>
    </w:div>
    <w:div w:id="548884993">
      <w:bodyDiv w:val="1"/>
      <w:marLeft w:val="0"/>
      <w:marRight w:val="0"/>
      <w:marTop w:val="0"/>
      <w:marBottom w:val="0"/>
      <w:divBdr>
        <w:top w:val="none" w:sz="0" w:space="0" w:color="auto"/>
        <w:left w:val="none" w:sz="0" w:space="0" w:color="auto"/>
        <w:bottom w:val="none" w:sz="0" w:space="0" w:color="auto"/>
        <w:right w:val="none" w:sz="0" w:space="0" w:color="auto"/>
      </w:divBdr>
    </w:div>
    <w:div w:id="557009949">
      <w:bodyDiv w:val="1"/>
      <w:marLeft w:val="0"/>
      <w:marRight w:val="0"/>
      <w:marTop w:val="0"/>
      <w:marBottom w:val="0"/>
      <w:divBdr>
        <w:top w:val="none" w:sz="0" w:space="0" w:color="auto"/>
        <w:left w:val="none" w:sz="0" w:space="0" w:color="auto"/>
        <w:bottom w:val="none" w:sz="0" w:space="0" w:color="auto"/>
        <w:right w:val="none" w:sz="0" w:space="0" w:color="auto"/>
      </w:divBdr>
    </w:div>
    <w:div w:id="557859461">
      <w:bodyDiv w:val="1"/>
      <w:marLeft w:val="0"/>
      <w:marRight w:val="0"/>
      <w:marTop w:val="0"/>
      <w:marBottom w:val="0"/>
      <w:divBdr>
        <w:top w:val="none" w:sz="0" w:space="0" w:color="auto"/>
        <w:left w:val="none" w:sz="0" w:space="0" w:color="auto"/>
        <w:bottom w:val="none" w:sz="0" w:space="0" w:color="auto"/>
        <w:right w:val="none" w:sz="0" w:space="0" w:color="auto"/>
      </w:divBdr>
    </w:div>
    <w:div w:id="563610540">
      <w:bodyDiv w:val="1"/>
      <w:marLeft w:val="0"/>
      <w:marRight w:val="0"/>
      <w:marTop w:val="0"/>
      <w:marBottom w:val="0"/>
      <w:divBdr>
        <w:top w:val="none" w:sz="0" w:space="0" w:color="auto"/>
        <w:left w:val="none" w:sz="0" w:space="0" w:color="auto"/>
        <w:bottom w:val="none" w:sz="0" w:space="0" w:color="auto"/>
        <w:right w:val="none" w:sz="0" w:space="0" w:color="auto"/>
      </w:divBdr>
    </w:div>
    <w:div w:id="580332730">
      <w:bodyDiv w:val="1"/>
      <w:marLeft w:val="0"/>
      <w:marRight w:val="0"/>
      <w:marTop w:val="0"/>
      <w:marBottom w:val="0"/>
      <w:divBdr>
        <w:top w:val="none" w:sz="0" w:space="0" w:color="auto"/>
        <w:left w:val="none" w:sz="0" w:space="0" w:color="auto"/>
        <w:bottom w:val="none" w:sz="0" w:space="0" w:color="auto"/>
        <w:right w:val="none" w:sz="0" w:space="0" w:color="auto"/>
      </w:divBdr>
    </w:div>
    <w:div w:id="631323181">
      <w:bodyDiv w:val="1"/>
      <w:marLeft w:val="0"/>
      <w:marRight w:val="0"/>
      <w:marTop w:val="0"/>
      <w:marBottom w:val="0"/>
      <w:divBdr>
        <w:top w:val="none" w:sz="0" w:space="0" w:color="auto"/>
        <w:left w:val="none" w:sz="0" w:space="0" w:color="auto"/>
        <w:bottom w:val="none" w:sz="0" w:space="0" w:color="auto"/>
        <w:right w:val="none" w:sz="0" w:space="0" w:color="auto"/>
      </w:divBdr>
    </w:div>
    <w:div w:id="655498709">
      <w:bodyDiv w:val="1"/>
      <w:marLeft w:val="0"/>
      <w:marRight w:val="0"/>
      <w:marTop w:val="0"/>
      <w:marBottom w:val="0"/>
      <w:divBdr>
        <w:top w:val="none" w:sz="0" w:space="0" w:color="auto"/>
        <w:left w:val="none" w:sz="0" w:space="0" w:color="auto"/>
        <w:bottom w:val="none" w:sz="0" w:space="0" w:color="auto"/>
        <w:right w:val="none" w:sz="0" w:space="0" w:color="auto"/>
      </w:divBdr>
    </w:div>
    <w:div w:id="683551720">
      <w:bodyDiv w:val="1"/>
      <w:marLeft w:val="0"/>
      <w:marRight w:val="0"/>
      <w:marTop w:val="0"/>
      <w:marBottom w:val="0"/>
      <w:divBdr>
        <w:top w:val="none" w:sz="0" w:space="0" w:color="auto"/>
        <w:left w:val="none" w:sz="0" w:space="0" w:color="auto"/>
        <w:bottom w:val="none" w:sz="0" w:space="0" w:color="auto"/>
        <w:right w:val="none" w:sz="0" w:space="0" w:color="auto"/>
      </w:divBdr>
    </w:div>
    <w:div w:id="685180418">
      <w:bodyDiv w:val="1"/>
      <w:marLeft w:val="0"/>
      <w:marRight w:val="0"/>
      <w:marTop w:val="0"/>
      <w:marBottom w:val="0"/>
      <w:divBdr>
        <w:top w:val="none" w:sz="0" w:space="0" w:color="auto"/>
        <w:left w:val="none" w:sz="0" w:space="0" w:color="auto"/>
        <w:bottom w:val="none" w:sz="0" w:space="0" w:color="auto"/>
        <w:right w:val="none" w:sz="0" w:space="0" w:color="auto"/>
      </w:divBdr>
    </w:div>
    <w:div w:id="689602216">
      <w:bodyDiv w:val="1"/>
      <w:marLeft w:val="0"/>
      <w:marRight w:val="0"/>
      <w:marTop w:val="0"/>
      <w:marBottom w:val="0"/>
      <w:divBdr>
        <w:top w:val="none" w:sz="0" w:space="0" w:color="auto"/>
        <w:left w:val="none" w:sz="0" w:space="0" w:color="auto"/>
        <w:bottom w:val="none" w:sz="0" w:space="0" w:color="auto"/>
        <w:right w:val="none" w:sz="0" w:space="0" w:color="auto"/>
      </w:divBdr>
    </w:div>
    <w:div w:id="695036519">
      <w:bodyDiv w:val="1"/>
      <w:marLeft w:val="0"/>
      <w:marRight w:val="0"/>
      <w:marTop w:val="0"/>
      <w:marBottom w:val="0"/>
      <w:divBdr>
        <w:top w:val="none" w:sz="0" w:space="0" w:color="auto"/>
        <w:left w:val="none" w:sz="0" w:space="0" w:color="auto"/>
        <w:bottom w:val="none" w:sz="0" w:space="0" w:color="auto"/>
        <w:right w:val="none" w:sz="0" w:space="0" w:color="auto"/>
      </w:divBdr>
    </w:div>
    <w:div w:id="701588429">
      <w:bodyDiv w:val="1"/>
      <w:marLeft w:val="0"/>
      <w:marRight w:val="0"/>
      <w:marTop w:val="0"/>
      <w:marBottom w:val="0"/>
      <w:divBdr>
        <w:top w:val="none" w:sz="0" w:space="0" w:color="auto"/>
        <w:left w:val="none" w:sz="0" w:space="0" w:color="auto"/>
        <w:bottom w:val="none" w:sz="0" w:space="0" w:color="auto"/>
        <w:right w:val="none" w:sz="0" w:space="0" w:color="auto"/>
      </w:divBdr>
    </w:div>
    <w:div w:id="713432944">
      <w:bodyDiv w:val="1"/>
      <w:marLeft w:val="0"/>
      <w:marRight w:val="0"/>
      <w:marTop w:val="0"/>
      <w:marBottom w:val="0"/>
      <w:divBdr>
        <w:top w:val="none" w:sz="0" w:space="0" w:color="auto"/>
        <w:left w:val="none" w:sz="0" w:space="0" w:color="auto"/>
        <w:bottom w:val="none" w:sz="0" w:space="0" w:color="auto"/>
        <w:right w:val="none" w:sz="0" w:space="0" w:color="auto"/>
      </w:divBdr>
    </w:div>
    <w:div w:id="722170120">
      <w:bodyDiv w:val="1"/>
      <w:marLeft w:val="0"/>
      <w:marRight w:val="0"/>
      <w:marTop w:val="0"/>
      <w:marBottom w:val="0"/>
      <w:divBdr>
        <w:top w:val="none" w:sz="0" w:space="0" w:color="auto"/>
        <w:left w:val="none" w:sz="0" w:space="0" w:color="auto"/>
        <w:bottom w:val="none" w:sz="0" w:space="0" w:color="auto"/>
        <w:right w:val="none" w:sz="0" w:space="0" w:color="auto"/>
      </w:divBdr>
    </w:div>
    <w:div w:id="729622017">
      <w:bodyDiv w:val="1"/>
      <w:marLeft w:val="0"/>
      <w:marRight w:val="0"/>
      <w:marTop w:val="0"/>
      <w:marBottom w:val="0"/>
      <w:divBdr>
        <w:top w:val="none" w:sz="0" w:space="0" w:color="auto"/>
        <w:left w:val="none" w:sz="0" w:space="0" w:color="auto"/>
        <w:bottom w:val="none" w:sz="0" w:space="0" w:color="auto"/>
        <w:right w:val="none" w:sz="0" w:space="0" w:color="auto"/>
      </w:divBdr>
    </w:div>
    <w:div w:id="839856403">
      <w:bodyDiv w:val="1"/>
      <w:marLeft w:val="0"/>
      <w:marRight w:val="0"/>
      <w:marTop w:val="0"/>
      <w:marBottom w:val="0"/>
      <w:divBdr>
        <w:top w:val="none" w:sz="0" w:space="0" w:color="auto"/>
        <w:left w:val="none" w:sz="0" w:space="0" w:color="auto"/>
        <w:bottom w:val="none" w:sz="0" w:space="0" w:color="auto"/>
        <w:right w:val="none" w:sz="0" w:space="0" w:color="auto"/>
      </w:divBdr>
    </w:div>
    <w:div w:id="847063926">
      <w:bodyDiv w:val="1"/>
      <w:marLeft w:val="0"/>
      <w:marRight w:val="0"/>
      <w:marTop w:val="0"/>
      <w:marBottom w:val="0"/>
      <w:divBdr>
        <w:top w:val="none" w:sz="0" w:space="0" w:color="auto"/>
        <w:left w:val="none" w:sz="0" w:space="0" w:color="auto"/>
        <w:bottom w:val="none" w:sz="0" w:space="0" w:color="auto"/>
        <w:right w:val="none" w:sz="0" w:space="0" w:color="auto"/>
      </w:divBdr>
    </w:div>
    <w:div w:id="849685591">
      <w:bodyDiv w:val="1"/>
      <w:marLeft w:val="0"/>
      <w:marRight w:val="0"/>
      <w:marTop w:val="0"/>
      <w:marBottom w:val="0"/>
      <w:divBdr>
        <w:top w:val="none" w:sz="0" w:space="0" w:color="auto"/>
        <w:left w:val="none" w:sz="0" w:space="0" w:color="auto"/>
        <w:bottom w:val="none" w:sz="0" w:space="0" w:color="auto"/>
        <w:right w:val="none" w:sz="0" w:space="0" w:color="auto"/>
      </w:divBdr>
    </w:div>
    <w:div w:id="864247130">
      <w:bodyDiv w:val="1"/>
      <w:marLeft w:val="0"/>
      <w:marRight w:val="0"/>
      <w:marTop w:val="0"/>
      <w:marBottom w:val="0"/>
      <w:divBdr>
        <w:top w:val="none" w:sz="0" w:space="0" w:color="auto"/>
        <w:left w:val="none" w:sz="0" w:space="0" w:color="auto"/>
        <w:bottom w:val="none" w:sz="0" w:space="0" w:color="auto"/>
        <w:right w:val="none" w:sz="0" w:space="0" w:color="auto"/>
      </w:divBdr>
    </w:div>
    <w:div w:id="882449243">
      <w:bodyDiv w:val="1"/>
      <w:marLeft w:val="0"/>
      <w:marRight w:val="0"/>
      <w:marTop w:val="0"/>
      <w:marBottom w:val="0"/>
      <w:divBdr>
        <w:top w:val="none" w:sz="0" w:space="0" w:color="auto"/>
        <w:left w:val="none" w:sz="0" w:space="0" w:color="auto"/>
        <w:bottom w:val="none" w:sz="0" w:space="0" w:color="auto"/>
        <w:right w:val="none" w:sz="0" w:space="0" w:color="auto"/>
      </w:divBdr>
    </w:div>
    <w:div w:id="883253840">
      <w:bodyDiv w:val="1"/>
      <w:marLeft w:val="0"/>
      <w:marRight w:val="0"/>
      <w:marTop w:val="0"/>
      <w:marBottom w:val="0"/>
      <w:divBdr>
        <w:top w:val="none" w:sz="0" w:space="0" w:color="auto"/>
        <w:left w:val="none" w:sz="0" w:space="0" w:color="auto"/>
        <w:bottom w:val="none" w:sz="0" w:space="0" w:color="auto"/>
        <w:right w:val="none" w:sz="0" w:space="0" w:color="auto"/>
      </w:divBdr>
    </w:div>
    <w:div w:id="908730510">
      <w:bodyDiv w:val="1"/>
      <w:marLeft w:val="0"/>
      <w:marRight w:val="0"/>
      <w:marTop w:val="0"/>
      <w:marBottom w:val="0"/>
      <w:divBdr>
        <w:top w:val="none" w:sz="0" w:space="0" w:color="auto"/>
        <w:left w:val="none" w:sz="0" w:space="0" w:color="auto"/>
        <w:bottom w:val="none" w:sz="0" w:space="0" w:color="auto"/>
        <w:right w:val="none" w:sz="0" w:space="0" w:color="auto"/>
      </w:divBdr>
    </w:div>
    <w:div w:id="942810985">
      <w:bodyDiv w:val="1"/>
      <w:marLeft w:val="0"/>
      <w:marRight w:val="0"/>
      <w:marTop w:val="0"/>
      <w:marBottom w:val="0"/>
      <w:divBdr>
        <w:top w:val="none" w:sz="0" w:space="0" w:color="auto"/>
        <w:left w:val="none" w:sz="0" w:space="0" w:color="auto"/>
        <w:bottom w:val="none" w:sz="0" w:space="0" w:color="auto"/>
        <w:right w:val="none" w:sz="0" w:space="0" w:color="auto"/>
      </w:divBdr>
    </w:div>
    <w:div w:id="978996446">
      <w:bodyDiv w:val="1"/>
      <w:marLeft w:val="0"/>
      <w:marRight w:val="0"/>
      <w:marTop w:val="0"/>
      <w:marBottom w:val="0"/>
      <w:divBdr>
        <w:top w:val="none" w:sz="0" w:space="0" w:color="auto"/>
        <w:left w:val="none" w:sz="0" w:space="0" w:color="auto"/>
        <w:bottom w:val="none" w:sz="0" w:space="0" w:color="auto"/>
        <w:right w:val="none" w:sz="0" w:space="0" w:color="auto"/>
      </w:divBdr>
    </w:div>
    <w:div w:id="1003314371">
      <w:bodyDiv w:val="1"/>
      <w:marLeft w:val="0"/>
      <w:marRight w:val="0"/>
      <w:marTop w:val="0"/>
      <w:marBottom w:val="0"/>
      <w:divBdr>
        <w:top w:val="none" w:sz="0" w:space="0" w:color="auto"/>
        <w:left w:val="none" w:sz="0" w:space="0" w:color="auto"/>
        <w:bottom w:val="none" w:sz="0" w:space="0" w:color="auto"/>
        <w:right w:val="none" w:sz="0" w:space="0" w:color="auto"/>
      </w:divBdr>
    </w:div>
    <w:div w:id="1023820225">
      <w:bodyDiv w:val="1"/>
      <w:marLeft w:val="0"/>
      <w:marRight w:val="0"/>
      <w:marTop w:val="0"/>
      <w:marBottom w:val="0"/>
      <w:divBdr>
        <w:top w:val="none" w:sz="0" w:space="0" w:color="auto"/>
        <w:left w:val="none" w:sz="0" w:space="0" w:color="auto"/>
        <w:bottom w:val="none" w:sz="0" w:space="0" w:color="auto"/>
        <w:right w:val="none" w:sz="0" w:space="0" w:color="auto"/>
      </w:divBdr>
    </w:div>
    <w:div w:id="1083835854">
      <w:bodyDiv w:val="1"/>
      <w:marLeft w:val="0"/>
      <w:marRight w:val="0"/>
      <w:marTop w:val="0"/>
      <w:marBottom w:val="0"/>
      <w:divBdr>
        <w:top w:val="none" w:sz="0" w:space="0" w:color="auto"/>
        <w:left w:val="none" w:sz="0" w:space="0" w:color="auto"/>
        <w:bottom w:val="none" w:sz="0" w:space="0" w:color="auto"/>
        <w:right w:val="none" w:sz="0" w:space="0" w:color="auto"/>
      </w:divBdr>
    </w:div>
    <w:div w:id="1123621541">
      <w:bodyDiv w:val="1"/>
      <w:marLeft w:val="0"/>
      <w:marRight w:val="0"/>
      <w:marTop w:val="0"/>
      <w:marBottom w:val="0"/>
      <w:divBdr>
        <w:top w:val="none" w:sz="0" w:space="0" w:color="auto"/>
        <w:left w:val="none" w:sz="0" w:space="0" w:color="auto"/>
        <w:bottom w:val="none" w:sz="0" w:space="0" w:color="auto"/>
        <w:right w:val="none" w:sz="0" w:space="0" w:color="auto"/>
      </w:divBdr>
    </w:div>
    <w:div w:id="1146167108">
      <w:bodyDiv w:val="1"/>
      <w:marLeft w:val="0"/>
      <w:marRight w:val="0"/>
      <w:marTop w:val="0"/>
      <w:marBottom w:val="0"/>
      <w:divBdr>
        <w:top w:val="none" w:sz="0" w:space="0" w:color="auto"/>
        <w:left w:val="none" w:sz="0" w:space="0" w:color="auto"/>
        <w:bottom w:val="none" w:sz="0" w:space="0" w:color="auto"/>
        <w:right w:val="none" w:sz="0" w:space="0" w:color="auto"/>
      </w:divBdr>
    </w:div>
    <w:div w:id="1172646207">
      <w:bodyDiv w:val="1"/>
      <w:marLeft w:val="0"/>
      <w:marRight w:val="0"/>
      <w:marTop w:val="0"/>
      <w:marBottom w:val="0"/>
      <w:divBdr>
        <w:top w:val="none" w:sz="0" w:space="0" w:color="auto"/>
        <w:left w:val="none" w:sz="0" w:space="0" w:color="auto"/>
        <w:bottom w:val="none" w:sz="0" w:space="0" w:color="auto"/>
        <w:right w:val="none" w:sz="0" w:space="0" w:color="auto"/>
      </w:divBdr>
    </w:div>
    <w:div w:id="1187210567">
      <w:bodyDiv w:val="1"/>
      <w:marLeft w:val="0"/>
      <w:marRight w:val="0"/>
      <w:marTop w:val="0"/>
      <w:marBottom w:val="0"/>
      <w:divBdr>
        <w:top w:val="none" w:sz="0" w:space="0" w:color="auto"/>
        <w:left w:val="none" w:sz="0" w:space="0" w:color="auto"/>
        <w:bottom w:val="none" w:sz="0" w:space="0" w:color="auto"/>
        <w:right w:val="none" w:sz="0" w:space="0" w:color="auto"/>
      </w:divBdr>
    </w:div>
    <w:div w:id="1199395496">
      <w:bodyDiv w:val="1"/>
      <w:marLeft w:val="0"/>
      <w:marRight w:val="0"/>
      <w:marTop w:val="0"/>
      <w:marBottom w:val="0"/>
      <w:divBdr>
        <w:top w:val="none" w:sz="0" w:space="0" w:color="auto"/>
        <w:left w:val="none" w:sz="0" w:space="0" w:color="auto"/>
        <w:bottom w:val="none" w:sz="0" w:space="0" w:color="auto"/>
        <w:right w:val="none" w:sz="0" w:space="0" w:color="auto"/>
      </w:divBdr>
    </w:div>
    <w:div w:id="1200238510">
      <w:bodyDiv w:val="1"/>
      <w:marLeft w:val="0"/>
      <w:marRight w:val="0"/>
      <w:marTop w:val="0"/>
      <w:marBottom w:val="0"/>
      <w:divBdr>
        <w:top w:val="none" w:sz="0" w:space="0" w:color="auto"/>
        <w:left w:val="none" w:sz="0" w:space="0" w:color="auto"/>
        <w:bottom w:val="none" w:sz="0" w:space="0" w:color="auto"/>
        <w:right w:val="none" w:sz="0" w:space="0" w:color="auto"/>
      </w:divBdr>
    </w:div>
    <w:div w:id="1217164292">
      <w:bodyDiv w:val="1"/>
      <w:marLeft w:val="0"/>
      <w:marRight w:val="0"/>
      <w:marTop w:val="0"/>
      <w:marBottom w:val="0"/>
      <w:divBdr>
        <w:top w:val="none" w:sz="0" w:space="0" w:color="auto"/>
        <w:left w:val="none" w:sz="0" w:space="0" w:color="auto"/>
        <w:bottom w:val="none" w:sz="0" w:space="0" w:color="auto"/>
        <w:right w:val="none" w:sz="0" w:space="0" w:color="auto"/>
      </w:divBdr>
    </w:div>
    <w:div w:id="1228952245">
      <w:bodyDiv w:val="1"/>
      <w:marLeft w:val="0"/>
      <w:marRight w:val="0"/>
      <w:marTop w:val="0"/>
      <w:marBottom w:val="0"/>
      <w:divBdr>
        <w:top w:val="none" w:sz="0" w:space="0" w:color="auto"/>
        <w:left w:val="none" w:sz="0" w:space="0" w:color="auto"/>
        <w:bottom w:val="none" w:sz="0" w:space="0" w:color="auto"/>
        <w:right w:val="none" w:sz="0" w:space="0" w:color="auto"/>
      </w:divBdr>
    </w:div>
    <w:div w:id="1230116162">
      <w:bodyDiv w:val="1"/>
      <w:marLeft w:val="0"/>
      <w:marRight w:val="0"/>
      <w:marTop w:val="0"/>
      <w:marBottom w:val="0"/>
      <w:divBdr>
        <w:top w:val="none" w:sz="0" w:space="0" w:color="auto"/>
        <w:left w:val="none" w:sz="0" w:space="0" w:color="auto"/>
        <w:bottom w:val="none" w:sz="0" w:space="0" w:color="auto"/>
        <w:right w:val="none" w:sz="0" w:space="0" w:color="auto"/>
      </w:divBdr>
    </w:div>
    <w:div w:id="1239094722">
      <w:bodyDiv w:val="1"/>
      <w:marLeft w:val="0"/>
      <w:marRight w:val="0"/>
      <w:marTop w:val="0"/>
      <w:marBottom w:val="0"/>
      <w:divBdr>
        <w:top w:val="none" w:sz="0" w:space="0" w:color="auto"/>
        <w:left w:val="none" w:sz="0" w:space="0" w:color="auto"/>
        <w:bottom w:val="none" w:sz="0" w:space="0" w:color="auto"/>
        <w:right w:val="none" w:sz="0" w:space="0" w:color="auto"/>
      </w:divBdr>
    </w:div>
    <w:div w:id="1239680051">
      <w:bodyDiv w:val="1"/>
      <w:marLeft w:val="0"/>
      <w:marRight w:val="0"/>
      <w:marTop w:val="0"/>
      <w:marBottom w:val="0"/>
      <w:divBdr>
        <w:top w:val="none" w:sz="0" w:space="0" w:color="auto"/>
        <w:left w:val="none" w:sz="0" w:space="0" w:color="auto"/>
        <w:bottom w:val="none" w:sz="0" w:space="0" w:color="auto"/>
        <w:right w:val="none" w:sz="0" w:space="0" w:color="auto"/>
      </w:divBdr>
    </w:div>
    <w:div w:id="1247422300">
      <w:bodyDiv w:val="1"/>
      <w:marLeft w:val="0"/>
      <w:marRight w:val="0"/>
      <w:marTop w:val="0"/>
      <w:marBottom w:val="0"/>
      <w:divBdr>
        <w:top w:val="none" w:sz="0" w:space="0" w:color="auto"/>
        <w:left w:val="none" w:sz="0" w:space="0" w:color="auto"/>
        <w:bottom w:val="none" w:sz="0" w:space="0" w:color="auto"/>
        <w:right w:val="none" w:sz="0" w:space="0" w:color="auto"/>
      </w:divBdr>
    </w:div>
    <w:div w:id="1250433285">
      <w:bodyDiv w:val="1"/>
      <w:marLeft w:val="0"/>
      <w:marRight w:val="0"/>
      <w:marTop w:val="0"/>
      <w:marBottom w:val="0"/>
      <w:divBdr>
        <w:top w:val="none" w:sz="0" w:space="0" w:color="auto"/>
        <w:left w:val="none" w:sz="0" w:space="0" w:color="auto"/>
        <w:bottom w:val="none" w:sz="0" w:space="0" w:color="auto"/>
        <w:right w:val="none" w:sz="0" w:space="0" w:color="auto"/>
      </w:divBdr>
    </w:div>
    <w:div w:id="1298950412">
      <w:bodyDiv w:val="1"/>
      <w:marLeft w:val="0"/>
      <w:marRight w:val="0"/>
      <w:marTop w:val="0"/>
      <w:marBottom w:val="0"/>
      <w:divBdr>
        <w:top w:val="none" w:sz="0" w:space="0" w:color="auto"/>
        <w:left w:val="none" w:sz="0" w:space="0" w:color="auto"/>
        <w:bottom w:val="none" w:sz="0" w:space="0" w:color="auto"/>
        <w:right w:val="none" w:sz="0" w:space="0" w:color="auto"/>
      </w:divBdr>
    </w:div>
    <w:div w:id="1305037872">
      <w:bodyDiv w:val="1"/>
      <w:marLeft w:val="0"/>
      <w:marRight w:val="0"/>
      <w:marTop w:val="0"/>
      <w:marBottom w:val="0"/>
      <w:divBdr>
        <w:top w:val="none" w:sz="0" w:space="0" w:color="auto"/>
        <w:left w:val="none" w:sz="0" w:space="0" w:color="auto"/>
        <w:bottom w:val="none" w:sz="0" w:space="0" w:color="auto"/>
        <w:right w:val="none" w:sz="0" w:space="0" w:color="auto"/>
      </w:divBdr>
    </w:div>
    <w:div w:id="1478499557">
      <w:bodyDiv w:val="1"/>
      <w:marLeft w:val="0"/>
      <w:marRight w:val="0"/>
      <w:marTop w:val="0"/>
      <w:marBottom w:val="0"/>
      <w:divBdr>
        <w:top w:val="none" w:sz="0" w:space="0" w:color="auto"/>
        <w:left w:val="none" w:sz="0" w:space="0" w:color="auto"/>
        <w:bottom w:val="none" w:sz="0" w:space="0" w:color="auto"/>
        <w:right w:val="none" w:sz="0" w:space="0" w:color="auto"/>
      </w:divBdr>
    </w:div>
    <w:div w:id="1511485881">
      <w:bodyDiv w:val="1"/>
      <w:marLeft w:val="0"/>
      <w:marRight w:val="0"/>
      <w:marTop w:val="0"/>
      <w:marBottom w:val="0"/>
      <w:divBdr>
        <w:top w:val="none" w:sz="0" w:space="0" w:color="auto"/>
        <w:left w:val="none" w:sz="0" w:space="0" w:color="auto"/>
        <w:bottom w:val="none" w:sz="0" w:space="0" w:color="auto"/>
        <w:right w:val="none" w:sz="0" w:space="0" w:color="auto"/>
      </w:divBdr>
    </w:div>
    <w:div w:id="1531453142">
      <w:bodyDiv w:val="1"/>
      <w:marLeft w:val="0"/>
      <w:marRight w:val="0"/>
      <w:marTop w:val="0"/>
      <w:marBottom w:val="0"/>
      <w:divBdr>
        <w:top w:val="none" w:sz="0" w:space="0" w:color="auto"/>
        <w:left w:val="none" w:sz="0" w:space="0" w:color="auto"/>
        <w:bottom w:val="none" w:sz="0" w:space="0" w:color="auto"/>
        <w:right w:val="none" w:sz="0" w:space="0" w:color="auto"/>
      </w:divBdr>
    </w:div>
    <w:div w:id="1544439205">
      <w:bodyDiv w:val="1"/>
      <w:marLeft w:val="0"/>
      <w:marRight w:val="0"/>
      <w:marTop w:val="0"/>
      <w:marBottom w:val="0"/>
      <w:divBdr>
        <w:top w:val="none" w:sz="0" w:space="0" w:color="auto"/>
        <w:left w:val="none" w:sz="0" w:space="0" w:color="auto"/>
        <w:bottom w:val="none" w:sz="0" w:space="0" w:color="auto"/>
        <w:right w:val="none" w:sz="0" w:space="0" w:color="auto"/>
      </w:divBdr>
      <w:divsChild>
        <w:div w:id="494031053">
          <w:marLeft w:val="446"/>
          <w:marRight w:val="0"/>
          <w:marTop w:val="0"/>
          <w:marBottom w:val="0"/>
          <w:divBdr>
            <w:top w:val="none" w:sz="0" w:space="0" w:color="auto"/>
            <w:left w:val="none" w:sz="0" w:space="0" w:color="auto"/>
            <w:bottom w:val="none" w:sz="0" w:space="0" w:color="auto"/>
            <w:right w:val="none" w:sz="0" w:space="0" w:color="auto"/>
          </w:divBdr>
        </w:div>
        <w:div w:id="974330832">
          <w:marLeft w:val="446"/>
          <w:marRight w:val="0"/>
          <w:marTop w:val="0"/>
          <w:marBottom w:val="0"/>
          <w:divBdr>
            <w:top w:val="none" w:sz="0" w:space="0" w:color="auto"/>
            <w:left w:val="none" w:sz="0" w:space="0" w:color="auto"/>
            <w:bottom w:val="none" w:sz="0" w:space="0" w:color="auto"/>
            <w:right w:val="none" w:sz="0" w:space="0" w:color="auto"/>
          </w:divBdr>
        </w:div>
        <w:div w:id="1699088489">
          <w:marLeft w:val="446"/>
          <w:marRight w:val="0"/>
          <w:marTop w:val="0"/>
          <w:marBottom w:val="0"/>
          <w:divBdr>
            <w:top w:val="none" w:sz="0" w:space="0" w:color="auto"/>
            <w:left w:val="none" w:sz="0" w:space="0" w:color="auto"/>
            <w:bottom w:val="none" w:sz="0" w:space="0" w:color="auto"/>
            <w:right w:val="none" w:sz="0" w:space="0" w:color="auto"/>
          </w:divBdr>
        </w:div>
        <w:div w:id="1991246293">
          <w:marLeft w:val="446"/>
          <w:marRight w:val="0"/>
          <w:marTop w:val="0"/>
          <w:marBottom w:val="0"/>
          <w:divBdr>
            <w:top w:val="none" w:sz="0" w:space="0" w:color="auto"/>
            <w:left w:val="none" w:sz="0" w:space="0" w:color="auto"/>
            <w:bottom w:val="none" w:sz="0" w:space="0" w:color="auto"/>
            <w:right w:val="none" w:sz="0" w:space="0" w:color="auto"/>
          </w:divBdr>
        </w:div>
        <w:div w:id="2126148614">
          <w:marLeft w:val="446"/>
          <w:marRight w:val="0"/>
          <w:marTop w:val="0"/>
          <w:marBottom w:val="0"/>
          <w:divBdr>
            <w:top w:val="none" w:sz="0" w:space="0" w:color="auto"/>
            <w:left w:val="none" w:sz="0" w:space="0" w:color="auto"/>
            <w:bottom w:val="none" w:sz="0" w:space="0" w:color="auto"/>
            <w:right w:val="none" w:sz="0" w:space="0" w:color="auto"/>
          </w:divBdr>
        </w:div>
      </w:divsChild>
    </w:div>
    <w:div w:id="1592007336">
      <w:bodyDiv w:val="1"/>
      <w:marLeft w:val="0"/>
      <w:marRight w:val="0"/>
      <w:marTop w:val="0"/>
      <w:marBottom w:val="0"/>
      <w:divBdr>
        <w:top w:val="none" w:sz="0" w:space="0" w:color="auto"/>
        <w:left w:val="none" w:sz="0" w:space="0" w:color="auto"/>
        <w:bottom w:val="none" w:sz="0" w:space="0" w:color="auto"/>
        <w:right w:val="none" w:sz="0" w:space="0" w:color="auto"/>
      </w:divBdr>
    </w:div>
    <w:div w:id="1629507474">
      <w:bodyDiv w:val="1"/>
      <w:marLeft w:val="0"/>
      <w:marRight w:val="0"/>
      <w:marTop w:val="0"/>
      <w:marBottom w:val="0"/>
      <w:divBdr>
        <w:top w:val="none" w:sz="0" w:space="0" w:color="auto"/>
        <w:left w:val="none" w:sz="0" w:space="0" w:color="auto"/>
        <w:bottom w:val="none" w:sz="0" w:space="0" w:color="auto"/>
        <w:right w:val="none" w:sz="0" w:space="0" w:color="auto"/>
      </w:divBdr>
    </w:div>
    <w:div w:id="1642692336">
      <w:bodyDiv w:val="1"/>
      <w:marLeft w:val="0"/>
      <w:marRight w:val="0"/>
      <w:marTop w:val="0"/>
      <w:marBottom w:val="0"/>
      <w:divBdr>
        <w:top w:val="none" w:sz="0" w:space="0" w:color="auto"/>
        <w:left w:val="none" w:sz="0" w:space="0" w:color="auto"/>
        <w:bottom w:val="none" w:sz="0" w:space="0" w:color="auto"/>
        <w:right w:val="none" w:sz="0" w:space="0" w:color="auto"/>
      </w:divBdr>
    </w:div>
    <w:div w:id="1649431524">
      <w:bodyDiv w:val="1"/>
      <w:marLeft w:val="0"/>
      <w:marRight w:val="0"/>
      <w:marTop w:val="0"/>
      <w:marBottom w:val="0"/>
      <w:divBdr>
        <w:top w:val="none" w:sz="0" w:space="0" w:color="auto"/>
        <w:left w:val="none" w:sz="0" w:space="0" w:color="auto"/>
        <w:bottom w:val="none" w:sz="0" w:space="0" w:color="auto"/>
        <w:right w:val="none" w:sz="0" w:space="0" w:color="auto"/>
      </w:divBdr>
    </w:div>
    <w:div w:id="1671715500">
      <w:bodyDiv w:val="1"/>
      <w:marLeft w:val="0"/>
      <w:marRight w:val="0"/>
      <w:marTop w:val="0"/>
      <w:marBottom w:val="0"/>
      <w:divBdr>
        <w:top w:val="none" w:sz="0" w:space="0" w:color="auto"/>
        <w:left w:val="none" w:sz="0" w:space="0" w:color="auto"/>
        <w:bottom w:val="none" w:sz="0" w:space="0" w:color="auto"/>
        <w:right w:val="none" w:sz="0" w:space="0" w:color="auto"/>
      </w:divBdr>
    </w:div>
    <w:div w:id="1686205590">
      <w:bodyDiv w:val="1"/>
      <w:marLeft w:val="0"/>
      <w:marRight w:val="0"/>
      <w:marTop w:val="0"/>
      <w:marBottom w:val="0"/>
      <w:divBdr>
        <w:top w:val="none" w:sz="0" w:space="0" w:color="auto"/>
        <w:left w:val="none" w:sz="0" w:space="0" w:color="auto"/>
        <w:bottom w:val="none" w:sz="0" w:space="0" w:color="auto"/>
        <w:right w:val="none" w:sz="0" w:space="0" w:color="auto"/>
      </w:divBdr>
    </w:div>
    <w:div w:id="1714116711">
      <w:bodyDiv w:val="1"/>
      <w:marLeft w:val="0"/>
      <w:marRight w:val="0"/>
      <w:marTop w:val="0"/>
      <w:marBottom w:val="0"/>
      <w:divBdr>
        <w:top w:val="none" w:sz="0" w:space="0" w:color="auto"/>
        <w:left w:val="none" w:sz="0" w:space="0" w:color="auto"/>
        <w:bottom w:val="none" w:sz="0" w:space="0" w:color="auto"/>
        <w:right w:val="none" w:sz="0" w:space="0" w:color="auto"/>
      </w:divBdr>
    </w:div>
    <w:div w:id="1724598654">
      <w:bodyDiv w:val="1"/>
      <w:marLeft w:val="0"/>
      <w:marRight w:val="0"/>
      <w:marTop w:val="0"/>
      <w:marBottom w:val="0"/>
      <w:divBdr>
        <w:top w:val="none" w:sz="0" w:space="0" w:color="auto"/>
        <w:left w:val="none" w:sz="0" w:space="0" w:color="auto"/>
        <w:bottom w:val="none" w:sz="0" w:space="0" w:color="auto"/>
        <w:right w:val="none" w:sz="0" w:space="0" w:color="auto"/>
      </w:divBdr>
    </w:div>
    <w:div w:id="1790709347">
      <w:bodyDiv w:val="1"/>
      <w:marLeft w:val="0"/>
      <w:marRight w:val="0"/>
      <w:marTop w:val="0"/>
      <w:marBottom w:val="0"/>
      <w:divBdr>
        <w:top w:val="none" w:sz="0" w:space="0" w:color="auto"/>
        <w:left w:val="none" w:sz="0" w:space="0" w:color="auto"/>
        <w:bottom w:val="none" w:sz="0" w:space="0" w:color="auto"/>
        <w:right w:val="none" w:sz="0" w:space="0" w:color="auto"/>
      </w:divBdr>
    </w:div>
    <w:div w:id="1795170573">
      <w:bodyDiv w:val="1"/>
      <w:marLeft w:val="0"/>
      <w:marRight w:val="0"/>
      <w:marTop w:val="0"/>
      <w:marBottom w:val="0"/>
      <w:divBdr>
        <w:top w:val="none" w:sz="0" w:space="0" w:color="auto"/>
        <w:left w:val="none" w:sz="0" w:space="0" w:color="auto"/>
        <w:bottom w:val="none" w:sz="0" w:space="0" w:color="auto"/>
        <w:right w:val="none" w:sz="0" w:space="0" w:color="auto"/>
      </w:divBdr>
      <w:divsChild>
        <w:div w:id="36972932">
          <w:marLeft w:val="360"/>
          <w:marRight w:val="0"/>
          <w:marTop w:val="0"/>
          <w:marBottom w:val="0"/>
          <w:divBdr>
            <w:top w:val="none" w:sz="0" w:space="0" w:color="auto"/>
            <w:left w:val="none" w:sz="0" w:space="0" w:color="auto"/>
            <w:bottom w:val="none" w:sz="0" w:space="0" w:color="auto"/>
            <w:right w:val="none" w:sz="0" w:space="0" w:color="auto"/>
          </w:divBdr>
        </w:div>
        <w:div w:id="202210441">
          <w:marLeft w:val="360"/>
          <w:marRight w:val="0"/>
          <w:marTop w:val="0"/>
          <w:marBottom w:val="0"/>
          <w:divBdr>
            <w:top w:val="none" w:sz="0" w:space="0" w:color="auto"/>
            <w:left w:val="none" w:sz="0" w:space="0" w:color="auto"/>
            <w:bottom w:val="none" w:sz="0" w:space="0" w:color="auto"/>
            <w:right w:val="none" w:sz="0" w:space="0" w:color="auto"/>
          </w:divBdr>
        </w:div>
        <w:div w:id="211502183">
          <w:marLeft w:val="360"/>
          <w:marRight w:val="0"/>
          <w:marTop w:val="0"/>
          <w:marBottom w:val="0"/>
          <w:divBdr>
            <w:top w:val="none" w:sz="0" w:space="0" w:color="auto"/>
            <w:left w:val="none" w:sz="0" w:space="0" w:color="auto"/>
            <w:bottom w:val="none" w:sz="0" w:space="0" w:color="auto"/>
            <w:right w:val="none" w:sz="0" w:space="0" w:color="auto"/>
          </w:divBdr>
        </w:div>
        <w:div w:id="943265049">
          <w:marLeft w:val="360"/>
          <w:marRight w:val="0"/>
          <w:marTop w:val="0"/>
          <w:marBottom w:val="0"/>
          <w:divBdr>
            <w:top w:val="none" w:sz="0" w:space="0" w:color="auto"/>
            <w:left w:val="none" w:sz="0" w:space="0" w:color="auto"/>
            <w:bottom w:val="none" w:sz="0" w:space="0" w:color="auto"/>
            <w:right w:val="none" w:sz="0" w:space="0" w:color="auto"/>
          </w:divBdr>
        </w:div>
        <w:div w:id="1307198896">
          <w:marLeft w:val="360"/>
          <w:marRight w:val="0"/>
          <w:marTop w:val="0"/>
          <w:marBottom w:val="0"/>
          <w:divBdr>
            <w:top w:val="none" w:sz="0" w:space="0" w:color="auto"/>
            <w:left w:val="none" w:sz="0" w:space="0" w:color="auto"/>
            <w:bottom w:val="none" w:sz="0" w:space="0" w:color="auto"/>
            <w:right w:val="none" w:sz="0" w:space="0" w:color="auto"/>
          </w:divBdr>
        </w:div>
        <w:div w:id="1399013764">
          <w:marLeft w:val="360"/>
          <w:marRight w:val="0"/>
          <w:marTop w:val="0"/>
          <w:marBottom w:val="0"/>
          <w:divBdr>
            <w:top w:val="none" w:sz="0" w:space="0" w:color="auto"/>
            <w:left w:val="none" w:sz="0" w:space="0" w:color="auto"/>
            <w:bottom w:val="none" w:sz="0" w:space="0" w:color="auto"/>
            <w:right w:val="none" w:sz="0" w:space="0" w:color="auto"/>
          </w:divBdr>
        </w:div>
        <w:div w:id="1708867164">
          <w:marLeft w:val="360"/>
          <w:marRight w:val="0"/>
          <w:marTop w:val="0"/>
          <w:marBottom w:val="0"/>
          <w:divBdr>
            <w:top w:val="none" w:sz="0" w:space="0" w:color="auto"/>
            <w:left w:val="none" w:sz="0" w:space="0" w:color="auto"/>
            <w:bottom w:val="none" w:sz="0" w:space="0" w:color="auto"/>
            <w:right w:val="none" w:sz="0" w:space="0" w:color="auto"/>
          </w:divBdr>
        </w:div>
        <w:div w:id="1920209317">
          <w:marLeft w:val="360"/>
          <w:marRight w:val="0"/>
          <w:marTop w:val="0"/>
          <w:marBottom w:val="0"/>
          <w:divBdr>
            <w:top w:val="none" w:sz="0" w:space="0" w:color="auto"/>
            <w:left w:val="none" w:sz="0" w:space="0" w:color="auto"/>
            <w:bottom w:val="none" w:sz="0" w:space="0" w:color="auto"/>
            <w:right w:val="none" w:sz="0" w:space="0" w:color="auto"/>
          </w:divBdr>
        </w:div>
      </w:divsChild>
    </w:div>
    <w:div w:id="1831173243">
      <w:bodyDiv w:val="1"/>
      <w:marLeft w:val="0"/>
      <w:marRight w:val="0"/>
      <w:marTop w:val="0"/>
      <w:marBottom w:val="0"/>
      <w:divBdr>
        <w:top w:val="none" w:sz="0" w:space="0" w:color="auto"/>
        <w:left w:val="none" w:sz="0" w:space="0" w:color="auto"/>
        <w:bottom w:val="none" w:sz="0" w:space="0" w:color="auto"/>
        <w:right w:val="none" w:sz="0" w:space="0" w:color="auto"/>
      </w:divBdr>
    </w:div>
    <w:div w:id="1840076012">
      <w:bodyDiv w:val="1"/>
      <w:marLeft w:val="0"/>
      <w:marRight w:val="0"/>
      <w:marTop w:val="0"/>
      <w:marBottom w:val="0"/>
      <w:divBdr>
        <w:top w:val="none" w:sz="0" w:space="0" w:color="auto"/>
        <w:left w:val="none" w:sz="0" w:space="0" w:color="auto"/>
        <w:bottom w:val="none" w:sz="0" w:space="0" w:color="auto"/>
        <w:right w:val="none" w:sz="0" w:space="0" w:color="auto"/>
      </w:divBdr>
    </w:div>
    <w:div w:id="1859808872">
      <w:bodyDiv w:val="1"/>
      <w:marLeft w:val="0"/>
      <w:marRight w:val="0"/>
      <w:marTop w:val="0"/>
      <w:marBottom w:val="0"/>
      <w:divBdr>
        <w:top w:val="none" w:sz="0" w:space="0" w:color="auto"/>
        <w:left w:val="none" w:sz="0" w:space="0" w:color="auto"/>
        <w:bottom w:val="none" w:sz="0" w:space="0" w:color="auto"/>
        <w:right w:val="none" w:sz="0" w:space="0" w:color="auto"/>
      </w:divBdr>
    </w:div>
    <w:div w:id="1925532707">
      <w:bodyDiv w:val="1"/>
      <w:marLeft w:val="0"/>
      <w:marRight w:val="0"/>
      <w:marTop w:val="0"/>
      <w:marBottom w:val="0"/>
      <w:divBdr>
        <w:top w:val="none" w:sz="0" w:space="0" w:color="auto"/>
        <w:left w:val="none" w:sz="0" w:space="0" w:color="auto"/>
        <w:bottom w:val="none" w:sz="0" w:space="0" w:color="auto"/>
        <w:right w:val="none" w:sz="0" w:space="0" w:color="auto"/>
      </w:divBdr>
      <w:divsChild>
        <w:div w:id="323245202">
          <w:marLeft w:val="0"/>
          <w:marRight w:val="0"/>
          <w:marTop w:val="0"/>
          <w:marBottom w:val="0"/>
          <w:divBdr>
            <w:top w:val="none" w:sz="0" w:space="0" w:color="auto"/>
            <w:left w:val="none" w:sz="0" w:space="0" w:color="auto"/>
            <w:bottom w:val="none" w:sz="0" w:space="0" w:color="auto"/>
            <w:right w:val="none" w:sz="0" w:space="0" w:color="auto"/>
          </w:divBdr>
          <w:divsChild>
            <w:div w:id="710501366">
              <w:marLeft w:val="0"/>
              <w:marRight w:val="0"/>
              <w:marTop w:val="0"/>
              <w:marBottom w:val="0"/>
              <w:divBdr>
                <w:top w:val="none" w:sz="0" w:space="0" w:color="auto"/>
                <w:left w:val="none" w:sz="0" w:space="0" w:color="auto"/>
                <w:bottom w:val="none" w:sz="0" w:space="0" w:color="auto"/>
                <w:right w:val="none" w:sz="0" w:space="0" w:color="auto"/>
              </w:divBdr>
            </w:div>
            <w:div w:id="1293629254">
              <w:marLeft w:val="0"/>
              <w:marRight w:val="0"/>
              <w:marTop w:val="0"/>
              <w:marBottom w:val="0"/>
              <w:divBdr>
                <w:top w:val="none" w:sz="0" w:space="0" w:color="auto"/>
                <w:left w:val="none" w:sz="0" w:space="0" w:color="auto"/>
                <w:bottom w:val="none" w:sz="0" w:space="0" w:color="auto"/>
                <w:right w:val="none" w:sz="0" w:space="0" w:color="auto"/>
              </w:divBdr>
              <w:divsChild>
                <w:div w:id="277028971">
                  <w:marLeft w:val="0"/>
                  <w:marRight w:val="0"/>
                  <w:marTop w:val="0"/>
                  <w:marBottom w:val="0"/>
                  <w:divBdr>
                    <w:top w:val="none" w:sz="0" w:space="0" w:color="auto"/>
                    <w:left w:val="none" w:sz="0" w:space="0" w:color="auto"/>
                    <w:bottom w:val="none" w:sz="0" w:space="0" w:color="auto"/>
                    <w:right w:val="none" w:sz="0" w:space="0" w:color="auto"/>
                  </w:divBdr>
                  <w:divsChild>
                    <w:div w:id="21457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91259">
          <w:marLeft w:val="0"/>
          <w:marRight w:val="0"/>
          <w:marTop w:val="0"/>
          <w:marBottom w:val="0"/>
          <w:divBdr>
            <w:top w:val="none" w:sz="0" w:space="0" w:color="auto"/>
            <w:left w:val="none" w:sz="0" w:space="0" w:color="auto"/>
            <w:bottom w:val="none" w:sz="0" w:space="0" w:color="auto"/>
            <w:right w:val="none" w:sz="0" w:space="0" w:color="auto"/>
          </w:divBdr>
          <w:divsChild>
            <w:div w:id="1813020179">
              <w:marLeft w:val="0"/>
              <w:marRight w:val="0"/>
              <w:marTop w:val="0"/>
              <w:marBottom w:val="0"/>
              <w:divBdr>
                <w:top w:val="none" w:sz="0" w:space="0" w:color="auto"/>
                <w:left w:val="none" w:sz="0" w:space="0" w:color="auto"/>
                <w:bottom w:val="none" w:sz="0" w:space="0" w:color="auto"/>
                <w:right w:val="none" w:sz="0" w:space="0" w:color="auto"/>
              </w:divBdr>
            </w:div>
            <w:div w:id="1870797730">
              <w:marLeft w:val="0"/>
              <w:marRight w:val="0"/>
              <w:marTop w:val="0"/>
              <w:marBottom w:val="0"/>
              <w:divBdr>
                <w:top w:val="none" w:sz="0" w:space="0" w:color="auto"/>
                <w:left w:val="none" w:sz="0" w:space="0" w:color="auto"/>
                <w:bottom w:val="none" w:sz="0" w:space="0" w:color="auto"/>
                <w:right w:val="none" w:sz="0" w:space="0" w:color="auto"/>
              </w:divBdr>
              <w:divsChild>
                <w:div w:id="859205175">
                  <w:marLeft w:val="0"/>
                  <w:marRight w:val="0"/>
                  <w:marTop w:val="0"/>
                  <w:marBottom w:val="0"/>
                  <w:divBdr>
                    <w:top w:val="none" w:sz="0" w:space="0" w:color="auto"/>
                    <w:left w:val="none" w:sz="0" w:space="0" w:color="auto"/>
                    <w:bottom w:val="none" w:sz="0" w:space="0" w:color="auto"/>
                    <w:right w:val="none" w:sz="0" w:space="0" w:color="auto"/>
                  </w:divBdr>
                  <w:divsChild>
                    <w:div w:id="14054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07812">
          <w:marLeft w:val="0"/>
          <w:marRight w:val="0"/>
          <w:marTop w:val="0"/>
          <w:marBottom w:val="0"/>
          <w:divBdr>
            <w:top w:val="none" w:sz="0" w:space="0" w:color="auto"/>
            <w:left w:val="none" w:sz="0" w:space="0" w:color="auto"/>
            <w:bottom w:val="none" w:sz="0" w:space="0" w:color="auto"/>
            <w:right w:val="none" w:sz="0" w:space="0" w:color="auto"/>
          </w:divBdr>
          <w:divsChild>
            <w:div w:id="1098406803">
              <w:marLeft w:val="0"/>
              <w:marRight w:val="0"/>
              <w:marTop w:val="0"/>
              <w:marBottom w:val="0"/>
              <w:divBdr>
                <w:top w:val="none" w:sz="0" w:space="0" w:color="auto"/>
                <w:left w:val="none" w:sz="0" w:space="0" w:color="auto"/>
                <w:bottom w:val="none" w:sz="0" w:space="0" w:color="auto"/>
                <w:right w:val="none" w:sz="0" w:space="0" w:color="auto"/>
              </w:divBdr>
            </w:div>
            <w:div w:id="1144590404">
              <w:marLeft w:val="0"/>
              <w:marRight w:val="0"/>
              <w:marTop w:val="0"/>
              <w:marBottom w:val="0"/>
              <w:divBdr>
                <w:top w:val="none" w:sz="0" w:space="0" w:color="auto"/>
                <w:left w:val="none" w:sz="0" w:space="0" w:color="auto"/>
                <w:bottom w:val="none" w:sz="0" w:space="0" w:color="auto"/>
                <w:right w:val="none" w:sz="0" w:space="0" w:color="auto"/>
              </w:divBdr>
              <w:divsChild>
                <w:div w:id="493837911">
                  <w:marLeft w:val="0"/>
                  <w:marRight w:val="0"/>
                  <w:marTop w:val="0"/>
                  <w:marBottom w:val="0"/>
                  <w:divBdr>
                    <w:top w:val="none" w:sz="0" w:space="0" w:color="auto"/>
                    <w:left w:val="none" w:sz="0" w:space="0" w:color="auto"/>
                    <w:bottom w:val="none" w:sz="0" w:space="0" w:color="auto"/>
                    <w:right w:val="none" w:sz="0" w:space="0" w:color="auto"/>
                  </w:divBdr>
                  <w:divsChild>
                    <w:div w:id="8541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12946">
          <w:marLeft w:val="0"/>
          <w:marRight w:val="0"/>
          <w:marTop w:val="0"/>
          <w:marBottom w:val="0"/>
          <w:divBdr>
            <w:top w:val="none" w:sz="0" w:space="0" w:color="auto"/>
            <w:left w:val="none" w:sz="0" w:space="0" w:color="auto"/>
            <w:bottom w:val="none" w:sz="0" w:space="0" w:color="auto"/>
            <w:right w:val="none" w:sz="0" w:space="0" w:color="auto"/>
          </w:divBdr>
          <w:divsChild>
            <w:div w:id="949699186">
              <w:marLeft w:val="0"/>
              <w:marRight w:val="0"/>
              <w:marTop w:val="0"/>
              <w:marBottom w:val="0"/>
              <w:divBdr>
                <w:top w:val="none" w:sz="0" w:space="0" w:color="auto"/>
                <w:left w:val="none" w:sz="0" w:space="0" w:color="auto"/>
                <w:bottom w:val="none" w:sz="0" w:space="0" w:color="auto"/>
                <w:right w:val="none" w:sz="0" w:space="0" w:color="auto"/>
              </w:divBdr>
              <w:divsChild>
                <w:div w:id="1697927438">
                  <w:marLeft w:val="0"/>
                  <w:marRight w:val="0"/>
                  <w:marTop w:val="0"/>
                  <w:marBottom w:val="0"/>
                  <w:divBdr>
                    <w:top w:val="none" w:sz="0" w:space="0" w:color="auto"/>
                    <w:left w:val="none" w:sz="0" w:space="0" w:color="auto"/>
                    <w:bottom w:val="none" w:sz="0" w:space="0" w:color="auto"/>
                    <w:right w:val="none" w:sz="0" w:space="0" w:color="auto"/>
                  </w:divBdr>
                  <w:divsChild>
                    <w:div w:id="151480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284">
              <w:marLeft w:val="0"/>
              <w:marRight w:val="0"/>
              <w:marTop w:val="0"/>
              <w:marBottom w:val="0"/>
              <w:divBdr>
                <w:top w:val="none" w:sz="0" w:space="0" w:color="auto"/>
                <w:left w:val="none" w:sz="0" w:space="0" w:color="auto"/>
                <w:bottom w:val="none" w:sz="0" w:space="0" w:color="auto"/>
                <w:right w:val="none" w:sz="0" w:space="0" w:color="auto"/>
              </w:divBdr>
            </w:div>
          </w:divsChild>
        </w:div>
        <w:div w:id="488013646">
          <w:marLeft w:val="0"/>
          <w:marRight w:val="0"/>
          <w:marTop w:val="0"/>
          <w:marBottom w:val="0"/>
          <w:divBdr>
            <w:top w:val="none" w:sz="0" w:space="0" w:color="auto"/>
            <w:left w:val="none" w:sz="0" w:space="0" w:color="auto"/>
            <w:bottom w:val="none" w:sz="0" w:space="0" w:color="auto"/>
            <w:right w:val="none" w:sz="0" w:space="0" w:color="auto"/>
          </w:divBdr>
          <w:divsChild>
            <w:div w:id="435832435">
              <w:marLeft w:val="0"/>
              <w:marRight w:val="0"/>
              <w:marTop w:val="0"/>
              <w:marBottom w:val="0"/>
              <w:divBdr>
                <w:top w:val="none" w:sz="0" w:space="0" w:color="auto"/>
                <w:left w:val="none" w:sz="0" w:space="0" w:color="auto"/>
                <w:bottom w:val="none" w:sz="0" w:space="0" w:color="auto"/>
                <w:right w:val="none" w:sz="0" w:space="0" w:color="auto"/>
              </w:divBdr>
            </w:div>
            <w:div w:id="1402169088">
              <w:marLeft w:val="0"/>
              <w:marRight w:val="0"/>
              <w:marTop w:val="0"/>
              <w:marBottom w:val="0"/>
              <w:divBdr>
                <w:top w:val="none" w:sz="0" w:space="0" w:color="auto"/>
                <w:left w:val="none" w:sz="0" w:space="0" w:color="auto"/>
                <w:bottom w:val="none" w:sz="0" w:space="0" w:color="auto"/>
                <w:right w:val="none" w:sz="0" w:space="0" w:color="auto"/>
              </w:divBdr>
              <w:divsChild>
                <w:div w:id="645403598">
                  <w:marLeft w:val="0"/>
                  <w:marRight w:val="0"/>
                  <w:marTop w:val="0"/>
                  <w:marBottom w:val="0"/>
                  <w:divBdr>
                    <w:top w:val="none" w:sz="0" w:space="0" w:color="auto"/>
                    <w:left w:val="none" w:sz="0" w:space="0" w:color="auto"/>
                    <w:bottom w:val="none" w:sz="0" w:space="0" w:color="auto"/>
                    <w:right w:val="none" w:sz="0" w:space="0" w:color="auto"/>
                  </w:divBdr>
                  <w:divsChild>
                    <w:div w:id="11391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9410">
          <w:marLeft w:val="0"/>
          <w:marRight w:val="0"/>
          <w:marTop w:val="0"/>
          <w:marBottom w:val="0"/>
          <w:divBdr>
            <w:top w:val="none" w:sz="0" w:space="0" w:color="auto"/>
            <w:left w:val="none" w:sz="0" w:space="0" w:color="auto"/>
            <w:bottom w:val="none" w:sz="0" w:space="0" w:color="auto"/>
            <w:right w:val="none" w:sz="0" w:space="0" w:color="auto"/>
          </w:divBdr>
          <w:divsChild>
            <w:div w:id="1139028307">
              <w:marLeft w:val="0"/>
              <w:marRight w:val="0"/>
              <w:marTop w:val="0"/>
              <w:marBottom w:val="0"/>
              <w:divBdr>
                <w:top w:val="none" w:sz="0" w:space="0" w:color="auto"/>
                <w:left w:val="none" w:sz="0" w:space="0" w:color="auto"/>
                <w:bottom w:val="none" w:sz="0" w:space="0" w:color="auto"/>
                <w:right w:val="none" w:sz="0" w:space="0" w:color="auto"/>
              </w:divBdr>
            </w:div>
            <w:div w:id="1831828449">
              <w:marLeft w:val="0"/>
              <w:marRight w:val="0"/>
              <w:marTop w:val="0"/>
              <w:marBottom w:val="0"/>
              <w:divBdr>
                <w:top w:val="none" w:sz="0" w:space="0" w:color="auto"/>
                <w:left w:val="none" w:sz="0" w:space="0" w:color="auto"/>
                <w:bottom w:val="none" w:sz="0" w:space="0" w:color="auto"/>
                <w:right w:val="none" w:sz="0" w:space="0" w:color="auto"/>
              </w:divBdr>
              <w:divsChild>
                <w:div w:id="1869098173">
                  <w:marLeft w:val="0"/>
                  <w:marRight w:val="0"/>
                  <w:marTop w:val="0"/>
                  <w:marBottom w:val="0"/>
                  <w:divBdr>
                    <w:top w:val="none" w:sz="0" w:space="0" w:color="auto"/>
                    <w:left w:val="none" w:sz="0" w:space="0" w:color="auto"/>
                    <w:bottom w:val="none" w:sz="0" w:space="0" w:color="auto"/>
                    <w:right w:val="none" w:sz="0" w:space="0" w:color="auto"/>
                  </w:divBdr>
                  <w:divsChild>
                    <w:div w:id="16926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135041">
          <w:marLeft w:val="0"/>
          <w:marRight w:val="0"/>
          <w:marTop w:val="0"/>
          <w:marBottom w:val="0"/>
          <w:divBdr>
            <w:top w:val="none" w:sz="0" w:space="0" w:color="auto"/>
            <w:left w:val="none" w:sz="0" w:space="0" w:color="auto"/>
            <w:bottom w:val="none" w:sz="0" w:space="0" w:color="auto"/>
            <w:right w:val="none" w:sz="0" w:space="0" w:color="auto"/>
          </w:divBdr>
          <w:divsChild>
            <w:div w:id="878057031">
              <w:marLeft w:val="0"/>
              <w:marRight w:val="0"/>
              <w:marTop w:val="0"/>
              <w:marBottom w:val="0"/>
              <w:divBdr>
                <w:top w:val="none" w:sz="0" w:space="0" w:color="auto"/>
                <w:left w:val="none" w:sz="0" w:space="0" w:color="auto"/>
                <w:bottom w:val="none" w:sz="0" w:space="0" w:color="auto"/>
                <w:right w:val="none" w:sz="0" w:space="0" w:color="auto"/>
              </w:divBdr>
              <w:divsChild>
                <w:div w:id="633799865">
                  <w:marLeft w:val="0"/>
                  <w:marRight w:val="0"/>
                  <w:marTop w:val="0"/>
                  <w:marBottom w:val="0"/>
                  <w:divBdr>
                    <w:top w:val="none" w:sz="0" w:space="0" w:color="auto"/>
                    <w:left w:val="none" w:sz="0" w:space="0" w:color="auto"/>
                    <w:bottom w:val="none" w:sz="0" w:space="0" w:color="auto"/>
                    <w:right w:val="none" w:sz="0" w:space="0" w:color="auto"/>
                  </w:divBdr>
                  <w:divsChild>
                    <w:div w:id="3452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12520">
              <w:marLeft w:val="0"/>
              <w:marRight w:val="0"/>
              <w:marTop w:val="0"/>
              <w:marBottom w:val="0"/>
              <w:divBdr>
                <w:top w:val="none" w:sz="0" w:space="0" w:color="auto"/>
                <w:left w:val="none" w:sz="0" w:space="0" w:color="auto"/>
                <w:bottom w:val="none" w:sz="0" w:space="0" w:color="auto"/>
                <w:right w:val="none" w:sz="0" w:space="0" w:color="auto"/>
              </w:divBdr>
            </w:div>
          </w:divsChild>
        </w:div>
        <w:div w:id="544755413">
          <w:marLeft w:val="0"/>
          <w:marRight w:val="0"/>
          <w:marTop w:val="0"/>
          <w:marBottom w:val="0"/>
          <w:divBdr>
            <w:top w:val="none" w:sz="0" w:space="0" w:color="auto"/>
            <w:left w:val="none" w:sz="0" w:space="0" w:color="auto"/>
            <w:bottom w:val="none" w:sz="0" w:space="0" w:color="auto"/>
            <w:right w:val="none" w:sz="0" w:space="0" w:color="auto"/>
          </w:divBdr>
          <w:divsChild>
            <w:div w:id="585382520">
              <w:marLeft w:val="0"/>
              <w:marRight w:val="0"/>
              <w:marTop w:val="0"/>
              <w:marBottom w:val="0"/>
              <w:divBdr>
                <w:top w:val="none" w:sz="0" w:space="0" w:color="auto"/>
                <w:left w:val="none" w:sz="0" w:space="0" w:color="auto"/>
                <w:bottom w:val="none" w:sz="0" w:space="0" w:color="auto"/>
                <w:right w:val="none" w:sz="0" w:space="0" w:color="auto"/>
              </w:divBdr>
              <w:divsChild>
                <w:div w:id="1403986123">
                  <w:marLeft w:val="0"/>
                  <w:marRight w:val="0"/>
                  <w:marTop w:val="0"/>
                  <w:marBottom w:val="0"/>
                  <w:divBdr>
                    <w:top w:val="none" w:sz="0" w:space="0" w:color="auto"/>
                    <w:left w:val="none" w:sz="0" w:space="0" w:color="auto"/>
                    <w:bottom w:val="none" w:sz="0" w:space="0" w:color="auto"/>
                    <w:right w:val="none" w:sz="0" w:space="0" w:color="auto"/>
                  </w:divBdr>
                  <w:divsChild>
                    <w:div w:id="7373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6292">
              <w:marLeft w:val="0"/>
              <w:marRight w:val="0"/>
              <w:marTop w:val="0"/>
              <w:marBottom w:val="0"/>
              <w:divBdr>
                <w:top w:val="none" w:sz="0" w:space="0" w:color="auto"/>
                <w:left w:val="none" w:sz="0" w:space="0" w:color="auto"/>
                <w:bottom w:val="none" w:sz="0" w:space="0" w:color="auto"/>
                <w:right w:val="none" w:sz="0" w:space="0" w:color="auto"/>
              </w:divBdr>
            </w:div>
          </w:divsChild>
        </w:div>
        <w:div w:id="564609926">
          <w:marLeft w:val="0"/>
          <w:marRight w:val="0"/>
          <w:marTop w:val="0"/>
          <w:marBottom w:val="0"/>
          <w:divBdr>
            <w:top w:val="none" w:sz="0" w:space="0" w:color="auto"/>
            <w:left w:val="none" w:sz="0" w:space="0" w:color="auto"/>
            <w:bottom w:val="none" w:sz="0" w:space="0" w:color="auto"/>
            <w:right w:val="none" w:sz="0" w:space="0" w:color="auto"/>
          </w:divBdr>
          <w:divsChild>
            <w:div w:id="70465767">
              <w:marLeft w:val="0"/>
              <w:marRight w:val="0"/>
              <w:marTop w:val="0"/>
              <w:marBottom w:val="0"/>
              <w:divBdr>
                <w:top w:val="none" w:sz="0" w:space="0" w:color="auto"/>
                <w:left w:val="none" w:sz="0" w:space="0" w:color="auto"/>
                <w:bottom w:val="none" w:sz="0" w:space="0" w:color="auto"/>
                <w:right w:val="none" w:sz="0" w:space="0" w:color="auto"/>
              </w:divBdr>
            </w:div>
            <w:div w:id="1402286528">
              <w:marLeft w:val="0"/>
              <w:marRight w:val="0"/>
              <w:marTop w:val="0"/>
              <w:marBottom w:val="0"/>
              <w:divBdr>
                <w:top w:val="none" w:sz="0" w:space="0" w:color="auto"/>
                <w:left w:val="none" w:sz="0" w:space="0" w:color="auto"/>
                <w:bottom w:val="none" w:sz="0" w:space="0" w:color="auto"/>
                <w:right w:val="none" w:sz="0" w:space="0" w:color="auto"/>
              </w:divBdr>
              <w:divsChild>
                <w:div w:id="1644311968">
                  <w:marLeft w:val="0"/>
                  <w:marRight w:val="0"/>
                  <w:marTop w:val="0"/>
                  <w:marBottom w:val="0"/>
                  <w:divBdr>
                    <w:top w:val="none" w:sz="0" w:space="0" w:color="auto"/>
                    <w:left w:val="none" w:sz="0" w:space="0" w:color="auto"/>
                    <w:bottom w:val="none" w:sz="0" w:space="0" w:color="auto"/>
                    <w:right w:val="none" w:sz="0" w:space="0" w:color="auto"/>
                  </w:divBdr>
                  <w:divsChild>
                    <w:div w:id="42395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69163">
          <w:marLeft w:val="0"/>
          <w:marRight w:val="0"/>
          <w:marTop w:val="0"/>
          <w:marBottom w:val="0"/>
          <w:divBdr>
            <w:top w:val="none" w:sz="0" w:space="0" w:color="auto"/>
            <w:left w:val="none" w:sz="0" w:space="0" w:color="auto"/>
            <w:bottom w:val="none" w:sz="0" w:space="0" w:color="auto"/>
            <w:right w:val="none" w:sz="0" w:space="0" w:color="auto"/>
          </w:divBdr>
          <w:divsChild>
            <w:div w:id="755135281">
              <w:marLeft w:val="0"/>
              <w:marRight w:val="0"/>
              <w:marTop w:val="0"/>
              <w:marBottom w:val="0"/>
              <w:divBdr>
                <w:top w:val="none" w:sz="0" w:space="0" w:color="auto"/>
                <w:left w:val="none" w:sz="0" w:space="0" w:color="auto"/>
                <w:bottom w:val="none" w:sz="0" w:space="0" w:color="auto"/>
                <w:right w:val="none" w:sz="0" w:space="0" w:color="auto"/>
              </w:divBdr>
            </w:div>
            <w:div w:id="1333945342">
              <w:marLeft w:val="0"/>
              <w:marRight w:val="0"/>
              <w:marTop w:val="0"/>
              <w:marBottom w:val="0"/>
              <w:divBdr>
                <w:top w:val="none" w:sz="0" w:space="0" w:color="auto"/>
                <w:left w:val="none" w:sz="0" w:space="0" w:color="auto"/>
                <w:bottom w:val="none" w:sz="0" w:space="0" w:color="auto"/>
                <w:right w:val="none" w:sz="0" w:space="0" w:color="auto"/>
              </w:divBdr>
              <w:divsChild>
                <w:div w:id="659432452">
                  <w:marLeft w:val="0"/>
                  <w:marRight w:val="0"/>
                  <w:marTop w:val="0"/>
                  <w:marBottom w:val="0"/>
                  <w:divBdr>
                    <w:top w:val="none" w:sz="0" w:space="0" w:color="auto"/>
                    <w:left w:val="none" w:sz="0" w:space="0" w:color="auto"/>
                    <w:bottom w:val="none" w:sz="0" w:space="0" w:color="auto"/>
                    <w:right w:val="none" w:sz="0" w:space="0" w:color="auto"/>
                  </w:divBdr>
                  <w:divsChild>
                    <w:div w:id="118201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87257">
          <w:marLeft w:val="0"/>
          <w:marRight w:val="0"/>
          <w:marTop w:val="0"/>
          <w:marBottom w:val="0"/>
          <w:divBdr>
            <w:top w:val="none" w:sz="0" w:space="0" w:color="auto"/>
            <w:left w:val="none" w:sz="0" w:space="0" w:color="auto"/>
            <w:bottom w:val="none" w:sz="0" w:space="0" w:color="auto"/>
            <w:right w:val="none" w:sz="0" w:space="0" w:color="auto"/>
          </w:divBdr>
          <w:divsChild>
            <w:div w:id="748387095">
              <w:marLeft w:val="0"/>
              <w:marRight w:val="0"/>
              <w:marTop w:val="0"/>
              <w:marBottom w:val="0"/>
              <w:divBdr>
                <w:top w:val="none" w:sz="0" w:space="0" w:color="auto"/>
                <w:left w:val="none" w:sz="0" w:space="0" w:color="auto"/>
                <w:bottom w:val="none" w:sz="0" w:space="0" w:color="auto"/>
                <w:right w:val="none" w:sz="0" w:space="0" w:color="auto"/>
              </w:divBdr>
            </w:div>
            <w:div w:id="1994984209">
              <w:marLeft w:val="0"/>
              <w:marRight w:val="0"/>
              <w:marTop w:val="0"/>
              <w:marBottom w:val="0"/>
              <w:divBdr>
                <w:top w:val="none" w:sz="0" w:space="0" w:color="auto"/>
                <w:left w:val="none" w:sz="0" w:space="0" w:color="auto"/>
                <w:bottom w:val="none" w:sz="0" w:space="0" w:color="auto"/>
                <w:right w:val="none" w:sz="0" w:space="0" w:color="auto"/>
              </w:divBdr>
              <w:divsChild>
                <w:div w:id="326255417">
                  <w:marLeft w:val="0"/>
                  <w:marRight w:val="0"/>
                  <w:marTop w:val="0"/>
                  <w:marBottom w:val="0"/>
                  <w:divBdr>
                    <w:top w:val="none" w:sz="0" w:space="0" w:color="auto"/>
                    <w:left w:val="none" w:sz="0" w:space="0" w:color="auto"/>
                    <w:bottom w:val="none" w:sz="0" w:space="0" w:color="auto"/>
                    <w:right w:val="none" w:sz="0" w:space="0" w:color="auto"/>
                  </w:divBdr>
                  <w:divsChild>
                    <w:div w:id="14209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21108">
          <w:marLeft w:val="0"/>
          <w:marRight w:val="0"/>
          <w:marTop w:val="0"/>
          <w:marBottom w:val="0"/>
          <w:divBdr>
            <w:top w:val="none" w:sz="0" w:space="0" w:color="auto"/>
            <w:left w:val="none" w:sz="0" w:space="0" w:color="auto"/>
            <w:bottom w:val="none" w:sz="0" w:space="0" w:color="auto"/>
            <w:right w:val="none" w:sz="0" w:space="0" w:color="auto"/>
          </w:divBdr>
          <w:divsChild>
            <w:div w:id="342709015">
              <w:marLeft w:val="0"/>
              <w:marRight w:val="0"/>
              <w:marTop w:val="0"/>
              <w:marBottom w:val="0"/>
              <w:divBdr>
                <w:top w:val="none" w:sz="0" w:space="0" w:color="auto"/>
                <w:left w:val="none" w:sz="0" w:space="0" w:color="auto"/>
                <w:bottom w:val="none" w:sz="0" w:space="0" w:color="auto"/>
                <w:right w:val="none" w:sz="0" w:space="0" w:color="auto"/>
              </w:divBdr>
            </w:div>
            <w:div w:id="379671218">
              <w:marLeft w:val="0"/>
              <w:marRight w:val="0"/>
              <w:marTop w:val="0"/>
              <w:marBottom w:val="0"/>
              <w:divBdr>
                <w:top w:val="none" w:sz="0" w:space="0" w:color="auto"/>
                <w:left w:val="none" w:sz="0" w:space="0" w:color="auto"/>
                <w:bottom w:val="none" w:sz="0" w:space="0" w:color="auto"/>
                <w:right w:val="none" w:sz="0" w:space="0" w:color="auto"/>
              </w:divBdr>
              <w:divsChild>
                <w:div w:id="137579703">
                  <w:marLeft w:val="0"/>
                  <w:marRight w:val="0"/>
                  <w:marTop w:val="0"/>
                  <w:marBottom w:val="0"/>
                  <w:divBdr>
                    <w:top w:val="none" w:sz="0" w:space="0" w:color="auto"/>
                    <w:left w:val="none" w:sz="0" w:space="0" w:color="auto"/>
                    <w:bottom w:val="none" w:sz="0" w:space="0" w:color="auto"/>
                    <w:right w:val="none" w:sz="0" w:space="0" w:color="auto"/>
                  </w:divBdr>
                  <w:divsChild>
                    <w:div w:id="122941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21327">
          <w:marLeft w:val="0"/>
          <w:marRight w:val="0"/>
          <w:marTop w:val="0"/>
          <w:marBottom w:val="0"/>
          <w:divBdr>
            <w:top w:val="none" w:sz="0" w:space="0" w:color="auto"/>
            <w:left w:val="none" w:sz="0" w:space="0" w:color="auto"/>
            <w:bottom w:val="none" w:sz="0" w:space="0" w:color="auto"/>
            <w:right w:val="none" w:sz="0" w:space="0" w:color="auto"/>
          </w:divBdr>
          <w:divsChild>
            <w:div w:id="273556737">
              <w:marLeft w:val="0"/>
              <w:marRight w:val="0"/>
              <w:marTop w:val="0"/>
              <w:marBottom w:val="0"/>
              <w:divBdr>
                <w:top w:val="none" w:sz="0" w:space="0" w:color="auto"/>
                <w:left w:val="none" w:sz="0" w:space="0" w:color="auto"/>
                <w:bottom w:val="none" w:sz="0" w:space="0" w:color="auto"/>
                <w:right w:val="none" w:sz="0" w:space="0" w:color="auto"/>
              </w:divBdr>
              <w:divsChild>
                <w:div w:id="209851554">
                  <w:marLeft w:val="0"/>
                  <w:marRight w:val="0"/>
                  <w:marTop w:val="0"/>
                  <w:marBottom w:val="0"/>
                  <w:divBdr>
                    <w:top w:val="none" w:sz="0" w:space="0" w:color="auto"/>
                    <w:left w:val="none" w:sz="0" w:space="0" w:color="auto"/>
                    <w:bottom w:val="none" w:sz="0" w:space="0" w:color="auto"/>
                    <w:right w:val="none" w:sz="0" w:space="0" w:color="auto"/>
                  </w:divBdr>
                  <w:divsChild>
                    <w:div w:id="45888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4520">
              <w:marLeft w:val="0"/>
              <w:marRight w:val="0"/>
              <w:marTop w:val="0"/>
              <w:marBottom w:val="0"/>
              <w:divBdr>
                <w:top w:val="none" w:sz="0" w:space="0" w:color="auto"/>
                <w:left w:val="none" w:sz="0" w:space="0" w:color="auto"/>
                <w:bottom w:val="none" w:sz="0" w:space="0" w:color="auto"/>
                <w:right w:val="none" w:sz="0" w:space="0" w:color="auto"/>
              </w:divBdr>
            </w:div>
          </w:divsChild>
        </w:div>
        <w:div w:id="813063542">
          <w:marLeft w:val="0"/>
          <w:marRight w:val="0"/>
          <w:marTop w:val="0"/>
          <w:marBottom w:val="0"/>
          <w:divBdr>
            <w:top w:val="none" w:sz="0" w:space="0" w:color="auto"/>
            <w:left w:val="none" w:sz="0" w:space="0" w:color="auto"/>
            <w:bottom w:val="none" w:sz="0" w:space="0" w:color="auto"/>
            <w:right w:val="none" w:sz="0" w:space="0" w:color="auto"/>
          </w:divBdr>
          <w:divsChild>
            <w:div w:id="243227555">
              <w:marLeft w:val="0"/>
              <w:marRight w:val="0"/>
              <w:marTop w:val="0"/>
              <w:marBottom w:val="0"/>
              <w:divBdr>
                <w:top w:val="none" w:sz="0" w:space="0" w:color="auto"/>
                <w:left w:val="none" w:sz="0" w:space="0" w:color="auto"/>
                <w:bottom w:val="none" w:sz="0" w:space="0" w:color="auto"/>
                <w:right w:val="none" w:sz="0" w:space="0" w:color="auto"/>
              </w:divBdr>
              <w:divsChild>
                <w:div w:id="1005549600">
                  <w:marLeft w:val="0"/>
                  <w:marRight w:val="0"/>
                  <w:marTop w:val="0"/>
                  <w:marBottom w:val="0"/>
                  <w:divBdr>
                    <w:top w:val="none" w:sz="0" w:space="0" w:color="auto"/>
                    <w:left w:val="none" w:sz="0" w:space="0" w:color="auto"/>
                    <w:bottom w:val="none" w:sz="0" w:space="0" w:color="auto"/>
                    <w:right w:val="none" w:sz="0" w:space="0" w:color="auto"/>
                  </w:divBdr>
                  <w:divsChild>
                    <w:div w:id="160460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91533">
              <w:marLeft w:val="0"/>
              <w:marRight w:val="0"/>
              <w:marTop w:val="0"/>
              <w:marBottom w:val="0"/>
              <w:divBdr>
                <w:top w:val="none" w:sz="0" w:space="0" w:color="auto"/>
                <w:left w:val="none" w:sz="0" w:space="0" w:color="auto"/>
                <w:bottom w:val="none" w:sz="0" w:space="0" w:color="auto"/>
                <w:right w:val="none" w:sz="0" w:space="0" w:color="auto"/>
              </w:divBdr>
            </w:div>
          </w:divsChild>
        </w:div>
        <w:div w:id="849639651">
          <w:marLeft w:val="0"/>
          <w:marRight w:val="0"/>
          <w:marTop w:val="0"/>
          <w:marBottom w:val="0"/>
          <w:divBdr>
            <w:top w:val="none" w:sz="0" w:space="0" w:color="auto"/>
            <w:left w:val="none" w:sz="0" w:space="0" w:color="auto"/>
            <w:bottom w:val="none" w:sz="0" w:space="0" w:color="auto"/>
            <w:right w:val="none" w:sz="0" w:space="0" w:color="auto"/>
          </w:divBdr>
          <w:divsChild>
            <w:div w:id="523709124">
              <w:marLeft w:val="0"/>
              <w:marRight w:val="0"/>
              <w:marTop w:val="0"/>
              <w:marBottom w:val="0"/>
              <w:divBdr>
                <w:top w:val="none" w:sz="0" w:space="0" w:color="auto"/>
                <w:left w:val="none" w:sz="0" w:space="0" w:color="auto"/>
                <w:bottom w:val="none" w:sz="0" w:space="0" w:color="auto"/>
                <w:right w:val="none" w:sz="0" w:space="0" w:color="auto"/>
              </w:divBdr>
              <w:divsChild>
                <w:div w:id="939532648">
                  <w:marLeft w:val="0"/>
                  <w:marRight w:val="0"/>
                  <w:marTop w:val="0"/>
                  <w:marBottom w:val="0"/>
                  <w:divBdr>
                    <w:top w:val="none" w:sz="0" w:space="0" w:color="auto"/>
                    <w:left w:val="none" w:sz="0" w:space="0" w:color="auto"/>
                    <w:bottom w:val="none" w:sz="0" w:space="0" w:color="auto"/>
                    <w:right w:val="none" w:sz="0" w:space="0" w:color="auto"/>
                  </w:divBdr>
                  <w:divsChild>
                    <w:div w:id="4774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2195">
              <w:marLeft w:val="0"/>
              <w:marRight w:val="0"/>
              <w:marTop w:val="0"/>
              <w:marBottom w:val="0"/>
              <w:divBdr>
                <w:top w:val="none" w:sz="0" w:space="0" w:color="auto"/>
                <w:left w:val="none" w:sz="0" w:space="0" w:color="auto"/>
                <w:bottom w:val="none" w:sz="0" w:space="0" w:color="auto"/>
                <w:right w:val="none" w:sz="0" w:space="0" w:color="auto"/>
              </w:divBdr>
            </w:div>
          </w:divsChild>
        </w:div>
        <w:div w:id="857892184">
          <w:marLeft w:val="0"/>
          <w:marRight w:val="0"/>
          <w:marTop w:val="0"/>
          <w:marBottom w:val="0"/>
          <w:divBdr>
            <w:top w:val="none" w:sz="0" w:space="0" w:color="auto"/>
            <w:left w:val="none" w:sz="0" w:space="0" w:color="auto"/>
            <w:bottom w:val="none" w:sz="0" w:space="0" w:color="auto"/>
            <w:right w:val="none" w:sz="0" w:space="0" w:color="auto"/>
          </w:divBdr>
          <w:divsChild>
            <w:div w:id="923494115">
              <w:marLeft w:val="0"/>
              <w:marRight w:val="0"/>
              <w:marTop w:val="0"/>
              <w:marBottom w:val="0"/>
              <w:divBdr>
                <w:top w:val="none" w:sz="0" w:space="0" w:color="auto"/>
                <w:left w:val="none" w:sz="0" w:space="0" w:color="auto"/>
                <w:bottom w:val="none" w:sz="0" w:space="0" w:color="auto"/>
                <w:right w:val="none" w:sz="0" w:space="0" w:color="auto"/>
              </w:divBdr>
              <w:divsChild>
                <w:div w:id="1528248986">
                  <w:marLeft w:val="0"/>
                  <w:marRight w:val="0"/>
                  <w:marTop w:val="0"/>
                  <w:marBottom w:val="0"/>
                  <w:divBdr>
                    <w:top w:val="none" w:sz="0" w:space="0" w:color="auto"/>
                    <w:left w:val="none" w:sz="0" w:space="0" w:color="auto"/>
                    <w:bottom w:val="none" w:sz="0" w:space="0" w:color="auto"/>
                    <w:right w:val="none" w:sz="0" w:space="0" w:color="auto"/>
                  </w:divBdr>
                  <w:divsChild>
                    <w:div w:id="17352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4421">
              <w:marLeft w:val="0"/>
              <w:marRight w:val="0"/>
              <w:marTop w:val="0"/>
              <w:marBottom w:val="0"/>
              <w:divBdr>
                <w:top w:val="none" w:sz="0" w:space="0" w:color="auto"/>
                <w:left w:val="none" w:sz="0" w:space="0" w:color="auto"/>
                <w:bottom w:val="none" w:sz="0" w:space="0" w:color="auto"/>
                <w:right w:val="none" w:sz="0" w:space="0" w:color="auto"/>
              </w:divBdr>
            </w:div>
          </w:divsChild>
        </w:div>
        <w:div w:id="890002617">
          <w:marLeft w:val="0"/>
          <w:marRight w:val="0"/>
          <w:marTop w:val="0"/>
          <w:marBottom w:val="0"/>
          <w:divBdr>
            <w:top w:val="none" w:sz="0" w:space="0" w:color="auto"/>
            <w:left w:val="none" w:sz="0" w:space="0" w:color="auto"/>
            <w:bottom w:val="none" w:sz="0" w:space="0" w:color="auto"/>
            <w:right w:val="none" w:sz="0" w:space="0" w:color="auto"/>
          </w:divBdr>
          <w:divsChild>
            <w:div w:id="968894362">
              <w:marLeft w:val="0"/>
              <w:marRight w:val="0"/>
              <w:marTop w:val="0"/>
              <w:marBottom w:val="0"/>
              <w:divBdr>
                <w:top w:val="none" w:sz="0" w:space="0" w:color="auto"/>
                <w:left w:val="none" w:sz="0" w:space="0" w:color="auto"/>
                <w:bottom w:val="none" w:sz="0" w:space="0" w:color="auto"/>
                <w:right w:val="none" w:sz="0" w:space="0" w:color="auto"/>
              </w:divBdr>
            </w:div>
            <w:div w:id="1480727982">
              <w:marLeft w:val="0"/>
              <w:marRight w:val="0"/>
              <w:marTop w:val="0"/>
              <w:marBottom w:val="0"/>
              <w:divBdr>
                <w:top w:val="none" w:sz="0" w:space="0" w:color="auto"/>
                <w:left w:val="none" w:sz="0" w:space="0" w:color="auto"/>
                <w:bottom w:val="none" w:sz="0" w:space="0" w:color="auto"/>
                <w:right w:val="none" w:sz="0" w:space="0" w:color="auto"/>
              </w:divBdr>
              <w:divsChild>
                <w:div w:id="1319387496">
                  <w:marLeft w:val="0"/>
                  <w:marRight w:val="0"/>
                  <w:marTop w:val="0"/>
                  <w:marBottom w:val="0"/>
                  <w:divBdr>
                    <w:top w:val="none" w:sz="0" w:space="0" w:color="auto"/>
                    <w:left w:val="none" w:sz="0" w:space="0" w:color="auto"/>
                    <w:bottom w:val="none" w:sz="0" w:space="0" w:color="auto"/>
                    <w:right w:val="none" w:sz="0" w:space="0" w:color="auto"/>
                  </w:divBdr>
                  <w:divsChild>
                    <w:div w:id="10716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661171">
          <w:marLeft w:val="0"/>
          <w:marRight w:val="0"/>
          <w:marTop w:val="0"/>
          <w:marBottom w:val="0"/>
          <w:divBdr>
            <w:top w:val="none" w:sz="0" w:space="0" w:color="auto"/>
            <w:left w:val="none" w:sz="0" w:space="0" w:color="auto"/>
            <w:bottom w:val="none" w:sz="0" w:space="0" w:color="auto"/>
            <w:right w:val="none" w:sz="0" w:space="0" w:color="auto"/>
          </w:divBdr>
          <w:divsChild>
            <w:div w:id="541022626">
              <w:marLeft w:val="0"/>
              <w:marRight w:val="0"/>
              <w:marTop w:val="0"/>
              <w:marBottom w:val="0"/>
              <w:divBdr>
                <w:top w:val="none" w:sz="0" w:space="0" w:color="auto"/>
                <w:left w:val="none" w:sz="0" w:space="0" w:color="auto"/>
                <w:bottom w:val="none" w:sz="0" w:space="0" w:color="auto"/>
                <w:right w:val="none" w:sz="0" w:space="0" w:color="auto"/>
              </w:divBdr>
              <w:divsChild>
                <w:div w:id="1040742402">
                  <w:marLeft w:val="0"/>
                  <w:marRight w:val="0"/>
                  <w:marTop w:val="0"/>
                  <w:marBottom w:val="0"/>
                  <w:divBdr>
                    <w:top w:val="none" w:sz="0" w:space="0" w:color="auto"/>
                    <w:left w:val="none" w:sz="0" w:space="0" w:color="auto"/>
                    <w:bottom w:val="none" w:sz="0" w:space="0" w:color="auto"/>
                    <w:right w:val="none" w:sz="0" w:space="0" w:color="auto"/>
                  </w:divBdr>
                  <w:divsChild>
                    <w:div w:id="8274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0802">
              <w:marLeft w:val="0"/>
              <w:marRight w:val="0"/>
              <w:marTop w:val="0"/>
              <w:marBottom w:val="0"/>
              <w:divBdr>
                <w:top w:val="none" w:sz="0" w:space="0" w:color="auto"/>
                <w:left w:val="none" w:sz="0" w:space="0" w:color="auto"/>
                <w:bottom w:val="none" w:sz="0" w:space="0" w:color="auto"/>
                <w:right w:val="none" w:sz="0" w:space="0" w:color="auto"/>
              </w:divBdr>
            </w:div>
          </w:divsChild>
        </w:div>
        <w:div w:id="903682023">
          <w:marLeft w:val="0"/>
          <w:marRight w:val="0"/>
          <w:marTop w:val="0"/>
          <w:marBottom w:val="0"/>
          <w:divBdr>
            <w:top w:val="none" w:sz="0" w:space="0" w:color="auto"/>
            <w:left w:val="none" w:sz="0" w:space="0" w:color="auto"/>
            <w:bottom w:val="none" w:sz="0" w:space="0" w:color="auto"/>
            <w:right w:val="none" w:sz="0" w:space="0" w:color="auto"/>
          </w:divBdr>
          <w:divsChild>
            <w:div w:id="246304812">
              <w:marLeft w:val="0"/>
              <w:marRight w:val="0"/>
              <w:marTop w:val="0"/>
              <w:marBottom w:val="0"/>
              <w:divBdr>
                <w:top w:val="none" w:sz="0" w:space="0" w:color="auto"/>
                <w:left w:val="none" w:sz="0" w:space="0" w:color="auto"/>
                <w:bottom w:val="none" w:sz="0" w:space="0" w:color="auto"/>
                <w:right w:val="none" w:sz="0" w:space="0" w:color="auto"/>
              </w:divBdr>
              <w:divsChild>
                <w:div w:id="2002465979">
                  <w:marLeft w:val="0"/>
                  <w:marRight w:val="0"/>
                  <w:marTop w:val="0"/>
                  <w:marBottom w:val="0"/>
                  <w:divBdr>
                    <w:top w:val="none" w:sz="0" w:space="0" w:color="auto"/>
                    <w:left w:val="none" w:sz="0" w:space="0" w:color="auto"/>
                    <w:bottom w:val="none" w:sz="0" w:space="0" w:color="auto"/>
                    <w:right w:val="none" w:sz="0" w:space="0" w:color="auto"/>
                  </w:divBdr>
                  <w:divsChild>
                    <w:div w:id="336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9614">
              <w:marLeft w:val="0"/>
              <w:marRight w:val="0"/>
              <w:marTop w:val="0"/>
              <w:marBottom w:val="0"/>
              <w:divBdr>
                <w:top w:val="none" w:sz="0" w:space="0" w:color="auto"/>
                <w:left w:val="none" w:sz="0" w:space="0" w:color="auto"/>
                <w:bottom w:val="none" w:sz="0" w:space="0" w:color="auto"/>
                <w:right w:val="none" w:sz="0" w:space="0" w:color="auto"/>
              </w:divBdr>
            </w:div>
          </w:divsChild>
        </w:div>
        <w:div w:id="906916103">
          <w:marLeft w:val="0"/>
          <w:marRight w:val="0"/>
          <w:marTop w:val="0"/>
          <w:marBottom w:val="0"/>
          <w:divBdr>
            <w:top w:val="none" w:sz="0" w:space="0" w:color="auto"/>
            <w:left w:val="none" w:sz="0" w:space="0" w:color="auto"/>
            <w:bottom w:val="none" w:sz="0" w:space="0" w:color="auto"/>
            <w:right w:val="none" w:sz="0" w:space="0" w:color="auto"/>
          </w:divBdr>
          <w:divsChild>
            <w:div w:id="96409953">
              <w:marLeft w:val="0"/>
              <w:marRight w:val="0"/>
              <w:marTop w:val="0"/>
              <w:marBottom w:val="0"/>
              <w:divBdr>
                <w:top w:val="none" w:sz="0" w:space="0" w:color="auto"/>
                <w:left w:val="none" w:sz="0" w:space="0" w:color="auto"/>
                <w:bottom w:val="none" w:sz="0" w:space="0" w:color="auto"/>
                <w:right w:val="none" w:sz="0" w:space="0" w:color="auto"/>
              </w:divBdr>
            </w:div>
            <w:div w:id="932595451">
              <w:marLeft w:val="0"/>
              <w:marRight w:val="0"/>
              <w:marTop w:val="0"/>
              <w:marBottom w:val="0"/>
              <w:divBdr>
                <w:top w:val="none" w:sz="0" w:space="0" w:color="auto"/>
                <w:left w:val="none" w:sz="0" w:space="0" w:color="auto"/>
                <w:bottom w:val="none" w:sz="0" w:space="0" w:color="auto"/>
                <w:right w:val="none" w:sz="0" w:space="0" w:color="auto"/>
              </w:divBdr>
              <w:divsChild>
                <w:div w:id="29500547">
                  <w:marLeft w:val="0"/>
                  <w:marRight w:val="0"/>
                  <w:marTop w:val="0"/>
                  <w:marBottom w:val="0"/>
                  <w:divBdr>
                    <w:top w:val="none" w:sz="0" w:space="0" w:color="auto"/>
                    <w:left w:val="none" w:sz="0" w:space="0" w:color="auto"/>
                    <w:bottom w:val="none" w:sz="0" w:space="0" w:color="auto"/>
                    <w:right w:val="none" w:sz="0" w:space="0" w:color="auto"/>
                  </w:divBdr>
                  <w:divsChild>
                    <w:div w:id="9264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22600">
          <w:marLeft w:val="0"/>
          <w:marRight w:val="0"/>
          <w:marTop w:val="0"/>
          <w:marBottom w:val="0"/>
          <w:divBdr>
            <w:top w:val="none" w:sz="0" w:space="0" w:color="auto"/>
            <w:left w:val="none" w:sz="0" w:space="0" w:color="auto"/>
            <w:bottom w:val="none" w:sz="0" w:space="0" w:color="auto"/>
            <w:right w:val="none" w:sz="0" w:space="0" w:color="auto"/>
          </w:divBdr>
          <w:divsChild>
            <w:div w:id="1096053342">
              <w:marLeft w:val="0"/>
              <w:marRight w:val="0"/>
              <w:marTop w:val="0"/>
              <w:marBottom w:val="0"/>
              <w:divBdr>
                <w:top w:val="none" w:sz="0" w:space="0" w:color="auto"/>
                <w:left w:val="none" w:sz="0" w:space="0" w:color="auto"/>
                <w:bottom w:val="none" w:sz="0" w:space="0" w:color="auto"/>
                <w:right w:val="none" w:sz="0" w:space="0" w:color="auto"/>
              </w:divBdr>
              <w:divsChild>
                <w:div w:id="2045977531">
                  <w:marLeft w:val="0"/>
                  <w:marRight w:val="0"/>
                  <w:marTop w:val="0"/>
                  <w:marBottom w:val="0"/>
                  <w:divBdr>
                    <w:top w:val="none" w:sz="0" w:space="0" w:color="auto"/>
                    <w:left w:val="none" w:sz="0" w:space="0" w:color="auto"/>
                    <w:bottom w:val="none" w:sz="0" w:space="0" w:color="auto"/>
                    <w:right w:val="none" w:sz="0" w:space="0" w:color="auto"/>
                  </w:divBdr>
                  <w:divsChild>
                    <w:div w:id="14200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664784">
          <w:marLeft w:val="0"/>
          <w:marRight w:val="0"/>
          <w:marTop w:val="0"/>
          <w:marBottom w:val="0"/>
          <w:divBdr>
            <w:top w:val="none" w:sz="0" w:space="0" w:color="auto"/>
            <w:left w:val="none" w:sz="0" w:space="0" w:color="auto"/>
            <w:bottom w:val="none" w:sz="0" w:space="0" w:color="auto"/>
            <w:right w:val="none" w:sz="0" w:space="0" w:color="auto"/>
          </w:divBdr>
          <w:divsChild>
            <w:div w:id="1016542917">
              <w:marLeft w:val="0"/>
              <w:marRight w:val="0"/>
              <w:marTop w:val="0"/>
              <w:marBottom w:val="0"/>
              <w:divBdr>
                <w:top w:val="none" w:sz="0" w:space="0" w:color="auto"/>
                <w:left w:val="none" w:sz="0" w:space="0" w:color="auto"/>
                <w:bottom w:val="none" w:sz="0" w:space="0" w:color="auto"/>
                <w:right w:val="none" w:sz="0" w:space="0" w:color="auto"/>
              </w:divBdr>
            </w:div>
            <w:div w:id="1641836940">
              <w:marLeft w:val="0"/>
              <w:marRight w:val="0"/>
              <w:marTop w:val="0"/>
              <w:marBottom w:val="0"/>
              <w:divBdr>
                <w:top w:val="none" w:sz="0" w:space="0" w:color="auto"/>
                <w:left w:val="none" w:sz="0" w:space="0" w:color="auto"/>
                <w:bottom w:val="none" w:sz="0" w:space="0" w:color="auto"/>
                <w:right w:val="none" w:sz="0" w:space="0" w:color="auto"/>
              </w:divBdr>
              <w:divsChild>
                <w:div w:id="1278676852">
                  <w:marLeft w:val="0"/>
                  <w:marRight w:val="0"/>
                  <w:marTop w:val="0"/>
                  <w:marBottom w:val="0"/>
                  <w:divBdr>
                    <w:top w:val="none" w:sz="0" w:space="0" w:color="auto"/>
                    <w:left w:val="none" w:sz="0" w:space="0" w:color="auto"/>
                    <w:bottom w:val="none" w:sz="0" w:space="0" w:color="auto"/>
                    <w:right w:val="none" w:sz="0" w:space="0" w:color="auto"/>
                  </w:divBdr>
                  <w:divsChild>
                    <w:div w:id="9211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81297">
          <w:marLeft w:val="0"/>
          <w:marRight w:val="0"/>
          <w:marTop w:val="0"/>
          <w:marBottom w:val="0"/>
          <w:divBdr>
            <w:top w:val="none" w:sz="0" w:space="0" w:color="auto"/>
            <w:left w:val="none" w:sz="0" w:space="0" w:color="auto"/>
            <w:bottom w:val="none" w:sz="0" w:space="0" w:color="auto"/>
            <w:right w:val="none" w:sz="0" w:space="0" w:color="auto"/>
          </w:divBdr>
          <w:divsChild>
            <w:div w:id="683283320">
              <w:marLeft w:val="0"/>
              <w:marRight w:val="0"/>
              <w:marTop w:val="0"/>
              <w:marBottom w:val="0"/>
              <w:divBdr>
                <w:top w:val="none" w:sz="0" w:space="0" w:color="auto"/>
                <w:left w:val="none" w:sz="0" w:space="0" w:color="auto"/>
                <w:bottom w:val="none" w:sz="0" w:space="0" w:color="auto"/>
                <w:right w:val="none" w:sz="0" w:space="0" w:color="auto"/>
              </w:divBdr>
            </w:div>
            <w:div w:id="1856266498">
              <w:marLeft w:val="0"/>
              <w:marRight w:val="0"/>
              <w:marTop w:val="0"/>
              <w:marBottom w:val="0"/>
              <w:divBdr>
                <w:top w:val="none" w:sz="0" w:space="0" w:color="auto"/>
                <w:left w:val="none" w:sz="0" w:space="0" w:color="auto"/>
                <w:bottom w:val="none" w:sz="0" w:space="0" w:color="auto"/>
                <w:right w:val="none" w:sz="0" w:space="0" w:color="auto"/>
              </w:divBdr>
              <w:divsChild>
                <w:div w:id="766384519">
                  <w:marLeft w:val="0"/>
                  <w:marRight w:val="0"/>
                  <w:marTop w:val="0"/>
                  <w:marBottom w:val="0"/>
                  <w:divBdr>
                    <w:top w:val="none" w:sz="0" w:space="0" w:color="auto"/>
                    <w:left w:val="none" w:sz="0" w:space="0" w:color="auto"/>
                    <w:bottom w:val="none" w:sz="0" w:space="0" w:color="auto"/>
                    <w:right w:val="none" w:sz="0" w:space="0" w:color="auto"/>
                  </w:divBdr>
                  <w:divsChild>
                    <w:div w:id="18783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96163">
          <w:marLeft w:val="0"/>
          <w:marRight w:val="0"/>
          <w:marTop w:val="0"/>
          <w:marBottom w:val="0"/>
          <w:divBdr>
            <w:top w:val="none" w:sz="0" w:space="0" w:color="auto"/>
            <w:left w:val="none" w:sz="0" w:space="0" w:color="auto"/>
            <w:bottom w:val="none" w:sz="0" w:space="0" w:color="auto"/>
            <w:right w:val="none" w:sz="0" w:space="0" w:color="auto"/>
          </w:divBdr>
          <w:divsChild>
            <w:div w:id="1117917013">
              <w:marLeft w:val="0"/>
              <w:marRight w:val="0"/>
              <w:marTop w:val="0"/>
              <w:marBottom w:val="0"/>
              <w:divBdr>
                <w:top w:val="none" w:sz="0" w:space="0" w:color="auto"/>
                <w:left w:val="none" w:sz="0" w:space="0" w:color="auto"/>
                <w:bottom w:val="none" w:sz="0" w:space="0" w:color="auto"/>
                <w:right w:val="none" w:sz="0" w:space="0" w:color="auto"/>
              </w:divBdr>
              <w:divsChild>
                <w:div w:id="1331523033">
                  <w:marLeft w:val="0"/>
                  <w:marRight w:val="0"/>
                  <w:marTop w:val="0"/>
                  <w:marBottom w:val="0"/>
                  <w:divBdr>
                    <w:top w:val="none" w:sz="0" w:space="0" w:color="auto"/>
                    <w:left w:val="none" w:sz="0" w:space="0" w:color="auto"/>
                    <w:bottom w:val="none" w:sz="0" w:space="0" w:color="auto"/>
                    <w:right w:val="none" w:sz="0" w:space="0" w:color="auto"/>
                  </w:divBdr>
                  <w:divsChild>
                    <w:div w:id="3704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3285">
              <w:marLeft w:val="0"/>
              <w:marRight w:val="0"/>
              <w:marTop w:val="0"/>
              <w:marBottom w:val="0"/>
              <w:divBdr>
                <w:top w:val="none" w:sz="0" w:space="0" w:color="auto"/>
                <w:left w:val="none" w:sz="0" w:space="0" w:color="auto"/>
                <w:bottom w:val="none" w:sz="0" w:space="0" w:color="auto"/>
                <w:right w:val="none" w:sz="0" w:space="0" w:color="auto"/>
              </w:divBdr>
            </w:div>
          </w:divsChild>
        </w:div>
        <w:div w:id="1094865251">
          <w:marLeft w:val="0"/>
          <w:marRight w:val="0"/>
          <w:marTop w:val="0"/>
          <w:marBottom w:val="0"/>
          <w:divBdr>
            <w:top w:val="none" w:sz="0" w:space="0" w:color="auto"/>
            <w:left w:val="none" w:sz="0" w:space="0" w:color="auto"/>
            <w:bottom w:val="none" w:sz="0" w:space="0" w:color="auto"/>
            <w:right w:val="none" w:sz="0" w:space="0" w:color="auto"/>
          </w:divBdr>
          <w:divsChild>
            <w:div w:id="440877755">
              <w:marLeft w:val="0"/>
              <w:marRight w:val="0"/>
              <w:marTop w:val="0"/>
              <w:marBottom w:val="0"/>
              <w:divBdr>
                <w:top w:val="none" w:sz="0" w:space="0" w:color="auto"/>
                <w:left w:val="none" w:sz="0" w:space="0" w:color="auto"/>
                <w:bottom w:val="none" w:sz="0" w:space="0" w:color="auto"/>
                <w:right w:val="none" w:sz="0" w:space="0" w:color="auto"/>
              </w:divBdr>
            </w:div>
            <w:div w:id="1313026126">
              <w:marLeft w:val="0"/>
              <w:marRight w:val="0"/>
              <w:marTop w:val="0"/>
              <w:marBottom w:val="0"/>
              <w:divBdr>
                <w:top w:val="none" w:sz="0" w:space="0" w:color="auto"/>
                <w:left w:val="none" w:sz="0" w:space="0" w:color="auto"/>
                <w:bottom w:val="none" w:sz="0" w:space="0" w:color="auto"/>
                <w:right w:val="none" w:sz="0" w:space="0" w:color="auto"/>
              </w:divBdr>
              <w:divsChild>
                <w:div w:id="58670216">
                  <w:marLeft w:val="0"/>
                  <w:marRight w:val="0"/>
                  <w:marTop w:val="0"/>
                  <w:marBottom w:val="0"/>
                  <w:divBdr>
                    <w:top w:val="none" w:sz="0" w:space="0" w:color="auto"/>
                    <w:left w:val="none" w:sz="0" w:space="0" w:color="auto"/>
                    <w:bottom w:val="none" w:sz="0" w:space="0" w:color="auto"/>
                    <w:right w:val="none" w:sz="0" w:space="0" w:color="auto"/>
                  </w:divBdr>
                  <w:divsChild>
                    <w:div w:id="59521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10815">
          <w:marLeft w:val="0"/>
          <w:marRight w:val="0"/>
          <w:marTop w:val="0"/>
          <w:marBottom w:val="0"/>
          <w:divBdr>
            <w:top w:val="none" w:sz="0" w:space="0" w:color="auto"/>
            <w:left w:val="none" w:sz="0" w:space="0" w:color="auto"/>
            <w:bottom w:val="none" w:sz="0" w:space="0" w:color="auto"/>
            <w:right w:val="none" w:sz="0" w:space="0" w:color="auto"/>
          </w:divBdr>
          <w:divsChild>
            <w:div w:id="15155952">
              <w:marLeft w:val="0"/>
              <w:marRight w:val="0"/>
              <w:marTop w:val="0"/>
              <w:marBottom w:val="0"/>
              <w:divBdr>
                <w:top w:val="none" w:sz="0" w:space="0" w:color="auto"/>
                <w:left w:val="none" w:sz="0" w:space="0" w:color="auto"/>
                <w:bottom w:val="none" w:sz="0" w:space="0" w:color="auto"/>
                <w:right w:val="none" w:sz="0" w:space="0" w:color="auto"/>
              </w:divBdr>
            </w:div>
            <w:div w:id="1929801771">
              <w:marLeft w:val="0"/>
              <w:marRight w:val="0"/>
              <w:marTop w:val="0"/>
              <w:marBottom w:val="0"/>
              <w:divBdr>
                <w:top w:val="none" w:sz="0" w:space="0" w:color="auto"/>
                <w:left w:val="none" w:sz="0" w:space="0" w:color="auto"/>
                <w:bottom w:val="none" w:sz="0" w:space="0" w:color="auto"/>
                <w:right w:val="none" w:sz="0" w:space="0" w:color="auto"/>
              </w:divBdr>
              <w:divsChild>
                <w:div w:id="1811246097">
                  <w:marLeft w:val="0"/>
                  <w:marRight w:val="0"/>
                  <w:marTop w:val="0"/>
                  <w:marBottom w:val="0"/>
                  <w:divBdr>
                    <w:top w:val="none" w:sz="0" w:space="0" w:color="auto"/>
                    <w:left w:val="none" w:sz="0" w:space="0" w:color="auto"/>
                    <w:bottom w:val="none" w:sz="0" w:space="0" w:color="auto"/>
                    <w:right w:val="none" w:sz="0" w:space="0" w:color="auto"/>
                  </w:divBdr>
                  <w:divsChild>
                    <w:div w:id="1457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84575">
          <w:marLeft w:val="0"/>
          <w:marRight w:val="0"/>
          <w:marTop w:val="0"/>
          <w:marBottom w:val="0"/>
          <w:divBdr>
            <w:top w:val="none" w:sz="0" w:space="0" w:color="auto"/>
            <w:left w:val="none" w:sz="0" w:space="0" w:color="auto"/>
            <w:bottom w:val="none" w:sz="0" w:space="0" w:color="auto"/>
            <w:right w:val="none" w:sz="0" w:space="0" w:color="auto"/>
          </w:divBdr>
          <w:divsChild>
            <w:div w:id="134681715">
              <w:marLeft w:val="0"/>
              <w:marRight w:val="0"/>
              <w:marTop w:val="0"/>
              <w:marBottom w:val="0"/>
              <w:divBdr>
                <w:top w:val="none" w:sz="0" w:space="0" w:color="auto"/>
                <w:left w:val="none" w:sz="0" w:space="0" w:color="auto"/>
                <w:bottom w:val="none" w:sz="0" w:space="0" w:color="auto"/>
                <w:right w:val="none" w:sz="0" w:space="0" w:color="auto"/>
              </w:divBdr>
            </w:div>
            <w:div w:id="1993099338">
              <w:marLeft w:val="0"/>
              <w:marRight w:val="0"/>
              <w:marTop w:val="0"/>
              <w:marBottom w:val="0"/>
              <w:divBdr>
                <w:top w:val="none" w:sz="0" w:space="0" w:color="auto"/>
                <w:left w:val="none" w:sz="0" w:space="0" w:color="auto"/>
                <w:bottom w:val="none" w:sz="0" w:space="0" w:color="auto"/>
                <w:right w:val="none" w:sz="0" w:space="0" w:color="auto"/>
              </w:divBdr>
              <w:divsChild>
                <w:div w:id="1801992075">
                  <w:marLeft w:val="0"/>
                  <w:marRight w:val="0"/>
                  <w:marTop w:val="0"/>
                  <w:marBottom w:val="0"/>
                  <w:divBdr>
                    <w:top w:val="none" w:sz="0" w:space="0" w:color="auto"/>
                    <w:left w:val="none" w:sz="0" w:space="0" w:color="auto"/>
                    <w:bottom w:val="none" w:sz="0" w:space="0" w:color="auto"/>
                    <w:right w:val="none" w:sz="0" w:space="0" w:color="auto"/>
                  </w:divBdr>
                  <w:divsChild>
                    <w:div w:id="4961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5876">
          <w:marLeft w:val="0"/>
          <w:marRight w:val="0"/>
          <w:marTop w:val="0"/>
          <w:marBottom w:val="0"/>
          <w:divBdr>
            <w:top w:val="none" w:sz="0" w:space="0" w:color="auto"/>
            <w:left w:val="none" w:sz="0" w:space="0" w:color="auto"/>
            <w:bottom w:val="none" w:sz="0" w:space="0" w:color="auto"/>
            <w:right w:val="none" w:sz="0" w:space="0" w:color="auto"/>
          </w:divBdr>
          <w:divsChild>
            <w:div w:id="309869344">
              <w:marLeft w:val="0"/>
              <w:marRight w:val="0"/>
              <w:marTop w:val="0"/>
              <w:marBottom w:val="0"/>
              <w:divBdr>
                <w:top w:val="none" w:sz="0" w:space="0" w:color="auto"/>
                <w:left w:val="none" w:sz="0" w:space="0" w:color="auto"/>
                <w:bottom w:val="none" w:sz="0" w:space="0" w:color="auto"/>
                <w:right w:val="none" w:sz="0" w:space="0" w:color="auto"/>
              </w:divBdr>
              <w:divsChild>
                <w:div w:id="1201891879">
                  <w:marLeft w:val="0"/>
                  <w:marRight w:val="0"/>
                  <w:marTop w:val="0"/>
                  <w:marBottom w:val="0"/>
                  <w:divBdr>
                    <w:top w:val="none" w:sz="0" w:space="0" w:color="auto"/>
                    <w:left w:val="none" w:sz="0" w:space="0" w:color="auto"/>
                    <w:bottom w:val="none" w:sz="0" w:space="0" w:color="auto"/>
                    <w:right w:val="none" w:sz="0" w:space="0" w:color="auto"/>
                  </w:divBdr>
                  <w:divsChild>
                    <w:div w:id="6758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2464">
              <w:marLeft w:val="0"/>
              <w:marRight w:val="0"/>
              <w:marTop w:val="0"/>
              <w:marBottom w:val="0"/>
              <w:divBdr>
                <w:top w:val="none" w:sz="0" w:space="0" w:color="auto"/>
                <w:left w:val="none" w:sz="0" w:space="0" w:color="auto"/>
                <w:bottom w:val="none" w:sz="0" w:space="0" w:color="auto"/>
                <w:right w:val="none" w:sz="0" w:space="0" w:color="auto"/>
              </w:divBdr>
            </w:div>
          </w:divsChild>
        </w:div>
        <w:div w:id="1329947450">
          <w:marLeft w:val="0"/>
          <w:marRight w:val="0"/>
          <w:marTop w:val="0"/>
          <w:marBottom w:val="0"/>
          <w:divBdr>
            <w:top w:val="none" w:sz="0" w:space="0" w:color="auto"/>
            <w:left w:val="none" w:sz="0" w:space="0" w:color="auto"/>
            <w:bottom w:val="none" w:sz="0" w:space="0" w:color="auto"/>
            <w:right w:val="none" w:sz="0" w:space="0" w:color="auto"/>
          </w:divBdr>
          <w:divsChild>
            <w:div w:id="10494157">
              <w:marLeft w:val="0"/>
              <w:marRight w:val="0"/>
              <w:marTop w:val="0"/>
              <w:marBottom w:val="0"/>
              <w:divBdr>
                <w:top w:val="none" w:sz="0" w:space="0" w:color="auto"/>
                <w:left w:val="none" w:sz="0" w:space="0" w:color="auto"/>
                <w:bottom w:val="none" w:sz="0" w:space="0" w:color="auto"/>
                <w:right w:val="none" w:sz="0" w:space="0" w:color="auto"/>
              </w:divBdr>
            </w:div>
            <w:div w:id="419373557">
              <w:marLeft w:val="0"/>
              <w:marRight w:val="0"/>
              <w:marTop w:val="0"/>
              <w:marBottom w:val="0"/>
              <w:divBdr>
                <w:top w:val="none" w:sz="0" w:space="0" w:color="auto"/>
                <w:left w:val="none" w:sz="0" w:space="0" w:color="auto"/>
                <w:bottom w:val="none" w:sz="0" w:space="0" w:color="auto"/>
                <w:right w:val="none" w:sz="0" w:space="0" w:color="auto"/>
              </w:divBdr>
              <w:divsChild>
                <w:div w:id="2047413069">
                  <w:marLeft w:val="0"/>
                  <w:marRight w:val="0"/>
                  <w:marTop w:val="0"/>
                  <w:marBottom w:val="0"/>
                  <w:divBdr>
                    <w:top w:val="none" w:sz="0" w:space="0" w:color="auto"/>
                    <w:left w:val="none" w:sz="0" w:space="0" w:color="auto"/>
                    <w:bottom w:val="none" w:sz="0" w:space="0" w:color="auto"/>
                    <w:right w:val="none" w:sz="0" w:space="0" w:color="auto"/>
                  </w:divBdr>
                  <w:divsChild>
                    <w:div w:id="1918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16636">
          <w:marLeft w:val="0"/>
          <w:marRight w:val="0"/>
          <w:marTop w:val="0"/>
          <w:marBottom w:val="0"/>
          <w:divBdr>
            <w:top w:val="none" w:sz="0" w:space="0" w:color="auto"/>
            <w:left w:val="none" w:sz="0" w:space="0" w:color="auto"/>
            <w:bottom w:val="none" w:sz="0" w:space="0" w:color="auto"/>
            <w:right w:val="none" w:sz="0" w:space="0" w:color="auto"/>
          </w:divBdr>
          <w:divsChild>
            <w:div w:id="666634660">
              <w:marLeft w:val="0"/>
              <w:marRight w:val="0"/>
              <w:marTop w:val="0"/>
              <w:marBottom w:val="0"/>
              <w:divBdr>
                <w:top w:val="none" w:sz="0" w:space="0" w:color="auto"/>
                <w:left w:val="none" w:sz="0" w:space="0" w:color="auto"/>
                <w:bottom w:val="none" w:sz="0" w:space="0" w:color="auto"/>
                <w:right w:val="none" w:sz="0" w:space="0" w:color="auto"/>
              </w:divBdr>
            </w:div>
            <w:div w:id="1578855407">
              <w:marLeft w:val="0"/>
              <w:marRight w:val="0"/>
              <w:marTop w:val="0"/>
              <w:marBottom w:val="0"/>
              <w:divBdr>
                <w:top w:val="none" w:sz="0" w:space="0" w:color="auto"/>
                <w:left w:val="none" w:sz="0" w:space="0" w:color="auto"/>
                <w:bottom w:val="none" w:sz="0" w:space="0" w:color="auto"/>
                <w:right w:val="none" w:sz="0" w:space="0" w:color="auto"/>
              </w:divBdr>
              <w:divsChild>
                <w:div w:id="714810980">
                  <w:marLeft w:val="0"/>
                  <w:marRight w:val="0"/>
                  <w:marTop w:val="0"/>
                  <w:marBottom w:val="0"/>
                  <w:divBdr>
                    <w:top w:val="none" w:sz="0" w:space="0" w:color="auto"/>
                    <w:left w:val="none" w:sz="0" w:space="0" w:color="auto"/>
                    <w:bottom w:val="none" w:sz="0" w:space="0" w:color="auto"/>
                    <w:right w:val="none" w:sz="0" w:space="0" w:color="auto"/>
                  </w:divBdr>
                  <w:divsChild>
                    <w:div w:id="15402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61258">
          <w:marLeft w:val="0"/>
          <w:marRight w:val="0"/>
          <w:marTop w:val="0"/>
          <w:marBottom w:val="0"/>
          <w:divBdr>
            <w:top w:val="none" w:sz="0" w:space="0" w:color="auto"/>
            <w:left w:val="none" w:sz="0" w:space="0" w:color="auto"/>
            <w:bottom w:val="none" w:sz="0" w:space="0" w:color="auto"/>
            <w:right w:val="none" w:sz="0" w:space="0" w:color="auto"/>
          </w:divBdr>
          <w:divsChild>
            <w:div w:id="297418256">
              <w:marLeft w:val="0"/>
              <w:marRight w:val="0"/>
              <w:marTop w:val="0"/>
              <w:marBottom w:val="0"/>
              <w:divBdr>
                <w:top w:val="none" w:sz="0" w:space="0" w:color="auto"/>
                <w:left w:val="none" w:sz="0" w:space="0" w:color="auto"/>
                <w:bottom w:val="none" w:sz="0" w:space="0" w:color="auto"/>
                <w:right w:val="none" w:sz="0" w:space="0" w:color="auto"/>
              </w:divBdr>
            </w:div>
            <w:div w:id="2117170059">
              <w:marLeft w:val="0"/>
              <w:marRight w:val="0"/>
              <w:marTop w:val="0"/>
              <w:marBottom w:val="0"/>
              <w:divBdr>
                <w:top w:val="none" w:sz="0" w:space="0" w:color="auto"/>
                <w:left w:val="none" w:sz="0" w:space="0" w:color="auto"/>
                <w:bottom w:val="none" w:sz="0" w:space="0" w:color="auto"/>
                <w:right w:val="none" w:sz="0" w:space="0" w:color="auto"/>
              </w:divBdr>
              <w:divsChild>
                <w:div w:id="2045906151">
                  <w:marLeft w:val="0"/>
                  <w:marRight w:val="0"/>
                  <w:marTop w:val="0"/>
                  <w:marBottom w:val="0"/>
                  <w:divBdr>
                    <w:top w:val="none" w:sz="0" w:space="0" w:color="auto"/>
                    <w:left w:val="none" w:sz="0" w:space="0" w:color="auto"/>
                    <w:bottom w:val="none" w:sz="0" w:space="0" w:color="auto"/>
                    <w:right w:val="none" w:sz="0" w:space="0" w:color="auto"/>
                  </w:divBdr>
                  <w:divsChild>
                    <w:div w:id="3768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84018">
          <w:marLeft w:val="0"/>
          <w:marRight w:val="0"/>
          <w:marTop w:val="0"/>
          <w:marBottom w:val="0"/>
          <w:divBdr>
            <w:top w:val="none" w:sz="0" w:space="0" w:color="auto"/>
            <w:left w:val="none" w:sz="0" w:space="0" w:color="auto"/>
            <w:bottom w:val="none" w:sz="0" w:space="0" w:color="auto"/>
            <w:right w:val="none" w:sz="0" w:space="0" w:color="auto"/>
          </w:divBdr>
          <w:divsChild>
            <w:div w:id="279528722">
              <w:marLeft w:val="0"/>
              <w:marRight w:val="0"/>
              <w:marTop w:val="0"/>
              <w:marBottom w:val="0"/>
              <w:divBdr>
                <w:top w:val="none" w:sz="0" w:space="0" w:color="auto"/>
                <w:left w:val="none" w:sz="0" w:space="0" w:color="auto"/>
                <w:bottom w:val="none" w:sz="0" w:space="0" w:color="auto"/>
                <w:right w:val="none" w:sz="0" w:space="0" w:color="auto"/>
              </w:divBdr>
              <w:divsChild>
                <w:div w:id="1632637707">
                  <w:marLeft w:val="0"/>
                  <w:marRight w:val="0"/>
                  <w:marTop w:val="0"/>
                  <w:marBottom w:val="0"/>
                  <w:divBdr>
                    <w:top w:val="none" w:sz="0" w:space="0" w:color="auto"/>
                    <w:left w:val="none" w:sz="0" w:space="0" w:color="auto"/>
                    <w:bottom w:val="none" w:sz="0" w:space="0" w:color="auto"/>
                    <w:right w:val="none" w:sz="0" w:space="0" w:color="auto"/>
                  </w:divBdr>
                  <w:divsChild>
                    <w:div w:id="104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3940">
              <w:marLeft w:val="0"/>
              <w:marRight w:val="0"/>
              <w:marTop w:val="0"/>
              <w:marBottom w:val="0"/>
              <w:divBdr>
                <w:top w:val="none" w:sz="0" w:space="0" w:color="auto"/>
                <w:left w:val="none" w:sz="0" w:space="0" w:color="auto"/>
                <w:bottom w:val="none" w:sz="0" w:space="0" w:color="auto"/>
                <w:right w:val="none" w:sz="0" w:space="0" w:color="auto"/>
              </w:divBdr>
            </w:div>
          </w:divsChild>
        </w:div>
        <w:div w:id="1433091187">
          <w:marLeft w:val="0"/>
          <w:marRight w:val="0"/>
          <w:marTop w:val="0"/>
          <w:marBottom w:val="0"/>
          <w:divBdr>
            <w:top w:val="none" w:sz="0" w:space="0" w:color="auto"/>
            <w:left w:val="none" w:sz="0" w:space="0" w:color="auto"/>
            <w:bottom w:val="none" w:sz="0" w:space="0" w:color="auto"/>
            <w:right w:val="none" w:sz="0" w:space="0" w:color="auto"/>
          </w:divBdr>
          <w:divsChild>
            <w:div w:id="535847191">
              <w:marLeft w:val="0"/>
              <w:marRight w:val="0"/>
              <w:marTop w:val="0"/>
              <w:marBottom w:val="0"/>
              <w:divBdr>
                <w:top w:val="none" w:sz="0" w:space="0" w:color="auto"/>
                <w:left w:val="none" w:sz="0" w:space="0" w:color="auto"/>
                <w:bottom w:val="none" w:sz="0" w:space="0" w:color="auto"/>
                <w:right w:val="none" w:sz="0" w:space="0" w:color="auto"/>
              </w:divBdr>
              <w:divsChild>
                <w:div w:id="1590235785">
                  <w:marLeft w:val="0"/>
                  <w:marRight w:val="0"/>
                  <w:marTop w:val="0"/>
                  <w:marBottom w:val="0"/>
                  <w:divBdr>
                    <w:top w:val="none" w:sz="0" w:space="0" w:color="auto"/>
                    <w:left w:val="none" w:sz="0" w:space="0" w:color="auto"/>
                    <w:bottom w:val="none" w:sz="0" w:space="0" w:color="auto"/>
                    <w:right w:val="none" w:sz="0" w:space="0" w:color="auto"/>
                  </w:divBdr>
                  <w:divsChild>
                    <w:div w:id="1506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8679">
              <w:marLeft w:val="0"/>
              <w:marRight w:val="0"/>
              <w:marTop w:val="0"/>
              <w:marBottom w:val="0"/>
              <w:divBdr>
                <w:top w:val="none" w:sz="0" w:space="0" w:color="auto"/>
                <w:left w:val="none" w:sz="0" w:space="0" w:color="auto"/>
                <w:bottom w:val="none" w:sz="0" w:space="0" w:color="auto"/>
                <w:right w:val="none" w:sz="0" w:space="0" w:color="auto"/>
              </w:divBdr>
            </w:div>
          </w:divsChild>
        </w:div>
        <w:div w:id="1458139148">
          <w:marLeft w:val="0"/>
          <w:marRight w:val="0"/>
          <w:marTop w:val="0"/>
          <w:marBottom w:val="0"/>
          <w:divBdr>
            <w:top w:val="none" w:sz="0" w:space="0" w:color="auto"/>
            <w:left w:val="none" w:sz="0" w:space="0" w:color="auto"/>
            <w:bottom w:val="none" w:sz="0" w:space="0" w:color="auto"/>
            <w:right w:val="none" w:sz="0" w:space="0" w:color="auto"/>
          </w:divBdr>
          <w:divsChild>
            <w:div w:id="95054264">
              <w:marLeft w:val="0"/>
              <w:marRight w:val="0"/>
              <w:marTop w:val="0"/>
              <w:marBottom w:val="0"/>
              <w:divBdr>
                <w:top w:val="none" w:sz="0" w:space="0" w:color="auto"/>
                <w:left w:val="none" w:sz="0" w:space="0" w:color="auto"/>
                <w:bottom w:val="none" w:sz="0" w:space="0" w:color="auto"/>
                <w:right w:val="none" w:sz="0" w:space="0" w:color="auto"/>
              </w:divBdr>
            </w:div>
            <w:div w:id="1595670573">
              <w:marLeft w:val="0"/>
              <w:marRight w:val="0"/>
              <w:marTop w:val="0"/>
              <w:marBottom w:val="0"/>
              <w:divBdr>
                <w:top w:val="none" w:sz="0" w:space="0" w:color="auto"/>
                <w:left w:val="none" w:sz="0" w:space="0" w:color="auto"/>
                <w:bottom w:val="none" w:sz="0" w:space="0" w:color="auto"/>
                <w:right w:val="none" w:sz="0" w:space="0" w:color="auto"/>
              </w:divBdr>
              <w:divsChild>
                <w:div w:id="238712803">
                  <w:marLeft w:val="0"/>
                  <w:marRight w:val="0"/>
                  <w:marTop w:val="0"/>
                  <w:marBottom w:val="0"/>
                  <w:divBdr>
                    <w:top w:val="none" w:sz="0" w:space="0" w:color="auto"/>
                    <w:left w:val="none" w:sz="0" w:space="0" w:color="auto"/>
                    <w:bottom w:val="none" w:sz="0" w:space="0" w:color="auto"/>
                    <w:right w:val="none" w:sz="0" w:space="0" w:color="auto"/>
                  </w:divBdr>
                  <w:divsChild>
                    <w:div w:id="12983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11773">
          <w:marLeft w:val="0"/>
          <w:marRight w:val="0"/>
          <w:marTop w:val="0"/>
          <w:marBottom w:val="0"/>
          <w:divBdr>
            <w:top w:val="none" w:sz="0" w:space="0" w:color="auto"/>
            <w:left w:val="none" w:sz="0" w:space="0" w:color="auto"/>
            <w:bottom w:val="none" w:sz="0" w:space="0" w:color="auto"/>
            <w:right w:val="none" w:sz="0" w:space="0" w:color="auto"/>
          </w:divBdr>
          <w:divsChild>
            <w:div w:id="71238507">
              <w:marLeft w:val="0"/>
              <w:marRight w:val="0"/>
              <w:marTop w:val="0"/>
              <w:marBottom w:val="0"/>
              <w:divBdr>
                <w:top w:val="none" w:sz="0" w:space="0" w:color="auto"/>
                <w:left w:val="none" w:sz="0" w:space="0" w:color="auto"/>
                <w:bottom w:val="none" w:sz="0" w:space="0" w:color="auto"/>
                <w:right w:val="none" w:sz="0" w:space="0" w:color="auto"/>
              </w:divBdr>
            </w:div>
            <w:div w:id="1517384671">
              <w:marLeft w:val="0"/>
              <w:marRight w:val="0"/>
              <w:marTop w:val="0"/>
              <w:marBottom w:val="0"/>
              <w:divBdr>
                <w:top w:val="none" w:sz="0" w:space="0" w:color="auto"/>
                <w:left w:val="none" w:sz="0" w:space="0" w:color="auto"/>
                <w:bottom w:val="none" w:sz="0" w:space="0" w:color="auto"/>
                <w:right w:val="none" w:sz="0" w:space="0" w:color="auto"/>
              </w:divBdr>
              <w:divsChild>
                <w:div w:id="1866482715">
                  <w:marLeft w:val="0"/>
                  <w:marRight w:val="0"/>
                  <w:marTop w:val="0"/>
                  <w:marBottom w:val="0"/>
                  <w:divBdr>
                    <w:top w:val="none" w:sz="0" w:space="0" w:color="auto"/>
                    <w:left w:val="none" w:sz="0" w:space="0" w:color="auto"/>
                    <w:bottom w:val="none" w:sz="0" w:space="0" w:color="auto"/>
                    <w:right w:val="none" w:sz="0" w:space="0" w:color="auto"/>
                  </w:divBdr>
                  <w:divsChild>
                    <w:div w:id="6876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7663">
          <w:marLeft w:val="0"/>
          <w:marRight w:val="0"/>
          <w:marTop w:val="0"/>
          <w:marBottom w:val="0"/>
          <w:divBdr>
            <w:top w:val="none" w:sz="0" w:space="0" w:color="auto"/>
            <w:left w:val="none" w:sz="0" w:space="0" w:color="auto"/>
            <w:bottom w:val="none" w:sz="0" w:space="0" w:color="auto"/>
            <w:right w:val="none" w:sz="0" w:space="0" w:color="auto"/>
          </w:divBdr>
          <w:divsChild>
            <w:div w:id="717049570">
              <w:marLeft w:val="0"/>
              <w:marRight w:val="0"/>
              <w:marTop w:val="0"/>
              <w:marBottom w:val="0"/>
              <w:divBdr>
                <w:top w:val="none" w:sz="0" w:space="0" w:color="auto"/>
                <w:left w:val="none" w:sz="0" w:space="0" w:color="auto"/>
                <w:bottom w:val="none" w:sz="0" w:space="0" w:color="auto"/>
                <w:right w:val="none" w:sz="0" w:space="0" w:color="auto"/>
              </w:divBdr>
              <w:divsChild>
                <w:div w:id="1359157941">
                  <w:marLeft w:val="0"/>
                  <w:marRight w:val="0"/>
                  <w:marTop w:val="0"/>
                  <w:marBottom w:val="0"/>
                  <w:divBdr>
                    <w:top w:val="none" w:sz="0" w:space="0" w:color="auto"/>
                    <w:left w:val="none" w:sz="0" w:space="0" w:color="auto"/>
                    <w:bottom w:val="none" w:sz="0" w:space="0" w:color="auto"/>
                    <w:right w:val="none" w:sz="0" w:space="0" w:color="auto"/>
                  </w:divBdr>
                  <w:divsChild>
                    <w:div w:id="12936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37848">
              <w:marLeft w:val="0"/>
              <w:marRight w:val="0"/>
              <w:marTop w:val="0"/>
              <w:marBottom w:val="0"/>
              <w:divBdr>
                <w:top w:val="none" w:sz="0" w:space="0" w:color="auto"/>
                <w:left w:val="none" w:sz="0" w:space="0" w:color="auto"/>
                <w:bottom w:val="none" w:sz="0" w:space="0" w:color="auto"/>
                <w:right w:val="none" w:sz="0" w:space="0" w:color="auto"/>
              </w:divBdr>
            </w:div>
          </w:divsChild>
        </w:div>
        <w:div w:id="1811316444">
          <w:marLeft w:val="0"/>
          <w:marRight w:val="0"/>
          <w:marTop w:val="0"/>
          <w:marBottom w:val="0"/>
          <w:divBdr>
            <w:top w:val="none" w:sz="0" w:space="0" w:color="auto"/>
            <w:left w:val="none" w:sz="0" w:space="0" w:color="auto"/>
            <w:bottom w:val="none" w:sz="0" w:space="0" w:color="auto"/>
            <w:right w:val="none" w:sz="0" w:space="0" w:color="auto"/>
          </w:divBdr>
          <w:divsChild>
            <w:div w:id="1143036307">
              <w:marLeft w:val="0"/>
              <w:marRight w:val="0"/>
              <w:marTop w:val="0"/>
              <w:marBottom w:val="0"/>
              <w:divBdr>
                <w:top w:val="none" w:sz="0" w:space="0" w:color="auto"/>
                <w:left w:val="none" w:sz="0" w:space="0" w:color="auto"/>
                <w:bottom w:val="none" w:sz="0" w:space="0" w:color="auto"/>
                <w:right w:val="none" w:sz="0" w:space="0" w:color="auto"/>
              </w:divBdr>
              <w:divsChild>
                <w:div w:id="452678407">
                  <w:marLeft w:val="0"/>
                  <w:marRight w:val="0"/>
                  <w:marTop w:val="0"/>
                  <w:marBottom w:val="0"/>
                  <w:divBdr>
                    <w:top w:val="none" w:sz="0" w:space="0" w:color="auto"/>
                    <w:left w:val="none" w:sz="0" w:space="0" w:color="auto"/>
                    <w:bottom w:val="none" w:sz="0" w:space="0" w:color="auto"/>
                    <w:right w:val="none" w:sz="0" w:space="0" w:color="auto"/>
                  </w:divBdr>
                  <w:divsChild>
                    <w:div w:id="14098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2137">
              <w:marLeft w:val="0"/>
              <w:marRight w:val="0"/>
              <w:marTop w:val="0"/>
              <w:marBottom w:val="0"/>
              <w:divBdr>
                <w:top w:val="none" w:sz="0" w:space="0" w:color="auto"/>
                <w:left w:val="none" w:sz="0" w:space="0" w:color="auto"/>
                <w:bottom w:val="none" w:sz="0" w:space="0" w:color="auto"/>
                <w:right w:val="none" w:sz="0" w:space="0" w:color="auto"/>
              </w:divBdr>
            </w:div>
          </w:divsChild>
        </w:div>
        <w:div w:id="1822965048">
          <w:marLeft w:val="0"/>
          <w:marRight w:val="0"/>
          <w:marTop w:val="0"/>
          <w:marBottom w:val="0"/>
          <w:divBdr>
            <w:top w:val="none" w:sz="0" w:space="0" w:color="auto"/>
            <w:left w:val="none" w:sz="0" w:space="0" w:color="auto"/>
            <w:bottom w:val="none" w:sz="0" w:space="0" w:color="auto"/>
            <w:right w:val="none" w:sz="0" w:space="0" w:color="auto"/>
          </w:divBdr>
          <w:divsChild>
            <w:div w:id="931084632">
              <w:marLeft w:val="0"/>
              <w:marRight w:val="0"/>
              <w:marTop w:val="0"/>
              <w:marBottom w:val="0"/>
              <w:divBdr>
                <w:top w:val="none" w:sz="0" w:space="0" w:color="auto"/>
                <w:left w:val="none" w:sz="0" w:space="0" w:color="auto"/>
                <w:bottom w:val="none" w:sz="0" w:space="0" w:color="auto"/>
                <w:right w:val="none" w:sz="0" w:space="0" w:color="auto"/>
              </w:divBdr>
              <w:divsChild>
                <w:div w:id="103305670">
                  <w:marLeft w:val="0"/>
                  <w:marRight w:val="0"/>
                  <w:marTop w:val="0"/>
                  <w:marBottom w:val="0"/>
                  <w:divBdr>
                    <w:top w:val="none" w:sz="0" w:space="0" w:color="auto"/>
                    <w:left w:val="none" w:sz="0" w:space="0" w:color="auto"/>
                    <w:bottom w:val="none" w:sz="0" w:space="0" w:color="auto"/>
                    <w:right w:val="none" w:sz="0" w:space="0" w:color="auto"/>
                  </w:divBdr>
                  <w:divsChild>
                    <w:div w:id="11455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30588">
              <w:marLeft w:val="0"/>
              <w:marRight w:val="0"/>
              <w:marTop w:val="0"/>
              <w:marBottom w:val="0"/>
              <w:divBdr>
                <w:top w:val="none" w:sz="0" w:space="0" w:color="auto"/>
                <w:left w:val="none" w:sz="0" w:space="0" w:color="auto"/>
                <w:bottom w:val="none" w:sz="0" w:space="0" w:color="auto"/>
                <w:right w:val="none" w:sz="0" w:space="0" w:color="auto"/>
              </w:divBdr>
            </w:div>
          </w:divsChild>
        </w:div>
        <w:div w:id="1826699726">
          <w:marLeft w:val="0"/>
          <w:marRight w:val="0"/>
          <w:marTop w:val="0"/>
          <w:marBottom w:val="0"/>
          <w:divBdr>
            <w:top w:val="none" w:sz="0" w:space="0" w:color="auto"/>
            <w:left w:val="none" w:sz="0" w:space="0" w:color="auto"/>
            <w:bottom w:val="none" w:sz="0" w:space="0" w:color="auto"/>
            <w:right w:val="none" w:sz="0" w:space="0" w:color="auto"/>
          </w:divBdr>
          <w:divsChild>
            <w:div w:id="615060920">
              <w:marLeft w:val="0"/>
              <w:marRight w:val="0"/>
              <w:marTop w:val="0"/>
              <w:marBottom w:val="0"/>
              <w:divBdr>
                <w:top w:val="none" w:sz="0" w:space="0" w:color="auto"/>
                <w:left w:val="none" w:sz="0" w:space="0" w:color="auto"/>
                <w:bottom w:val="none" w:sz="0" w:space="0" w:color="auto"/>
                <w:right w:val="none" w:sz="0" w:space="0" w:color="auto"/>
              </w:divBdr>
            </w:div>
            <w:div w:id="1737433520">
              <w:marLeft w:val="0"/>
              <w:marRight w:val="0"/>
              <w:marTop w:val="0"/>
              <w:marBottom w:val="0"/>
              <w:divBdr>
                <w:top w:val="none" w:sz="0" w:space="0" w:color="auto"/>
                <w:left w:val="none" w:sz="0" w:space="0" w:color="auto"/>
                <w:bottom w:val="none" w:sz="0" w:space="0" w:color="auto"/>
                <w:right w:val="none" w:sz="0" w:space="0" w:color="auto"/>
              </w:divBdr>
              <w:divsChild>
                <w:div w:id="1058632665">
                  <w:marLeft w:val="0"/>
                  <w:marRight w:val="0"/>
                  <w:marTop w:val="0"/>
                  <w:marBottom w:val="0"/>
                  <w:divBdr>
                    <w:top w:val="none" w:sz="0" w:space="0" w:color="auto"/>
                    <w:left w:val="none" w:sz="0" w:space="0" w:color="auto"/>
                    <w:bottom w:val="none" w:sz="0" w:space="0" w:color="auto"/>
                    <w:right w:val="none" w:sz="0" w:space="0" w:color="auto"/>
                  </w:divBdr>
                  <w:divsChild>
                    <w:div w:id="13912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13825">
          <w:marLeft w:val="0"/>
          <w:marRight w:val="0"/>
          <w:marTop w:val="0"/>
          <w:marBottom w:val="0"/>
          <w:divBdr>
            <w:top w:val="none" w:sz="0" w:space="0" w:color="auto"/>
            <w:left w:val="none" w:sz="0" w:space="0" w:color="auto"/>
            <w:bottom w:val="none" w:sz="0" w:space="0" w:color="auto"/>
            <w:right w:val="none" w:sz="0" w:space="0" w:color="auto"/>
          </w:divBdr>
          <w:divsChild>
            <w:div w:id="1828591192">
              <w:marLeft w:val="0"/>
              <w:marRight w:val="0"/>
              <w:marTop w:val="0"/>
              <w:marBottom w:val="0"/>
              <w:divBdr>
                <w:top w:val="none" w:sz="0" w:space="0" w:color="auto"/>
                <w:left w:val="none" w:sz="0" w:space="0" w:color="auto"/>
                <w:bottom w:val="none" w:sz="0" w:space="0" w:color="auto"/>
                <w:right w:val="none" w:sz="0" w:space="0" w:color="auto"/>
              </w:divBdr>
            </w:div>
            <w:div w:id="1857190126">
              <w:marLeft w:val="0"/>
              <w:marRight w:val="0"/>
              <w:marTop w:val="0"/>
              <w:marBottom w:val="0"/>
              <w:divBdr>
                <w:top w:val="none" w:sz="0" w:space="0" w:color="auto"/>
                <w:left w:val="none" w:sz="0" w:space="0" w:color="auto"/>
                <w:bottom w:val="none" w:sz="0" w:space="0" w:color="auto"/>
                <w:right w:val="none" w:sz="0" w:space="0" w:color="auto"/>
              </w:divBdr>
              <w:divsChild>
                <w:div w:id="1607958036">
                  <w:marLeft w:val="0"/>
                  <w:marRight w:val="0"/>
                  <w:marTop w:val="0"/>
                  <w:marBottom w:val="0"/>
                  <w:divBdr>
                    <w:top w:val="none" w:sz="0" w:space="0" w:color="auto"/>
                    <w:left w:val="none" w:sz="0" w:space="0" w:color="auto"/>
                    <w:bottom w:val="none" w:sz="0" w:space="0" w:color="auto"/>
                    <w:right w:val="none" w:sz="0" w:space="0" w:color="auto"/>
                  </w:divBdr>
                  <w:divsChild>
                    <w:div w:id="103746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39793">
          <w:marLeft w:val="0"/>
          <w:marRight w:val="0"/>
          <w:marTop w:val="0"/>
          <w:marBottom w:val="0"/>
          <w:divBdr>
            <w:top w:val="none" w:sz="0" w:space="0" w:color="auto"/>
            <w:left w:val="none" w:sz="0" w:space="0" w:color="auto"/>
            <w:bottom w:val="none" w:sz="0" w:space="0" w:color="auto"/>
            <w:right w:val="none" w:sz="0" w:space="0" w:color="auto"/>
          </w:divBdr>
          <w:divsChild>
            <w:div w:id="906961602">
              <w:marLeft w:val="0"/>
              <w:marRight w:val="0"/>
              <w:marTop w:val="0"/>
              <w:marBottom w:val="0"/>
              <w:divBdr>
                <w:top w:val="none" w:sz="0" w:space="0" w:color="auto"/>
                <w:left w:val="none" w:sz="0" w:space="0" w:color="auto"/>
                <w:bottom w:val="none" w:sz="0" w:space="0" w:color="auto"/>
                <w:right w:val="none" w:sz="0" w:space="0" w:color="auto"/>
              </w:divBdr>
              <w:divsChild>
                <w:div w:id="404106284">
                  <w:marLeft w:val="0"/>
                  <w:marRight w:val="0"/>
                  <w:marTop w:val="0"/>
                  <w:marBottom w:val="0"/>
                  <w:divBdr>
                    <w:top w:val="none" w:sz="0" w:space="0" w:color="auto"/>
                    <w:left w:val="none" w:sz="0" w:space="0" w:color="auto"/>
                    <w:bottom w:val="none" w:sz="0" w:space="0" w:color="auto"/>
                    <w:right w:val="none" w:sz="0" w:space="0" w:color="auto"/>
                  </w:divBdr>
                  <w:divsChild>
                    <w:div w:id="20824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9299">
              <w:marLeft w:val="0"/>
              <w:marRight w:val="0"/>
              <w:marTop w:val="0"/>
              <w:marBottom w:val="0"/>
              <w:divBdr>
                <w:top w:val="none" w:sz="0" w:space="0" w:color="auto"/>
                <w:left w:val="none" w:sz="0" w:space="0" w:color="auto"/>
                <w:bottom w:val="none" w:sz="0" w:space="0" w:color="auto"/>
                <w:right w:val="none" w:sz="0" w:space="0" w:color="auto"/>
              </w:divBdr>
            </w:div>
          </w:divsChild>
        </w:div>
        <w:div w:id="1905918546">
          <w:marLeft w:val="0"/>
          <w:marRight w:val="0"/>
          <w:marTop w:val="0"/>
          <w:marBottom w:val="0"/>
          <w:divBdr>
            <w:top w:val="none" w:sz="0" w:space="0" w:color="auto"/>
            <w:left w:val="none" w:sz="0" w:space="0" w:color="auto"/>
            <w:bottom w:val="none" w:sz="0" w:space="0" w:color="auto"/>
            <w:right w:val="none" w:sz="0" w:space="0" w:color="auto"/>
          </w:divBdr>
          <w:divsChild>
            <w:div w:id="1406953509">
              <w:marLeft w:val="0"/>
              <w:marRight w:val="0"/>
              <w:marTop w:val="0"/>
              <w:marBottom w:val="0"/>
              <w:divBdr>
                <w:top w:val="none" w:sz="0" w:space="0" w:color="auto"/>
                <w:left w:val="none" w:sz="0" w:space="0" w:color="auto"/>
                <w:bottom w:val="none" w:sz="0" w:space="0" w:color="auto"/>
                <w:right w:val="none" w:sz="0" w:space="0" w:color="auto"/>
              </w:divBdr>
              <w:divsChild>
                <w:div w:id="932207941">
                  <w:marLeft w:val="0"/>
                  <w:marRight w:val="0"/>
                  <w:marTop w:val="0"/>
                  <w:marBottom w:val="0"/>
                  <w:divBdr>
                    <w:top w:val="none" w:sz="0" w:space="0" w:color="auto"/>
                    <w:left w:val="none" w:sz="0" w:space="0" w:color="auto"/>
                    <w:bottom w:val="none" w:sz="0" w:space="0" w:color="auto"/>
                    <w:right w:val="none" w:sz="0" w:space="0" w:color="auto"/>
                  </w:divBdr>
                  <w:divsChild>
                    <w:div w:id="12474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4953">
              <w:marLeft w:val="0"/>
              <w:marRight w:val="0"/>
              <w:marTop w:val="0"/>
              <w:marBottom w:val="0"/>
              <w:divBdr>
                <w:top w:val="none" w:sz="0" w:space="0" w:color="auto"/>
                <w:left w:val="none" w:sz="0" w:space="0" w:color="auto"/>
                <w:bottom w:val="none" w:sz="0" w:space="0" w:color="auto"/>
                <w:right w:val="none" w:sz="0" w:space="0" w:color="auto"/>
              </w:divBdr>
            </w:div>
          </w:divsChild>
        </w:div>
        <w:div w:id="1906839750">
          <w:marLeft w:val="0"/>
          <w:marRight w:val="0"/>
          <w:marTop w:val="0"/>
          <w:marBottom w:val="0"/>
          <w:divBdr>
            <w:top w:val="none" w:sz="0" w:space="0" w:color="auto"/>
            <w:left w:val="none" w:sz="0" w:space="0" w:color="auto"/>
            <w:bottom w:val="none" w:sz="0" w:space="0" w:color="auto"/>
            <w:right w:val="none" w:sz="0" w:space="0" w:color="auto"/>
          </w:divBdr>
          <w:divsChild>
            <w:div w:id="145365473">
              <w:marLeft w:val="0"/>
              <w:marRight w:val="0"/>
              <w:marTop w:val="0"/>
              <w:marBottom w:val="0"/>
              <w:divBdr>
                <w:top w:val="none" w:sz="0" w:space="0" w:color="auto"/>
                <w:left w:val="none" w:sz="0" w:space="0" w:color="auto"/>
                <w:bottom w:val="none" w:sz="0" w:space="0" w:color="auto"/>
                <w:right w:val="none" w:sz="0" w:space="0" w:color="auto"/>
              </w:divBdr>
            </w:div>
            <w:div w:id="1639871075">
              <w:marLeft w:val="0"/>
              <w:marRight w:val="0"/>
              <w:marTop w:val="0"/>
              <w:marBottom w:val="0"/>
              <w:divBdr>
                <w:top w:val="none" w:sz="0" w:space="0" w:color="auto"/>
                <w:left w:val="none" w:sz="0" w:space="0" w:color="auto"/>
                <w:bottom w:val="none" w:sz="0" w:space="0" w:color="auto"/>
                <w:right w:val="none" w:sz="0" w:space="0" w:color="auto"/>
              </w:divBdr>
              <w:divsChild>
                <w:div w:id="378866631">
                  <w:marLeft w:val="0"/>
                  <w:marRight w:val="0"/>
                  <w:marTop w:val="0"/>
                  <w:marBottom w:val="0"/>
                  <w:divBdr>
                    <w:top w:val="none" w:sz="0" w:space="0" w:color="auto"/>
                    <w:left w:val="none" w:sz="0" w:space="0" w:color="auto"/>
                    <w:bottom w:val="none" w:sz="0" w:space="0" w:color="auto"/>
                    <w:right w:val="none" w:sz="0" w:space="0" w:color="auto"/>
                  </w:divBdr>
                  <w:divsChild>
                    <w:div w:id="12286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7735">
          <w:marLeft w:val="0"/>
          <w:marRight w:val="0"/>
          <w:marTop w:val="0"/>
          <w:marBottom w:val="0"/>
          <w:divBdr>
            <w:top w:val="none" w:sz="0" w:space="0" w:color="auto"/>
            <w:left w:val="none" w:sz="0" w:space="0" w:color="auto"/>
            <w:bottom w:val="none" w:sz="0" w:space="0" w:color="auto"/>
            <w:right w:val="none" w:sz="0" w:space="0" w:color="auto"/>
          </w:divBdr>
          <w:divsChild>
            <w:div w:id="120266644">
              <w:marLeft w:val="0"/>
              <w:marRight w:val="0"/>
              <w:marTop w:val="0"/>
              <w:marBottom w:val="0"/>
              <w:divBdr>
                <w:top w:val="none" w:sz="0" w:space="0" w:color="auto"/>
                <w:left w:val="none" w:sz="0" w:space="0" w:color="auto"/>
                <w:bottom w:val="none" w:sz="0" w:space="0" w:color="auto"/>
                <w:right w:val="none" w:sz="0" w:space="0" w:color="auto"/>
              </w:divBdr>
              <w:divsChild>
                <w:div w:id="1999796710">
                  <w:marLeft w:val="0"/>
                  <w:marRight w:val="0"/>
                  <w:marTop w:val="0"/>
                  <w:marBottom w:val="0"/>
                  <w:divBdr>
                    <w:top w:val="none" w:sz="0" w:space="0" w:color="auto"/>
                    <w:left w:val="none" w:sz="0" w:space="0" w:color="auto"/>
                    <w:bottom w:val="none" w:sz="0" w:space="0" w:color="auto"/>
                    <w:right w:val="none" w:sz="0" w:space="0" w:color="auto"/>
                  </w:divBdr>
                  <w:divsChild>
                    <w:div w:id="6239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40310">
              <w:marLeft w:val="0"/>
              <w:marRight w:val="0"/>
              <w:marTop w:val="0"/>
              <w:marBottom w:val="0"/>
              <w:divBdr>
                <w:top w:val="none" w:sz="0" w:space="0" w:color="auto"/>
                <w:left w:val="none" w:sz="0" w:space="0" w:color="auto"/>
                <w:bottom w:val="none" w:sz="0" w:space="0" w:color="auto"/>
                <w:right w:val="none" w:sz="0" w:space="0" w:color="auto"/>
              </w:divBdr>
            </w:div>
          </w:divsChild>
        </w:div>
        <w:div w:id="1920826865">
          <w:marLeft w:val="0"/>
          <w:marRight w:val="0"/>
          <w:marTop w:val="0"/>
          <w:marBottom w:val="0"/>
          <w:divBdr>
            <w:top w:val="none" w:sz="0" w:space="0" w:color="auto"/>
            <w:left w:val="none" w:sz="0" w:space="0" w:color="auto"/>
            <w:bottom w:val="none" w:sz="0" w:space="0" w:color="auto"/>
            <w:right w:val="none" w:sz="0" w:space="0" w:color="auto"/>
          </w:divBdr>
          <w:divsChild>
            <w:div w:id="919144253">
              <w:marLeft w:val="0"/>
              <w:marRight w:val="0"/>
              <w:marTop w:val="0"/>
              <w:marBottom w:val="0"/>
              <w:divBdr>
                <w:top w:val="none" w:sz="0" w:space="0" w:color="auto"/>
                <w:left w:val="none" w:sz="0" w:space="0" w:color="auto"/>
                <w:bottom w:val="none" w:sz="0" w:space="0" w:color="auto"/>
                <w:right w:val="none" w:sz="0" w:space="0" w:color="auto"/>
              </w:divBdr>
            </w:div>
            <w:div w:id="1603300055">
              <w:marLeft w:val="0"/>
              <w:marRight w:val="0"/>
              <w:marTop w:val="0"/>
              <w:marBottom w:val="0"/>
              <w:divBdr>
                <w:top w:val="none" w:sz="0" w:space="0" w:color="auto"/>
                <w:left w:val="none" w:sz="0" w:space="0" w:color="auto"/>
                <w:bottom w:val="none" w:sz="0" w:space="0" w:color="auto"/>
                <w:right w:val="none" w:sz="0" w:space="0" w:color="auto"/>
              </w:divBdr>
              <w:divsChild>
                <w:div w:id="1468743176">
                  <w:marLeft w:val="0"/>
                  <w:marRight w:val="0"/>
                  <w:marTop w:val="0"/>
                  <w:marBottom w:val="0"/>
                  <w:divBdr>
                    <w:top w:val="none" w:sz="0" w:space="0" w:color="auto"/>
                    <w:left w:val="none" w:sz="0" w:space="0" w:color="auto"/>
                    <w:bottom w:val="none" w:sz="0" w:space="0" w:color="auto"/>
                    <w:right w:val="none" w:sz="0" w:space="0" w:color="auto"/>
                  </w:divBdr>
                  <w:divsChild>
                    <w:div w:id="12671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30781">
          <w:marLeft w:val="0"/>
          <w:marRight w:val="0"/>
          <w:marTop w:val="0"/>
          <w:marBottom w:val="0"/>
          <w:divBdr>
            <w:top w:val="none" w:sz="0" w:space="0" w:color="auto"/>
            <w:left w:val="none" w:sz="0" w:space="0" w:color="auto"/>
            <w:bottom w:val="none" w:sz="0" w:space="0" w:color="auto"/>
            <w:right w:val="none" w:sz="0" w:space="0" w:color="auto"/>
          </w:divBdr>
          <w:divsChild>
            <w:div w:id="667445671">
              <w:marLeft w:val="0"/>
              <w:marRight w:val="0"/>
              <w:marTop w:val="0"/>
              <w:marBottom w:val="0"/>
              <w:divBdr>
                <w:top w:val="none" w:sz="0" w:space="0" w:color="auto"/>
                <w:left w:val="none" w:sz="0" w:space="0" w:color="auto"/>
                <w:bottom w:val="none" w:sz="0" w:space="0" w:color="auto"/>
                <w:right w:val="none" w:sz="0" w:space="0" w:color="auto"/>
              </w:divBdr>
            </w:div>
            <w:div w:id="1480996911">
              <w:marLeft w:val="0"/>
              <w:marRight w:val="0"/>
              <w:marTop w:val="0"/>
              <w:marBottom w:val="0"/>
              <w:divBdr>
                <w:top w:val="none" w:sz="0" w:space="0" w:color="auto"/>
                <w:left w:val="none" w:sz="0" w:space="0" w:color="auto"/>
                <w:bottom w:val="none" w:sz="0" w:space="0" w:color="auto"/>
                <w:right w:val="none" w:sz="0" w:space="0" w:color="auto"/>
              </w:divBdr>
              <w:divsChild>
                <w:div w:id="821964815">
                  <w:marLeft w:val="0"/>
                  <w:marRight w:val="0"/>
                  <w:marTop w:val="0"/>
                  <w:marBottom w:val="0"/>
                  <w:divBdr>
                    <w:top w:val="none" w:sz="0" w:space="0" w:color="auto"/>
                    <w:left w:val="none" w:sz="0" w:space="0" w:color="auto"/>
                    <w:bottom w:val="none" w:sz="0" w:space="0" w:color="auto"/>
                    <w:right w:val="none" w:sz="0" w:space="0" w:color="auto"/>
                  </w:divBdr>
                  <w:divsChild>
                    <w:div w:id="123188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87710">
          <w:marLeft w:val="0"/>
          <w:marRight w:val="0"/>
          <w:marTop w:val="0"/>
          <w:marBottom w:val="0"/>
          <w:divBdr>
            <w:top w:val="none" w:sz="0" w:space="0" w:color="auto"/>
            <w:left w:val="none" w:sz="0" w:space="0" w:color="auto"/>
            <w:bottom w:val="none" w:sz="0" w:space="0" w:color="auto"/>
            <w:right w:val="none" w:sz="0" w:space="0" w:color="auto"/>
          </w:divBdr>
          <w:divsChild>
            <w:div w:id="686490443">
              <w:marLeft w:val="0"/>
              <w:marRight w:val="0"/>
              <w:marTop w:val="0"/>
              <w:marBottom w:val="0"/>
              <w:divBdr>
                <w:top w:val="none" w:sz="0" w:space="0" w:color="auto"/>
                <w:left w:val="none" w:sz="0" w:space="0" w:color="auto"/>
                <w:bottom w:val="none" w:sz="0" w:space="0" w:color="auto"/>
                <w:right w:val="none" w:sz="0" w:space="0" w:color="auto"/>
              </w:divBdr>
            </w:div>
            <w:div w:id="1856840316">
              <w:marLeft w:val="0"/>
              <w:marRight w:val="0"/>
              <w:marTop w:val="0"/>
              <w:marBottom w:val="0"/>
              <w:divBdr>
                <w:top w:val="none" w:sz="0" w:space="0" w:color="auto"/>
                <w:left w:val="none" w:sz="0" w:space="0" w:color="auto"/>
                <w:bottom w:val="none" w:sz="0" w:space="0" w:color="auto"/>
                <w:right w:val="none" w:sz="0" w:space="0" w:color="auto"/>
              </w:divBdr>
              <w:divsChild>
                <w:div w:id="1632638627">
                  <w:marLeft w:val="0"/>
                  <w:marRight w:val="0"/>
                  <w:marTop w:val="0"/>
                  <w:marBottom w:val="0"/>
                  <w:divBdr>
                    <w:top w:val="none" w:sz="0" w:space="0" w:color="auto"/>
                    <w:left w:val="none" w:sz="0" w:space="0" w:color="auto"/>
                    <w:bottom w:val="none" w:sz="0" w:space="0" w:color="auto"/>
                    <w:right w:val="none" w:sz="0" w:space="0" w:color="auto"/>
                  </w:divBdr>
                  <w:divsChild>
                    <w:div w:id="14311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8167">
          <w:marLeft w:val="0"/>
          <w:marRight w:val="0"/>
          <w:marTop w:val="0"/>
          <w:marBottom w:val="0"/>
          <w:divBdr>
            <w:top w:val="none" w:sz="0" w:space="0" w:color="auto"/>
            <w:left w:val="none" w:sz="0" w:space="0" w:color="auto"/>
            <w:bottom w:val="none" w:sz="0" w:space="0" w:color="auto"/>
            <w:right w:val="none" w:sz="0" w:space="0" w:color="auto"/>
          </w:divBdr>
          <w:divsChild>
            <w:div w:id="239489390">
              <w:marLeft w:val="0"/>
              <w:marRight w:val="0"/>
              <w:marTop w:val="0"/>
              <w:marBottom w:val="0"/>
              <w:divBdr>
                <w:top w:val="none" w:sz="0" w:space="0" w:color="auto"/>
                <w:left w:val="none" w:sz="0" w:space="0" w:color="auto"/>
                <w:bottom w:val="none" w:sz="0" w:space="0" w:color="auto"/>
                <w:right w:val="none" w:sz="0" w:space="0" w:color="auto"/>
              </w:divBdr>
            </w:div>
            <w:div w:id="1073576862">
              <w:marLeft w:val="0"/>
              <w:marRight w:val="0"/>
              <w:marTop w:val="0"/>
              <w:marBottom w:val="0"/>
              <w:divBdr>
                <w:top w:val="none" w:sz="0" w:space="0" w:color="auto"/>
                <w:left w:val="none" w:sz="0" w:space="0" w:color="auto"/>
                <w:bottom w:val="none" w:sz="0" w:space="0" w:color="auto"/>
                <w:right w:val="none" w:sz="0" w:space="0" w:color="auto"/>
              </w:divBdr>
              <w:divsChild>
                <w:div w:id="1487895262">
                  <w:marLeft w:val="0"/>
                  <w:marRight w:val="0"/>
                  <w:marTop w:val="0"/>
                  <w:marBottom w:val="0"/>
                  <w:divBdr>
                    <w:top w:val="none" w:sz="0" w:space="0" w:color="auto"/>
                    <w:left w:val="none" w:sz="0" w:space="0" w:color="auto"/>
                    <w:bottom w:val="none" w:sz="0" w:space="0" w:color="auto"/>
                    <w:right w:val="none" w:sz="0" w:space="0" w:color="auto"/>
                  </w:divBdr>
                  <w:divsChild>
                    <w:div w:id="403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6644">
          <w:marLeft w:val="0"/>
          <w:marRight w:val="0"/>
          <w:marTop w:val="0"/>
          <w:marBottom w:val="0"/>
          <w:divBdr>
            <w:top w:val="none" w:sz="0" w:space="0" w:color="auto"/>
            <w:left w:val="none" w:sz="0" w:space="0" w:color="auto"/>
            <w:bottom w:val="none" w:sz="0" w:space="0" w:color="auto"/>
            <w:right w:val="none" w:sz="0" w:space="0" w:color="auto"/>
          </w:divBdr>
          <w:divsChild>
            <w:div w:id="1334533346">
              <w:marLeft w:val="0"/>
              <w:marRight w:val="0"/>
              <w:marTop w:val="0"/>
              <w:marBottom w:val="0"/>
              <w:divBdr>
                <w:top w:val="none" w:sz="0" w:space="0" w:color="auto"/>
                <w:left w:val="none" w:sz="0" w:space="0" w:color="auto"/>
                <w:bottom w:val="none" w:sz="0" w:space="0" w:color="auto"/>
                <w:right w:val="none" w:sz="0" w:space="0" w:color="auto"/>
              </w:divBdr>
            </w:div>
            <w:div w:id="1766263515">
              <w:marLeft w:val="0"/>
              <w:marRight w:val="0"/>
              <w:marTop w:val="0"/>
              <w:marBottom w:val="0"/>
              <w:divBdr>
                <w:top w:val="none" w:sz="0" w:space="0" w:color="auto"/>
                <w:left w:val="none" w:sz="0" w:space="0" w:color="auto"/>
                <w:bottom w:val="none" w:sz="0" w:space="0" w:color="auto"/>
                <w:right w:val="none" w:sz="0" w:space="0" w:color="auto"/>
              </w:divBdr>
              <w:divsChild>
                <w:div w:id="1631861396">
                  <w:marLeft w:val="0"/>
                  <w:marRight w:val="0"/>
                  <w:marTop w:val="0"/>
                  <w:marBottom w:val="0"/>
                  <w:divBdr>
                    <w:top w:val="none" w:sz="0" w:space="0" w:color="auto"/>
                    <w:left w:val="none" w:sz="0" w:space="0" w:color="auto"/>
                    <w:bottom w:val="none" w:sz="0" w:space="0" w:color="auto"/>
                    <w:right w:val="none" w:sz="0" w:space="0" w:color="auto"/>
                  </w:divBdr>
                  <w:divsChild>
                    <w:div w:id="1966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8847">
          <w:marLeft w:val="0"/>
          <w:marRight w:val="0"/>
          <w:marTop w:val="0"/>
          <w:marBottom w:val="0"/>
          <w:divBdr>
            <w:top w:val="none" w:sz="0" w:space="0" w:color="auto"/>
            <w:left w:val="none" w:sz="0" w:space="0" w:color="auto"/>
            <w:bottom w:val="none" w:sz="0" w:space="0" w:color="auto"/>
            <w:right w:val="none" w:sz="0" w:space="0" w:color="auto"/>
          </w:divBdr>
          <w:divsChild>
            <w:div w:id="852189764">
              <w:marLeft w:val="0"/>
              <w:marRight w:val="0"/>
              <w:marTop w:val="0"/>
              <w:marBottom w:val="0"/>
              <w:divBdr>
                <w:top w:val="none" w:sz="0" w:space="0" w:color="auto"/>
                <w:left w:val="none" w:sz="0" w:space="0" w:color="auto"/>
                <w:bottom w:val="none" w:sz="0" w:space="0" w:color="auto"/>
                <w:right w:val="none" w:sz="0" w:space="0" w:color="auto"/>
              </w:divBdr>
              <w:divsChild>
                <w:div w:id="795955013">
                  <w:marLeft w:val="0"/>
                  <w:marRight w:val="0"/>
                  <w:marTop w:val="0"/>
                  <w:marBottom w:val="0"/>
                  <w:divBdr>
                    <w:top w:val="none" w:sz="0" w:space="0" w:color="auto"/>
                    <w:left w:val="none" w:sz="0" w:space="0" w:color="auto"/>
                    <w:bottom w:val="none" w:sz="0" w:space="0" w:color="auto"/>
                    <w:right w:val="none" w:sz="0" w:space="0" w:color="auto"/>
                  </w:divBdr>
                  <w:divsChild>
                    <w:div w:id="19505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6455">
              <w:marLeft w:val="0"/>
              <w:marRight w:val="0"/>
              <w:marTop w:val="0"/>
              <w:marBottom w:val="0"/>
              <w:divBdr>
                <w:top w:val="none" w:sz="0" w:space="0" w:color="auto"/>
                <w:left w:val="none" w:sz="0" w:space="0" w:color="auto"/>
                <w:bottom w:val="none" w:sz="0" w:space="0" w:color="auto"/>
                <w:right w:val="none" w:sz="0" w:space="0" w:color="auto"/>
              </w:divBdr>
            </w:div>
          </w:divsChild>
        </w:div>
        <w:div w:id="2119330893">
          <w:marLeft w:val="0"/>
          <w:marRight w:val="0"/>
          <w:marTop w:val="0"/>
          <w:marBottom w:val="0"/>
          <w:divBdr>
            <w:top w:val="none" w:sz="0" w:space="0" w:color="auto"/>
            <w:left w:val="none" w:sz="0" w:space="0" w:color="auto"/>
            <w:bottom w:val="none" w:sz="0" w:space="0" w:color="auto"/>
            <w:right w:val="none" w:sz="0" w:space="0" w:color="auto"/>
          </w:divBdr>
          <w:divsChild>
            <w:div w:id="1246846172">
              <w:marLeft w:val="0"/>
              <w:marRight w:val="0"/>
              <w:marTop w:val="0"/>
              <w:marBottom w:val="0"/>
              <w:divBdr>
                <w:top w:val="none" w:sz="0" w:space="0" w:color="auto"/>
                <w:left w:val="none" w:sz="0" w:space="0" w:color="auto"/>
                <w:bottom w:val="none" w:sz="0" w:space="0" w:color="auto"/>
                <w:right w:val="none" w:sz="0" w:space="0" w:color="auto"/>
              </w:divBdr>
              <w:divsChild>
                <w:div w:id="412816584">
                  <w:marLeft w:val="0"/>
                  <w:marRight w:val="0"/>
                  <w:marTop w:val="0"/>
                  <w:marBottom w:val="0"/>
                  <w:divBdr>
                    <w:top w:val="none" w:sz="0" w:space="0" w:color="auto"/>
                    <w:left w:val="none" w:sz="0" w:space="0" w:color="auto"/>
                    <w:bottom w:val="none" w:sz="0" w:space="0" w:color="auto"/>
                    <w:right w:val="none" w:sz="0" w:space="0" w:color="auto"/>
                  </w:divBdr>
                  <w:divsChild>
                    <w:div w:id="5757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09026">
      <w:bodyDiv w:val="1"/>
      <w:marLeft w:val="0"/>
      <w:marRight w:val="0"/>
      <w:marTop w:val="0"/>
      <w:marBottom w:val="0"/>
      <w:divBdr>
        <w:top w:val="none" w:sz="0" w:space="0" w:color="auto"/>
        <w:left w:val="none" w:sz="0" w:space="0" w:color="auto"/>
        <w:bottom w:val="none" w:sz="0" w:space="0" w:color="auto"/>
        <w:right w:val="none" w:sz="0" w:space="0" w:color="auto"/>
      </w:divBdr>
    </w:div>
    <w:div w:id="1949653646">
      <w:bodyDiv w:val="1"/>
      <w:marLeft w:val="0"/>
      <w:marRight w:val="0"/>
      <w:marTop w:val="0"/>
      <w:marBottom w:val="0"/>
      <w:divBdr>
        <w:top w:val="none" w:sz="0" w:space="0" w:color="auto"/>
        <w:left w:val="none" w:sz="0" w:space="0" w:color="auto"/>
        <w:bottom w:val="none" w:sz="0" w:space="0" w:color="auto"/>
        <w:right w:val="none" w:sz="0" w:space="0" w:color="auto"/>
      </w:divBdr>
    </w:div>
    <w:div w:id="1951159417">
      <w:bodyDiv w:val="1"/>
      <w:marLeft w:val="0"/>
      <w:marRight w:val="0"/>
      <w:marTop w:val="0"/>
      <w:marBottom w:val="0"/>
      <w:divBdr>
        <w:top w:val="none" w:sz="0" w:space="0" w:color="auto"/>
        <w:left w:val="none" w:sz="0" w:space="0" w:color="auto"/>
        <w:bottom w:val="none" w:sz="0" w:space="0" w:color="auto"/>
        <w:right w:val="none" w:sz="0" w:space="0" w:color="auto"/>
      </w:divBdr>
    </w:div>
    <w:div w:id="1951736951">
      <w:bodyDiv w:val="1"/>
      <w:marLeft w:val="0"/>
      <w:marRight w:val="0"/>
      <w:marTop w:val="0"/>
      <w:marBottom w:val="0"/>
      <w:divBdr>
        <w:top w:val="none" w:sz="0" w:space="0" w:color="auto"/>
        <w:left w:val="none" w:sz="0" w:space="0" w:color="auto"/>
        <w:bottom w:val="none" w:sz="0" w:space="0" w:color="auto"/>
        <w:right w:val="none" w:sz="0" w:space="0" w:color="auto"/>
      </w:divBdr>
    </w:div>
    <w:div w:id="1983003890">
      <w:bodyDiv w:val="1"/>
      <w:marLeft w:val="0"/>
      <w:marRight w:val="0"/>
      <w:marTop w:val="0"/>
      <w:marBottom w:val="0"/>
      <w:divBdr>
        <w:top w:val="none" w:sz="0" w:space="0" w:color="auto"/>
        <w:left w:val="none" w:sz="0" w:space="0" w:color="auto"/>
        <w:bottom w:val="none" w:sz="0" w:space="0" w:color="auto"/>
        <w:right w:val="none" w:sz="0" w:space="0" w:color="auto"/>
      </w:divBdr>
    </w:div>
    <w:div w:id="2007052915">
      <w:bodyDiv w:val="1"/>
      <w:marLeft w:val="0"/>
      <w:marRight w:val="0"/>
      <w:marTop w:val="0"/>
      <w:marBottom w:val="0"/>
      <w:divBdr>
        <w:top w:val="none" w:sz="0" w:space="0" w:color="auto"/>
        <w:left w:val="none" w:sz="0" w:space="0" w:color="auto"/>
        <w:bottom w:val="none" w:sz="0" w:space="0" w:color="auto"/>
        <w:right w:val="none" w:sz="0" w:space="0" w:color="auto"/>
      </w:divBdr>
    </w:div>
    <w:div w:id="2074232606">
      <w:bodyDiv w:val="1"/>
      <w:marLeft w:val="0"/>
      <w:marRight w:val="0"/>
      <w:marTop w:val="0"/>
      <w:marBottom w:val="0"/>
      <w:divBdr>
        <w:top w:val="none" w:sz="0" w:space="0" w:color="auto"/>
        <w:left w:val="none" w:sz="0" w:space="0" w:color="auto"/>
        <w:bottom w:val="none" w:sz="0" w:space="0" w:color="auto"/>
        <w:right w:val="none" w:sz="0" w:space="0" w:color="auto"/>
      </w:divBdr>
    </w:div>
    <w:div w:id="2082293487">
      <w:bodyDiv w:val="1"/>
      <w:marLeft w:val="0"/>
      <w:marRight w:val="0"/>
      <w:marTop w:val="0"/>
      <w:marBottom w:val="0"/>
      <w:divBdr>
        <w:top w:val="none" w:sz="0" w:space="0" w:color="auto"/>
        <w:left w:val="none" w:sz="0" w:space="0" w:color="auto"/>
        <w:bottom w:val="none" w:sz="0" w:space="0" w:color="auto"/>
        <w:right w:val="none" w:sz="0" w:space="0" w:color="auto"/>
      </w:divBdr>
    </w:div>
    <w:div w:id="2086607252">
      <w:bodyDiv w:val="1"/>
      <w:marLeft w:val="0"/>
      <w:marRight w:val="0"/>
      <w:marTop w:val="0"/>
      <w:marBottom w:val="0"/>
      <w:divBdr>
        <w:top w:val="none" w:sz="0" w:space="0" w:color="auto"/>
        <w:left w:val="none" w:sz="0" w:space="0" w:color="auto"/>
        <w:bottom w:val="none" w:sz="0" w:space="0" w:color="auto"/>
        <w:right w:val="none" w:sz="0" w:space="0" w:color="auto"/>
      </w:divBdr>
    </w:div>
    <w:div w:id="2087917113">
      <w:bodyDiv w:val="1"/>
      <w:marLeft w:val="0"/>
      <w:marRight w:val="0"/>
      <w:marTop w:val="0"/>
      <w:marBottom w:val="0"/>
      <w:divBdr>
        <w:top w:val="none" w:sz="0" w:space="0" w:color="auto"/>
        <w:left w:val="none" w:sz="0" w:space="0" w:color="auto"/>
        <w:bottom w:val="none" w:sz="0" w:space="0" w:color="auto"/>
        <w:right w:val="none" w:sz="0" w:space="0" w:color="auto"/>
      </w:divBdr>
    </w:div>
    <w:div w:id="2133398986">
      <w:bodyDiv w:val="1"/>
      <w:marLeft w:val="0"/>
      <w:marRight w:val="0"/>
      <w:marTop w:val="0"/>
      <w:marBottom w:val="0"/>
      <w:divBdr>
        <w:top w:val="none" w:sz="0" w:space="0" w:color="auto"/>
        <w:left w:val="none" w:sz="0" w:space="0" w:color="auto"/>
        <w:bottom w:val="none" w:sz="0" w:space="0" w:color="auto"/>
        <w:right w:val="none" w:sz="0" w:space="0" w:color="auto"/>
      </w:divBdr>
    </w:div>
    <w:div w:id="21419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alalik@gmail.com" TargetMode="External"/><Relationship Id="rId13" Type="http://schemas.openxmlformats.org/officeDocument/2006/relationships/footer" Target="footer1.xml"/><Relationship Id="rId18" Type="http://schemas.openxmlformats.org/officeDocument/2006/relationships/hyperlink" Target="http://www.scielo.org.co/pdf/tara/n14/n14a16.pdf" TargetMode="External"/><Relationship Id="rId3" Type="http://schemas.openxmlformats.org/officeDocument/2006/relationships/styles" Target="styles.xml"/><Relationship Id="rId21" Type="http://schemas.openxmlformats.org/officeDocument/2006/relationships/hyperlink" Target="https://www.gob.mx/stps/prensa/publica-diario-oficial-de-la-federacion-la-nueva-politica-de-salarios-minimo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constitucion1917-2017.pjf.gob.mx/sites/default/files/CPEUM_1917_CC/DVC_1916.PDF" TargetMode="External"/><Relationship Id="rId2" Type="http://schemas.openxmlformats.org/officeDocument/2006/relationships/numbering" Target="numbering.xml"/><Relationship Id="rId16" Type="http://schemas.openxmlformats.org/officeDocument/2006/relationships/hyperlink" Target="http://www.cemefi.org/esr/images/stories/pdf/esr/concepto_esr.pdf" TargetMode="External"/><Relationship Id="rId20" Type="http://schemas.openxmlformats.org/officeDocument/2006/relationships/hyperlink" Target="https://www.cambridge.org/core/search?filters%5BauthorTerms%5D=Stelios%20Zyglidopoulos&amp;eventCode=SE-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https://publications.iadb.org/publications/spanish/document/%C3%8Dndice-de-Mejores-Trabajos-%C3%8Dndice-de-Condiciones-Laborales-de-Am%C3%A9rica-Latina.pdf"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cambridge.org/core/search?filters%5BauthorTerms%5D=Jeffrey%20S.%20Harrison&amp;eventCode=SE-A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ndp.org/content/undp/es/home.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2D60D-2BC7-463A-AB48-C6590DC8B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32</Pages>
  <Words>11010</Words>
  <Characters>60556</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Dios</dc:creator>
  <cp:lastModifiedBy>Gustavo Toledo</cp:lastModifiedBy>
  <cp:revision>27</cp:revision>
  <cp:lastPrinted>2019-08-28T17:53:00Z</cp:lastPrinted>
  <dcterms:created xsi:type="dcterms:W3CDTF">2021-05-31T23:54:00Z</dcterms:created>
  <dcterms:modified xsi:type="dcterms:W3CDTF">2021-06-11T23:10:00Z</dcterms:modified>
</cp:coreProperties>
</file>