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A3D8E" w14:textId="64A6C9DA" w:rsidR="006D7B3B" w:rsidRPr="004753CA" w:rsidRDefault="004753CA" w:rsidP="00046FBA">
      <w:pPr>
        <w:spacing w:before="240" w:line="360" w:lineRule="auto"/>
        <w:jc w:val="right"/>
        <w:rPr>
          <w:b/>
          <w:bCs/>
          <w:i/>
          <w:szCs w:val="14"/>
        </w:rPr>
      </w:pPr>
      <w:r w:rsidRPr="004753CA">
        <w:rPr>
          <w:b/>
          <w:bCs/>
          <w:i/>
          <w:szCs w:val="14"/>
        </w:rPr>
        <w:t>https://doi.org/10.23913/ricea.v10i19.161</w:t>
      </w:r>
    </w:p>
    <w:p w14:paraId="3BBDF689" w14:textId="024A538A" w:rsidR="006D7B3B" w:rsidRPr="00046FBA" w:rsidRDefault="00046FBA" w:rsidP="00046FBA">
      <w:pPr>
        <w:spacing w:before="240" w:line="360" w:lineRule="auto"/>
        <w:jc w:val="right"/>
      </w:pPr>
      <w:r w:rsidRPr="00442380">
        <w:rPr>
          <w:b/>
          <w:bCs/>
          <w:i/>
          <w:szCs w:val="14"/>
        </w:rPr>
        <w:t>Artículos Científicos</w:t>
      </w:r>
    </w:p>
    <w:p w14:paraId="74FE48B2" w14:textId="4A06C4AA" w:rsidR="006D7B3B" w:rsidRPr="00046FBA" w:rsidRDefault="006D7B3B" w:rsidP="00046FBA">
      <w:pPr>
        <w:spacing w:after="0"/>
        <w:jc w:val="right"/>
        <w:rPr>
          <w:rFonts w:ascii="Calibri" w:eastAsia="Times New Roman" w:hAnsi="Calibri" w:cs="Calibri"/>
          <w:b/>
          <w:sz w:val="36"/>
          <w:szCs w:val="36"/>
          <w:lang w:eastAsia="es-MX"/>
        </w:rPr>
      </w:pPr>
      <w:proofErr w:type="spellStart"/>
      <w:r w:rsidRPr="00046FBA">
        <w:rPr>
          <w:rFonts w:ascii="Calibri" w:eastAsia="Times New Roman" w:hAnsi="Calibri" w:cs="Calibri"/>
          <w:b/>
          <w:sz w:val="36"/>
          <w:szCs w:val="36"/>
          <w:lang w:eastAsia="es-MX"/>
        </w:rPr>
        <w:t>Biplot</w:t>
      </w:r>
      <w:proofErr w:type="spellEnd"/>
      <w:r w:rsidRPr="00046FBA">
        <w:rPr>
          <w:rFonts w:ascii="Calibri" w:eastAsia="Times New Roman" w:hAnsi="Calibri" w:cs="Calibri"/>
          <w:b/>
          <w:sz w:val="36"/>
          <w:szCs w:val="36"/>
          <w:lang w:eastAsia="es-MX"/>
        </w:rPr>
        <w:t xml:space="preserve"> </w:t>
      </w:r>
      <w:proofErr w:type="spellStart"/>
      <w:r w:rsidRPr="00046FBA">
        <w:rPr>
          <w:rFonts w:ascii="Calibri" w:eastAsia="Times New Roman" w:hAnsi="Calibri" w:cs="Calibri"/>
          <w:b/>
          <w:sz w:val="36"/>
          <w:szCs w:val="36"/>
          <w:lang w:eastAsia="es-MX"/>
        </w:rPr>
        <w:t>analysis</w:t>
      </w:r>
      <w:proofErr w:type="spellEnd"/>
      <w:r w:rsidRPr="00046FBA">
        <w:rPr>
          <w:rFonts w:ascii="Calibri" w:eastAsia="Times New Roman" w:hAnsi="Calibri" w:cs="Calibri"/>
          <w:b/>
          <w:sz w:val="36"/>
          <w:szCs w:val="36"/>
          <w:lang w:eastAsia="es-MX"/>
        </w:rPr>
        <w:t xml:space="preserve"> </w:t>
      </w:r>
      <w:proofErr w:type="spellStart"/>
      <w:r w:rsidRPr="00046FBA">
        <w:rPr>
          <w:rFonts w:ascii="Calibri" w:eastAsia="Times New Roman" w:hAnsi="Calibri" w:cs="Calibri"/>
          <w:b/>
          <w:sz w:val="36"/>
          <w:szCs w:val="36"/>
          <w:lang w:eastAsia="es-MX"/>
        </w:rPr>
        <w:t>of</w:t>
      </w:r>
      <w:proofErr w:type="spellEnd"/>
      <w:r w:rsidRPr="00046FBA">
        <w:rPr>
          <w:rFonts w:ascii="Calibri" w:eastAsia="Times New Roman" w:hAnsi="Calibri" w:cs="Calibri"/>
          <w:b/>
          <w:sz w:val="36"/>
          <w:szCs w:val="36"/>
          <w:lang w:eastAsia="es-MX"/>
        </w:rPr>
        <w:t xml:space="preserve"> </w:t>
      </w:r>
      <w:proofErr w:type="spellStart"/>
      <w:r w:rsidRPr="00046FBA">
        <w:rPr>
          <w:rFonts w:ascii="Calibri" w:eastAsia="Times New Roman" w:hAnsi="Calibri" w:cs="Calibri"/>
          <w:b/>
          <w:sz w:val="36"/>
          <w:szCs w:val="36"/>
          <w:lang w:eastAsia="es-MX"/>
        </w:rPr>
        <w:t>Mexico's</w:t>
      </w:r>
      <w:proofErr w:type="spellEnd"/>
      <w:r w:rsidRPr="00046FBA">
        <w:rPr>
          <w:rFonts w:ascii="Calibri" w:eastAsia="Times New Roman" w:hAnsi="Calibri" w:cs="Calibri"/>
          <w:b/>
          <w:sz w:val="36"/>
          <w:szCs w:val="36"/>
          <w:lang w:eastAsia="es-MX"/>
        </w:rPr>
        <w:t xml:space="preserve"> </w:t>
      </w:r>
      <w:proofErr w:type="spellStart"/>
      <w:r w:rsidRPr="00046FBA">
        <w:rPr>
          <w:rFonts w:ascii="Calibri" w:eastAsia="Times New Roman" w:hAnsi="Calibri" w:cs="Calibri"/>
          <w:b/>
          <w:sz w:val="36"/>
          <w:szCs w:val="36"/>
          <w:lang w:eastAsia="es-MX"/>
        </w:rPr>
        <w:t>State</w:t>
      </w:r>
      <w:proofErr w:type="spellEnd"/>
      <w:r w:rsidRPr="00046FBA">
        <w:rPr>
          <w:rFonts w:ascii="Calibri" w:eastAsia="Times New Roman" w:hAnsi="Calibri" w:cs="Calibri"/>
          <w:b/>
          <w:sz w:val="36"/>
          <w:szCs w:val="36"/>
          <w:lang w:eastAsia="es-MX"/>
        </w:rPr>
        <w:t xml:space="preserve"> </w:t>
      </w:r>
      <w:proofErr w:type="spellStart"/>
      <w:r w:rsidRPr="00046FBA">
        <w:rPr>
          <w:rFonts w:ascii="Calibri" w:eastAsia="Times New Roman" w:hAnsi="Calibri" w:cs="Calibri"/>
          <w:b/>
          <w:sz w:val="36"/>
          <w:szCs w:val="36"/>
          <w:lang w:eastAsia="es-MX"/>
        </w:rPr>
        <w:t>Competitiveness</w:t>
      </w:r>
      <w:proofErr w:type="spellEnd"/>
      <w:r w:rsidRPr="00046FBA">
        <w:rPr>
          <w:rFonts w:ascii="Calibri" w:eastAsia="Times New Roman" w:hAnsi="Calibri" w:cs="Calibri"/>
          <w:b/>
          <w:sz w:val="36"/>
          <w:szCs w:val="36"/>
          <w:lang w:eastAsia="es-MX"/>
        </w:rPr>
        <w:t xml:space="preserve"> </w:t>
      </w:r>
      <w:proofErr w:type="spellStart"/>
      <w:r w:rsidRPr="00046FBA">
        <w:rPr>
          <w:rFonts w:ascii="Calibri" w:eastAsia="Times New Roman" w:hAnsi="Calibri" w:cs="Calibri"/>
          <w:b/>
          <w:sz w:val="36"/>
          <w:szCs w:val="36"/>
          <w:lang w:eastAsia="es-MX"/>
        </w:rPr>
        <w:t>Index</w:t>
      </w:r>
      <w:proofErr w:type="spellEnd"/>
    </w:p>
    <w:p w14:paraId="21FD033D" w14:textId="77777777" w:rsidR="006D7B3B" w:rsidRPr="00046FBA" w:rsidRDefault="006D7B3B" w:rsidP="00046FBA">
      <w:pPr>
        <w:spacing w:after="0"/>
        <w:jc w:val="right"/>
        <w:rPr>
          <w:rFonts w:ascii="Calibri" w:eastAsia="Times New Roman" w:hAnsi="Calibri" w:cs="Calibri"/>
          <w:b/>
          <w:i/>
          <w:iCs/>
          <w:sz w:val="28"/>
          <w:szCs w:val="28"/>
          <w:lang w:eastAsia="es-MX"/>
        </w:rPr>
      </w:pPr>
    </w:p>
    <w:p w14:paraId="16EBE173" w14:textId="46FAD35D" w:rsidR="008521CE" w:rsidRPr="00046FBA" w:rsidRDefault="008521CE" w:rsidP="00046FBA">
      <w:pPr>
        <w:spacing w:after="0"/>
        <w:jc w:val="right"/>
        <w:rPr>
          <w:rFonts w:ascii="Calibri" w:eastAsia="Times New Roman" w:hAnsi="Calibri" w:cs="Calibri"/>
          <w:b/>
          <w:i/>
          <w:iCs/>
          <w:sz w:val="28"/>
          <w:szCs w:val="28"/>
          <w:lang w:eastAsia="es-MX"/>
        </w:rPr>
      </w:pPr>
      <w:r w:rsidRPr="00046FBA">
        <w:rPr>
          <w:rFonts w:ascii="Calibri" w:eastAsia="Times New Roman" w:hAnsi="Calibri" w:cs="Calibri"/>
          <w:b/>
          <w:i/>
          <w:iCs/>
          <w:sz w:val="28"/>
          <w:szCs w:val="28"/>
          <w:lang w:eastAsia="es-MX"/>
        </w:rPr>
        <w:t xml:space="preserve">Análisis </w:t>
      </w:r>
      <w:proofErr w:type="spellStart"/>
      <w:r w:rsidRPr="00046FBA">
        <w:rPr>
          <w:rFonts w:ascii="Calibri" w:eastAsia="Times New Roman" w:hAnsi="Calibri" w:cs="Calibri"/>
          <w:b/>
          <w:i/>
          <w:iCs/>
          <w:sz w:val="28"/>
          <w:szCs w:val="28"/>
          <w:lang w:eastAsia="es-MX"/>
        </w:rPr>
        <w:t>biplot</w:t>
      </w:r>
      <w:proofErr w:type="spellEnd"/>
      <w:r w:rsidRPr="00046FBA">
        <w:rPr>
          <w:rFonts w:ascii="Calibri" w:eastAsia="Times New Roman" w:hAnsi="Calibri" w:cs="Calibri"/>
          <w:b/>
          <w:i/>
          <w:iCs/>
          <w:sz w:val="28"/>
          <w:szCs w:val="28"/>
          <w:lang w:eastAsia="es-MX"/>
        </w:rPr>
        <w:t xml:space="preserve"> del Índice de Competitividad Estatal de México</w:t>
      </w:r>
    </w:p>
    <w:p w14:paraId="1F8B6EAE" w14:textId="4321BF29" w:rsidR="00046FBA" w:rsidRPr="00046FBA" w:rsidRDefault="00046FBA" w:rsidP="00046FBA">
      <w:pPr>
        <w:spacing w:after="0"/>
        <w:jc w:val="right"/>
        <w:rPr>
          <w:rFonts w:ascii="Calibri" w:eastAsia="Times New Roman" w:hAnsi="Calibri" w:cs="Calibri"/>
          <w:b/>
          <w:i/>
          <w:iCs/>
          <w:sz w:val="28"/>
          <w:szCs w:val="28"/>
          <w:lang w:eastAsia="es-MX"/>
        </w:rPr>
      </w:pPr>
    </w:p>
    <w:p w14:paraId="00AF5959" w14:textId="3325C1BB" w:rsidR="00046FBA" w:rsidRPr="00046FBA" w:rsidRDefault="00046FBA" w:rsidP="00046FBA">
      <w:pPr>
        <w:spacing w:after="0"/>
        <w:jc w:val="right"/>
        <w:rPr>
          <w:rFonts w:ascii="Calibri" w:eastAsia="Times New Roman" w:hAnsi="Calibri" w:cs="Calibri"/>
          <w:b/>
          <w:i/>
          <w:iCs/>
          <w:sz w:val="28"/>
          <w:szCs w:val="28"/>
          <w:lang w:eastAsia="es-MX"/>
        </w:rPr>
      </w:pPr>
      <w:proofErr w:type="spellStart"/>
      <w:r w:rsidRPr="00046FBA">
        <w:rPr>
          <w:rFonts w:ascii="Calibri" w:eastAsia="Times New Roman" w:hAnsi="Calibri" w:cs="Calibri"/>
          <w:b/>
          <w:i/>
          <w:iCs/>
          <w:sz w:val="28"/>
          <w:szCs w:val="28"/>
          <w:lang w:eastAsia="es-MX"/>
        </w:rPr>
        <w:t>Análise</w:t>
      </w:r>
      <w:proofErr w:type="spellEnd"/>
      <w:r w:rsidRPr="00046FBA">
        <w:rPr>
          <w:rFonts w:ascii="Calibri" w:eastAsia="Times New Roman" w:hAnsi="Calibri" w:cs="Calibri"/>
          <w:b/>
          <w:i/>
          <w:iCs/>
          <w:sz w:val="28"/>
          <w:szCs w:val="28"/>
          <w:lang w:eastAsia="es-MX"/>
        </w:rPr>
        <w:t xml:space="preserve"> </w:t>
      </w:r>
      <w:proofErr w:type="spellStart"/>
      <w:r w:rsidRPr="00046FBA">
        <w:rPr>
          <w:rFonts w:ascii="Calibri" w:eastAsia="Times New Roman" w:hAnsi="Calibri" w:cs="Calibri"/>
          <w:b/>
          <w:i/>
          <w:iCs/>
          <w:sz w:val="28"/>
          <w:szCs w:val="28"/>
          <w:lang w:eastAsia="es-MX"/>
        </w:rPr>
        <w:t>biplot</w:t>
      </w:r>
      <w:proofErr w:type="spellEnd"/>
      <w:r w:rsidRPr="00046FBA">
        <w:rPr>
          <w:rFonts w:ascii="Calibri" w:eastAsia="Times New Roman" w:hAnsi="Calibri" w:cs="Calibri"/>
          <w:b/>
          <w:i/>
          <w:iCs/>
          <w:sz w:val="28"/>
          <w:szCs w:val="28"/>
          <w:lang w:eastAsia="es-MX"/>
        </w:rPr>
        <w:t xml:space="preserve"> do Índice de </w:t>
      </w:r>
      <w:proofErr w:type="spellStart"/>
      <w:r w:rsidRPr="00046FBA">
        <w:rPr>
          <w:rFonts w:ascii="Calibri" w:eastAsia="Times New Roman" w:hAnsi="Calibri" w:cs="Calibri"/>
          <w:b/>
          <w:i/>
          <w:iCs/>
          <w:sz w:val="28"/>
          <w:szCs w:val="28"/>
          <w:lang w:eastAsia="es-MX"/>
        </w:rPr>
        <w:t>Competitividade</w:t>
      </w:r>
      <w:proofErr w:type="spellEnd"/>
      <w:r w:rsidRPr="00046FBA">
        <w:rPr>
          <w:rFonts w:ascii="Calibri" w:eastAsia="Times New Roman" w:hAnsi="Calibri" w:cs="Calibri"/>
          <w:b/>
          <w:i/>
          <w:iCs/>
          <w:sz w:val="28"/>
          <w:szCs w:val="28"/>
          <w:lang w:eastAsia="es-MX"/>
        </w:rPr>
        <w:t xml:space="preserve"> Estadual do México</w:t>
      </w:r>
    </w:p>
    <w:p w14:paraId="7234BED5" w14:textId="77777777" w:rsidR="008521CE" w:rsidRDefault="008521CE" w:rsidP="008521CE">
      <w:pPr>
        <w:jc w:val="center"/>
      </w:pPr>
    </w:p>
    <w:p w14:paraId="6C89EB36" w14:textId="77777777" w:rsidR="008521CE" w:rsidRPr="00046FBA" w:rsidRDefault="008521CE" w:rsidP="00046FBA">
      <w:pPr>
        <w:spacing w:after="0"/>
        <w:jc w:val="right"/>
        <w:rPr>
          <w:rFonts w:asciiTheme="minorHAnsi" w:hAnsiTheme="minorHAnsi"/>
          <w:b/>
          <w:bCs/>
        </w:rPr>
      </w:pPr>
      <w:r w:rsidRPr="00046FBA">
        <w:rPr>
          <w:rFonts w:asciiTheme="minorHAnsi" w:hAnsiTheme="minorHAnsi"/>
          <w:b/>
          <w:bCs/>
        </w:rPr>
        <w:t>Mónica Teresa Espinosa Espíndola</w:t>
      </w:r>
    </w:p>
    <w:p w14:paraId="02115DF3" w14:textId="6B5BB4D7" w:rsidR="008521CE" w:rsidRDefault="008521CE" w:rsidP="00046FBA">
      <w:pPr>
        <w:spacing w:after="0"/>
        <w:jc w:val="right"/>
      </w:pPr>
      <w:r>
        <w:t>Universidad Tecnológica de la Mixteca</w:t>
      </w:r>
      <w:r w:rsidR="00046FBA">
        <w:t>, México</w:t>
      </w:r>
    </w:p>
    <w:p w14:paraId="6F4DD2F8" w14:textId="2AD10561" w:rsidR="008521CE" w:rsidRPr="00046FBA" w:rsidRDefault="008521CE" w:rsidP="00046FBA">
      <w:pPr>
        <w:spacing w:after="0"/>
        <w:jc w:val="right"/>
        <w:rPr>
          <w:rStyle w:val="Hipervnculo"/>
          <w:rFonts w:asciiTheme="minorHAnsi" w:hAnsiTheme="minorHAnsi"/>
          <w:color w:val="FF0000"/>
        </w:rPr>
      </w:pPr>
      <w:r w:rsidRPr="00046FBA">
        <w:rPr>
          <w:rFonts w:asciiTheme="minorHAnsi" w:hAnsiTheme="minorHAnsi"/>
          <w:color w:val="FF0000"/>
        </w:rPr>
        <w:t>monitte@mixteco.utm.mx</w:t>
      </w:r>
    </w:p>
    <w:p w14:paraId="6D2C57B7" w14:textId="2AF7C52D" w:rsidR="006D7B3B" w:rsidRDefault="00172394" w:rsidP="00046FBA">
      <w:pPr>
        <w:spacing w:after="0"/>
        <w:jc w:val="right"/>
      </w:pPr>
      <w:r w:rsidRPr="00172394">
        <w:t>http://orcid.org/0000-0003-0247-7323</w:t>
      </w:r>
    </w:p>
    <w:p w14:paraId="5FE17082" w14:textId="77777777" w:rsidR="00172394" w:rsidRPr="00172394" w:rsidRDefault="00172394" w:rsidP="00046FBA">
      <w:pPr>
        <w:spacing w:after="0"/>
        <w:jc w:val="right"/>
      </w:pPr>
    </w:p>
    <w:p w14:paraId="17A36DEF" w14:textId="77777777" w:rsidR="008521CE" w:rsidRPr="00046FBA" w:rsidRDefault="008521CE" w:rsidP="00046FBA">
      <w:pPr>
        <w:spacing w:after="0"/>
        <w:jc w:val="right"/>
        <w:rPr>
          <w:rFonts w:asciiTheme="minorHAnsi" w:hAnsiTheme="minorHAnsi"/>
          <w:b/>
          <w:bCs/>
        </w:rPr>
      </w:pPr>
      <w:r w:rsidRPr="00046FBA">
        <w:rPr>
          <w:rFonts w:asciiTheme="minorHAnsi" w:hAnsiTheme="minorHAnsi"/>
          <w:b/>
          <w:bCs/>
        </w:rPr>
        <w:t>Adolfo Maceda Méndez</w:t>
      </w:r>
    </w:p>
    <w:p w14:paraId="73BD1B59" w14:textId="467F986C" w:rsidR="008521CE" w:rsidRDefault="008521CE" w:rsidP="00046FBA">
      <w:pPr>
        <w:spacing w:after="0"/>
        <w:jc w:val="right"/>
      </w:pPr>
      <w:r>
        <w:t>Universidad Tecnológica de la Mixteca</w:t>
      </w:r>
      <w:r w:rsidR="00046FBA">
        <w:t>, México</w:t>
      </w:r>
    </w:p>
    <w:p w14:paraId="38CF2802" w14:textId="2AFC1D8C" w:rsidR="008521CE" w:rsidRPr="00046FBA" w:rsidRDefault="008521CE" w:rsidP="00046FBA">
      <w:pPr>
        <w:spacing w:after="0"/>
        <w:jc w:val="right"/>
        <w:rPr>
          <w:rFonts w:asciiTheme="minorHAnsi" w:hAnsiTheme="minorHAnsi"/>
          <w:color w:val="FF0000"/>
        </w:rPr>
      </w:pPr>
      <w:r w:rsidRPr="00046FBA">
        <w:rPr>
          <w:rFonts w:asciiTheme="minorHAnsi" w:hAnsiTheme="minorHAnsi"/>
          <w:color w:val="FF0000"/>
        </w:rPr>
        <w:t>admm@mixteco.utm.mx</w:t>
      </w:r>
    </w:p>
    <w:p w14:paraId="4FDDC173" w14:textId="4516334D" w:rsidR="00172394" w:rsidRPr="00172394" w:rsidRDefault="00172394" w:rsidP="00172394">
      <w:pPr>
        <w:spacing w:after="0"/>
        <w:jc w:val="right"/>
      </w:pPr>
      <w:r w:rsidRPr="00172394">
        <w:t>http://orcid.org/0000-0002-1827-9690</w:t>
      </w:r>
    </w:p>
    <w:p w14:paraId="512F83C5" w14:textId="77777777" w:rsidR="006D7B3B" w:rsidRPr="001B00B3" w:rsidRDefault="006D7B3B" w:rsidP="00046FBA">
      <w:pPr>
        <w:spacing w:after="0"/>
        <w:jc w:val="right"/>
      </w:pPr>
    </w:p>
    <w:p w14:paraId="7E3EA62C" w14:textId="77777777" w:rsidR="008521CE" w:rsidRPr="00046FBA" w:rsidRDefault="008521CE" w:rsidP="00046FBA">
      <w:pPr>
        <w:spacing w:after="0"/>
        <w:jc w:val="right"/>
        <w:rPr>
          <w:rFonts w:asciiTheme="minorHAnsi" w:hAnsiTheme="minorHAnsi"/>
          <w:b/>
          <w:bCs/>
        </w:rPr>
      </w:pPr>
      <w:r w:rsidRPr="00046FBA">
        <w:rPr>
          <w:rFonts w:asciiTheme="minorHAnsi" w:hAnsiTheme="minorHAnsi"/>
          <w:b/>
          <w:bCs/>
        </w:rPr>
        <w:t>Eduardo Bustos Farías</w:t>
      </w:r>
    </w:p>
    <w:p w14:paraId="4479D0D5" w14:textId="48B10489" w:rsidR="008521CE" w:rsidRPr="001B00B3" w:rsidRDefault="008521CE" w:rsidP="00046FBA">
      <w:pPr>
        <w:spacing w:after="0"/>
        <w:jc w:val="right"/>
      </w:pPr>
      <w:r>
        <w:t>Instituto Politécnico Nacional</w:t>
      </w:r>
      <w:r w:rsidR="00046FBA">
        <w:t xml:space="preserve">, </w:t>
      </w:r>
      <w:r w:rsidR="00046FBA" w:rsidRPr="001B00B3">
        <w:t>Centro de Investigaciones Económicas, A</w:t>
      </w:r>
      <w:r w:rsidR="00046FBA">
        <w:t>dministrativas y Sociales, México</w:t>
      </w:r>
    </w:p>
    <w:p w14:paraId="104D561F" w14:textId="2F7A6A7F" w:rsidR="008521CE" w:rsidRDefault="008521CE" w:rsidP="00046FBA">
      <w:pPr>
        <w:spacing w:after="0"/>
        <w:jc w:val="right"/>
        <w:rPr>
          <w:rFonts w:asciiTheme="minorHAnsi" w:hAnsiTheme="minorHAnsi"/>
          <w:color w:val="FF0000"/>
        </w:rPr>
      </w:pPr>
      <w:r w:rsidRPr="00046FBA">
        <w:rPr>
          <w:rFonts w:asciiTheme="minorHAnsi" w:hAnsiTheme="minorHAnsi"/>
          <w:color w:val="FF0000"/>
        </w:rPr>
        <w:t>ebustosf@ipn.mx</w:t>
      </w:r>
    </w:p>
    <w:p w14:paraId="1DEBA0FE" w14:textId="7F8BDA78" w:rsidR="00172394" w:rsidRPr="00172394" w:rsidRDefault="00172394" w:rsidP="00172394">
      <w:pPr>
        <w:spacing w:after="0"/>
        <w:jc w:val="right"/>
        <w:rPr>
          <w:color w:val="000000" w:themeColor="text1"/>
        </w:rPr>
      </w:pPr>
      <w:r>
        <w:rPr>
          <w:rFonts w:asciiTheme="minorHAnsi" w:hAnsiTheme="minorHAnsi"/>
          <w:color w:val="FF0000"/>
        </w:rPr>
        <w:t xml:space="preserve">  </w:t>
      </w:r>
      <w:r w:rsidRPr="00172394">
        <w:rPr>
          <w:color w:val="000000" w:themeColor="text1"/>
        </w:rPr>
        <w:t>http://orcid.org/0000-0001-6854-6905</w:t>
      </w:r>
    </w:p>
    <w:p w14:paraId="7FFA9D33" w14:textId="77777777" w:rsidR="00172394" w:rsidRPr="00172394" w:rsidRDefault="00172394" w:rsidP="00172394">
      <w:pPr>
        <w:spacing w:after="0"/>
        <w:jc w:val="right"/>
        <w:rPr>
          <w:rFonts w:asciiTheme="minorHAnsi" w:hAnsiTheme="minorHAnsi"/>
          <w:color w:val="FF0000"/>
        </w:rPr>
      </w:pPr>
    </w:p>
    <w:p w14:paraId="4D535300" w14:textId="77777777" w:rsidR="00BA0FCA" w:rsidRPr="00046FBA" w:rsidRDefault="00BA0FCA" w:rsidP="00046FBA">
      <w:pPr>
        <w:spacing w:after="0" w:line="360" w:lineRule="auto"/>
        <w:jc w:val="both"/>
        <w:rPr>
          <w:rFonts w:asciiTheme="minorHAnsi" w:hAnsiTheme="minorHAnsi"/>
          <w:b/>
          <w:bCs/>
          <w:sz w:val="28"/>
          <w:szCs w:val="28"/>
        </w:rPr>
      </w:pPr>
      <w:proofErr w:type="spellStart"/>
      <w:r w:rsidRPr="00046FBA">
        <w:rPr>
          <w:rFonts w:asciiTheme="minorHAnsi" w:hAnsiTheme="minorHAnsi"/>
          <w:b/>
          <w:bCs/>
          <w:sz w:val="28"/>
          <w:szCs w:val="28"/>
        </w:rPr>
        <w:t>Abstract</w:t>
      </w:r>
      <w:proofErr w:type="spellEnd"/>
    </w:p>
    <w:p w14:paraId="3D3816F8" w14:textId="77777777" w:rsidR="00046FBA" w:rsidRPr="00172394" w:rsidRDefault="00BA0FCA" w:rsidP="00046FBA">
      <w:pPr>
        <w:spacing w:after="0" w:line="360" w:lineRule="auto"/>
        <w:jc w:val="both"/>
        <w:rPr>
          <w:lang w:val="en-US"/>
        </w:rPr>
      </w:pPr>
      <w:r w:rsidRPr="00CB11FE">
        <w:rPr>
          <w:lang w:val="en-US"/>
        </w:rPr>
        <w:t xml:space="preserve">Competitiveness is fundamental to the economic and social development of a country, and is determined by factors such as innovation, efficiency, </w:t>
      </w:r>
      <w:proofErr w:type="gramStart"/>
      <w:r w:rsidRPr="00CB11FE">
        <w:rPr>
          <w:lang w:val="en-US"/>
        </w:rPr>
        <w:t>productivity</w:t>
      </w:r>
      <w:proofErr w:type="gramEnd"/>
      <w:r w:rsidRPr="00CB11FE">
        <w:rPr>
          <w:lang w:val="en-US"/>
        </w:rPr>
        <w:t xml:space="preserve"> and quality; in addition, some agents in the environment influence it. Measuring and analyzing competitiveness is a matter of great importance for government, </w:t>
      </w:r>
      <w:proofErr w:type="gramStart"/>
      <w:r w:rsidRPr="00CB11FE">
        <w:rPr>
          <w:lang w:val="en-US"/>
        </w:rPr>
        <w:t>entrepreneurs</w:t>
      </w:r>
      <w:proofErr w:type="gramEnd"/>
      <w:r w:rsidRPr="00CB11FE">
        <w:rPr>
          <w:lang w:val="en-US"/>
        </w:rPr>
        <w:t xml:space="preserve"> and academics, as its results allow better decision-making, as well as the design of public policies that encourage it. </w:t>
      </w:r>
      <w:bookmarkStart w:id="0" w:name="_Hlk52568152"/>
      <w:r w:rsidRPr="00CB11FE">
        <w:rPr>
          <w:lang w:val="en-US"/>
        </w:rPr>
        <w:t>The Mexican Institute for Competitiveness</w:t>
      </w:r>
      <w:bookmarkEnd w:id="0"/>
      <w:r w:rsidR="00BC4534" w:rsidRPr="00CB11FE">
        <w:rPr>
          <w:lang w:val="en-US"/>
        </w:rPr>
        <w:t xml:space="preserve"> is a non</w:t>
      </w:r>
      <w:r w:rsidR="006C0B7D" w:rsidRPr="00CB11FE">
        <w:rPr>
          <w:lang w:val="en-US"/>
        </w:rPr>
        <w:t>-</w:t>
      </w:r>
      <w:r w:rsidR="00BC4534" w:rsidRPr="00CB11FE">
        <w:rPr>
          <w:lang w:val="en-US"/>
        </w:rPr>
        <w:t>profit civil association that</w:t>
      </w:r>
      <w:r w:rsidRPr="00CB11FE">
        <w:rPr>
          <w:lang w:val="en-US"/>
        </w:rPr>
        <w:t xml:space="preserve"> </w:t>
      </w:r>
      <w:r w:rsidR="00BD7945" w:rsidRPr="00CB11FE">
        <w:rPr>
          <w:lang w:val="en-US"/>
        </w:rPr>
        <w:t xml:space="preserve">since 2006 has been publishing </w:t>
      </w:r>
      <w:r w:rsidR="00E24C2F" w:rsidRPr="00CB11FE">
        <w:rPr>
          <w:lang w:val="en-US"/>
        </w:rPr>
        <w:t>the State Competitiveness Index</w:t>
      </w:r>
      <w:r w:rsidR="00BD7945" w:rsidRPr="00CB11FE">
        <w:rPr>
          <w:lang w:val="en-US"/>
        </w:rPr>
        <w:t xml:space="preserve">, composed of ten subindexes, to measure competitiveness at the state level. </w:t>
      </w:r>
      <w:r w:rsidRPr="00CB11FE">
        <w:rPr>
          <w:lang w:val="en-US"/>
        </w:rPr>
        <w:t xml:space="preserve">This Institute has presented several analyses based on this </w:t>
      </w:r>
      <w:r w:rsidRPr="00CB11FE">
        <w:rPr>
          <w:lang w:val="en-US"/>
        </w:rPr>
        <w:lastRenderedPageBreak/>
        <w:t>index</w:t>
      </w:r>
      <w:r w:rsidR="009B108B" w:rsidRPr="00046FBA">
        <w:footnoteReference w:id="1"/>
      </w:r>
      <w:r w:rsidRPr="00CB11FE">
        <w:rPr>
          <w:lang w:val="en-US"/>
        </w:rPr>
        <w:t xml:space="preserve">. However, there are some multivariate statistics tools that can provide additional information </w:t>
      </w:r>
      <w:r w:rsidR="00BD7945" w:rsidRPr="00CB11FE">
        <w:rPr>
          <w:lang w:val="en-US"/>
        </w:rPr>
        <w:t xml:space="preserve">to take advantage </w:t>
      </w:r>
      <w:r w:rsidR="006B674B" w:rsidRPr="00CB11FE">
        <w:rPr>
          <w:lang w:val="en-US"/>
        </w:rPr>
        <w:t xml:space="preserve">of </w:t>
      </w:r>
      <w:r w:rsidRPr="00CB11FE">
        <w:rPr>
          <w:lang w:val="en-US"/>
        </w:rPr>
        <w:t xml:space="preserve">other aspects of this information. The biplot is an exploratory graphical technique that allows to reduce the dimension of the space in which relationships between analysis units and variables that you want to study in them are examined. This reduction makes it easy to detect units that have similar characteristics related to the considered variables. It is also a tool for visualizing correlations or independence between variables studied in the analyzed data group. Finally, it can be used to establish the extent to which the variables explain the behavior of </w:t>
      </w:r>
      <w:proofErr w:type="gramStart"/>
      <w:r w:rsidRPr="00CB11FE">
        <w:rPr>
          <w:lang w:val="en-US"/>
        </w:rPr>
        <w:t>each individual</w:t>
      </w:r>
      <w:proofErr w:type="gramEnd"/>
      <w:r w:rsidRPr="00CB11FE">
        <w:rPr>
          <w:lang w:val="en-US"/>
        </w:rPr>
        <w:t xml:space="preserve"> in relation to the studied phenomenon. The objective of this work was to present a biplot analysis of the State Competitiveness Index prepared by the Mexican Institute for Competitiveness. This analysis </w:t>
      </w:r>
      <w:proofErr w:type="gramStart"/>
      <w:r w:rsidRPr="00CB11FE">
        <w:rPr>
          <w:lang w:val="en-US"/>
        </w:rPr>
        <w:t>allowed  to</w:t>
      </w:r>
      <w:proofErr w:type="gramEnd"/>
      <w:r w:rsidRPr="00CB11FE">
        <w:rPr>
          <w:lang w:val="en-US"/>
        </w:rPr>
        <w:t xml:space="preserve"> visualize the relationships between the subindexes used to calculate this index, and also allowed to observe graphically the extent to which the factors used in the construction of State Competitiveness Index explain the competitiveness of each federal entity. </w:t>
      </w:r>
      <w:r w:rsidRPr="00172394">
        <w:rPr>
          <w:lang w:val="en-US"/>
        </w:rPr>
        <w:t>In this research the biplot method was used to analyze the State Competitiveness Index 2018 database. Among the most important results is the fact that competitiveness in Mexico is explained by two factors:  Inclusive and sustainable economic and social development and Reliable political and legal framework. It also turned out that there is correlation between some of the subindexes used by the Mexican Institute for Competitiveness, such as Factor</w:t>
      </w:r>
      <w:r w:rsidR="001D5E60" w:rsidRPr="00172394">
        <w:rPr>
          <w:lang w:val="en-US"/>
        </w:rPr>
        <w:t>s</w:t>
      </w:r>
      <w:r w:rsidRPr="00172394">
        <w:rPr>
          <w:lang w:val="en-US"/>
        </w:rPr>
        <w:t xml:space="preserve"> </w:t>
      </w:r>
      <w:r w:rsidR="001D5E60" w:rsidRPr="00172394">
        <w:rPr>
          <w:lang w:val="en-US"/>
        </w:rPr>
        <w:t>m</w:t>
      </w:r>
      <w:r w:rsidRPr="00172394">
        <w:rPr>
          <w:lang w:val="en-US"/>
        </w:rPr>
        <w:t xml:space="preserve">arket, </w:t>
      </w:r>
      <w:r w:rsidR="001D5E60" w:rsidRPr="00172394">
        <w:rPr>
          <w:lang w:val="en-US"/>
        </w:rPr>
        <w:t>Innovation in the economic sectors</w:t>
      </w:r>
      <w:r w:rsidRPr="00172394">
        <w:rPr>
          <w:lang w:val="en-US"/>
        </w:rPr>
        <w:t xml:space="preserve"> and Stable </w:t>
      </w:r>
      <w:r w:rsidR="001D5E60" w:rsidRPr="00172394">
        <w:rPr>
          <w:lang w:val="en-US"/>
        </w:rPr>
        <w:t>e</w:t>
      </w:r>
      <w:r w:rsidRPr="00172394">
        <w:rPr>
          <w:lang w:val="en-US"/>
        </w:rPr>
        <w:t xml:space="preserve">conomy. On the other hand, some indicators such as Reliable and </w:t>
      </w:r>
      <w:r w:rsidR="001D5E60" w:rsidRPr="00172394">
        <w:rPr>
          <w:lang w:val="en-US"/>
        </w:rPr>
        <w:t>o</w:t>
      </w:r>
      <w:r w:rsidRPr="00172394">
        <w:rPr>
          <w:lang w:val="en-US"/>
        </w:rPr>
        <w:t xml:space="preserve">bjective </w:t>
      </w:r>
      <w:r w:rsidR="001D5E60" w:rsidRPr="00172394">
        <w:rPr>
          <w:lang w:val="en-US"/>
        </w:rPr>
        <w:t>l</w:t>
      </w:r>
      <w:r w:rsidRPr="00172394">
        <w:rPr>
          <w:lang w:val="en-US"/>
        </w:rPr>
        <w:t xml:space="preserve">aw </w:t>
      </w:r>
      <w:r w:rsidR="001D5E60" w:rsidRPr="00172394">
        <w:rPr>
          <w:lang w:val="en-US"/>
        </w:rPr>
        <w:t>s</w:t>
      </w:r>
      <w:r w:rsidRPr="00172394">
        <w:rPr>
          <w:lang w:val="en-US"/>
        </w:rPr>
        <w:t xml:space="preserve">ystem and </w:t>
      </w:r>
      <w:r w:rsidR="001D5E60" w:rsidRPr="00172394">
        <w:rPr>
          <w:lang w:val="en-US"/>
        </w:rPr>
        <w:t>Innovation in the e</w:t>
      </w:r>
      <w:r w:rsidRPr="00172394">
        <w:rPr>
          <w:lang w:val="en-US"/>
        </w:rPr>
        <w:t xml:space="preserve">conomic </w:t>
      </w:r>
      <w:r w:rsidR="001D5E60" w:rsidRPr="00172394">
        <w:rPr>
          <w:lang w:val="en-US"/>
        </w:rPr>
        <w:t>s</w:t>
      </w:r>
      <w:r w:rsidRPr="00172394">
        <w:rPr>
          <w:lang w:val="en-US"/>
        </w:rPr>
        <w:t>ector</w:t>
      </w:r>
      <w:r w:rsidR="001D5E60" w:rsidRPr="00172394">
        <w:rPr>
          <w:lang w:val="en-US"/>
        </w:rPr>
        <w:t>s</w:t>
      </w:r>
      <w:r w:rsidRPr="00172394">
        <w:rPr>
          <w:lang w:val="en-US"/>
        </w:rPr>
        <w:t xml:space="preserve"> are independent of each other. </w:t>
      </w:r>
      <w:r w:rsidR="00CF3484" w:rsidRPr="00172394">
        <w:rPr>
          <w:lang w:val="en-US"/>
        </w:rPr>
        <w:t>Regarding</w:t>
      </w:r>
      <w:r w:rsidR="00BA6C5B" w:rsidRPr="00172394">
        <w:rPr>
          <w:lang w:val="en-US"/>
        </w:rPr>
        <w:t xml:space="preserve"> the competitiveness of the states, it could be observed that the competitiveness of the first three places in the State Competitiveness Index 2018 can be attributed to strengths in </w:t>
      </w:r>
      <w:proofErr w:type="gramStart"/>
      <w:r w:rsidR="00BA6C5B" w:rsidRPr="00172394">
        <w:rPr>
          <w:lang w:val="en-US"/>
        </w:rPr>
        <w:t>very different</w:t>
      </w:r>
      <w:proofErr w:type="gramEnd"/>
      <w:r w:rsidR="00BA6C5B" w:rsidRPr="00172394">
        <w:rPr>
          <w:lang w:val="en-US"/>
        </w:rPr>
        <w:t xml:space="preserve"> areas for each of these three states, as shown by the results of the biplot analysis</w:t>
      </w:r>
      <w:r w:rsidRPr="00172394">
        <w:rPr>
          <w:lang w:val="en-US"/>
        </w:rPr>
        <w:t xml:space="preserve">. It is concluded that this type of analysis facilitates the understanding of the factors that define the competitiveness of states, including the relationships between the indicators used to measure it and how they determine the competitiveness of each state. This kind of information can be used as an important auxiliary in the design of public politics appropriate to the </w:t>
      </w:r>
      <w:proofErr w:type="gramStart"/>
      <w:r w:rsidRPr="00172394">
        <w:rPr>
          <w:lang w:val="en-US"/>
        </w:rPr>
        <w:t>particular situation</w:t>
      </w:r>
      <w:proofErr w:type="gramEnd"/>
      <w:r w:rsidRPr="00172394">
        <w:rPr>
          <w:lang w:val="en-US"/>
        </w:rPr>
        <w:t xml:space="preserve"> of each federal entity in order to attract more investment and contribute to the improvement of the quality of life of its inhabitants.</w:t>
      </w:r>
    </w:p>
    <w:p w14:paraId="0216CED6" w14:textId="55266686" w:rsidR="00BA0FCA" w:rsidRPr="00172394" w:rsidRDefault="00BA0FCA" w:rsidP="00046FBA">
      <w:pPr>
        <w:spacing w:after="0" w:line="360" w:lineRule="auto"/>
        <w:jc w:val="both"/>
        <w:rPr>
          <w:lang w:val="en-US"/>
        </w:rPr>
      </w:pPr>
      <w:r w:rsidRPr="00172394">
        <w:rPr>
          <w:rFonts w:asciiTheme="minorHAnsi" w:hAnsiTheme="minorHAnsi"/>
          <w:b/>
          <w:bCs/>
          <w:sz w:val="28"/>
          <w:szCs w:val="28"/>
          <w:lang w:val="en-US"/>
        </w:rPr>
        <w:t>Keywords:</w:t>
      </w:r>
      <w:r w:rsidRPr="00172394">
        <w:rPr>
          <w:lang w:val="en-US"/>
        </w:rPr>
        <w:t xml:space="preserve"> </w:t>
      </w:r>
      <w:r w:rsidR="004053B5" w:rsidRPr="00172394">
        <w:rPr>
          <w:lang w:val="en-US"/>
        </w:rPr>
        <w:t xml:space="preserve">data visualization, economic competition, socio-economic indicators </w:t>
      </w:r>
    </w:p>
    <w:p w14:paraId="4ECE5526" w14:textId="61CA8F64" w:rsidR="001409EC" w:rsidRPr="00046FBA" w:rsidRDefault="001409EC" w:rsidP="00046FBA">
      <w:pPr>
        <w:spacing w:after="0" w:line="360" w:lineRule="auto"/>
        <w:jc w:val="both"/>
        <w:rPr>
          <w:rFonts w:asciiTheme="minorHAnsi" w:hAnsiTheme="minorHAnsi"/>
          <w:b/>
          <w:bCs/>
          <w:sz w:val="28"/>
          <w:szCs w:val="28"/>
        </w:rPr>
      </w:pPr>
      <w:r w:rsidRPr="00046FBA">
        <w:rPr>
          <w:rFonts w:asciiTheme="minorHAnsi" w:hAnsiTheme="minorHAnsi"/>
          <w:b/>
          <w:bCs/>
          <w:sz w:val="28"/>
          <w:szCs w:val="28"/>
        </w:rPr>
        <w:lastRenderedPageBreak/>
        <w:t>Resumen</w:t>
      </w:r>
    </w:p>
    <w:p w14:paraId="28412DA6" w14:textId="4C33CC07" w:rsidR="00492B91" w:rsidRPr="00046FBA" w:rsidRDefault="001409EC" w:rsidP="00046FBA">
      <w:pPr>
        <w:spacing w:after="0" w:line="360" w:lineRule="auto"/>
        <w:jc w:val="both"/>
      </w:pPr>
      <w:r w:rsidRPr="00046FBA">
        <w:t>La competitividad es fundamental para el desarrollo económico y social de un país, está determinada por factores como innovación, eficiencia, productividad y calidad; además algunos agentes del entorno influyen en ella. El medir y analizar la competitividad es un tema de gran importancia para el gobierno, los empresarios y los académicos, ya que sus resultados permiten una mejor toma de decisiones, así como el diseño de políticas públicas que la fomenten. El Instituto Mexicano para la Competitividad es un</w:t>
      </w:r>
      <w:r w:rsidR="00093F06" w:rsidRPr="00046FBA">
        <w:t xml:space="preserve">a asociación civil sin fines de lucro </w:t>
      </w:r>
      <w:r w:rsidRPr="00046FBA">
        <w:t xml:space="preserve">que desde 2006 publica </w:t>
      </w:r>
      <w:r w:rsidR="00093F06" w:rsidRPr="00046FBA">
        <w:t xml:space="preserve">el Índice de Competitividad Estatal </w:t>
      </w:r>
      <w:r w:rsidRPr="00046FBA">
        <w:t>para medir la competitividad a nivel estatal, considerando diez subíndices. E</w:t>
      </w:r>
      <w:r w:rsidR="00BA0FCA" w:rsidRPr="00046FBA">
        <w:t>ste instituto</w:t>
      </w:r>
      <w:r w:rsidRPr="00046FBA">
        <w:t xml:space="preserve"> ha presentado diversos análisis basados en este índice</w:t>
      </w:r>
      <w:r w:rsidR="009B108B" w:rsidRPr="00046FBA">
        <w:footnoteReference w:id="2"/>
      </w:r>
      <w:r w:rsidRPr="00046FBA">
        <w:t xml:space="preserve">. Sin embargo, hay algunas herramientas de estadística multivariante que pueden proporcionar información adicional para aprovechar otros aspectos de esta información. El </w:t>
      </w:r>
      <w:proofErr w:type="spellStart"/>
      <w:r w:rsidRPr="00046FBA">
        <w:t>biplot</w:t>
      </w:r>
      <w:proofErr w:type="spellEnd"/>
      <w:r w:rsidRPr="00046FBA">
        <w:t xml:space="preserve"> es una técnica gráfica exploratoria que permite reducir la dimensión del espacio en el que se examinan relaciones entre unidades de análisis y variables que se desean estudiar en ellas. Esto permite detectar fácilmente unidades que tienen características similares relacionadas con las variables consideradas. También es una herramienta para visualizar correlaciones o independencia entre las variables estudiadas en el grupo de datos analizado. Finalmente, se puede usar para establecer en qué medida las variables explican el comportamiento de cada individuo en relación con el fenómeno estudiado. El objetivo de este trabajo </w:t>
      </w:r>
      <w:r w:rsidR="00715C7B" w:rsidRPr="00046FBA">
        <w:t xml:space="preserve">fue </w:t>
      </w:r>
      <w:r w:rsidRPr="00046FBA">
        <w:t xml:space="preserve">presentar un análisis </w:t>
      </w:r>
      <w:proofErr w:type="spellStart"/>
      <w:r w:rsidRPr="00046FBA">
        <w:t>biplot</w:t>
      </w:r>
      <w:proofErr w:type="spellEnd"/>
      <w:r w:rsidRPr="00046FBA">
        <w:t xml:space="preserve"> del Índice de Competitividad Estatal, elaborado por el </w:t>
      </w:r>
      <w:r w:rsidR="00BA0FCA" w:rsidRPr="00046FBA">
        <w:t>Instituto Mexicano para la Competitividad</w:t>
      </w:r>
      <w:r w:rsidRPr="00046FBA">
        <w:t>. Este análisis permit</w:t>
      </w:r>
      <w:r w:rsidR="00715C7B" w:rsidRPr="00046FBA">
        <w:t>ió</w:t>
      </w:r>
      <w:r w:rsidRPr="00046FBA">
        <w:t xml:space="preserve"> visualizar las relaciones que hay entre los subíndices que se utilizan para calcular dicho índice, además de que permit</w:t>
      </w:r>
      <w:r w:rsidR="00715C7B" w:rsidRPr="00046FBA">
        <w:t>ió</w:t>
      </w:r>
      <w:r w:rsidRPr="00046FBA">
        <w:t xml:space="preserve"> observar gráficamente en qué medida los factores empleados en la construcción del </w:t>
      </w:r>
      <w:r w:rsidR="00BA0FCA" w:rsidRPr="00046FBA">
        <w:t>Índice de Competitividad Estatal</w:t>
      </w:r>
      <w:r w:rsidRPr="00046FBA">
        <w:t xml:space="preserve"> explican la competitividad de cada entidad federativa.  En esta investigación se utilizó la base de datos del </w:t>
      </w:r>
      <w:r w:rsidR="00BA0FCA" w:rsidRPr="00046FBA">
        <w:t>Índice de Competitividad Estatal</w:t>
      </w:r>
      <w:r w:rsidRPr="00046FBA">
        <w:t xml:space="preserve"> 2018 y se aplicó el método </w:t>
      </w:r>
      <w:proofErr w:type="spellStart"/>
      <w:r w:rsidRPr="00046FBA">
        <w:t>biplot</w:t>
      </w:r>
      <w:proofErr w:type="spellEnd"/>
      <w:r w:rsidRPr="00046FBA">
        <w:t xml:space="preserve"> para analizarla. Entre los resultados más importantes destaca el hecho de que la competitividad en México está explicada por dos factores: Desarrollo económico y social incluyente y sustentable y Marco político y legal confiable. También resultó que hay correlación entre algunos de los subíndices utilizados por el I</w:t>
      </w:r>
      <w:r w:rsidR="00BA0FCA" w:rsidRPr="00046FBA">
        <w:t>nstituto Mexicano para la Competitividad</w:t>
      </w:r>
      <w:r w:rsidRPr="00046FBA">
        <w:t xml:space="preserve">, como por </w:t>
      </w:r>
      <w:bookmarkStart w:id="1" w:name="_Hlk59014813"/>
      <w:r w:rsidRPr="00046FBA">
        <w:t>ejemplo Mercado de factores, Innovación en los sectores económicos y Economía estable</w:t>
      </w:r>
      <w:r w:rsidR="00093F06" w:rsidRPr="00046FBA">
        <w:t>.</w:t>
      </w:r>
      <w:r w:rsidR="00BC4534" w:rsidRPr="00046FBA">
        <w:t xml:space="preserve"> </w:t>
      </w:r>
      <w:r w:rsidRPr="00046FBA">
        <w:t xml:space="preserve">Por otra parte, algunos indicadores como Sistema de derecho confiable y objetivo e Innovación de los </w:t>
      </w:r>
      <w:r w:rsidRPr="00046FBA">
        <w:lastRenderedPageBreak/>
        <w:t>sectores económicos</w:t>
      </w:r>
      <w:r w:rsidR="004854FB" w:rsidRPr="00046FBA">
        <w:t xml:space="preserve"> </w:t>
      </w:r>
      <w:r w:rsidRPr="00046FBA">
        <w:t xml:space="preserve">son independientes entre sí. </w:t>
      </w:r>
      <w:bookmarkStart w:id="2" w:name="_Hlk59025898"/>
      <w:r w:rsidRPr="00046FBA">
        <w:t xml:space="preserve">En relación con la competitividad de los estados, se pudo observar que la competitividad de los tres primeros lugares del </w:t>
      </w:r>
      <w:r w:rsidR="00BA0FCA" w:rsidRPr="00046FBA">
        <w:t>Índice de Competitividad Estatal</w:t>
      </w:r>
      <w:r w:rsidRPr="00046FBA">
        <w:t xml:space="preserve"> 2018 </w:t>
      </w:r>
      <w:r w:rsidR="00232C38" w:rsidRPr="00046FBA">
        <w:t xml:space="preserve">puede atribuirse a fortalezas en áreas muy diferentes para cada uno de estos tres estados como lo muestran los resultados del análisis </w:t>
      </w:r>
      <w:proofErr w:type="spellStart"/>
      <w:r w:rsidRPr="00046FBA">
        <w:t>biplot</w:t>
      </w:r>
      <w:proofErr w:type="spellEnd"/>
      <w:r w:rsidRPr="00046FBA">
        <w:t xml:space="preserve">. </w:t>
      </w:r>
      <w:bookmarkEnd w:id="1"/>
      <w:bookmarkEnd w:id="2"/>
      <w:r w:rsidRPr="00046FBA">
        <w:t xml:space="preserve">Se concluye que con este tipo de análisis se facilita la comprensión de los factores que definen la competitividad de los estados, incluyendo las relaciones entre los indicadores utilizados para medirla y la forma en la que estos determinan la competitividad de cada estado. Esta clase de información puede emplearse como un auxiliar importante en el diseño de políticas públicas adecuadas a la situación particular de cada estado a fin de atraer más inversión y contribuir al mejoramiento de la calidad de vida de sus habitantes. </w:t>
      </w:r>
    </w:p>
    <w:p w14:paraId="74EFA6BD" w14:textId="2C74E482" w:rsidR="001409EC" w:rsidRPr="00046FBA" w:rsidRDefault="001409EC" w:rsidP="00046FBA">
      <w:pPr>
        <w:spacing w:after="0" w:line="360" w:lineRule="auto"/>
        <w:jc w:val="both"/>
      </w:pPr>
      <w:r w:rsidRPr="00046FBA">
        <w:rPr>
          <w:rFonts w:asciiTheme="minorHAnsi" w:hAnsiTheme="minorHAnsi"/>
          <w:b/>
          <w:bCs/>
          <w:sz w:val="28"/>
          <w:szCs w:val="28"/>
        </w:rPr>
        <w:t>Palabras clave:</w:t>
      </w:r>
      <w:r w:rsidRPr="00046FBA">
        <w:t xml:space="preserve"> </w:t>
      </w:r>
      <w:r w:rsidR="00FA7C0E" w:rsidRPr="00046FBA">
        <w:t>visualización de datos</w:t>
      </w:r>
      <w:r w:rsidR="00EE73A5" w:rsidRPr="00046FBA">
        <w:t>,</w:t>
      </w:r>
      <w:r w:rsidR="00FA7C0E" w:rsidRPr="00046FBA">
        <w:t xml:space="preserve"> competencia económica, indicadores socioeconómicos</w:t>
      </w:r>
      <w:r w:rsidR="00071AEB" w:rsidRPr="00046FBA">
        <w:t>.</w:t>
      </w:r>
    </w:p>
    <w:p w14:paraId="659123C5" w14:textId="77777777" w:rsidR="00046FBA" w:rsidRPr="00E738BE" w:rsidRDefault="00046FBA" w:rsidP="00046FBA">
      <w:pPr>
        <w:spacing w:after="0" w:line="360" w:lineRule="auto"/>
        <w:jc w:val="both"/>
        <w:rPr>
          <w:rFonts w:asciiTheme="minorHAnsi" w:hAnsiTheme="minorHAnsi"/>
          <w:b/>
          <w:bCs/>
        </w:rPr>
      </w:pPr>
    </w:p>
    <w:p w14:paraId="1B6F0C4C" w14:textId="1077F8D1" w:rsidR="00046FBA" w:rsidRPr="00046FBA" w:rsidRDefault="00046FBA" w:rsidP="00046FBA">
      <w:pPr>
        <w:spacing w:after="0" w:line="360" w:lineRule="auto"/>
        <w:jc w:val="both"/>
        <w:rPr>
          <w:rFonts w:asciiTheme="minorHAnsi" w:hAnsiTheme="minorHAnsi"/>
          <w:b/>
          <w:bCs/>
          <w:sz w:val="28"/>
          <w:szCs w:val="28"/>
        </w:rPr>
      </w:pPr>
      <w:r w:rsidRPr="00046FBA">
        <w:rPr>
          <w:rFonts w:asciiTheme="minorHAnsi" w:hAnsiTheme="minorHAnsi"/>
          <w:b/>
          <w:bCs/>
          <w:sz w:val="28"/>
          <w:szCs w:val="28"/>
        </w:rPr>
        <w:t>Resumo</w:t>
      </w:r>
    </w:p>
    <w:p w14:paraId="5D96D469" w14:textId="77777777" w:rsidR="00046FBA" w:rsidRPr="00046FBA" w:rsidRDefault="00046FBA" w:rsidP="00046FBA">
      <w:pPr>
        <w:spacing w:after="0" w:line="360" w:lineRule="auto"/>
        <w:jc w:val="both"/>
      </w:pPr>
      <w:r w:rsidRPr="00046FBA">
        <w:t xml:space="preserve">A </w:t>
      </w:r>
      <w:proofErr w:type="spellStart"/>
      <w:r w:rsidRPr="00046FBA">
        <w:t>competitividade</w:t>
      </w:r>
      <w:proofErr w:type="spellEnd"/>
      <w:r w:rsidRPr="00046FBA">
        <w:t xml:space="preserve"> é </w:t>
      </w:r>
      <w:proofErr w:type="spellStart"/>
      <w:r w:rsidRPr="00046FBA">
        <w:t>essencial</w:t>
      </w:r>
      <w:proofErr w:type="spellEnd"/>
      <w:r w:rsidRPr="00046FBA">
        <w:t xml:space="preserve"> para o </w:t>
      </w:r>
      <w:proofErr w:type="spellStart"/>
      <w:r w:rsidRPr="00046FBA">
        <w:t>desenvolvimento</w:t>
      </w:r>
      <w:proofErr w:type="spellEnd"/>
      <w:r w:rsidRPr="00046FBA">
        <w:t xml:space="preserve"> </w:t>
      </w:r>
      <w:proofErr w:type="spellStart"/>
      <w:r w:rsidRPr="00046FBA">
        <w:t>econômico</w:t>
      </w:r>
      <w:proofErr w:type="spellEnd"/>
      <w:r w:rsidRPr="00046FBA">
        <w:t xml:space="preserve"> e social de </w:t>
      </w:r>
      <w:proofErr w:type="spellStart"/>
      <w:r w:rsidRPr="00046FBA">
        <w:t>um</w:t>
      </w:r>
      <w:proofErr w:type="spellEnd"/>
      <w:r w:rsidRPr="00046FBA">
        <w:t xml:space="preserve"> país, é determinada por fatores como </w:t>
      </w:r>
      <w:proofErr w:type="spellStart"/>
      <w:r w:rsidRPr="00046FBA">
        <w:t>inovação</w:t>
      </w:r>
      <w:proofErr w:type="spellEnd"/>
      <w:r w:rsidRPr="00046FBA">
        <w:t xml:space="preserve">, </w:t>
      </w:r>
      <w:proofErr w:type="spellStart"/>
      <w:r w:rsidRPr="00046FBA">
        <w:t>eficiência</w:t>
      </w:r>
      <w:proofErr w:type="spellEnd"/>
      <w:r w:rsidRPr="00046FBA">
        <w:t xml:space="preserve">, </w:t>
      </w:r>
      <w:proofErr w:type="spellStart"/>
      <w:r w:rsidRPr="00046FBA">
        <w:t>produtividade</w:t>
      </w:r>
      <w:proofErr w:type="spellEnd"/>
      <w:r w:rsidRPr="00046FBA">
        <w:t xml:space="preserve"> e </w:t>
      </w:r>
      <w:proofErr w:type="spellStart"/>
      <w:r w:rsidRPr="00046FBA">
        <w:t>qualidade</w:t>
      </w:r>
      <w:proofErr w:type="spellEnd"/>
      <w:r w:rsidRPr="00046FBA">
        <w:t xml:space="preserve">; </w:t>
      </w:r>
      <w:proofErr w:type="spellStart"/>
      <w:r w:rsidRPr="00046FBA">
        <w:t>Além</w:t>
      </w:r>
      <w:proofErr w:type="spellEnd"/>
      <w:r w:rsidRPr="00046FBA">
        <w:t xml:space="preserve"> </w:t>
      </w:r>
      <w:proofErr w:type="spellStart"/>
      <w:r w:rsidRPr="00046FBA">
        <w:t>disso</w:t>
      </w:r>
      <w:proofErr w:type="spellEnd"/>
      <w:r w:rsidRPr="00046FBA">
        <w:t xml:space="preserve">, </w:t>
      </w:r>
      <w:proofErr w:type="spellStart"/>
      <w:r w:rsidRPr="00046FBA">
        <w:t>alguns</w:t>
      </w:r>
      <w:proofErr w:type="spellEnd"/>
      <w:r w:rsidRPr="00046FBA">
        <w:t xml:space="preserve"> agentes </w:t>
      </w:r>
      <w:proofErr w:type="spellStart"/>
      <w:r w:rsidRPr="00046FBA">
        <w:t>ambientais</w:t>
      </w:r>
      <w:proofErr w:type="spellEnd"/>
      <w:r w:rsidRPr="00046FBA">
        <w:t xml:space="preserve"> o </w:t>
      </w:r>
      <w:proofErr w:type="spellStart"/>
      <w:r w:rsidRPr="00046FBA">
        <w:t>influenciam</w:t>
      </w:r>
      <w:proofErr w:type="spellEnd"/>
      <w:r w:rsidRPr="00046FBA">
        <w:t xml:space="preserve">. Medir e </w:t>
      </w:r>
      <w:proofErr w:type="spellStart"/>
      <w:r w:rsidRPr="00046FBA">
        <w:t>analisar</w:t>
      </w:r>
      <w:proofErr w:type="spellEnd"/>
      <w:r w:rsidRPr="00046FBA">
        <w:t xml:space="preserve"> a </w:t>
      </w:r>
      <w:proofErr w:type="spellStart"/>
      <w:r w:rsidRPr="00046FBA">
        <w:t>competitividade</w:t>
      </w:r>
      <w:proofErr w:type="spellEnd"/>
      <w:r w:rsidRPr="00046FBA">
        <w:t xml:space="preserve"> é </w:t>
      </w:r>
      <w:proofErr w:type="spellStart"/>
      <w:r w:rsidRPr="00046FBA">
        <w:t>um</w:t>
      </w:r>
      <w:proofErr w:type="spellEnd"/>
      <w:r w:rsidRPr="00046FBA">
        <w:t xml:space="preserve"> tema de grande </w:t>
      </w:r>
      <w:proofErr w:type="spellStart"/>
      <w:r w:rsidRPr="00046FBA">
        <w:t>importância</w:t>
      </w:r>
      <w:proofErr w:type="spellEnd"/>
      <w:r w:rsidRPr="00046FBA">
        <w:t xml:space="preserve"> para </w:t>
      </w:r>
      <w:proofErr w:type="spellStart"/>
      <w:r w:rsidRPr="00046FBA">
        <w:t>governo</w:t>
      </w:r>
      <w:proofErr w:type="spellEnd"/>
      <w:r w:rsidRPr="00046FBA">
        <w:t xml:space="preserve">, </w:t>
      </w:r>
      <w:proofErr w:type="spellStart"/>
      <w:r w:rsidRPr="00046FBA">
        <w:t>empresários</w:t>
      </w:r>
      <w:proofErr w:type="spellEnd"/>
      <w:r w:rsidRPr="00046FBA">
        <w:t xml:space="preserve"> e </w:t>
      </w:r>
      <w:proofErr w:type="spellStart"/>
      <w:r w:rsidRPr="00046FBA">
        <w:t>acadêmicos</w:t>
      </w:r>
      <w:proofErr w:type="spellEnd"/>
      <w:r w:rsidRPr="00046FBA">
        <w:t xml:space="preserve">, </w:t>
      </w:r>
      <w:proofErr w:type="spellStart"/>
      <w:r w:rsidRPr="00046FBA">
        <w:t>uma</w:t>
      </w:r>
      <w:proofErr w:type="spellEnd"/>
      <w:r w:rsidRPr="00046FBA">
        <w:t xml:space="preserve"> vez que </w:t>
      </w:r>
      <w:proofErr w:type="spellStart"/>
      <w:r w:rsidRPr="00046FBA">
        <w:t>seus</w:t>
      </w:r>
      <w:proofErr w:type="spellEnd"/>
      <w:r w:rsidRPr="00046FBA">
        <w:t xml:space="preserve"> resultados </w:t>
      </w:r>
      <w:proofErr w:type="spellStart"/>
      <w:r w:rsidRPr="00046FBA">
        <w:t>permitem</w:t>
      </w:r>
      <w:proofErr w:type="spellEnd"/>
      <w:r w:rsidRPr="00046FBA">
        <w:t xml:space="preserve"> </w:t>
      </w:r>
      <w:proofErr w:type="spellStart"/>
      <w:r w:rsidRPr="00046FBA">
        <w:t>uma</w:t>
      </w:r>
      <w:proofErr w:type="spellEnd"/>
      <w:r w:rsidRPr="00046FBA">
        <w:t xml:space="preserve"> </w:t>
      </w:r>
      <w:proofErr w:type="spellStart"/>
      <w:r w:rsidRPr="00046FBA">
        <w:t>melhor</w:t>
      </w:r>
      <w:proofErr w:type="spellEnd"/>
      <w:r w:rsidRPr="00046FBA">
        <w:t xml:space="preserve"> tomada de </w:t>
      </w:r>
      <w:proofErr w:type="spellStart"/>
      <w:r w:rsidRPr="00046FBA">
        <w:t>decisão</w:t>
      </w:r>
      <w:proofErr w:type="spellEnd"/>
      <w:r w:rsidRPr="00046FBA">
        <w:t xml:space="preserve">, </w:t>
      </w:r>
      <w:proofErr w:type="spellStart"/>
      <w:r w:rsidRPr="00046FBA">
        <w:t>bem</w:t>
      </w:r>
      <w:proofErr w:type="spellEnd"/>
      <w:r w:rsidRPr="00046FBA">
        <w:t xml:space="preserve"> como o </w:t>
      </w:r>
      <w:proofErr w:type="spellStart"/>
      <w:r w:rsidRPr="00046FBA">
        <w:t>desenho</w:t>
      </w:r>
      <w:proofErr w:type="spellEnd"/>
      <w:r w:rsidRPr="00046FBA">
        <w:t xml:space="preserve"> de políticas públicas que a </w:t>
      </w:r>
      <w:proofErr w:type="spellStart"/>
      <w:r w:rsidRPr="00046FBA">
        <w:t>promovam</w:t>
      </w:r>
      <w:proofErr w:type="spellEnd"/>
      <w:r w:rsidRPr="00046FBA">
        <w:t xml:space="preserve">. O Instituto Mexicano para a </w:t>
      </w:r>
      <w:proofErr w:type="spellStart"/>
      <w:r w:rsidRPr="00046FBA">
        <w:t>Competitividade</w:t>
      </w:r>
      <w:proofErr w:type="spellEnd"/>
      <w:r w:rsidRPr="00046FBA">
        <w:t xml:space="preserve"> é </w:t>
      </w:r>
      <w:proofErr w:type="spellStart"/>
      <w:r w:rsidRPr="00046FBA">
        <w:t>uma</w:t>
      </w:r>
      <w:proofErr w:type="spellEnd"/>
      <w:r w:rsidRPr="00046FBA">
        <w:t xml:space="preserve"> </w:t>
      </w:r>
      <w:proofErr w:type="spellStart"/>
      <w:r w:rsidRPr="00046FBA">
        <w:t>associação</w:t>
      </w:r>
      <w:proofErr w:type="spellEnd"/>
      <w:r w:rsidRPr="00046FBA">
        <w:t xml:space="preserve"> civil </w:t>
      </w:r>
      <w:proofErr w:type="spellStart"/>
      <w:r w:rsidRPr="00046FBA">
        <w:t>sem</w:t>
      </w:r>
      <w:proofErr w:type="spellEnd"/>
      <w:r w:rsidRPr="00046FBA">
        <w:t xml:space="preserve"> </w:t>
      </w:r>
      <w:proofErr w:type="spellStart"/>
      <w:r w:rsidRPr="00046FBA">
        <w:t>fins</w:t>
      </w:r>
      <w:proofErr w:type="spellEnd"/>
      <w:r w:rsidRPr="00046FBA">
        <w:t xml:space="preserve"> lucrativos que publica desde 2006 o Índice de </w:t>
      </w:r>
      <w:proofErr w:type="spellStart"/>
      <w:r w:rsidRPr="00046FBA">
        <w:t>Competitividade</w:t>
      </w:r>
      <w:proofErr w:type="spellEnd"/>
      <w:r w:rsidRPr="00046FBA">
        <w:t xml:space="preserve"> do Estado para medir a </w:t>
      </w:r>
      <w:proofErr w:type="spellStart"/>
      <w:r w:rsidRPr="00046FBA">
        <w:t>competitividade</w:t>
      </w:r>
      <w:proofErr w:type="spellEnd"/>
      <w:r w:rsidRPr="00046FBA">
        <w:t xml:space="preserve"> em </w:t>
      </w:r>
      <w:proofErr w:type="spellStart"/>
      <w:r w:rsidRPr="00046FBA">
        <w:t>nível</w:t>
      </w:r>
      <w:proofErr w:type="spellEnd"/>
      <w:r w:rsidRPr="00046FBA">
        <w:t xml:space="preserve"> estadual, considerando </w:t>
      </w:r>
      <w:proofErr w:type="spellStart"/>
      <w:r w:rsidRPr="00046FBA">
        <w:t>dez</w:t>
      </w:r>
      <w:proofErr w:type="spellEnd"/>
      <w:r w:rsidRPr="00046FBA">
        <w:t xml:space="preserve"> subíndices. Este instituto </w:t>
      </w:r>
      <w:proofErr w:type="spellStart"/>
      <w:r w:rsidRPr="00046FBA">
        <w:t>tem</w:t>
      </w:r>
      <w:proofErr w:type="spellEnd"/>
      <w:r w:rsidRPr="00046FBA">
        <w:t xml:space="preserve"> </w:t>
      </w:r>
      <w:proofErr w:type="spellStart"/>
      <w:r w:rsidRPr="00046FBA">
        <w:t>apresentado</w:t>
      </w:r>
      <w:proofErr w:type="spellEnd"/>
      <w:r w:rsidRPr="00046FBA">
        <w:t xml:space="preserve"> </w:t>
      </w:r>
      <w:proofErr w:type="spellStart"/>
      <w:r w:rsidRPr="00046FBA">
        <w:t>várias</w:t>
      </w:r>
      <w:proofErr w:type="spellEnd"/>
      <w:r w:rsidRPr="00046FBA">
        <w:t xml:space="preserve"> </w:t>
      </w:r>
      <w:proofErr w:type="spellStart"/>
      <w:r w:rsidRPr="00046FBA">
        <w:t>análises</w:t>
      </w:r>
      <w:proofErr w:type="spellEnd"/>
      <w:r w:rsidRPr="00046FBA">
        <w:t xml:space="preserve"> </w:t>
      </w:r>
      <w:proofErr w:type="spellStart"/>
      <w:r w:rsidRPr="00046FBA">
        <w:t>com</w:t>
      </w:r>
      <w:proofErr w:type="spellEnd"/>
      <w:r w:rsidRPr="00046FBA">
        <w:t xml:space="preserve"> base </w:t>
      </w:r>
      <w:proofErr w:type="spellStart"/>
      <w:r w:rsidRPr="00046FBA">
        <w:t>neste</w:t>
      </w:r>
      <w:proofErr w:type="spellEnd"/>
      <w:r w:rsidRPr="00046FBA">
        <w:t xml:space="preserve"> índice. No </w:t>
      </w:r>
      <w:proofErr w:type="spellStart"/>
      <w:r w:rsidRPr="00046FBA">
        <w:t>entanto</w:t>
      </w:r>
      <w:proofErr w:type="spellEnd"/>
      <w:r w:rsidRPr="00046FBA">
        <w:t xml:space="preserve">, </w:t>
      </w:r>
      <w:proofErr w:type="spellStart"/>
      <w:r w:rsidRPr="00046FBA">
        <w:t>existem</w:t>
      </w:r>
      <w:proofErr w:type="spellEnd"/>
      <w:r w:rsidRPr="00046FBA">
        <w:t xml:space="preserve"> </w:t>
      </w:r>
      <w:proofErr w:type="spellStart"/>
      <w:r w:rsidRPr="00046FBA">
        <w:t>algumas</w:t>
      </w:r>
      <w:proofErr w:type="spellEnd"/>
      <w:r w:rsidRPr="00046FBA">
        <w:t xml:space="preserve"> </w:t>
      </w:r>
      <w:proofErr w:type="spellStart"/>
      <w:r w:rsidRPr="00046FBA">
        <w:t>ferramentas</w:t>
      </w:r>
      <w:proofErr w:type="spellEnd"/>
      <w:r w:rsidRPr="00046FBA">
        <w:t xml:space="preserve"> de </w:t>
      </w:r>
      <w:proofErr w:type="spellStart"/>
      <w:r w:rsidRPr="00046FBA">
        <w:t>estatísticas</w:t>
      </w:r>
      <w:proofErr w:type="spellEnd"/>
      <w:r w:rsidRPr="00046FBA">
        <w:t xml:space="preserve"> multivariadas que </w:t>
      </w:r>
      <w:proofErr w:type="spellStart"/>
      <w:r w:rsidRPr="00046FBA">
        <w:t>podem</w:t>
      </w:r>
      <w:proofErr w:type="spellEnd"/>
      <w:r w:rsidRPr="00046FBA">
        <w:t xml:space="preserve"> fornecer </w:t>
      </w:r>
      <w:proofErr w:type="spellStart"/>
      <w:r w:rsidRPr="00046FBA">
        <w:t>informações</w:t>
      </w:r>
      <w:proofErr w:type="spellEnd"/>
      <w:r w:rsidRPr="00046FBA">
        <w:t xml:space="preserve"> </w:t>
      </w:r>
      <w:proofErr w:type="spellStart"/>
      <w:r w:rsidRPr="00046FBA">
        <w:t>adicionais</w:t>
      </w:r>
      <w:proofErr w:type="spellEnd"/>
      <w:r w:rsidRPr="00046FBA">
        <w:t xml:space="preserve"> para </w:t>
      </w:r>
      <w:proofErr w:type="spellStart"/>
      <w:r w:rsidRPr="00046FBA">
        <w:t>aproveitar</w:t>
      </w:r>
      <w:proofErr w:type="spellEnd"/>
      <w:r w:rsidRPr="00046FBA">
        <w:t xml:space="preserve"> </w:t>
      </w:r>
      <w:proofErr w:type="spellStart"/>
      <w:r w:rsidRPr="00046FBA">
        <w:t>outros</w:t>
      </w:r>
      <w:proofErr w:type="spellEnd"/>
      <w:r w:rsidRPr="00046FBA">
        <w:t xml:space="preserve"> aspectos </w:t>
      </w:r>
      <w:proofErr w:type="spellStart"/>
      <w:r w:rsidRPr="00046FBA">
        <w:t>dessas</w:t>
      </w:r>
      <w:proofErr w:type="spellEnd"/>
      <w:r w:rsidRPr="00046FBA">
        <w:t xml:space="preserve"> </w:t>
      </w:r>
      <w:proofErr w:type="spellStart"/>
      <w:r w:rsidRPr="00046FBA">
        <w:t>informações</w:t>
      </w:r>
      <w:proofErr w:type="spellEnd"/>
      <w:r w:rsidRPr="00046FBA">
        <w:t xml:space="preserve">. O </w:t>
      </w:r>
      <w:proofErr w:type="spellStart"/>
      <w:r w:rsidRPr="00046FBA">
        <w:t>biplot</w:t>
      </w:r>
      <w:proofErr w:type="spellEnd"/>
      <w:r w:rsidRPr="00046FBA">
        <w:t xml:space="preserve"> é </w:t>
      </w:r>
      <w:proofErr w:type="spellStart"/>
      <w:r w:rsidRPr="00046FBA">
        <w:t>uma</w:t>
      </w:r>
      <w:proofErr w:type="spellEnd"/>
      <w:r w:rsidRPr="00046FBA">
        <w:t xml:space="preserve"> técnica gráfica </w:t>
      </w:r>
      <w:proofErr w:type="spellStart"/>
      <w:r w:rsidRPr="00046FBA">
        <w:t>exploratória</w:t>
      </w:r>
      <w:proofErr w:type="spellEnd"/>
      <w:r w:rsidRPr="00046FBA">
        <w:t xml:space="preserve"> que permite </w:t>
      </w:r>
      <w:proofErr w:type="spellStart"/>
      <w:r w:rsidRPr="00046FBA">
        <w:t>reduzir</w:t>
      </w:r>
      <w:proofErr w:type="spellEnd"/>
      <w:r w:rsidRPr="00046FBA">
        <w:t xml:space="preserve"> a </w:t>
      </w:r>
      <w:proofErr w:type="spellStart"/>
      <w:r w:rsidRPr="00046FBA">
        <w:t>dimensão</w:t>
      </w:r>
      <w:proofErr w:type="spellEnd"/>
      <w:r w:rsidRPr="00046FBA">
        <w:t xml:space="preserve"> do </w:t>
      </w:r>
      <w:proofErr w:type="spellStart"/>
      <w:r w:rsidRPr="00046FBA">
        <w:t>espaço</w:t>
      </w:r>
      <w:proofErr w:type="spellEnd"/>
      <w:r w:rsidRPr="00046FBA">
        <w:t xml:space="preserve"> em que se </w:t>
      </w:r>
      <w:proofErr w:type="spellStart"/>
      <w:r w:rsidRPr="00046FBA">
        <w:t>examinam</w:t>
      </w:r>
      <w:proofErr w:type="spellEnd"/>
      <w:r w:rsidRPr="00046FBA">
        <w:t xml:space="preserve"> as </w:t>
      </w:r>
      <w:proofErr w:type="spellStart"/>
      <w:r w:rsidRPr="00046FBA">
        <w:t>relações</w:t>
      </w:r>
      <w:proofErr w:type="spellEnd"/>
      <w:r w:rsidRPr="00046FBA">
        <w:t xml:space="preserve"> entre as unidades de </w:t>
      </w:r>
      <w:proofErr w:type="spellStart"/>
      <w:r w:rsidRPr="00046FBA">
        <w:t>análise</w:t>
      </w:r>
      <w:proofErr w:type="spellEnd"/>
      <w:r w:rsidRPr="00046FBA">
        <w:t xml:space="preserve"> e as </w:t>
      </w:r>
      <w:proofErr w:type="spellStart"/>
      <w:r w:rsidRPr="00046FBA">
        <w:t>variáveis</w:t>
      </w:r>
      <w:proofErr w:type="spellEnd"/>
      <w:r w:rsidRPr="00046FBA">
        <w:t xml:space="preserve"> ​​a </w:t>
      </w:r>
      <w:proofErr w:type="spellStart"/>
      <w:r w:rsidRPr="00046FBA">
        <w:t>estudar</w:t>
      </w:r>
      <w:proofErr w:type="spellEnd"/>
      <w:r w:rsidRPr="00046FBA">
        <w:t xml:space="preserve"> </w:t>
      </w:r>
      <w:proofErr w:type="spellStart"/>
      <w:r w:rsidRPr="00046FBA">
        <w:t>nas</w:t>
      </w:r>
      <w:proofErr w:type="spellEnd"/>
      <w:r w:rsidRPr="00046FBA">
        <w:t xml:space="preserve"> mesmas. </w:t>
      </w:r>
      <w:proofErr w:type="spellStart"/>
      <w:r w:rsidRPr="00046FBA">
        <w:t>Isso</w:t>
      </w:r>
      <w:proofErr w:type="spellEnd"/>
      <w:r w:rsidRPr="00046FBA">
        <w:t xml:space="preserve"> permite detectar </w:t>
      </w:r>
      <w:proofErr w:type="spellStart"/>
      <w:r w:rsidRPr="00046FBA">
        <w:t>facilmente</w:t>
      </w:r>
      <w:proofErr w:type="spellEnd"/>
      <w:r w:rsidRPr="00046FBA">
        <w:t xml:space="preserve"> unidades que </w:t>
      </w:r>
      <w:proofErr w:type="spellStart"/>
      <w:r w:rsidRPr="00046FBA">
        <w:t>possuem</w:t>
      </w:r>
      <w:proofErr w:type="spellEnd"/>
      <w:r w:rsidRPr="00046FBA">
        <w:t xml:space="preserve"> características </w:t>
      </w:r>
      <w:proofErr w:type="spellStart"/>
      <w:r w:rsidRPr="00046FBA">
        <w:t>semelhantes</w:t>
      </w:r>
      <w:proofErr w:type="spellEnd"/>
      <w:r w:rsidRPr="00046FBA">
        <w:t xml:space="preserve"> em </w:t>
      </w:r>
      <w:proofErr w:type="spellStart"/>
      <w:r w:rsidRPr="00046FBA">
        <w:t>relação</w:t>
      </w:r>
      <w:proofErr w:type="spellEnd"/>
      <w:r w:rsidRPr="00046FBA">
        <w:t xml:space="preserve"> </w:t>
      </w:r>
      <w:proofErr w:type="spellStart"/>
      <w:r w:rsidRPr="00046FBA">
        <w:t>às</w:t>
      </w:r>
      <w:proofErr w:type="spellEnd"/>
      <w:r w:rsidRPr="00046FBA">
        <w:t xml:space="preserve"> </w:t>
      </w:r>
      <w:proofErr w:type="spellStart"/>
      <w:r w:rsidRPr="00046FBA">
        <w:t>variáveis</w:t>
      </w:r>
      <w:proofErr w:type="spellEnd"/>
      <w:r w:rsidRPr="00046FBA">
        <w:t xml:space="preserve"> ​​consideradas. É </w:t>
      </w:r>
      <w:proofErr w:type="spellStart"/>
      <w:r w:rsidRPr="00046FBA">
        <w:t>também</w:t>
      </w:r>
      <w:proofErr w:type="spellEnd"/>
      <w:r w:rsidRPr="00046FBA">
        <w:t xml:space="preserve"> </w:t>
      </w:r>
      <w:proofErr w:type="spellStart"/>
      <w:r w:rsidRPr="00046FBA">
        <w:t>uma</w:t>
      </w:r>
      <w:proofErr w:type="spellEnd"/>
      <w:r w:rsidRPr="00046FBA">
        <w:t xml:space="preserve"> </w:t>
      </w:r>
      <w:proofErr w:type="spellStart"/>
      <w:r w:rsidRPr="00046FBA">
        <w:t>ferramenta</w:t>
      </w:r>
      <w:proofErr w:type="spellEnd"/>
      <w:r w:rsidRPr="00046FBA">
        <w:t xml:space="preserve"> para visualizar </w:t>
      </w:r>
      <w:proofErr w:type="spellStart"/>
      <w:r w:rsidRPr="00046FBA">
        <w:t>correlações</w:t>
      </w:r>
      <w:proofErr w:type="spellEnd"/>
      <w:r w:rsidRPr="00046FBA">
        <w:t xml:space="preserve"> </w:t>
      </w:r>
      <w:proofErr w:type="spellStart"/>
      <w:r w:rsidRPr="00046FBA">
        <w:t>ou</w:t>
      </w:r>
      <w:proofErr w:type="spellEnd"/>
      <w:r w:rsidRPr="00046FBA">
        <w:t xml:space="preserve"> </w:t>
      </w:r>
      <w:proofErr w:type="spellStart"/>
      <w:r w:rsidRPr="00046FBA">
        <w:t>independência</w:t>
      </w:r>
      <w:proofErr w:type="spellEnd"/>
      <w:r w:rsidRPr="00046FBA">
        <w:t xml:space="preserve"> entre as </w:t>
      </w:r>
      <w:proofErr w:type="spellStart"/>
      <w:r w:rsidRPr="00046FBA">
        <w:t>variáveis</w:t>
      </w:r>
      <w:proofErr w:type="spellEnd"/>
      <w:r w:rsidRPr="00046FBA">
        <w:t xml:space="preserve"> ​​</w:t>
      </w:r>
      <w:proofErr w:type="spellStart"/>
      <w:r w:rsidRPr="00046FBA">
        <w:t>estudadas</w:t>
      </w:r>
      <w:proofErr w:type="spellEnd"/>
      <w:r w:rsidRPr="00046FBA">
        <w:t xml:space="preserve"> no conjunto de dados </w:t>
      </w:r>
      <w:proofErr w:type="spellStart"/>
      <w:r w:rsidRPr="00046FBA">
        <w:t>analisados</w:t>
      </w:r>
      <w:proofErr w:type="spellEnd"/>
      <w:r w:rsidRPr="00046FBA">
        <w:t xml:space="preserve">. Por </w:t>
      </w:r>
      <w:proofErr w:type="spellStart"/>
      <w:r w:rsidRPr="00046FBA">
        <w:t>fim</w:t>
      </w:r>
      <w:proofErr w:type="spellEnd"/>
      <w:r w:rsidRPr="00046FBA">
        <w:t xml:space="preserve">, pode ser utilizado para </w:t>
      </w:r>
      <w:proofErr w:type="spellStart"/>
      <w:r w:rsidRPr="00046FBA">
        <w:t>estabelecer</w:t>
      </w:r>
      <w:proofErr w:type="spellEnd"/>
      <w:r w:rsidRPr="00046FBA">
        <w:t xml:space="preserve"> em que medida as </w:t>
      </w:r>
      <w:proofErr w:type="spellStart"/>
      <w:r w:rsidRPr="00046FBA">
        <w:t>variáveis</w:t>
      </w:r>
      <w:proofErr w:type="spellEnd"/>
      <w:r w:rsidRPr="00046FBA">
        <w:t xml:space="preserve"> ​​</w:t>
      </w:r>
      <w:proofErr w:type="spellStart"/>
      <w:r w:rsidRPr="00046FBA">
        <w:t>explicam</w:t>
      </w:r>
      <w:proofErr w:type="spellEnd"/>
      <w:r w:rsidRPr="00046FBA">
        <w:t xml:space="preserve"> o </w:t>
      </w:r>
      <w:proofErr w:type="spellStart"/>
      <w:r w:rsidRPr="00046FBA">
        <w:t>comportamento</w:t>
      </w:r>
      <w:proofErr w:type="spellEnd"/>
      <w:r w:rsidRPr="00046FBA">
        <w:t xml:space="preserve"> de cada </w:t>
      </w:r>
      <w:proofErr w:type="spellStart"/>
      <w:r w:rsidRPr="00046FBA">
        <w:t>indivíduo</w:t>
      </w:r>
      <w:proofErr w:type="spellEnd"/>
      <w:r w:rsidRPr="00046FBA">
        <w:t xml:space="preserve"> em </w:t>
      </w:r>
      <w:proofErr w:type="spellStart"/>
      <w:r w:rsidRPr="00046FBA">
        <w:t>relação</w:t>
      </w:r>
      <w:proofErr w:type="spellEnd"/>
      <w:r w:rsidRPr="00046FBA">
        <w:t xml:space="preserve"> </w:t>
      </w:r>
      <w:proofErr w:type="spellStart"/>
      <w:r w:rsidRPr="00046FBA">
        <w:t>ao</w:t>
      </w:r>
      <w:proofErr w:type="spellEnd"/>
      <w:r w:rsidRPr="00046FBA">
        <w:t xml:space="preserve"> </w:t>
      </w:r>
      <w:proofErr w:type="spellStart"/>
      <w:r w:rsidRPr="00046FBA">
        <w:t>fenômeno</w:t>
      </w:r>
      <w:proofErr w:type="spellEnd"/>
      <w:r w:rsidRPr="00046FBA">
        <w:t xml:space="preserve"> </w:t>
      </w:r>
      <w:proofErr w:type="spellStart"/>
      <w:r w:rsidRPr="00046FBA">
        <w:t>estudado</w:t>
      </w:r>
      <w:proofErr w:type="spellEnd"/>
      <w:r w:rsidRPr="00046FBA">
        <w:t xml:space="preserve">. O objetivo </w:t>
      </w:r>
      <w:proofErr w:type="spellStart"/>
      <w:r w:rsidRPr="00046FBA">
        <w:t>deste</w:t>
      </w:r>
      <w:proofErr w:type="spellEnd"/>
      <w:r w:rsidRPr="00046FBA">
        <w:t xml:space="preserve"> </w:t>
      </w:r>
      <w:proofErr w:type="spellStart"/>
      <w:r w:rsidRPr="00046FBA">
        <w:t>trabalho</w:t>
      </w:r>
      <w:proofErr w:type="spellEnd"/>
      <w:r w:rsidRPr="00046FBA">
        <w:t xml:space="preserve"> </w:t>
      </w:r>
      <w:proofErr w:type="spellStart"/>
      <w:r w:rsidRPr="00046FBA">
        <w:t>foi</w:t>
      </w:r>
      <w:proofErr w:type="spellEnd"/>
      <w:r w:rsidRPr="00046FBA">
        <w:t xml:space="preserve"> </w:t>
      </w:r>
      <w:proofErr w:type="spellStart"/>
      <w:r w:rsidRPr="00046FBA">
        <w:t>apresentar</w:t>
      </w:r>
      <w:proofErr w:type="spellEnd"/>
      <w:r w:rsidRPr="00046FBA">
        <w:t xml:space="preserve"> </w:t>
      </w:r>
      <w:proofErr w:type="spellStart"/>
      <w:r w:rsidRPr="00046FBA">
        <w:t>uma</w:t>
      </w:r>
      <w:proofErr w:type="spellEnd"/>
      <w:r w:rsidRPr="00046FBA">
        <w:t xml:space="preserve"> </w:t>
      </w:r>
      <w:proofErr w:type="spellStart"/>
      <w:r w:rsidRPr="00046FBA">
        <w:t>análise</w:t>
      </w:r>
      <w:proofErr w:type="spellEnd"/>
      <w:r w:rsidRPr="00046FBA">
        <w:t xml:space="preserve"> </w:t>
      </w:r>
      <w:proofErr w:type="spellStart"/>
      <w:r w:rsidRPr="00046FBA">
        <w:t>biplot</w:t>
      </w:r>
      <w:proofErr w:type="spellEnd"/>
      <w:r w:rsidRPr="00046FBA">
        <w:t xml:space="preserve"> do Índice de </w:t>
      </w:r>
      <w:proofErr w:type="spellStart"/>
      <w:r w:rsidRPr="00046FBA">
        <w:t>Competitividade</w:t>
      </w:r>
      <w:proofErr w:type="spellEnd"/>
      <w:r w:rsidRPr="00046FBA">
        <w:t xml:space="preserve"> do Estado, </w:t>
      </w:r>
      <w:r w:rsidRPr="00046FBA">
        <w:lastRenderedPageBreak/>
        <w:t xml:space="preserve">elaborado pelo Instituto Mexicano para a </w:t>
      </w:r>
      <w:proofErr w:type="spellStart"/>
      <w:r w:rsidRPr="00046FBA">
        <w:t>Competitividade</w:t>
      </w:r>
      <w:proofErr w:type="spellEnd"/>
      <w:r w:rsidRPr="00046FBA">
        <w:t xml:space="preserve">. </w:t>
      </w:r>
      <w:proofErr w:type="spellStart"/>
      <w:r w:rsidRPr="00046FBA">
        <w:t>Essa</w:t>
      </w:r>
      <w:proofErr w:type="spellEnd"/>
      <w:r w:rsidRPr="00046FBA">
        <w:t xml:space="preserve"> </w:t>
      </w:r>
      <w:proofErr w:type="spellStart"/>
      <w:r w:rsidRPr="00046FBA">
        <w:t>análise</w:t>
      </w:r>
      <w:proofErr w:type="spellEnd"/>
      <w:r w:rsidRPr="00046FBA">
        <w:t xml:space="preserve"> </w:t>
      </w:r>
      <w:proofErr w:type="spellStart"/>
      <w:r w:rsidRPr="00046FBA">
        <w:t>possibilitou</w:t>
      </w:r>
      <w:proofErr w:type="spellEnd"/>
      <w:r w:rsidRPr="00046FBA">
        <w:t xml:space="preserve"> visualizar as </w:t>
      </w:r>
      <w:proofErr w:type="spellStart"/>
      <w:r w:rsidRPr="00046FBA">
        <w:t>relações</w:t>
      </w:r>
      <w:proofErr w:type="spellEnd"/>
      <w:r w:rsidRPr="00046FBA">
        <w:t xml:space="preserve"> entre os subíndices que </w:t>
      </w:r>
      <w:proofErr w:type="spellStart"/>
      <w:r w:rsidRPr="00046FBA">
        <w:t>compõem</w:t>
      </w:r>
      <w:proofErr w:type="spellEnd"/>
      <w:r w:rsidRPr="00046FBA">
        <w:t xml:space="preserve"> o referido índice, </w:t>
      </w:r>
      <w:proofErr w:type="spellStart"/>
      <w:r w:rsidRPr="00046FBA">
        <w:t>além</w:t>
      </w:r>
      <w:proofErr w:type="spellEnd"/>
      <w:r w:rsidRPr="00046FBA">
        <w:t xml:space="preserve"> de permitir observar </w:t>
      </w:r>
      <w:proofErr w:type="spellStart"/>
      <w:r w:rsidRPr="00046FBA">
        <w:t>graficamente</w:t>
      </w:r>
      <w:proofErr w:type="spellEnd"/>
      <w:r w:rsidRPr="00046FBA">
        <w:t xml:space="preserve"> em que medida os fatores utilizados </w:t>
      </w:r>
      <w:proofErr w:type="spellStart"/>
      <w:r w:rsidRPr="00046FBA">
        <w:t>na</w:t>
      </w:r>
      <w:proofErr w:type="spellEnd"/>
      <w:r w:rsidRPr="00046FBA">
        <w:t xml:space="preserve"> </w:t>
      </w:r>
      <w:proofErr w:type="spellStart"/>
      <w:r w:rsidRPr="00046FBA">
        <w:t>construção</w:t>
      </w:r>
      <w:proofErr w:type="spellEnd"/>
      <w:r w:rsidRPr="00046FBA">
        <w:t xml:space="preserve"> do Índice de </w:t>
      </w:r>
      <w:proofErr w:type="spellStart"/>
      <w:r w:rsidRPr="00046FBA">
        <w:t>Competitividade</w:t>
      </w:r>
      <w:proofErr w:type="spellEnd"/>
      <w:r w:rsidRPr="00046FBA">
        <w:t xml:space="preserve"> Estadual </w:t>
      </w:r>
      <w:proofErr w:type="spellStart"/>
      <w:r w:rsidRPr="00046FBA">
        <w:t>explicam</w:t>
      </w:r>
      <w:proofErr w:type="spellEnd"/>
      <w:r w:rsidRPr="00046FBA">
        <w:t xml:space="preserve"> a </w:t>
      </w:r>
      <w:proofErr w:type="spellStart"/>
      <w:r w:rsidRPr="00046FBA">
        <w:t>competitividade</w:t>
      </w:r>
      <w:proofErr w:type="spellEnd"/>
      <w:r w:rsidRPr="00046FBA">
        <w:t xml:space="preserve"> de cada </w:t>
      </w:r>
      <w:proofErr w:type="spellStart"/>
      <w:r w:rsidRPr="00046FBA">
        <w:t>federação</w:t>
      </w:r>
      <w:proofErr w:type="spellEnd"/>
      <w:r w:rsidRPr="00046FBA">
        <w:t xml:space="preserve"> </w:t>
      </w:r>
      <w:proofErr w:type="spellStart"/>
      <w:r w:rsidRPr="00046FBA">
        <w:t>entidade</w:t>
      </w:r>
      <w:proofErr w:type="spellEnd"/>
      <w:r w:rsidRPr="00046FBA">
        <w:t xml:space="preserve">. </w:t>
      </w:r>
      <w:proofErr w:type="spellStart"/>
      <w:r w:rsidRPr="00046FBA">
        <w:t>Nesta</w:t>
      </w:r>
      <w:proofErr w:type="spellEnd"/>
      <w:r w:rsidRPr="00046FBA">
        <w:t xml:space="preserve"> pesquisa, </w:t>
      </w:r>
      <w:proofErr w:type="spellStart"/>
      <w:r w:rsidRPr="00046FBA">
        <w:t>foi</w:t>
      </w:r>
      <w:proofErr w:type="spellEnd"/>
      <w:r w:rsidRPr="00046FBA">
        <w:t xml:space="preserve"> utilizada a base de dados do Índice de </w:t>
      </w:r>
      <w:proofErr w:type="spellStart"/>
      <w:r w:rsidRPr="00046FBA">
        <w:t>Competitividade</w:t>
      </w:r>
      <w:proofErr w:type="spellEnd"/>
      <w:r w:rsidRPr="00046FBA">
        <w:t xml:space="preserve"> do Estado 2018 e aplicado o método </w:t>
      </w:r>
      <w:proofErr w:type="spellStart"/>
      <w:r w:rsidRPr="00046FBA">
        <w:t>biplot</w:t>
      </w:r>
      <w:proofErr w:type="spellEnd"/>
      <w:r w:rsidRPr="00046FBA">
        <w:t xml:space="preserve"> para </w:t>
      </w:r>
      <w:proofErr w:type="spellStart"/>
      <w:r w:rsidRPr="00046FBA">
        <w:t>analisá</w:t>
      </w:r>
      <w:proofErr w:type="spellEnd"/>
      <w:r w:rsidRPr="00046FBA">
        <w:t xml:space="preserve">-la. Entre os resultados </w:t>
      </w:r>
      <w:proofErr w:type="spellStart"/>
      <w:r w:rsidRPr="00046FBA">
        <w:t>mais</w:t>
      </w:r>
      <w:proofErr w:type="spellEnd"/>
      <w:r w:rsidRPr="00046FBA">
        <w:t xml:space="preserve"> importantes está o fato de que a </w:t>
      </w:r>
      <w:proofErr w:type="spellStart"/>
      <w:r w:rsidRPr="00046FBA">
        <w:t>competitividade</w:t>
      </w:r>
      <w:proofErr w:type="spellEnd"/>
      <w:r w:rsidRPr="00046FBA">
        <w:t xml:space="preserve"> no México se explica por </w:t>
      </w:r>
      <w:proofErr w:type="spellStart"/>
      <w:r w:rsidRPr="00046FBA">
        <w:t>dois</w:t>
      </w:r>
      <w:proofErr w:type="spellEnd"/>
      <w:r w:rsidRPr="00046FBA">
        <w:t xml:space="preserve"> fatores: </w:t>
      </w:r>
      <w:proofErr w:type="spellStart"/>
      <w:r w:rsidRPr="00046FBA">
        <w:t>desenvolvimento</w:t>
      </w:r>
      <w:proofErr w:type="spellEnd"/>
      <w:r w:rsidRPr="00046FBA">
        <w:t xml:space="preserve"> </w:t>
      </w:r>
      <w:proofErr w:type="spellStart"/>
      <w:r w:rsidRPr="00046FBA">
        <w:t>econômico</w:t>
      </w:r>
      <w:proofErr w:type="spellEnd"/>
      <w:r w:rsidRPr="00046FBA">
        <w:t xml:space="preserve"> e social inclusivo e </w:t>
      </w:r>
      <w:proofErr w:type="spellStart"/>
      <w:r w:rsidRPr="00046FBA">
        <w:t>sustentável</w:t>
      </w:r>
      <w:proofErr w:type="spellEnd"/>
      <w:r w:rsidRPr="00046FBA">
        <w:t xml:space="preserve"> e </w:t>
      </w:r>
      <w:proofErr w:type="spellStart"/>
      <w:r w:rsidRPr="00046FBA">
        <w:t>um</w:t>
      </w:r>
      <w:proofErr w:type="spellEnd"/>
      <w:r w:rsidRPr="00046FBA">
        <w:t xml:space="preserve"> </w:t>
      </w:r>
      <w:proofErr w:type="spellStart"/>
      <w:r w:rsidRPr="00046FBA">
        <w:t>quadro</w:t>
      </w:r>
      <w:proofErr w:type="spellEnd"/>
      <w:r w:rsidRPr="00046FBA">
        <w:t xml:space="preserve"> político </w:t>
      </w:r>
      <w:proofErr w:type="gramStart"/>
      <w:r w:rsidRPr="00046FBA">
        <w:t>e</w:t>
      </w:r>
      <w:proofErr w:type="gramEnd"/>
      <w:r w:rsidRPr="00046FBA">
        <w:t xml:space="preserve"> jurídico </w:t>
      </w:r>
      <w:proofErr w:type="spellStart"/>
      <w:r w:rsidRPr="00046FBA">
        <w:t>confiável</w:t>
      </w:r>
      <w:proofErr w:type="spellEnd"/>
      <w:r w:rsidRPr="00046FBA">
        <w:t xml:space="preserve">. </w:t>
      </w:r>
      <w:proofErr w:type="spellStart"/>
      <w:r w:rsidRPr="00046FBA">
        <w:t>Também</w:t>
      </w:r>
      <w:proofErr w:type="spellEnd"/>
      <w:r w:rsidRPr="00046FBA">
        <w:t xml:space="preserve"> </w:t>
      </w:r>
      <w:proofErr w:type="spellStart"/>
      <w:r w:rsidRPr="00046FBA">
        <w:t>descobriu</w:t>
      </w:r>
      <w:proofErr w:type="spellEnd"/>
      <w:r w:rsidRPr="00046FBA">
        <w:t>-</w:t>
      </w:r>
      <w:proofErr w:type="spellStart"/>
      <w:r w:rsidRPr="00046FBA">
        <w:t>se</w:t>
      </w:r>
      <w:proofErr w:type="spellEnd"/>
      <w:r w:rsidRPr="00046FBA">
        <w:t xml:space="preserve"> que </w:t>
      </w:r>
      <w:proofErr w:type="spellStart"/>
      <w:r w:rsidRPr="00046FBA">
        <w:t>há</w:t>
      </w:r>
      <w:proofErr w:type="spellEnd"/>
      <w:r w:rsidRPr="00046FBA">
        <w:t xml:space="preserve"> </w:t>
      </w:r>
      <w:proofErr w:type="spellStart"/>
      <w:r w:rsidRPr="00046FBA">
        <w:t>uma</w:t>
      </w:r>
      <w:proofErr w:type="spellEnd"/>
      <w:r w:rsidRPr="00046FBA">
        <w:t xml:space="preserve"> </w:t>
      </w:r>
      <w:proofErr w:type="spellStart"/>
      <w:r w:rsidRPr="00046FBA">
        <w:t>correlação</w:t>
      </w:r>
      <w:proofErr w:type="spellEnd"/>
      <w:r w:rsidRPr="00046FBA">
        <w:t xml:space="preserve"> entre </w:t>
      </w:r>
      <w:proofErr w:type="spellStart"/>
      <w:r w:rsidRPr="00046FBA">
        <w:t>alguns</w:t>
      </w:r>
      <w:proofErr w:type="spellEnd"/>
      <w:r w:rsidRPr="00046FBA">
        <w:t xml:space="preserve"> dos subíndices usados ​​pelo Instituto Mexicano para a </w:t>
      </w:r>
      <w:proofErr w:type="spellStart"/>
      <w:r w:rsidRPr="00046FBA">
        <w:t>Competitividade</w:t>
      </w:r>
      <w:proofErr w:type="spellEnd"/>
      <w:r w:rsidRPr="00046FBA">
        <w:t xml:space="preserve">, como Mercado de Fator, </w:t>
      </w:r>
      <w:proofErr w:type="spellStart"/>
      <w:r w:rsidRPr="00046FBA">
        <w:t>Inovação</w:t>
      </w:r>
      <w:proofErr w:type="spellEnd"/>
      <w:r w:rsidRPr="00046FBA">
        <w:t xml:space="preserve"> em </w:t>
      </w:r>
      <w:proofErr w:type="spellStart"/>
      <w:r w:rsidRPr="00046FBA">
        <w:t>setores</w:t>
      </w:r>
      <w:proofErr w:type="spellEnd"/>
      <w:r w:rsidRPr="00046FBA">
        <w:t xml:space="preserve"> </w:t>
      </w:r>
      <w:proofErr w:type="spellStart"/>
      <w:r w:rsidRPr="00046FBA">
        <w:t>econômicos</w:t>
      </w:r>
      <w:proofErr w:type="spellEnd"/>
      <w:r w:rsidRPr="00046FBA">
        <w:t xml:space="preserve"> e </w:t>
      </w:r>
      <w:proofErr w:type="spellStart"/>
      <w:r w:rsidRPr="00046FBA">
        <w:t>Economia</w:t>
      </w:r>
      <w:proofErr w:type="spellEnd"/>
      <w:r w:rsidRPr="00046FBA">
        <w:t xml:space="preserve"> </w:t>
      </w:r>
      <w:proofErr w:type="spellStart"/>
      <w:r w:rsidRPr="00046FBA">
        <w:t>Estável</w:t>
      </w:r>
      <w:proofErr w:type="spellEnd"/>
      <w:r w:rsidRPr="00046FBA">
        <w:t xml:space="preserve">. Por </w:t>
      </w:r>
      <w:proofErr w:type="spellStart"/>
      <w:r w:rsidRPr="00046FBA">
        <w:t>outro</w:t>
      </w:r>
      <w:proofErr w:type="spellEnd"/>
      <w:r w:rsidRPr="00046FBA">
        <w:t xml:space="preserve"> lado, </w:t>
      </w:r>
      <w:proofErr w:type="spellStart"/>
      <w:r w:rsidRPr="00046FBA">
        <w:t>alguns</w:t>
      </w:r>
      <w:proofErr w:type="spellEnd"/>
      <w:r w:rsidRPr="00046FBA">
        <w:t xml:space="preserve"> indicadores como Sistema de </w:t>
      </w:r>
      <w:proofErr w:type="spellStart"/>
      <w:r w:rsidRPr="00046FBA">
        <w:t>justiça</w:t>
      </w:r>
      <w:proofErr w:type="spellEnd"/>
      <w:r w:rsidRPr="00046FBA">
        <w:t xml:space="preserve"> </w:t>
      </w:r>
      <w:proofErr w:type="spellStart"/>
      <w:r w:rsidRPr="00046FBA">
        <w:t>confiável</w:t>
      </w:r>
      <w:proofErr w:type="spellEnd"/>
      <w:r w:rsidRPr="00046FBA">
        <w:t xml:space="preserve"> e objetivo e </w:t>
      </w:r>
      <w:proofErr w:type="spellStart"/>
      <w:r w:rsidRPr="00046FBA">
        <w:t>Inovação</w:t>
      </w:r>
      <w:proofErr w:type="spellEnd"/>
      <w:r w:rsidRPr="00046FBA">
        <w:t xml:space="preserve"> dos </w:t>
      </w:r>
      <w:proofErr w:type="spellStart"/>
      <w:r w:rsidRPr="00046FBA">
        <w:t>setores</w:t>
      </w:r>
      <w:proofErr w:type="spellEnd"/>
      <w:r w:rsidRPr="00046FBA">
        <w:t xml:space="preserve"> </w:t>
      </w:r>
      <w:proofErr w:type="spellStart"/>
      <w:r w:rsidRPr="00046FBA">
        <w:t>econômicos</w:t>
      </w:r>
      <w:proofErr w:type="spellEnd"/>
      <w:r w:rsidRPr="00046FBA">
        <w:t xml:space="preserve"> </w:t>
      </w:r>
      <w:proofErr w:type="spellStart"/>
      <w:r w:rsidRPr="00046FBA">
        <w:t>são</w:t>
      </w:r>
      <w:proofErr w:type="spellEnd"/>
      <w:r w:rsidRPr="00046FBA">
        <w:t xml:space="preserve"> independentes </w:t>
      </w:r>
      <w:proofErr w:type="spellStart"/>
      <w:r w:rsidRPr="00046FBA">
        <w:t>um</w:t>
      </w:r>
      <w:proofErr w:type="spellEnd"/>
      <w:r w:rsidRPr="00046FBA">
        <w:t xml:space="preserve"> do </w:t>
      </w:r>
      <w:proofErr w:type="spellStart"/>
      <w:r w:rsidRPr="00046FBA">
        <w:t>outro</w:t>
      </w:r>
      <w:proofErr w:type="spellEnd"/>
      <w:r w:rsidRPr="00046FBA">
        <w:t xml:space="preserve">. Em </w:t>
      </w:r>
      <w:proofErr w:type="spellStart"/>
      <w:r w:rsidRPr="00046FBA">
        <w:t>relação</w:t>
      </w:r>
      <w:proofErr w:type="spellEnd"/>
      <w:r w:rsidRPr="00046FBA">
        <w:t xml:space="preserve"> à </w:t>
      </w:r>
      <w:proofErr w:type="spellStart"/>
      <w:r w:rsidRPr="00046FBA">
        <w:t>competitividade</w:t>
      </w:r>
      <w:proofErr w:type="spellEnd"/>
      <w:r w:rsidRPr="00046FBA">
        <w:t xml:space="preserve"> dos estados, </w:t>
      </w:r>
      <w:proofErr w:type="spellStart"/>
      <w:r w:rsidRPr="00046FBA">
        <w:t>observou</w:t>
      </w:r>
      <w:proofErr w:type="spellEnd"/>
      <w:r w:rsidRPr="00046FBA">
        <w:t>-</w:t>
      </w:r>
      <w:proofErr w:type="spellStart"/>
      <w:r w:rsidRPr="00046FBA">
        <w:t>se</w:t>
      </w:r>
      <w:proofErr w:type="spellEnd"/>
      <w:r w:rsidRPr="00046FBA">
        <w:t xml:space="preserve"> que a </w:t>
      </w:r>
      <w:proofErr w:type="spellStart"/>
      <w:r w:rsidRPr="00046FBA">
        <w:t>competitividade</w:t>
      </w:r>
      <w:proofErr w:type="spellEnd"/>
      <w:r w:rsidRPr="00046FBA">
        <w:t xml:space="preserve"> das </w:t>
      </w:r>
      <w:proofErr w:type="spellStart"/>
      <w:r w:rsidRPr="00046FBA">
        <w:t>três</w:t>
      </w:r>
      <w:proofErr w:type="spellEnd"/>
      <w:r w:rsidRPr="00046FBA">
        <w:t xml:space="preserve"> </w:t>
      </w:r>
      <w:proofErr w:type="spellStart"/>
      <w:r w:rsidRPr="00046FBA">
        <w:t>primeiras</w:t>
      </w:r>
      <w:proofErr w:type="spellEnd"/>
      <w:r w:rsidRPr="00046FBA">
        <w:t xml:space="preserve"> </w:t>
      </w:r>
      <w:proofErr w:type="spellStart"/>
      <w:r w:rsidRPr="00046FBA">
        <w:t>colocações</w:t>
      </w:r>
      <w:proofErr w:type="spellEnd"/>
      <w:r w:rsidRPr="00046FBA">
        <w:t xml:space="preserve"> no Índice Estadual de </w:t>
      </w:r>
      <w:proofErr w:type="spellStart"/>
      <w:r w:rsidRPr="00046FBA">
        <w:t>Competitividade</w:t>
      </w:r>
      <w:proofErr w:type="spellEnd"/>
      <w:r w:rsidRPr="00046FBA">
        <w:t xml:space="preserve"> 2018 pode ser </w:t>
      </w:r>
      <w:proofErr w:type="spellStart"/>
      <w:r w:rsidRPr="00046FBA">
        <w:t>atribuída</w:t>
      </w:r>
      <w:proofErr w:type="spellEnd"/>
      <w:r w:rsidRPr="00046FBA">
        <w:t xml:space="preserve"> a pontos </w:t>
      </w:r>
      <w:proofErr w:type="spellStart"/>
      <w:r w:rsidRPr="00046FBA">
        <w:t>fortes</w:t>
      </w:r>
      <w:proofErr w:type="spellEnd"/>
      <w:r w:rsidRPr="00046FBA">
        <w:t xml:space="preserve"> em áreas </w:t>
      </w:r>
      <w:proofErr w:type="spellStart"/>
      <w:r w:rsidRPr="00046FBA">
        <w:t>muito</w:t>
      </w:r>
      <w:proofErr w:type="spellEnd"/>
      <w:r w:rsidRPr="00046FBA">
        <w:t xml:space="preserve"> distintas para cada </w:t>
      </w:r>
      <w:proofErr w:type="spellStart"/>
      <w:r w:rsidRPr="00046FBA">
        <w:t>um</w:t>
      </w:r>
      <w:proofErr w:type="spellEnd"/>
      <w:r w:rsidRPr="00046FBA">
        <w:t xml:space="preserve"> </w:t>
      </w:r>
      <w:proofErr w:type="spellStart"/>
      <w:r w:rsidRPr="00046FBA">
        <w:t>desses</w:t>
      </w:r>
      <w:proofErr w:type="spellEnd"/>
      <w:r w:rsidRPr="00046FBA">
        <w:t xml:space="preserve"> </w:t>
      </w:r>
      <w:proofErr w:type="spellStart"/>
      <w:r w:rsidRPr="00046FBA">
        <w:t>três</w:t>
      </w:r>
      <w:proofErr w:type="spellEnd"/>
      <w:r w:rsidRPr="00046FBA">
        <w:t xml:space="preserve"> estados, conforme </w:t>
      </w:r>
      <w:proofErr w:type="spellStart"/>
      <w:r w:rsidRPr="00046FBA">
        <w:t>mostram</w:t>
      </w:r>
      <w:proofErr w:type="spellEnd"/>
      <w:r w:rsidRPr="00046FBA">
        <w:t xml:space="preserve"> os resultados do </w:t>
      </w:r>
      <w:proofErr w:type="spellStart"/>
      <w:r w:rsidRPr="00046FBA">
        <w:t>biplot</w:t>
      </w:r>
      <w:proofErr w:type="spellEnd"/>
      <w:r w:rsidRPr="00046FBA">
        <w:t xml:space="preserve"> </w:t>
      </w:r>
      <w:proofErr w:type="spellStart"/>
      <w:r w:rsidRPr="00046FBA">
        <w:t>análise</w:t>
      </w:r>
      <w:proofErr w:type="spellEnd"/>
      <w:r w:rsidRPr="00046FBA">
        <w:t xml:space="preserve">. </w:t>
      </w:r>
      <w:proofErr w:type="spellStart"/>
      <w:r w:rsidRPr="00046FBA">
        <w:t>Conclui</w:t>
      </w:r>
      <w:proofErr w:type="spellEnd"/>
      <w:r w:rsidRPr="00046FBA">
        <w:t>-</w:t>
      </w:r>
      <w:proofErr w:type="spellStart"/>
      <w:r w:rsidRPr="00046FBA">
        <w:t>se</w:t>
      </w:r>
      <w:proofErr w:type="spellEnd"/>
      <w:r w:rsidRPr="00046FBA">
        <w:t xml:space="preserve"> que </w:t>
      </w:r>
      <w:proofErr w:type="spellStart"/>
      <w:r w:rsidRPr="00046FBA">
        <w:t>esse</w:t>
      </w:r>
      <w:proofErr w:type="spellEnd"/>
      <w:r w:rsidRPr="00046FBA">
        <w:t xml:space="preserve"> tipo de </w:t>
      </w:r>
      <w:proofErr w:type="spellStart"/>
      <w:r w:rsidRPr="00046FBA">
        <w:t>análise</w:t>
      </w:r>
      <w:proofErr w:type="spellEnd"/>
      <w:r w:rsidRPr="00046FBA">
        <w:t xml:space="preserve"> facilita o </w:t>
      </w:r>
      <w:proofErr w:type="spellStart"/>
      <w:r w:rsidRPr="00046FBA">
        <w:t>entendimento</w:t>
      </w:r>
      <w:proofErr w:type="spellEnd"/>
      <w:r w:rsidRPr="00046FBA">
        <w:t xml:space="preserve"> dos fatores que </w:t>
      </w:r>
      <w:proofErr w:type="spellStart"/>
      <w:r w:rsidRPr="00046FBA">
        <w:t>definem</w:t>
      </w:r>
      <w:proofErr w:type="spellEnd"/>
      <w:r w:rsidRPr="00046FBA">
        <w:t xml:space="preserve"> a </w:t>
      </w:r>
      <w:proofErr w:type="spellStart"/>
      <w:r w:rsidRPr="00046FBA">
        <w:t>competitividade</w:t>
      </w:r>
      <w:proofErr w:type="spellEnd"/>
      <w:r w:rsidRPr="00046FBA">
        <w:t xml:space="preserve"> dos estados, </w:t>
      </w:r>
      <w:proofErr w:type="spellStart"/>
      <w:r w:rsidRPr="00046FBA">
        <w:t>incluindo</w:t>
      </w:r>
      <w:proofErr w:type="spellEnd"/>
      <w:r w:rsidRPr="00046FBA">
        <w:t xml:space="preserve"> as </w:t>
      </w:r>
      <w:proofErr w:type="spellStart"/>
      <w:r w:rsidRPr="00046FBA">
        <w:t>relações</w:t>
      </w:r>
      <w:proofErr w:type="spellEnd"/>
      <w:r w:rsidRPr="00046FBA">
        <w:t xml:space="preserve"> entre os indicadores utilizados para </w:t>
      </w:r>
      <w:proofErr w:type="spellStart"/>
      <w:r w:rsidRPr="00046FBA">
        <w:t>medi</w:t>
      </w:r>
      <w:proofErr w:type="spellEnd"/>
      <w:r w:rsidRPr="00046FBA">
        <w:t xml:space="preserve">-la </w:t>
      </w:r>
      <w:proofErr w:type="spellStart"/>
      <w:r w:rsidRPr="00046FBA">
        <w:t>e</w:t>
      </w:r>
      <w:proofErr w:type="spellEnd"/>
      <w:r w:rsidRPr="00046FBA">
        <w:t xml:space="preserve"> a forma como </w:t>
      </w:r>
      <w:proofErr w:type="spellStart"/>
      <w:r w:rsidRPr="00046FBA">
        <w:t>determinam</w:t>
      </w:r>
      <w:proofErr w:type="spellEnd"/>
      <w:r w:rsidRPr="00046FBA">
        <w:t xml:space="preserve"> a </w:t>
      </w:r>
      <w:proofErr w:type="spellStart"/>
      <w:r w:rsidRPr="00046FBA">
        <w:t>competitividade</w:t>
      </w:r>
      <w:proofErr w:type="spellEnd"/>
      <w:r w:rsidRPr="00046FBA">
        <w:t xml:space="preserve"> de cada estado. </w:t>
      </w:r>
      <w:proofErr w:type="spellStart"/>
      <w:r w:rsidRPr="00046FBA">
        <w:t>Esse</w:t>
      </w:r>
      <w:proofErr w:type="spellEnd"/>
      <w:r w:rsidRPr="00046FBA">
        <w:t xml:space="preserve"> tipo de </w:t>
      </w:r>
      <w:proofErr w:type="spellStart"/>
      <w:r w:rsidRPr="00046FBA">
        <w:t>informação</w:t>
      </w:r>
      <w:proofErr w:type="spellEnd"/>
      <w:r w:rsidRPr="00046FBA">
        <w:t xml:space="preserve"> pode ser utilizado como </w:t>
      </w:r>
      <w:proofErr w:type="spellStart"/>
      <w:r w:rsidRPr="00046FBA">
        <w:t>um</w:t>
      </w:r>
      <w:proofErr w:type="spellEnd"/>
      <w:r w:rsidRPr="00046FBA">
        <w:t xml:space="preserve"> importante </w:t>
      </w:r>
      <w:proofErr w:type="spellStart"/>
      <w:r w:rsidRPr="00046FBA">
        <w:t>auxílio</w:t>
      </w:r>
      <w:proofErr w:type="spellEnd"/>
      <w:r w:rsidRPr="00046FBA">
        <w:t xml:space="preserve"> no </w:t>
      </w:r>
      <w:proofErr w:type="spellStart"/>
      <w:r w:rsidRPr="00046FBA">
        <w:t>desenho</w:t>
      </w:r>
      <w:proofErr w:type="spellEnd"/>
      <w:r w:rsidRPr="00046FBA">
        <w:t xml:space="preserve"> de políticas públicas adaptadas à </w:t>
      </w:r>
      <w:proofErr w:type="spellStart"/>
      <w:r w:rsidRPr="00046FBA">
        <w:t>situação</w:t>
      </w:r>
      <w:proofErr w:type="spellEnd"/>
      <w:r w:rsidRPr="00046FBA">
        <w:t xml:space="preserve"> particular de cada estado, a </w:t>
      </w:r>
      <w:proofErr w:type="spellStart"/>
      <w:r w:rsidRPr="00046FBA">
        <w:t>fim</w:t>
      </w:r>
      <w:proofErr w:type="spellEnd"/>
      <w:r w:rsidRPr="00046FBA">
        <w:t xml:space="preserve"> de </w:t>
      </w:r>
      <w:proofErr w:type="spellStart"/>
      <w:r w:rsidRPr="00046FBA">
        <w:t>atrair</w:t>
      </w:r>
      <w:proofErr w:type="spellEnd"/>
      <w:r w:rsidRPr="00046FBA">
        <w:t xml:space="preserve"> </w:t>
      </w:r>
      <w:proofErr w:type="spellStart"/>
      <w:r w:rsidRPr="00046FBA">
        <w:t>mais</w:t>
      </w:r>
      <w:proofErr w:type="spellEnd"/>
      <w:r w:rsidRPr="00046FBA">
        <w:t xml:space="preserve"> investimentos </w:t>
      </w:r>
      <w:proofErr w:type="gramStart"/>
      <w:r w:rsidRPr="00046FBA">
        <w:t>e</w:t>
      </w:r>
      <w:proofErr w:type="gramEnd"/>
      <w:r w:rsidRPr="00046FBA">
        <w:t xml:space="preserve"> contribuir para a </w:t>
      </w:r>
      <w:proofErr w:type="spellStart"/>
      <w:r w:rsidRPr="00046FBA">
        <w:t>melhoria</w:t>
      </w:r>
      <w:proofErr w:type="spellEnd"/>
      <w:r w:rsidRPr="00046FBA">
        <w:t xml:space="preserve"> da </w:t>
      </w:r>
      <w:proofErr w:type="spellStart"/>
      <w:r w:rsidRPr="00046FBA">
        <w:t>qualidade</w:t>
      </w:r>
      <w:proofErr w:type="spellEnd"/>
      <w:r w:rsidRPr="00046FBA">
        <w:t xml:space="preserve"> de vida de </w:t>
      </w:r>
      <w:proofErr w:type="spellStart"/>
      <w:r w:rsidRPr="00046FBA">
        <w:t>seus</w:t>
      </w:r>
      <w:proofErr w:type="spellEnd"/>
      <w:r w:rsidRPr="00046FBA">
        <w:t xml:space="preserve"> habitantes.</w:t>
      </w:r>
    </w:p>
    <w:p w14:paraId="6C63515B" w14:textId="1A7BB93A" w:rsidR="00046FBA" w:rsidRDefault="00046FBA" w:rsidP="00046FBA">
      <w:pPr>
        <w:spacing w:after="0" w:line="360" w:lineRule="auto"/>
        <w:jc w:val="both"/>
      </w:pPr>
      <w:proofErr w:type="spellStart"/>
      <w:r w:rsidRPr="00046FBA">
        <w:rPr>
          <w:rFonts w:asciiTheme="minorHAnsi" w:hAnsiTheme="minorHAnsi"/>
          <w:b/>
          <w:bCs/>
          <w:sz w:val="28"/>
          <w:szCs w:val="28"/>
        </w:rPr>
        <w:t>Palavras</w:t>
      </w:r>
      <w:proofErr w:type="spellEnd"/>
      <w:r w:rsidRPr="00046FBA">
        <w:rPr>
          <w:rFonts w:asciiTheme="minorHAnsi" w:hAnsiTheme="minorHAnsi"/>
          <w:b/>
          <w:bCs/>
          <w:sz w:val="28"/>
          <w:szCs w:val="28"/>
        </w:rPr>
        <w:t>-chave:</w:t>
      </w:r>
      <w:r w:rsidRPr="00046FBA">
        <w:t xml:space="preserve"> </w:t>
      </w:r>
      <w:proofErr w:type="spellStart"/>
      <w:r w:rsidRPr="00046FBA">
        <w:t>visualização</w:t>
      </w:r>
      <w:proofErr w:type="spellEnd"/>
      <w:r w:rsidRPr="00046FBA">
        <w:t xml:space="preserve"> de dados, </w:t>
      </w:r>
      <w:proofErr w:type="spellStart"/>
      <w:r w:rsidRPr="00046FBA">
        <w:t>competição</w:t>
      </w:r>
      <w:proofErr w:type="spellEnd"/>
      <w:r w:rsidRPr="00046FBA">
        <w:t xml:space="preserve"> </w:t>
      </w:r>
      <w:proofErr w:type="spellStart"/>
      <w:r w:rsidRPr="00046FBA">
        <w:t>econômica</w:t>
      </w:r>
      <w:proofErr w:type="spellEnd"/>
      <w:r w:rsidRPr="00046FBA">
        <w:t xml:space="preserve">, indicadores </w:t>
      </w:r>
      <w:proofErr w:type="spellStart"/>
      <w:r w:rsidRPr="00046FBA">
        <w:t>socioeconômicos</w:t>
      </w:r>
      <w:proofErr w:type="spellEnd"/>
      <w:r w:rsidRPr="00046FBA">
        <w:t>.</w:t>
      </w:r>
    </w:p>
    <w:p w14:paraId="6A48701F" w14:textId="37347E1E" w:rsidR="00A20362" w:rsidRPr="0028372A" w:rsidRDefault="00A20362" w:rsidP="00A20362">
      <w:pPr>
        <w:spacing w:before="120" w:after="240"/>
        <w:jc w:val="both"/>
      </w:pPr>
      <w:r w:rsidRPr="0028372A">
        <w:rPr>
          <w:b/>
          <w:color w:val="000000"/>
        </w:rPr>
        <w:t>Fecha Recepción:</w:t>
      </w:r>
      <w:r w:rsidRPr="0028372A">
        <w:rPr>
          <w:color w:val="000000"/>
        </w:rPr>
        <w:t xml:space="preserve"> </w:t>
      </w:r>
      <w:proofErr w:type="gramStart"/>
      <w:r>
        <w:rPr>
          <w:color w:val="000000"/>
        </w:rPr>
        <w:t>Mayo</w:t>
      </w:r>
      <w:proofErr w:type="gramEnd"/>
      <w:r w:rsidRPr="0028372A">
        <w:rPr>
          <w:color w:val="000000"/>
        </w:rPr>
        <w:t xml:space="preserve"> 2020     </w:t>
      </w:r>
      <w:r w:rsidRPr="0028372A">
        <w:rPr>
          <w:b/>
          <w:color w:val="000000"/>
        </w:rPr>
        <w:t>Fecha Aceptación:</w:t>
      </w:r>
      <w:r w:rsidRPr="0028372A">
        <w:rPr>
          <w:color w:val="000000"/>
        </w:rPr>
        <w:t xml:space="preserve"> </w:t>
      </w:r>
      <w:r>
        <w:rPr>
          <w:color w:val="000000"/>
        </w:rPr>
        <w:t>Diciembre</w:t>
      </w:r>
      <w:r w:rsidRPr="0028372A">
        <w:rPr>
          <w:color w:val="000000"/>
        </w:rPr>
        <w:t xml:space="preserve"> 2020</w:t>
      </w:r>
      <w:r w:rsidRPr="0028372A">
        <w:rPr>
          <w:color w:val="000000"/>
        </w:rPr>
        <w:br/>
      </w:r>
      <w:r w:rsidR="004D14FB">
        <w:rPr>
          <w:noProof/>
        </w:rPr>
        <w:pict w14:anchorId="7AFD80F0">
          <v:rect id="_x0000_i1025" alt="" style="width:441.9pt;height:.05pt;mso-width-percent:0;mso-height-percent:0;mso-width-percent:0;mso-height-percent:0" o:hralign="center" o:hrstd="t" o:hr="t" fillcolor="#a0a0a0" stroked="f"/>
        </w:pict>
      </w:r>
    </w:p>
    <w:p w14:paraId="0E54794E" w14:textId="77777777" w:rsidR="00225739" w:rsidRDefault="00225739" w:rsidP="00E61C43">
      <w:pPr>
        <w:pStyle w:val="Sinespaciado"/>
        <w:jc w:val="center"/>
        <w:rPr>
          <w:b/>
          <w:bCs/>
          <w:sz w:val="32"/>
          <w:szCs w:val="32"/>
          <w:lang w:val="en"/>
        </w:rPr>
      </w:pPr>
    </w:p>
    <w:p w14:paraId="794D539B" w14:textId="77777777" w:rsidR="00225739" w:rsidRDefault="00225739" w:rsidP="00E61C43">
      <w:pPr>
        <w:pStyle w:val="Sinespaciado"/>
        <w:jc w:val="center"/>
        <w:rPr>
          <w:b/>
          <w:bCs/>
          <w:sz w:val="32"/>
          <w:szCs w:val="32"/>
          <w:lang w:val="en"/>
        </w:rPr>
      </w:pPr>
    </w:p>
    <w:p w14:paraId="1938EC76" w14:textId="77777777" w:rsidR="00225739" w:rsidRDefault="00225739" w:rsidP="00E61C43">
      <w:pPr>
        <w:pStyle w:val="Sinespaciado"/>
        <w:jc w:val="center"/>
        <w:rPr>
          <w:b/>
          <w:bCs/>
          <w:sz w:val="32"/>
          <w:szCs w:val="32"/>
          <w:lang w:val="en"/>
        </w:rPr>
      </w:pPr>
    </w:p>
    <w:p w14:paraId="5F4F4B21" w14:textId="77777777" w:rsidR="00225739" w:rsidRDefault="00225739" w:rsidP="00E61C43">
      <w:pPr>
        <w:pStyle w:val="Sinespaciado"/>
        <w:jc w:val="center"/>
        <w:rPr>
          <w:b/>
          <w:bCs/>
          <w:sz w:val="32"/>
          <w:szCs w:val="32"/>
          <w:lang w:val="en"/>
        </w:rPr>
      </w:pPr>
    </w:p>
    <w:p w14:paraId="6E821DD7" w14:textId="77777777" w:rsidR="00225739" w:rsidRDefault="00225739" w:rsidP="00E61C43">
      <w:pPr>
        <w:pStyle w:val="Sinespaciado"/>
        <w:jc w:val="center"/>
        <w:rPr>
          <w:b/>
          <w:bCs/>
          <w:sz w:val="32"/>
          <w:szCs w:val="32"/>
          <w:lang w:val="en"/>
        </w:rPr>
      </w:pPr>
    </w:p>
    <w:p w14:paraId="280BABF0" w14:textId="77777777" w:rsidR="00225739" w:rsidRDefault="00225739" w:rsidP="00E61C43">
      <w:pPr>
        <w:pStyle w:val="Sinespaciado"/>
        <w:jc w:val="center"/>
        <w:rPr>
          <w:b/>
          <w:bCs/>
          <w:sz w:val="32"/>
          <w:szCs w:val="32"/>
          <w:lang w:val="en"/>
        </w:rPr>
      </w:pPr>
    </w:p>
    <w:p w14:paraId="5C35855D" w14:textId="77777777" w:rsidR="00225739" w:rsidRDefault="00225739" w:rsidP="00E61C43">
      <w:pPr>
        <w:pStyle w:val="Sinespaciado"/>
        <w:jc w:val="center"/>
        <w:rPr>
          <w:b/>
          <w:bCs/>
          <w:sz w:val="32"/>
          <w:szCs w:val="32"/>
          <w:lang w:val="en"/>
        </w:rPr>
      </w:pPr>
    </w:p>
    <w:p w14:paraId="132B4F72" w14:textId="77777777" w:rsidR="00225739" w:rsidRDefault="00225739" w:rsidP="00E61C43">
      <w:pPr>
        <w:pStyle w:val="Sinespaciado"/>
        <w:jc w:val="center"/>
        <w:rPr>
          <w:b/>
          <w:bCs/>
          <w:sz w:val="32"/>
          <w:szCs w:val="32"/>
          <w:lang w:val="en"/>
        </w:rPr>
      </w:pPr>
    </w:p>
    <w:p w14:paraId="17DACE5B" w14:textId="0C4A22F2" w:rsidR="00E34D01" w:rsidRDefault="002D37BB" w:rsidP="00E61C43">
      <w:pPr>
        <w:pStyle w:val="Sinespaciado"/>
        <w:jc w:val="center"/>
        <w:rPr>
          <w:b/>
          <w:bCs/>
          <w:sz w:val="32"/>
          <w:szCs w:val="32"/>
          <w:lang w:val="en"/>
        </w:rPr>
      </w:pPr>
      <w:r w:rsidRPr="00550CBC">
        <w:rPr>
          <w:b/>
          <w:bCs/>
          <w:sz w:val="32"/>
          <w:szCs w:val="32"/>
          <w:lang w:val="en"/>
        </w:rPr>
        <w:lastRenderedPageBreak/>
        <w:t>Introduction</w:t>
      </w:r>
    </w:p>
    <w:p w14:paraId="140C9399" w14:textId="77777777" w:rsidR="00BD6C96" w:rsidRDefault="00314BD5" w:rsidP="00A20362">
      <w:pPr>
        <w:pStyle w:val="Sinespaciado"/>
        <w:spacing w:line="360" w:lineRule="auto"/>
        <w:ind w:firstLine="709"/>
        <w:jc w:val="both"/>
        <w:rPr>
          <w:lang w:val="en"/>
        </w:rPr>
      </w:pPr>
      <w:r w:rsidRPr="00314BD5">
        <w:rPr>
          <w:color w:val="000000"/>
          <w:lang w:val="en"/>
        </w:rPr>
        <w:t xml:space="preserve">Developing methods to measure and analyze competitiveness has become a growing interest at the governmental, academic, and corporate levels. These methods have become more accessible thanks to international information and communication technologies, facilitating an increased exchange of goods and services worldwide. </w:t>
      </w:r>
      <w:bookmarkStart w:id="3" w:name="_Hlk59026913"/>
      <w:r w:rsidR="00BD6C96" w:rsidRPr="00BD6C96">
        <w:rPr>
          <w:lang w:val="en"/>
        </w:rPr>
        <w:t xml:space="preserve">Therefore, both the public and private spheres recognize the importance of having information on competitiveness to provide insight to all organizations that require such information to make sound decisions and design effective public policies. </w:t>
      </w:r>
    </w:p>
    <w:bookmarkEnd w:id="3"/>
    <w:p w14:paraId="7E71A866" w14:textId="6F651612" w:rsidR="00AB1B8B" w:rsidRPr="00F911AB" w:rsidRDefault="00AB1B8B" w:rsidP="00A20362">
      <w:pPr>
        <w:pStyle w:val="Sinespaciado"/>
        <w:spacing w:line="360" w:lineRule="auto"/>
        <w:ind w:firstLine="709"/>
        <w:jc w:val="both"/>
        <w:rPr>
          <w:color w:val="000000"/>
          <w:lang w:val="en-US"/>
        </w:rPr>
      </w:pPr>
      <w:r w:rsidRPr="007706FF">
        <w:rPr>
          <w:color w:val="000000"/>
          <w:lang w:val="en"/>
        </w:rPr>
        <w:t xml:space="preserve">"Competitiveness is a determining variable in a nation's economic and social development. It involves factors such as innovation, efficiency, productivity and quality; it is also influenced by other factors that have to do with the environment" (Jiménez-García, López-Lira, </w:t>
      </w:r>
      <w:proofErr w:type="spellStart"/>
      <w:r w:rsidRPr="007706FF">
        <w:rPr>
          <w:color w:val="000000"/>
          <w:lang w:val="en"/>
        </w:rPr>
        <w:t>Tomta</w:t>
      </w:r>
      <w:proofErr w:type="spellEnd"/>
      <w:r w:rsidRPr="007706FF">
        <w:rPr>
          <w:color w:val="000000"/>
          <w:lang w:val="en"/>
        </w:rPr>
        <w:t xml:space="preserve"> </w:t>
      </w:r>
      <w:r w:rsidR="00370D0D">
        <w:rPr>
          <w:color w:val="000000"/>
          <w:lang w:val="en"/>
        </w:rPr>
        <w:t>and</w:t>
      </w:r>
      <w:r w:rsidRPr="007706FF">
        <w:rPr>
          <w:color w:val="000000"/>
          <w:lang w:val="en"/>
        </w:rPr>
        <w:t xml:space="preserve"> Pacheco-Olvera, 2011, p. 215) and this refers "to the process of generating and disseminating skills, to the capacities of certain companies and nations to act successfully in a globalized world" (</w:t>
      </w:r>
      <w:proofErr w:type="spellStart"/>
      <w:r w:rsidRPr="007706FF">
        <w:rPr>
          <w:color w:val="000000"/>
          <w:lang w:val="en"/>
        </w:rPr>
        <w:t>Cabrero</w:t>
      </w:r>
      <w:proofErr w:type="spellEnd"/>
      <w:r w:rsidRPr="007706FF">
        <w:rPr>
          <w:color w:val="000000"/>
          <w:lang w:val="en"/>
        </w:rPr>
        <w:t xml:space="preserve">, </w:t>
      </w:r>
      <w:proofErr w:type="spellStart"/>
      <w:r w:rsidRPr="007706FF">
        <w:rPr>
          <w:color w:val="000000"/>
          <w:lang w:val="en"/>
        </w:rPr>
        <w:t>Orihuela</w:t>
      </w:r>
      <w:proofErr w:type="spellEnd"/>
      <w:r w:rsidRPr="007706FF">
        <w:rPr>
          <w:color w:val="000000"/>
          <w:lang w:val="en"/>
        </w:rPr>
        <w:t xml:space="preserve"> </w:t>
      </w:r>
      <w:r w:rsidR="00370D0D">
        <w:rPr>
          <w:color w:val="000000"/>
          <w:lang w:val="en"/>
        </w:rPr>
        <w:t>and</w:t>
      </w:r>
      <w:r w:rsidRPr="007706FF">
        <w:rPr>
          <w:color w:val="000000"/>
          <w:lang w:val="en"/>
        </w:rPr>
        <w:t xml:space="preserve"> </w:t>
      </w:r>
      <w:proofErr w:type="spellStart"/>
      <w:r w:rsidRPr="007706FF">
        <w:rPr>
          <w:color w:val="000000"/>
          <w:lang w:val="en"/>
        </w:rPr>
        <w:t>Zic</w:t>
      </w:r>
      <w:r w:rsidR="00370D0D">
        <w:rPr>
          <w:color w:val="000000"/>
          <w:lang w:val="en"/>
        </w:rPr>
        <w:t>c</w:t>
      </w:r>
      <w:r w:rsidRPr="007706FF">
        <w:rPr>
          <w:color w:val="000000"/>
          <w:lang w:val="en"/>
        </w:rPr>
        <w:t>ardi</w:t>
      </w:r>
      <w:proofErr w:type="spellEnd"/>
      <w:r w:rsidRPr="007706FF">
        <w:rPr>
          <w:color w:val="000000"/>
          <w:lang w:val="en"/>
        </w:rPr>
        <w:t xml:space="preserve">, 2003, p. 1). Therefore, competitiveness </w:t>
      </w:r>
      <w:r w:rsidR="007A2193">
        <w:rPr>
          <w:color w:val="000000"/>
          <w:lang w:val="en"/>
        </w:rPr>
        <w:t xml:space="preserve">has </w:t>
      </w:r>
      <w:r w:rsidR="009634E3">
        <w:rPr>
          <w:color w:val="000000"/>
          <w:lang w:val="en"/>
        </w:rPr>
        <w:t xml:space="preserve">become an </w:t>
      </w:r>
      <w:r w:rsidRPr="007706FF">
        <w:rPr>
          <w:color w:val="000000"/>
          <w:lang w:val="en"/>
        </w:rPr>
        <w:t>indicator of efficiency, permanence in markets, positioning and advantage.</w:t>
      </w:r>
    </w:p>
    <w:p w14:paraId="695657C6" w14:textId="4EF7A564" w:rsidR="00AB1B8B" w:rsidRPr="00F911AB" w:rsidRDefault="00AB1B8B" w:rsidP="00A20362">
      <w:pPr>
        <w:pStyle w:val="Sinespaciado"/>
        <w:spacing w:line="360" w:lineRule="auto"/>
        <w:ind w:firstLine="709"/>
        <w:jc w:val="both"/>
        <w:rPr>
          <w:color w:val="000000"/>
          <w:lang w:val="en-US"/>
        </w:rPr>
      </w:pPr>
      <w:r w:rsidRPr="007706FF">
        <w:rPr>
          <w:color w:val="000000"/>
          <w:lang w:val="en"/>
        </w:rPr>
        <w:t>There are currently different methods or ind</w:t>
      </w:r>
      <w:r w:rsidR="007A2193">
        <w:rPr>
          <w:color w:val="000000"/>
          <w:lang w:val="en"/>
        </w:rPr>
        <w:t>exes</w:t>
      </w:r>
      <w:r w:rsidRPr="007706FF">
        <w:rPr>
          <w:color w:val="000000"/>
          <w:lang w:val="en"/>
        </w:rPr>
        <w:t xml:space="preserve"> for assessing competitiveness. In the case of Mexico, its evaluation showed aspects such as </w:t>
      </w:r>
      <w:proofErr w:type="gramStart"/>
      <w:r w:rsidRPr="007706FF">
        <w:rPr>
          <w:color w:val="000000"/>
          <w:lang w:val="en"/>
        </w:rPr>
        <w:t xml:space="preserve">the </w:t>
      </w:r>
      <w:r>
        <w:rPr>
          <w:lang w:val="en"/>
        </w:rPr>
        <w:t xml:space="preserve"> </w:t>
      </w:r>
      <w:r w:rsidR="0059789D">
        <w:rPr>
          <w:color w:val="000000"/>
          <w:lang w:val="en"/>
        </w:rPr>
        <w:t>decline</w:t>
      </w:r>
      <w:proofErr w:type="gramEnd"/>
      <w:r w:rsidR="0059789D">
        <w:rPr>
          <w:color w:val="000000"/>
          <w:lang w:val="en"/>
        </w:rPr>
        <w:t xml:space="preserve"> </w:t>
      </w:r>
      <w:r>
        <w:rPr>
          <w:lang w:val="en"/>
        </w:rPr>
        <w:t>of the economy at the end of the first decade of the</w:t>
      </w:r>
      <w:r w:rsidR="00B21987">
        <w:rPr>
          <w:color w:val="000000"/>
          <w:lang w:val="en"/>
        </w:rPr>
        <w:t xml:space="preserve"> </w:t>
      </w:r>
      <w:r w:rsidRPr="007706FF">
        <w:rPr>
          <w:color w:val="000000"/>
          <w:lang w:val="en"/>
        </w:rPr>
        <w:t>21st century, contrary</w:t>
      </w:r>
      <w:r w:rsidR="00B21987">
        <w:rPr>
          <w:color w:val="000000"/>
          <w:lang w:val="en"/>
        </w:rPr>
        <w:t xml:space="preserve"> </w:t>
      </w:r>
      <w:r>
        <w:rPr>
          <w:lang w:val="en"/>
        </w:rPr>
        <w:t xml:space="preserve">to what happened with economies such as the  </w:t>
      </w:r>
      <w:r w:rsidR="00B21987">
        <w:rPr>
          <w:lang w:val="en"/>
        </w:rPr>
        <w:t>Japanese</w:t>
      </w:r>
      <w:r w:rsidRPr="007706FF">
        <w:rPr>
          <w:color w:val="000000"/>
          <w:lang w:val="en"/>
        </w:rPr>
        <w:t xml:space="preserve">, </w:t>
      </w:r>
      <w:r>
        <w:rPr>
          <w:lang w:val="en"/>
        </w:rPr>
        <w:t xml:space="preserve"> </w:t>
      </w:r>
      <w:r w:rsidR="00B21987">
        <w:rPr>
          <w:color w:val="000000"/>
          <w:lang w:val="en"/>
        </w:rPr>
        <w:t>Chinese</w:t>
      </w:r>
      <w:r>
        <w:rPr>
          <w:lang w:val="en"/>
        </w:rPr>
        <w:t xml:space="preserve"> or Brazil</w:t>
      </w:r>
      <w:r w:rsidR="00B21987">
        <w:rPr>
          <w:lang w:val="en"/>
        </w:rPr>
        <w:t>ian</w:t>
      </w:r>
      <w:r w:rsidRPr="007706FF">
        <w:rPr>
          <w:color w:val="000000"/>
          <w:lang w:val="en"/>
        </w:rPr>
        <w:t xml:space="preserve"> (Jiménez-García, </w:t>
      </w:r>
      <w:r w:rsidR="00B33BBE">
        <w:rPr>
          <w:color w:val="000000"/>
          <w:lang w:val="en"/>
        </w:rPr>
        <w:t>et al.</w:t>
      </w:r>
      <w:r w:rsidR="00E16965">
        <w:rPr>
          <w:color w:val="000000"/>
          <w:lang w:val="en"/>
        </w:rPr>
        <w:t xml:space="preserve">, </w:t>
      </w:r>
      <w:r>
        <w:rPr>
          <w:lang w:val="en"/>
        </w:rPr>
        <w:t xml:space="preserve"> </w:t>
      </w:r>
      <w:r w:rsidRPr="007706FF">
        <w:rPr>
          <w:color w:val="000000"/>
          <w:lang w:val="en"/>
        </w:rPr>
        <w:t>2011).</w:t>
      </w:r>
    </w:p>
    <w:p w14:paraId="53C0AA97" w14:textId="40451C25" w:rsidR="00DA0AC6" w:rsidRPr="00F911AB" w:rsidRDefault="00AB1B8B" w:rsidP="00A20362">
      <w:pPr>
        <w:pStyle w:val="Sinespaciado"/>
        <w:spacing w:line="360" w:lineRule="auto"/>
        <w:ind w:firstLine="709"/>
        <w:jc w:val="both"/>
        <w:rPr>
          <w:color w:val="000000"/>
          <w:lang w:val="en-US"/>
        </w:rPr>
      </w:pPr>
      <w:r w:rsidRPr="007706FF">
        <w:rPr>
          <w:color w:val="000000"/>
          <w:lang w:val="en"/>
        </w:rPr>
        <w:t xml:space="preserve">This document is organized as follows. </w:t>
      </w:r>
      <w:r w:rsidR="004136CE">
        <w:rPr>
          <w:color w:val="000000"/>
          <w:lang w:val="en"/>
        </w:rPr>
        <w:t>A</w:t>
      </w:r>
      <w:r w:rsidR="009C47A1">
        <w:rPr>
          <w:color w:val="000000"/>
          <w:lang w:val="en"/>
        </w:rPr>
        <w:t>spects of competitiveness including its</w:t>
      </w:r>
      <w:r w:rsidR="0059789D">
        <w:rPr>
          <w:color w:val="000000"/>
          <w:lang w:val="en"/>
        </w:rPr>
        <w:t xml:space="preserve"> </w:t>
      </w:r>
      <w:r w:rsidRPr="007706FF">
        <w:rPr>
          <w:color w:val="000000"/>
          <w:lang w:val="en"/>
        </w:rPr>
        <w:t>concept,</w:t>
      </w:r>
      <w:r w:rsidR="004136CE">
        <w:rPr>
          <w:color w:val="000000"/>
          <w:lang w:val="en"/>
        </w:rPr>
        <w:t xml:space="preserve"> </w:t>
      </w:r>
      <w:r w:rsidR="00E70DA4">
        <w:rPr>
          <w:color w:val="000000"/>
          <w:lang w:val="en"/>
        </w:rPr>
        <w:t>its</w:t>
      </w:r>
      <w:r>
        <w:rPr>
          <w:lang w:val="en"/>
        </w:rPr>
        <w:t xml:space="preserve"> </w:t>
      </w:r>
      <w:r w:rsidRPr="007706FF">
        <w:rPr>
          <w:color w:val="000000"/>
          <w:lang w:val="en"/>
        </w:rPr>
        <w:t>application in organizations and in national economies</w:t>
      </w:r>
      <w:r w:rsidR="004136CE">
        <w:rPr>
          <w:color w:val="000000"/>
          <w:lang w:val="en"/>
        </w:rPr>
        <w:t xml:space="preserve"> are presented in the first place</w:t>
      </w:r>
      <w:r w:rsidRPr="007706FF">
        <w:rPr>
          <w:color w:val="000000"/>
          <w:lang w:val="en"/>
        </w:rPr>
        <w:t>.</w:t>
      </w:r>
      <w:r w:rsidR="009C47A1">
        <w:rPr>
          <w:color w:val="000000"/>
          <w:lang w:val="en"/>
        </w:rPr>
        <w:t xml:space="preserve"> </w:t>
      </w:r>
      <w:r w:rsidR="004136CE">
        <w:rPr>
          <w:color w:val="000000"/>
          <w:lang w:val="en"/>
        </w:rPr>
        <w:t>B</w:t>
      </w:r>
      <w:r w:rsidR="00A91EA2">
        <w:rPr>
          <w:color w:val="000000"/>
          <w:lang w:val="en"/>
        </w:rPr>
        <w:t xml:space="preserve">riefly </w:t>
      </w:r>
      <w:r w:rsidR="004136CE">
        <w:rPr>
          <w:color w:val="000000"/>
          <w:lang w:val="en"/>
        </w:rPr>
        <w:t xml:space="preserve">is </w:t>
      </w:r>
      <w:r w:rsidR="00A91EA2">
        <w:rPr>
          <w:color w:val="000000"/>
          <w:lang w:val="en"/>
        </w:rPr>
        <w:t>discusse</w:t>
      </w:r>
      <w:r w:rsidR="004136CE">
        <w:rPr>
          <w:color w:val="000000"/>
          <w:lang w:val="en"/>
        </w:rPr>
        <w:t>d</w:t>
      </w:r>
      <w:r w:rsidR="00A91EA2">
        <w:rPr>
          <w:color w:val="000000"/>
          <w:lang w:val="en"/>
        </w:rPr>
        <w:t xml:space="preserve"> how competitiveness has been measured at the international level,</w:t>
      </w:r>
      <w:r w:rsidR="004136CE">
        <w:rPr>
          <w:color w:val="000000"/>
          <w:lang w:val="en"/>
        </w:rPr>
        <w:t xml:space="preserve"> it is </w:t>
      </w:r>
      <w:r w:rsidR="009C47A1">
        <w:rPr>
          <w:color w:val="000000"/>
          <w:lang w:val="en"/>
        </w:rPr>
        <w:t>mention</w:t>
      </w:r>
      <w:r w:rsidR="004136CE">
        <w:rPr>
          <w:color w:val="000000"/>
          <w:lang w:val="en"/>
        </w:rPr>
        <w:t>ed</w:t>
      </w:r>
      <w:r w:rsidR="003E1055">
        <w:rPr>
          <w:color w:val="000000"/>
          <w:lang w:val="en"/>
        </w:rPr>
        <w:t xml:space="preserve"> the problem of competitiveness in Mexico and how it</w:t>
      </w:r>
      <w:r>
        <w:rPr>
          <w:lang w:val="en"/>
        </w:rPr>
        <w:t xml:space="preserve"> led to the creation of the </w:t>
      </w:r>
      <w:bookmarkStart w:id="4" w:name="_Hlk59027032"/>
      <w:r>
        <w:rPr>
          <w:lang w:val="en"/>
        </w:rPr>
        <w:t>Mexican Institute</w:t>
      </w:r>
      <w:r w:rsidR="003E1055">
        <w:rPr>
          <w:color w:val="000000"/>
          <w:lang w:val="en"/>
        </w:rPr>
        <w:t xml:space="preserve"> for Competitiveness </w:t>
      </w:r>
      <w:r w:rsidR="004A455C">
        <w:rPr>
          <w:color w:val="000000"/>
          <w:lang w:val="en"/>
        </w:rPr>
        <w:t>(IMCO</w:t>
      </w:r>
      <w:r w:rsidR="00C516F9">
        <w:rPr>
          <w:color w:val="000000"/>
          <w:lang w:val="en"/>
        </w:rPr>
        <w:t>, for its acronym in Spanish</w:t>
      </w:r>
      <w:r w:rsidR="003E1055">
        <w:rPr>
          <w:color w:val="000000"/>
          <w:lang w:val="en"/>
        </w:rPr>
        <w:t>).</w:t>
      </w:r>
      <w:r>
        <w:rPr>
          <w:lang w:val="en"/>
        </w:rPr>
        <w:t xml:space="preserve"> </w:t>
      </w:r>
      <w:r w:rsidR="009C47A1">
        <w:rPr>
          <w:color w:val="000000"/>
          <w:lang w:val="en"/>
        </w:rPr>
        <w:t>The main characteristics</w:t>
      </w:r>
      <w:r>
        <w:rPr>
          <w:lang w:val="en"/>
        </w:rPr>
        <w:t xml:space="preserve"> </w:t>
      </w:r>
      <w:r w:rsidR="00CF4B25">
        <w:rPr>
          <w:color w:val="000000"/>
          <w:lang w:val="en"/>
        </w:rPr>
        <w:t>of the</w:t>
      </w:r>
      <w:r w:rsidR="004136CE">
        <w:rPr>
          <w:color w:val="000000"/>
          <w:lang w:val="en"/>
        </w:rPr>
        <w:t xml:space="preserve"> </w:t>
      </w:r>
      <w:r>
        <w:rPr>
          <w:lang w:val="en"/>
        </w:rPr>
        <w:t>State</w:t>
      </w:r>
      <w:r w:rsidR="00CF4B25">
        <w:rPr>
          <w:color w:val="000000"/>
          <w:lang w:val="en"/>
        </w:rPr>
        <w:t xml:space="preserve"> </w:t>
      </w:r>
      <w:r w:rsidRPr="007706FF">
        <w:rPr>
          <w:color w:val="000000"/>
          <w:lang w:val="en"/>
        </w:rPr>
        <w:t xml:space="preserve">Competitiveness Index </w:t>
      </w:r>
      <w:r w:rsidR="004A455C">
        <w:rPr>
          <w:color w:val="000000"/>
          <w:lang w:val="en"/>
        </w:rPr>
        <w:t>(ICE</w:t>
      </w:r>
      <w:r w:rsidR="00C516F9">
        <w:rPr>
          <w:color w:val="000000"/>
          <w:lang w:val="en"/>
        </w:rPr>
        <w:t>, for its acronym in Spanish</w:t>
      </w:r>
      <w:r w:rsidR="00CF4B25">
        <w:rPr>
          <w:color w:val="000000"/>
          <w:lang w:val="en"/>
        </w:rPr>
        <w:t xml:space="preserve">), developed </w:t>
      </w:r>
      <w:r>
        <w:rPr>
          <w:lang w:val="en"/>
        </w:rPr>
        <w:t>by</w:t>
      </w:r>
      <w:r w:rsidR="004A455C">
        <w:rPr>
          <w:lang w:val="en"/>
        </w:rPr>
        <w:t xml:space="preserve"> IM</w:t>
      </w:r>
      <w:r w:rsidR="00EA3699">
        <w:rPr>
          <w:color w:val="000000"/>
          <w:lang w:val="en"/>
        </w:rPr>
        <w:t>CO</w:t>
      </w:r>
      <w:r w:rsidRPr="007706FF">
        <w:rPr>
          <w:color w:val="000000"/>
          <w:lang w:val="en"/>
        </w:rPr>
        <w:t>,</w:t>
      </w:r>
      <w:bookmarkEnd w:id="4"/>
      <w:r w:rsidRPr="007706FF">
        <w:rPr>
          <w:color w:val="000000"/>
          <w:lang w:val="en"/>
        </w:rPr>
        <w:t xml:space="preserve"> are noted,</w:t>
      </w:r>
      <w:r w:rsidR="00902602">
        <w:rPr>
          <w:color w:val="000000"/>
          <w:lang w:val="en"/>
        </w:rPr>
        <w:t xml:space="preserve"> </w:t>
      </w:r>
      <w:r w:rsidRPr="007706FF">
        <w:rPr>
          <w:color w:val="000000"/>
          <w:lang w:val="en"/>
        </w:rPr>
        <w:t xml:space="preserve">highlighting </w:t>
      </w:r>
      <w:r w:rsidR="00DA0AC6">
        <w:rPr>
          <w:color w:val="000000"/>
          <w:lang w:val="en"/>
        </w:rPr>
        <w:t>the factors</w:t>
      </w:r>
      <w:r>
        <w:rPr>
          <w:lang w:val="en"/>
        </w:rPr>
        <w:t xml:space="preserve"> used to integrate it and its</w:t>
      </w:r>
      <w:r w:rsidR="00902602">
        <w:rPr>
          <w:lang w:val="en"/>
        </w:rPr>
        <w:t xml:space="preserve"> </w:t>
      </w:r>
      <w:r w:rsidR="00CF4B25">
        <w:rPr>
          <w:color w:val="000000"/>
          <w:lang w:val="en"/>
        </w:rPr>
        <w:t>advantage</w:t>
      </w:r>
      <w:r w:rsidR="00902602">
        <w:rPr>
          <w:color w:val="000000"/>
          <w:lang w:val="en"/>
        </w:rPr>
        <w:t>s</w:t>
      </w:r>
      <w:r w:rsidR="00CF4B25">
        <w:rPr>
          <w:color w:val="000000"/>
          <w:lang w:val="en"/>
        </w:rPr>
        <w:t>. Subsequently,</w:t>
      </w:r>
      <w:r>
        <w:rPr>
          <w:lang w:val="en"/>
        </w:rPr>
        <w:t xml:space="preserve"> the objective of the </w:t>
      </w:r>
      <w:r w:rsidR="00CF4B25">
        <w:rPr>
          <w:color w:val="000000"/>
          <w:lang w:val="en"/>
        </w:rPr>
        <w:t xml:space="preserve">biplot methods is described, </w:t>
      </w:r>
      <w:r>
        <w:rPr>
          <w:lang w:val="en"/>
        </w:rPr>
        <w:t xml:space="preserve">some applications of it </w:t>
      </w:r>
      <w:r w:rsidR="00902602">
        <w:rPr>
          <w:color w:val="000000"/>
          <w:lang w:val="en"/>
        </w:rPr>
        <w:t>to the analysis of other ind</w:t>
      </w:r>
      <w:r w:rsidR="00E00798">
        <w:rPr>
          <w:color w:val="000000"/>
          <w:lang w:val="en"/>
        </w:rPr>
        <w:t>exes</w:t>
      </w:r>
      <w:r w:rsidR="00902602">
        <w:rPr>
          <w:color w:val="000000"/>
          <w:lang w:val="en"/>
        </w:rPr>
        <w:t xml:space="preserve"> </w:t>
      </w:r>
      <w:r>
        <w:rPr>
          <w:lang w:val="en"/>
        </w:rPr>
        <w:t xml:space="preserve">are </w:t>
      </w:r>
      <w:r w:rsidR="00CF4B25">
        <w:rPr>
          <w:color w:val="000000"/>
          <w:lang w:val="en"/>
        </w:rPr>
        <w:t xml:space="preserve">mentioned and </w:t>
      </w:r>
      <w:r w:rsidR="00902602">
        <w:rPr>
          <w:color w:val="000000"/>
          <w:lang w:val="en"/>
        </w:rPr>
        <w:t xml:space="preserve">its </w:t>
      </w:r>
      <w:r w:rsidR="00CF4B25">
        <w:rPr>
          <w:color w:val="000000"/>
          <w:lang w:val="en"/>
        </w:rPr>
        <w:t>theoretical</w:t>
      </w:r>
      <w:r w:rsidR="00902602">
        <w:rPr>
          <w:color w:val="000000"/>
          <w:lang w:val="en"/>
        </w:rPr>
        <w:t xml:space="preserve"> </w:t>
      </w:r>
      <w:r>
        <w:rPr>
          <w:lang w:val="en"/>
        </w:rPr>
        <w:t xml:space="preserve">basis </w:t>
      </w:r>
      <w:r w:rsidR="00902602">
        <w:rPr>
          <w:lang w:val="en"/>
        </w:rPr>
        <w:t xml:space="preserve">are </w:t>
      </w:r>
      <w:r w:rsidR="00DA0AC6">
        <w:rPr>
          <w:color w:val="000000"/>
          <w:lang w:val="en"/>
        </w:rPr>
        <w:t>described.</w:t>
      </w:r>
    </w:p>
    <w:p w14:paraId="7901781C" w14:textId="3B166701" w:rsidR="00DA0AC6" w:rsidRDefault="009C47A1" w:rsidP="00A20362">
      <w:pPr>
        <w:pStyle w:val="Sinespaciado"/>
        <w:spacing w:line="360" w:lineRule="auto"/>
        <w:ind w:firstLine="709"/>
        <w:jc w:val="both"/>
        <w:rPr>
          <w:color w:val="000000"/>
          <w:lang w:val="en"/>
        </w:rPr>
      </w:pPr>
      <w:r>
        <w:rPr>
          <w:color w:val="000000"/>
          <w:lang w:val="en"/>
        </w:rPr>
        <w:t>The results</w:t>
      </w:r>
      <w:r w:rsidR="00DA0AC6">
        <w:rPr>
          <w:color w:val="000000"/>
          <w:lang w:val="en"/>
        </w:rPr>
        <w:t xml:space="preserve"> obtained </w:t>
      </w:r>
      <w:r w:rsidR="004A455C">
        <w:rPr>
          <w:color w:val="000000"/>
          <w:lang w:val="en"/>
        </w:rPr>
        <w:t xml:space="preserve">when </w:t>
      </w:r>
      <w:r w:rsidR="004A455C">
        <w:rPr>
          <w:lang w:val="en"/>
        </w:rPr>
        <w:t>performing</w:t>
      </w:r>
      <w:r w:rsidR="00DA0AC6">
        <w:rPr>
          <w:color w:val="000000"/>
          <w:lang w:val="en"/>
        </w:rPr>
        <w:t xml:space="preserve"> the biplot analysis of</w:t>
      </w:r>
      <w:r>
        <w:rPr>
          <w:lang w:val="en"/>
        </w:rPr>
        <w:t xml:space="preserve"> the </w:t>
      </w:r>
      <w:r w:rsidR="0008509D">
        <w:rPr>
          <w:lang w:val="en"/>
        </w:rPr>
        <w:t>I</w:t>
      </w:r>
      <w:r w:rsidR="004A455C">
        <w:rPr>
          <w:lang w:val="en"/>
        </w:rPr>
        <w:t>CE</w:t>
      </w:r>
      <w:r w:rsidR="00DA0AC6">
        <w:rPr>
          <w:color w:val="000000"/>
          <w:lang w:val="en"/>
        </w:rPr>
        <w:t xml:space="preserve"> 2018 </w:t>
      </w:r>
      <w:r>
        <w:rPr>
          <w:lang w:val="en"/>
        </w:rPr>
        <w:t xml:space="preserve">database are </w:t>
      </w:r>
      <w:r>
        <w:rPr>
          <w:color w:val="000000"/>
          <w:lang w:val="en"/>
        </w:rPr>
        <w:t xml:space="preserve">presented, describing </w:t>
      </w:r>
      <w:r>
        <w:rPr>
          <w:lang w:val="en"/>
        </w:rPr>
        <w:t xml:space="preserve">the </w:t>
      </w:r>
      <w:r w:rsidR="00DA0AC6">
        <w:rPr>
          <w:color w:val="000000"/>
          <w:lang w:val="en"/>
        </w:rPr>
        <w:t xml:space="preserve">relationships between the factors that </w:t>
      </w:r>
      <w:r w:rsidR="00E00798">
        <w:rPr>
          <w:color w:val="000000"/>
          <w:lang w:val="en"/>
        </w:rPr>
        <w:t>make</w:t>
      </w:r>
      <w:r w:rsidR="00DA0AC6">
        <w:rPr>
          <w:color w:val="000000"/>
          <w:lang w:val="en"/>
        </w:rPr>
        <w:t xml:space="preserve"> it</w:t>
      </w:r>
      <w:r w:rsidR="00E00798">
        <w:rPr>
          <w:color w:val="000000"/>
          <w:lang w:val="en"/>
        </w:rPr>
        <w:t xml:space="preserve"> up</w:t>
      </w:r>
      <w:r w:rsidR="00DA0AC6">
        <w:rPr>
          <w:color w:val="000000"/>
          <w:lang w:val="en"/>
        </w:rPr>
        <w:t>, the differences and similarities between the federa</w:t>
      </w:r>
      <w:r w:rsidR="00E00798">
        <w:rPr>
          <w:color w:val="000000"/>
          <w:lang w:val="en"/>
        </w:rPr>
        <w:t>l</w:t>
      </w:r>
      <w:r w:rsidR="00DA0AC6">
        <w:rPr>
          <w:color w:val="000000"/>
          <w:lang w:val="en"/>
        </w:rPr>
        <w:t xml:space="preserve"> entities in relation to competitiveness and the factors that best explain the competitiveness</w:t>
      </w:r>
      <w:r>
        <w:rPr>
          <w:lang w:val="en"/>
        </w:rPr>
        <w:t xml:space="preserve"> of the first and last places of </w:t>
      </w:r>
      <w:r w:rsidR="0008509D">
        <w:rPr>
          <w:lang w:val="en"/>
        </w:rPr>
        <w:t>I</w:t>
      </w:r>
      <w:r w:rsidR="004A455C">
        <w:rPr>
          <w:lang w:val="en"/>
        </w:rPr>
        <w:t>CE</w:t>
      </w:r>
      <w:r>
        <w:rPr>
          <w:color w:val="000000"/>
          <w:lang w:val="en"/>
        </w:rPr>
        <w:t xml:space="preserve"> 2018.</w:t>
      </w:r>
      <w:r>
        <w:rPr>
          <w:lang w:val="en"/>
        </w:rPr>
        <w:t xml:space="preserve"> </w:t>
      </w:r>
      <w:r w:rsidR="00E70DA4">
        <w:rPr>
          <w:color w:val="000000"/>
          <w:lang w:val="en"/>
        </w:rPr>
        <w:t>Finally,</w:t>
      </w:r>
      <w:r w:rsidR="00902602">
        <w:rPr>
          <w:color w:val="000000"/>
          <w:lang w:val="en"/>
        </w:rPr>
        <w:t xml:space="preserve"> </w:t>
      </w:r>
      <w:r w:rsidR="00DA0AC6">
        <w:rPr>
          <w:color w:val="000000"/>
          <w:lang w:val="en"/>
        </w:rPr>
        <w:t>the</w:t>
      </w:r>
      <w:r>
        <w:rPr>
          <w:lang w:val="en"/>
        </w:rPr>
        <w:t xml:space="preserve"> </w:t>
      </w:r>
      <w:r w:rsidR="003128B3">
        <w:rPr>
          <w:color w:val="000000"/>
          <w:lang w:val="en"/>
        </w:rPr>
        <w:lastRenderedPageBreak/>
        <w:t>limitations, strengths and weaknesses of this research</w:t>
      </w:r>
      <w:r w:rsidR="00902602">
        <w:rPr>
          <w:color w:val="000000"/>
          <w:lang w:val="en"/>
        </w:rPr>
        <w:t xml:space="preserve"> are </w:t>
      </w:r>
      <w:r w:rsidR="00597DC2">
        <w:rPr>
          <w:color w:val="000000"/>
          <w:lang w:val="en"/>
        </w:rPr>
        <w:t>discussed,</w:t>
      </w:r>
      <w:r w:rsidR="00902602">
        <w:rPr>
          <w:color w:val="000000"/>
          <w:lang w:val="en"/>
        </w:rPr>
        <w:t xml:space="preserve"> </w:t>
      </w:r>
      <w:r>
        <w:rPr>
          <w:color w:val="000000"/>
          <w:lang w:val="en"/>
        </w:rPr>
        <w:t>and</w:t>
      </w:r>
      <w:r w:rsidR="003128B3">
        <w:rPr>
          <w:color w:val="000000"/>
          <w:lang w:val="en"/>
        </w:rPr>
        <w:t xml:space="preserve"> the conclusions are presented.</w:t>
      </w:r>
    </w:p>
    <w:p w14:paraId="31B993D8" w14:textId="37699006" w:rsidR="00925AE3" w:rsidRPr="00F911AB" w:rsidRDefault="00925AE3" w:rsidP="00AB1B8B">
      <w:pPr>
        <w:pStyle w:val="Sinespaciado"/>
        <w:rPr>
          <w:color w:val="000000"/>
          <w:lang w:val="en-US"/>
        </w:rPr>
      </w:pPr>
    </w:p>
    <w:p w14:paraId="3C97EB3E" w14:textId="1E955C17" w:rsidR="00E34D01" w:rsidRPr="00F911AB" w:rsidRDefault="00E61C43" w:rsidP="002D43C1">
      <w:pPr>
        <w:pStyle w:val="Sinespaciado"/>
        <w:jc w:val="center"/>
        <w:rPr>
          <w:color w:val="000000"/>
          <w:lang w:val="en-US"/>
        </w:rPr>
      </w:pPr>
      <w:r w:rsidRPr="00550CBC">
        <w:rPr>
          <w:b/>
          <w:bCs/>
          <w:color w:val="000000"/>
          <w:sz w:val="32"/>
          <w:szCs w:val="32"/>
          <w:lang w:val="en"/>
        </w:rPr>
        <w:t>Method</w:t>
      </w:r>
    </w:p>
    <w:p w14:paraId="349C5DC8" w14:textId="0EEF2607" w:rsidR="002D43C1" w:rsidRPr="002D43C1" w:rsidRDefault="002D43C1" w:rsidP="00225739">
      <w:pPr>
        <w:spacing w:after="0" w:line="360" w:lineRule="auto"/>
        <w:jc w:val="center"/>
        <w:rPr>
          <w:b/>
          <w:bCs/>
          <w:sz w:val="28"/>
          <w:szCs w:val="28"/>
          <w:lang w:val="en-US"/>
        </w:rPr>
      </w:pPr>
      <w:r w:rsidRPr="002D43C1">
        <w:rPr>
          <w:b/>
          <w:bCs/>
          <w:sz w:val="28"/>
          <w:szCs w:val="28"/>
          <w:lang w:val="en"/>
        </w:rPr>
        <w:t>Conceptual aspects on competitiveness</w:t>
      </w:r>
    </w:p>
    <w:p w14:paraId="1EF11ADD" w14:textId="267CB0E3" w:rsidR="00AB1B8B" w:rsidRPr="00F911AB" w:rsidRDefault="00AB1B8B" w:rsidP="00A20362">
      <w:pPr>
        <w:pStyle w:val="Sinespaciado"/>
        <w:spacing w:line="360" w:lineRule="auto"/>
        <w:ind w:firstLine="709"/>
        <w:jc w:val="both"/>
        <w:rPr>
          <w:lang w:val="en-US"/>
        </w:rPr>
      </w:pPr>
      <w:r w:rsidRPr="007706FF">
        <w:rPr>
          <w:lang w:val="en"/>
        </w:rPr>
        <w:t>The conceptual framework of competitiveness can be</w:t>
      </w:r>
      <w:r w:rsidR="00E70DA4">
        <w:rPr>
          <w:lang w:val="en"/>
        </w:rPr>
        <w:t xml:space="preserve"> </w:t>
      </w:r>
      <w:r>
        <w:rPr>
          <w:lang w:val="en"/>
        </w:rPr>
        <w:t xml:space="preserve"> </w:t>
      </w:r>
      <w:r w:rsidR="00E70DA4">
        <w:rPr>
          <w:lang w:val="en"/>
        </w:rPr>
        <w:t xml:space="preserve">traced back to the </w:t>
      </w:r>
      <w:r>
        <w:rPr>
          <w:lang w:val="en"/>
        </w:rPr>
        <w:t xml:space="preserve"> </w:t>
      </w:r>
      <w:r w:rsidRPr="007706FF">
        <w:rPr>
          <w:lang w:val="en"/>
        </w:rPr>
        <w:t xml:space="preserve">17th century, </w:t>
      </w:r>
      <w:r w:rsidR="00F911AB">
        <w:rPr>
          <w:lang w:val="en"/>
        </w:rPr>
        <w:t xml:space="preserve">with </w:t>
      </w:r>
      <w:r w:rsidRPr="007706FF">
        <w:rPr>
          <w:lang w:val="en"/>
        </w:rPr>
        <w:t xml:space="preserve">David Ricardo, who raised the theory of comparative advantage in 1817, establishing that not only in the </w:t>
      </w:r>
      <w:r>
        <w:rPr>
          <w:lang w:val="en"/>
        </w:rPr>
        <w:t xml:space="preserve">event of an absolute advantage </w:t>
      </w:r>
      <w:r w:rsidR="00E70DA4">
        <w:rPr>
          <w:lang w:val="en"/>
        </w:rPr>
        <w:t>will</w:t>
      </w:r>
      <w:r>
        <w:rPr>
          <w:lang w:val="en"/>
        </w:rPr>
        <w:t xml:space="preserve"> specialization and international trade between two countries be </w:t>
      </w:r>
      <w:r w:rsidRPr="007706FF">
        <w:rPr>
          <w:lang w:val="en"/>
        </w:rPr>
        <w:t xml:space="preserve">encouraged, </w:t>
      </w:r>
      <w:r>
        <w:rPr>
          <w:lang w:val="en"/>
        </w:rPr>
        <w:t xml:space="preserve"> </w:t>
      </w:r>
      <w:r w:rsidR="00E70DA4">
        <w:rPr>
          <w:lang w:val="en"/>
        </w:rPr>
        <w:t xml:space="preserve">but </w:t>
      </w:r>
      <w:r w:rsidR="00B33BBE">
        <w:rPr>
          <w:lang w:val="en"/>
        </w:rPr>
        <w:t>precisely</w:t>
      </w:r>
      <w:r>
        <w:rPr>
          <w:lang w:val="en"/>
        </w:rPr>
        <w:t xml:space="preserve"> from comparative advantage, countries </w:t>
      </w:r>
      <w:r w:rsidR="00B33BBE">
        <w:rPr>
          <w:lang w:val="en"/>
        </w:rPr>
        <w:t>are</w:t>
      </w:r>
      <w:r>
        <w:rPr>
          <w:lang w:val="en"/>
        </w:rPr>
        <w:t xml:space="preserve"> more competitive if they specialize in the</w:t>
      </w:r>
      <w:r w:rsidR="000E5E20">
        <w:rPr>
          <w:lang w:val="en"/>
        </w:rPr>
        <w:t xml:space="preserve"> </w:t>
      </w:r>
      <w:r w:rsidRPr="002A447B">
        <w:rPr>
          <w:lang w:val="en"/>
        </w:rPr>
        <w:t>production of goods that they can manufacture at a relatively lower cos</w:t>
      </w:r>
      <w:r w:rsidR="00F911AB" w:rsidRPr="002A447B">
        <w:rPr>
          <w:lang w:val="en"/>
        </w:rPr>
        <w:t>t</w:t>
      </w:r>
      <w:r w:rsidRPr="007706FF">
        <w:rPr>
          <w:lang w:val="en"/>
        </w:rPr>
        <w:t xml:space="preserve"> (</w:t>
      </w:r>
      <w:proofErr w:type="spellStart"/>
      <w:r w:rsidR="00B33BBE">
        <w:rPr>
          <w:lang w:val="en"/>
        </w:rPr>
        <w:t>Buendía</w:t>
      </w:r>
      <w:proofErr w:type="spellEnd"/>
      <w:r w:rsidRPr="007706FF">
        <w:rPr>
          <w:lang w:val="en"/>
        </w:rPr>
        <w:t>, 20</w:t>
      </w:r>
      <w:r w:rsidR="00B33BBE">
        <w:rPr>
          <w:lang w:val="en"/>
        </w:rPr>
        <w:t>13</w:t>
      </w:r>
      <w:r w:rsidRPr="007706FF">
        <w:rPr>
          <w:lang w:val="en"/>
        </w:rPr>
        <w:t xml:space="preserve">). By linking the concept of competitiveness, the concept of comparative advantages of a given country continued to be linked to specialize in certain productive sectors and establishing that such advantages relate to all those factors that in a country have an abundance, such as "natural resources, geographical situation, </w:t>
      </w:r>
      <w:r w:rsidR="000E5E20">
        <w:rPr>
          <w:lang w:val="en"/>
        </w:rPr>
        <w:t>workforce</w:t>
      </w:r>
      <w:r w:rsidRPr="007706FF">
        <w:rPr>
          <w:lang w:val="en"/>
        </w:rPr>
        <w:t xml:space="preserve">, etc., and which </w:t>
      </w:r>
      <w:proofErr w:type="spellStart"/>
      <w:r w:rsidRPr="007706FF">
        <w:rPr>
          <w:lang w:val="en"/>
        </w:rPr>
        <w:t>favour</w:t>
      </w:r>
      <w:proofErr w:type="spellEnd"/>
      <w:r w:rsidRPr="007706FF">
        <w:rPr>
          <w:lang w:val="en"/>
        </w:rPr>
        <w:t xml:space="preserve"> the production of certain </w:t>
      </w:r>
      <w:r w:rsidR="002A447B">
        <w:rPr>
          <w:lang w:val="en"/>
        </w:rPr>
        <w:t>products</w:t>
      </w:r>
      <w:r w:rsidRPr="007706FF">
        <w:rPr>
          <w:lang w:val="en"/>
        </w:rPr>
        <w:t xml:space="preserve">, goods and/or services" (Barroso </w:t>
      </w:r>
      <w:r w:rsidR="00370D0D">
        <w:rPr>
          <w:lang w:val="en"/>
        </w:rPr>
        <w:t>and</w:t>
      </w:r>
      <w:r w:rsidRPr="007706FF">
        <w:rPr>
          <w:lang w:val="en"/>
        </w:rPr>
        <w:t xml:space="preserve"> Flores, 2006, p.10).   </w:t>
      </w:r>
    </w:p>
    <w:p w14:paraId="22A06302" w14:textId="4929E894" w:rsidR="00AB1B8B" w:rsidRPr="00F911AB" w:rsidRDefault="00AB1B8B" w:rsidP="00A20362">
      <w:pPr>
        <w:pStyle w:val="Sinespaciado"/>
        <w:spacing w:line="360" w:lineRule="auto"/>
        <w:ind w:firstLine="709"/>
        <w:jc w:val="both"/>
        <w:rPr>
          <w:lang w:val="en-US"/>
        </w:rPr>
      </w:pPr>
      <w:r w:rsidRPr="007706FF">
        <w:rPr>
          <w:lang w:val="en"/>
        </w:rPr>
        <w:t xml:space="preserve">According to these approaches, competitiveness </w:t>
      </w:r>
      <w:r w:rsidR="000E5E20">
        <w:rPr>
          <w:lang w:val="en"/>
        </w:rPr>
        <w:t xml:space="preserve">was </w:t>
      </w:r>
      <w:r w:rsidRPr="007706FF">
        <w:rPr>
          <w:lang w:val="en"/>
        </w:rPr>
        <w:t>related to the possession of comparative advantages of a</w:t>
      </w:r>
      <w:r w:rsidR="000E5E20">
        <w:rPr>
          <w:lang w:val="en"/>
        </w:rPr>
        <w:t xml:space="preserve"> </w:t>
      </w:r>
      <w:r w:rsidR="00FA645B">
        <w:rPr>
          <w:lang w:val="en"/>
        </w:rPr>
        <w:t>nation. Today, with</w:t>
      </w:r>
      <w:r w:rsidR="000E5E20">
        <w:rPr>
          <w:lang w:val="en"/>
        </w:rPr>
        <w:t xml:space="preserve"> </w:t>
      </w:r>
      <w:r w:rsidRPr="007706FF">
        <w:rPr>
          <w:lang w:val="en"/>
        </w:rPr>
        <w:t>globalization</w:t>
      </w:r>
      <w:r>
        <w:rPr>
          <w:lang w:val="en"/>
        </w:rPr>
        <w:t xml:space="preserve"> </w:t>
      </w:r>
      <w:r w:rsidR="00FA645B">
        <w:rPr>
          <w:lang w:val="en"/>
        </w:rPr>
        <w:t>that has changed the patterns of innovation and consumption, in addition to</w:t>
      </w:r>
      <w:r>
        <w:rPr>
          <w:lang w:val="en"/>
        </w:rPr>
        <w:t xml:space="preserve"> a growing use of</w:t>
      </w:r>
      <w:r w:rsidRPr="007706FF">
        <w:rPr>
          <w:lang w:val="en"/>
        </w:rPr>
        <w:t xml:space="preserve"> technology, it has</w:t>
      </w:r>
      <w:r w:rsidR="000E5E20">
        <w:rPr>
          <w:lang w:val="en"/>
        </w:rPr>
        <w:t xml:space="preserve"> </w:t>
      </w:r>
      <w:r w:rsidR="00FA645B">
        <w:rPr>
          <w:lang w:val="en"/>
        </w:rPr>
        <w:t xml:space="preserve">been </w:t>
      </w:r>
      <w:r>
        <w:rPr>
          <w:lang w:val="en"/>
        </w:rPr>
        <w:t xml:space="preserve">necessary </w:t>
      </w:r>
      <w:r w:rsidRPr="007706FF">
        <w:rPr>
          <w:lang w:val="en"/>
        </w:rPr>
        <w:t>to rethink this concept.  In view of this picture, one can</w:t>
      </w:r>
      <w:r w:rsidR="000E5E20">
        <w:rPr>
          <w:lang w:val="en"/>
        </w:rPr>
        <w:t xml:space="preserve"> </w:t>
      </w:r>
      <w:r>
        <w:rPr>
          <w:lang w:val="en"/>
        </w:rPr>
        <w:t>understand why the concept</w:t>
      </w:r>
      <w:r w:rsidR="000E5E20">
        <w:rPr>
          <w:lang w:val="en"/>
        </w:rPr>
        <w:t xml:space="preserve"> </w:t>
      </w:r>
      <w:r w:rsidR="00FA645B">
        <w:rPr>
          <w:lang w:val="en"/>
        </w:rPr>
        <w:t xml:space="preserve">of comparative advantage is no longer </w:t>
      </w:r>
      <w:proofErr w:type="gramStart"/>
      <w:r w:rsidR="00FA645B">
        <w:rPr>
          <w:lang w:val="en"/>
        </w:rPr>
        <w:t>a</w:t>
      </w:r>
      <w:r>
        <w:rPr>
          <w:lang w:val="en"/>
        </w:rPr>
        <w:t xml:space="preserve"> </w:t>
      </w:r>
      <w:r w:rsidRPr="007706FF">
        <w:rPr>
          <w:lang w:val="en"/>
        </w:rPr>
        <w:t xml:space="preserve"> </w:t>
      </w:r>
      <w:r>
        <w:rPr>
          <w:lang w:val="en"/>
        </w:rPr>
        <w:t>central</w:t>
      </w:r>
      <w:proofErr w:type="gramEnd"/>
      <w:r>
        <w:rPr>
          <w:lang w:val="en"/>
        </w:rPr>
        <w:t xml:space="preserve"> aspect to boost competitiveness and instead stands at the concept of </w:t>
      </w:r>
      <w:r w:rsidRPr="007706FF">
        <w:rPr>
          <w:lang w:val="en"/>
        </w:rPr>
        <w:t>competitive advantages, which depend on aspects such as productivity and cost reduction.</w:t>
      </w:r>
      <w:r w:rsidR="00FA645B">
        <w:rPr>
          <w:lang w:val="en"/>
        </w:rPr>
        <w:t xml:space="preserve"> </w:t>
      </w:r>
      <w:r w:rsidR="00FC71D0">
        <w:rPr>
          <w:lang w:val="en"/>
        </w:rPr>
        <w:t>T</w:t>
      </w:r>
      <w:r w:rsidRPr="007706FF">
        <w:rPr>
          <w:lang w:val="en"/>
        </w:rPr>
        <w:t xml:space="preserve">herefore, they do not </w:t>
      </w:r>
      <w:r>
        <w:rPr>
          <w:lang w:val="en"/>
        </w:rPr>
        <w:t xml:space="preserve">have a direct relationship with aspects </w:t>
      </w:r>
      <w:r w:rsidR="00FA645B">
        <w:rPr>
          <w:lang w:val="en"/>
        </w:rPr>
        <w:t xml:space="preserve">such </w:t>
      </w:r>
      <w:r>
        <w:rPr>
          <w:lang w:val="en"/>
        </w:rPr>
        <w:t xml:space="preserve">as the location of a company or a </w:t>
      </w:r>
      <w:proofErr w:type="gramStart"/>
      <w:r w:rsidRPr="007706FF">
        <w:rPr>
          <w:lang w:val="en"/>
        </w:rPr>
        <w:t xml:space="preserve">nation, </w:t>
      </w:r>
      <w:r>
        <w:rPr>
          <w:lang w:val="en"/>
        </w:rPr>
        <w:t xml:space="preserve"> </w:t>
      </w:r>
      <w:r w:rsidR="00FA645B">
        <w:rPr>
          <w:lang w:val="en"/>
        </w:rPr>
        <w:t>but</w:t>
      </w:r>
      <w:proofErr w:type="gramEnd"/>
      <w:r w:rsidR="00FA645B">
        <w:rPr>
          <w:lang w:val="en"/>
        </w:rPr>
        <w:t xml:space="preserve"> "</w:t>
      </w:r>
      <w:r w:rsidR="00FA645B" w:rsidRPr="00FC71D0">
        <w:rPr>
          <w:lang w:val="en"/>
        </w:rPr>
        <w:t>must</w:t>
      </w:r>
      <w:r w:rsidR="00FC71D0" w:rsidRPr="00FC71D0">
        <w:rPr>
          <w:lang w:val="en"/>
        </w:rPr>
        <w:t xml:space="preserve"> </w:t>
      </w:r>
      <w:r w:rsidRPr="00FC71D0">
        <w:rPr>
          <w:lang w:val="en"/>
        </w:rPr>
        <w:t>be developed as a result of research and development, education and training</w:t>
      </w:r>
      <w:r w:rsidR="00FC71D0" w:rsidRPr="00FC71D0">
        <w:rPr>
          <w:lang w:val="en"/>
        </w:rPr>
        <w:t xml:space="preserve"> </w:t>
      </w:r>
      <w:r w:rsidRPr="00FC71D0">
        <w:rPr>
          <w:lang w:val="en"/>
        </w:rPr>
        <w:t>to respond to the particular needs</w:t>
      </w:r>
      <w:r w:rsidR="00FC71D0" w:rsidRPr="00FC71D0">
        <w:rPr>
          <w:lang w:val="en"/>
        </w:rPr>
        <w:t xml:space="preserve"> </w:t>
      </w:r>
      <w:r w:rsidRPr="00FC71D0">
        <w:rPr>
          <w:lang w:val="en"/>
        </w:rPr>
        <w:t>of a particular</w:t>
      </w:r>
      <w:r w:rsidR="00FC71D0" w:rsidRPr="00FC71D0">
        <w:rPr>
          <w:lang w:val="en"/>
        </w:rPr>
        <w:t xml:space="preserve"> </w:t>
      </w:r>
      <w:r w:rsidR="00FA645B" w:rsidRPr="00FC71D0">
        <w:rPr>
          <w:lang w:val="en"/>
        </w:rPr>
        <w:t>industry</w:t>
      </w:r>
      <w:r w:rsidR="00FA645B">
        <w:rPr>
          <w:lang w:val="en"/>
        </w:rPr>
        <w:t>"</w:t>
      </w:r>
      <w:r>
        <w:rPr>
          <w:lang w:val="en"/>
        </w:rPr>
        <w:t xml:space="preserve"> (R</w:t>
      </w:r>
      <w:r w:rsidR="00FC71D0">
        <w:rPr>
          <w:lang w:val="en"/>
        </w:rPr>
        <w:t>ojas</w:t>
      </w:r>
      <w:r>
        <w:rPr>
          <w:lang w:val="en"/>
        </w:rPr>
        <w:t xml:space="preserve"> </w:t>
      </w:r>
      <w:r w:rsidR="00370D0D">
        <w:rPr>
          <w:lang w:val="en"/>
        </w:rPr>
        <w:t>and</w:t>
      </w:r>
      <w:r w:rsidRPr="007706FF">
        <w:rPr>
          <w:lang w:val="en"/>
        </w:rPr>
        <w:t xml:space="preserve"> </w:t>
      </w:r>
      <w:proofErr w:type="spellStart"/>
      <w:r w:rsidRPr="007706FF">
        <w:rPr>
          <w:lang w:val="en"/>
        </w:rPr>
        <w:t>Sep</w:t>
      </w:r>
      <w:r w:rsidR="00FC71D0">
        <w:rPr>
          <w:lang w:val="en"/>
        </w:rPr>
        <w:t>ú</w:t>
      </w:r>
      <w:r w:rsidRPr="007706FF">
        <w:rPr>
          <w:lang w:val="en"/>
        </w:rPr>
        <w:t>lveda</w:t>
      </w:r>
      <w:proofErr w:type="spellEnd"/>
      <w:r w:rsidRPr="007706FF">
        <w:rPr>
          <w:lang w:val="en"/>
        </w:rPr>
        <w:t>, 1999, p.11).</w:t>
      </w:r>
    </w:p>
    <w:p w14:paraId="5863873B" w14:textId="77777777" w:rsidR="00225739" w:rsidRDefault="00AB1B8B" w:rsidP="00A20362">
      <w:pPr>
        <w:pStyle w:val="Sinespaciado"/>
        <w:spacing w:line="360" w:lineRule="auto"/>
        <w:ind w:firstLine="709"/>
        <w:jc w:val="both"/>
        <w:rPr>
          <w:lang w:val="en"/>
        </w:rPr>
      </w:pPr>
      <w:r w:rsidRPr="007706FF">
        <w:rPr>
          <w:lang w:val="en"/>
        </w:rPr>
        <w:t>The issue of competitiveness has becom</w:t>
      </w:r>
      <w:r w:rsidR="000362EE">
        <w:rPr>
          <w:lang w:val="en"/>
        </w:rPr>
        <w:t>e</w:t>
      </w:r>
      <w:r w:rsidRPr="007706FF">
        <w:rPr>
          <w:lang w:val="en"/>
        </w:rPr>
        <w:t xml:space="preserve"> more important for approximately four decades and different approaches can now be distinguished to try to conceptualize and measure it in companies and industries (Porter, 1985; Porter, 1991; Romero, 2006), regions (</w:t>
      </w:r>
      <w:proofErr w:type="spellStart"/>
      <w:r w:rsidRPr="007706FF">
        <w:rPr>
          <w:lang w:val="en"/>
        </w:rPr>
        <w:t>Esser</w:t>
      </w:r>
      <w:proofErr w:type="spellEnd"/>
      <w:r w:rsidRPr="007706FF">
        <w:rPr>
          <w:lang w:val="en"/>
        </w:rPr>
        <w:t xml:space="preserve">, Hillebrand, Messner </w:t>
      </w:r>
      <w:r w:rsidR="00370D0D">
        <w:rPr>
          <w:lang w:val="en"/>
        </w:rPr>
        <w:t>and</w:t>
      </w:r>
      <w:r w:rsidRPr="007706FF">
        <w:rPr>
          <w:lang w:val="en"/>
        </w:rPr>
        <w:t xml:space="preserve"> Meyer-</w:t>
      </w:r>
      <w:proofErr w:type="spellStart"/>
      <w:r w:rsidRPr="007706FF">
        <w:rPr>
          <w:lang w:val="en"/>
        </w:rPr>
        <w:t>Stamer</w:t>
      </w:r>
      <w:proofErr w:type="spellEnd"/>
      <w:r w:rsidRPr="007706FF">
        <w:rPr>
          <w:lang w:val="en"/>
        </w:rPr>
        <w:t>, 1996), cities and nations (</w:t>
      </w:r>
      <w:proofErr w:type="spellStart"/>
      <w:r w:rsidRPr="007706FF">
        <w:rPr>
          <w:lang w:val="en"/>
        </w:rPr>
        <w:t>Cabrero</w:t>
      </w:r>
      <w:proofErr w:type="spellEnd"/>
      <w:r w:rsidRPr="007706FF">
        <w:rPr>
          <w:lang w:val="en"/>
        </w:rPr>
        <w:t xml:space="preserve">, </w:t>
      </w:r>
      <w:proofErr w:type="spellStart"/>
      <w:r w:rsidRPr="007706FF">
        <w:rPr>
          <w:lang w:val="en"/>
        </w:rPr>
        <w:t>Orihuela</w:t>
      </w:r>
      <w:proofErr w:type="spellEnd"/>
      <w:r w:rsidRPr="007706FF">
        <w:rPr>
          <w:lang w:val="en"/>
        </w:rPr>
        <w:t xml:space="preserve"> </w:t>
      </w:r>
      <w:r w:rsidR="00370D0D">
        <w:rPr>
          <w:lang w:val="en"/>
        </w:rPr>
        <w:t>and</w:t>
      </w:r>
      <w:r w:rsidRPr="007706FF">
        <w:rPr>
          <w:lang w:val="en"/>
        </w:rPr>
        <w:t xml:space="preserve"> </w:t>
      </w:r>
      <w:proofErr w:type="spellStart"/>
      <w:r w:rsidRPr="007706FF">
        <w:rPr>
          <w:lang w:val="en"/>
        </w:rPr>
        <w:t>Ziccardi</w:t>
      </w:r>
      <w:proofErr w:type="spellEnd"/>
      <w:r w:rsidRPr="007706FF">
        <w:rPr>
          <w:lang w:val="en"/>
        </w:rPr>
        <w:t xml:space="preserve">, 2003; Brand </w:t>
      </w:r>
      <w:r w:rsidR="00370D0D">
        <w:rPr>
          <w:lang w:val="en"/>
        </w:rPr>
        <w:t>and</w:t>
      </w:r>
      <w:r w:rsidRPr="007706FF">
        <w:rPr>
          <w:lang w:val="en"/>
        </w:rPr>
        <w:t xml:space="preserve"> Prada, 2003; </w:t>
      </w:r>
      <w:proofErr w:type="spellStart"/>
      <w:r w:rsidR="000362EE">
        <w:rPr>
          <w:lang w:val="en"/>
        </w:rPr>
        <w:t>Sobrino</w:t>
      </w:r>
      <w:proofErr w:type="spellEnd"/>
      <w:r w:rsidRPr="007706FF">
        <w:rPr>
          <w:lang w:val="en"/>
        </w:rPr>
        <w:t xml:space="preserve">, 2002; </w:t>
      </w:r>
      <w:proofErr w:type="spellStart"/>
      <w:r w:rsidRPr="007706FF">
        <w:rPr>
          <w:lang w:val="en"/>
        </w:rPr>
        <w:t>Buendía</w:t>
      </w:r>
      <w:proofErr w:type="spellEnd"/>
      <w:r w:rsidRPr="007706FF">
        <w:rPr>
          <w:lang w:val="en"/>
        </w:rPr>
        <w:t>, 2013).</w:t>
      </w:r>
    </w:p>
    <w:p w14:paraId="7E030B94" w14:textId="7F937E5C" w:rsidR="00AB1B8B" w:rsidRPr="00F911AB" w:rsidRDefault="00AB1B8B" w:rsidP="00A20362">
      <w:pPr>
        <w:pStyle w:val="Sinespaciado"/>
        <w:spacing w:line="360" w:lineRule="auto"/>
        <w:ind w:firstLine="709"/>
        <w:jc w:val="both"/>
        <w:rPr>
          <w:lang w:val="en-US"/>
        </w:rPr>
      </w:pPr>
      <w:r w:rsidRPr="007706FF">
        <w:rPr>
          <w:lang w:val="en"/>
        </w:rPr>
        <w:t xml:space="preserve"> </w:t>
      </w:r>
    </w:p>
    <w:p w14:paraId="55E03463" w14:textId="42C0FA40" w:rsidR="00AB1B8B" w:rsidRPr="00F911AB" w:rsidRDefault="00AB1B8B" w:rsidP="00A20362">
      <w:pPr>
        <w:pStyle w:val="Sinespaciado"/>
        <w:spacing w:line="360" w:lineRule="auto"/>
        <w:ind w:firstLine="709"/>
        <w:jc w:val="both"/>
        <w:rPr>
          <w:lang w:val="en-US"/>
        </w:rPr>
      </w:pPr>
      <w:proofErr w:type="spellStart"/>
      <w:r w:rsidRPr="00497058">
        <w:lastRenderedPageBreak/>
        <w:t>For</w:t>
      </w:r>
      <w:proofErr w:type="spellEnd"/>
      <w:r w:rsidRPr="00497058">
        <w:t xml:space="preserve"> Jiménez-García, et al.</w:t>
      </w:r>
      <w:r w:rsidR="00C829F4" w:rsidRPr="00497058">
        <w:t xml:space="preserve"> </w:t>
      </w:r>
      <w:r w:rsidR="00C829F4">
        <w:rPr>
          <w:lang w:val="en"/>
        </w:rPr>
        <w:t>(2011)</w:t>
      </w:r>
      <w:r w:rsidRPr="007706FF">
        <w:rPr>
          <w:lang w:val="en"/>
        </w:rPr>
        <w:t xml:space="preserve">, "Competitiveness is a determining variable in the economic and social development of a nation. It involves factors such as innovation, efficiency, productivity and quality; it is also influenced by other factors that have to do with the environment" (p.215). On the other hand, </w:t>
      </w:r>
      <w:proofErr w:type="spellStart"/>
      <w:r w:rsidRPr="007706FF">
        <w:rPr>
          <w:lang w:val="en"/>
        </w:rPr>
        <w:t>Cabrero</w:t>
      </w:r>
      <w:proofErr w:type="spellEnd"/>
      <w:r w:rsidRPr="007706FF">
        <w:rPr>
          <w:lang w:val="en"/>
        </w:rPr>
        <w:t xml:space="preserve">, </w:t>
      </w:r>
      <w:proofErr w:type="spellStart"/>
      <w:r w:rsidRPr="007706FF">
        <w:rPr>
          <w:lang w:val="en"/>
        </w:rPr>
        <w:t>Orihuela</w:t>
      </w:r>
      <w:proofErr w:type="spellEnd"/>
      <w:r w:rsidRPr="007706FF">
        <w:rPr>
          <w:lang w:val="en"/>
        </w:rPr>
        <w:t xml:space="preserve"> and </w:t>
      </w:r>
      <w:proofErr w:type="spellStart"/>
      <w:r w:rsidRPr="007706FF">
        <w:rPr>
          <w:lang w:val="en"/>
        </w:rPr>
        <w:t>Zic</w:t>
      </w:r>
      <w:r w:rsidR="00370D0D">
        <w:rPr>
          <w:lang w:val="en"/>
        </w:rPr>
        <w:t>c</w:t>
      </w:r>
      <w:r w:rsidRPr="007706FF">
        <w:rPr>
          <w:lang w:val="en"/>
        </w:rPr>
        <w:t>ardi</w:t>
      </w:r>
      <w:proofErr w:type="spellEnd"/>
      <w:r w:rsidRPr="007706FF">
        <w:rPr>
          <w:lang w:val="en"/>
        </w:rPr>
        <w:t xml:space="preserve"> (2003</w:t>
      </w:r>
      <w:proofErr w:type="gramStart"/>
      <w:r w:rsidRPr="007706FF">
        <w:rPr>
          <w:lang w:val="en"/>
        </w:rPr>
        <w:t>)</w:t>
      </w:r>
      <w:r w:rsidR="00B41AFE">
        <w:rPr>
          <w:lang w:val="en"/>
        </w:rPr>
        <w:t xml:space="preserve"> </w:t>
      </w:r>
      <w:r w:rsidRPr="007706FF">
        <w:rPr>
          <w:lang w:val="en"/>
        </w:rPr>
        <w:t xml:space="preserve"> point</w:t>
      </w:r>
      <w:proofErr w:type="gramEnd"/>
      <w:r w:rsidRPr="007706FF">
        <w:rPr>
          <w:lang w:val="en"/>
        </w:rPr>
        <w:t xml:space="preserve"> out that competitiveness also "refers to the process of generating and disseminating competences, as well as the capacities of certain companies and nations to act successfully in a globalized world" (p.1). </w:t>
      </w:r>
    </w:p>
    <w:p w14:paraId="15468B1D" w14:textId="20D84700" w:rsidR="00AB1B8B" w:rsidRPr="00F911AB" w:rsidRDefault="00AB1B8B" w:rsidP="00A20362">
      <w:pPr>
        <w:pStyle w:val="Sinespaciado"/>
        <w:spacing w:line="360" w:lineRule="auto"/>
        <w:ind w:firstLine="709"/>
        <w:jc w:val="both"/>
        <w:rPr>
          <w:lang w:val="en-US"/>
        </w:rPr>
      </w:pPr>
      <w:r w:rsidRPr="007706FF">
        <w:rPr>
          <w:lang w:val="en"/>
        </w:rPr>
        <w:t>As can be seen, different authors, thought streams and organizations of national and international scope have helped to propose various definitions of competitiveness from the business</w:t>
      </w:r>
      <w:r w:rsidR="000362EE">
        <w:rPr>
          <w:lang w:val="en"/>
        </w:rPr>
        <w:t xml:space="preserve"> level</w:t>
      </w:r>
      <w:r w:rsidRPr="007706FF">
        <w:rPr>
          <w:lang w:val="en"/>
        </w:rPr>
        <w:t xml:space="preserve"> to the national and</w:t>
      </w:r>
      <w:r w:rsidR="00225B73">
        <w:rPr>
          <w:lang w:val="en"/>
        </w:rPr>
        <w:t xml:space="preserve"> international level.</w:t>
      </w:r>
      <w:r w:rsidRPr="007706FF">
        <w:rPr>
          <w:lang w:val="en"/>
        </w:rPr>
        <w:t xml:space="preserve"> This is clearly seen in the approach to systemic competitiveness that "analyzes macroeconomic levels, economic development policies, cultural and social factors, from enterprise level to industry scale" (Ibarra, González </w:t>
      </w:r>
      <w:r w:rsidR="00370D0D">
        <w:rPr>
          <w:lang w:val="en"/>
        </w:rPr>
        <w:t>and</w:t>
      </w:r>
      <w:r w:rsidRPr="007706FF">
        <w:rPr>
          <w:lang w:val="en"/>
        </w:rPr>
        <w:t xml:space="preserve"> Demuner, 2017, p.108).</w:t>
      </w:r>
    </w:p>
    <w:p w14:paraId="3659DD76" w14:textId="0CDCE6AD" w:rsidR="00B2353B" w:rsidRDefault="00EA3699" w:rsidP="00A20362">
      <w:pPr>
        <w:autoSpaceDE w:val="0"/>
        <w:autoSpaceDN w:val="0"/>
        <w:adjustRightInd w:val="0"/>
        <w:spacing w:after="0" w:line="360" w:lineRule="auto"/>
        <w:ind w:firstLine="709"/>
        <w:jc w:val="both"/>
        <w:rPr>
          <w:lang w:val="en"/>
        </w:rPr>
      </w:pPr>
      <w:bookmarkStart w:id="5" w:name="_Hlk59027465"/>
      <w:r w:rsidRPr="00EA3699">
        <w:rPr>
          <w:lang w:val="en"/>
        </w:rPr>
        <w:t xml:space="preserve">Authors who are currently analyzing this issue agree that competitiveness involves not only improved production infrastructure but also </w:t>
      </w:r>
      <w:r>
        <w:rPr>
          <w:lang w:val="en"/>
        </w:rPr>
        <w:t>“</w:t>
      </w:r>
      <w:r w:rsidRPr="00EA3699">
        <w:rPr>
          <w:lang w:val="en"/>
        </w:rPr>
        <w:t>a sustained increase in the population's living standards</w:t>
      </w:r>
      <w:r>
        <w:rPr>
          <w:lang w:val="en"/>
        </w:rPr>
        <w:t>”</w:t>
      </w:r>
      <w:r w:rsidRPr="00EA3699">
        <w:rPr>
          <w:lang w:val="en"/>
        </w:rPr>
        <w:t xml:space="preserve"> (</w:t>
      </w:r>
      <w:proofErr w:type="spellStart"/>
      <w:r w:rsidRPr="00EA3699">
        <w:rPr>
          <w:lang w:val="en"/>
        </w:rPr>
        <w:t>Suñol</w:t>
      </w:r>
      <w:proofErr w:type="spellEnd"/>
      <w:r w:rsidRPr="00EA3699">
        <w:rPr>
          <w:lang w:val="en"/>
        </w:rPr>
        <w:t>, 2006, p.183).</w:t>
      </w:r>
    </w:p>
    <w:p w14:paraId="118A3811" w14:textId="77777777" w:rsidR="0046318C" w:rsidRDefault="0046318C" w:rsidP="00492B91">
      <w:pPr>
        <w:autoSpaceDE w:val="0"/>
        <w:autoSpaceDN w:val="0"/>
        <w:adjustRightInd w:val="0"/>
        <w:spacing w:after="0" w:line="360" w:lineRule="auto"/>
        <w:jc w:val="both"/>
        <w:rPr>
          <w:lang w:val="en"/>
        </w:rPr>
      </w:pPr>
    </w:p>
    <w:bookmarkEnd w:id="5"/>
    <w:p w14:paraId="2581B38B" w14:textId="3D3E0268" w:rsidR="001325E2" w:rsidRPr="002D43C1" w:rsidRDefault="00925AE3" w:rsidP="002D43C1">
      <w:pPr>
        <w:pStyle w:val="Sinespaciado"/>
        <w:spacing w:line="360" w:lineRule="auto"/>
        <w:ind w:firstLine="708"/>
        <w:jc w:val="center"/>
        <w:rPr>
          <w:b/>
          <w:bCs/>
          <w:sz w:val="28"/>
          <w:szCs w:val="28"/>
          <w:lang w:val="en-US"/>
        </w:rPr>
      </w:pPr>
      <w:r w:rsidRPr="002D43C1">
        <w:rPr>
          <w:b/>
          <w:bCs/>
          <w:sz w:val="28"/>
          <w:szCs w:val="28"/>
          <w:lang w:val="en"/>
        </w:rPr>
        <w:t>Measur</w:t>
      </w:r>
      <w:r w:rsidR="00A26B8E" w:rsidRPr="002D43C1">
        <w:rPr>
          <w:b/>
          <w:bCs/>
          <w:sz w:val="28"/>
          <w:szCs w:val="28"/>
          <w:lang w:val="en"/>
        </w:rPr>
        <w:t xml:space="preserve">ement of the </w:t>
      </w:r>
      <w:r w:rsidR="00544351" w:rsidRPr="002D43C1">
        <w:rPr>
          <w:b/>
          <w:bCs/>
          <w:sz w:val="28"/>
          <w:szCs w:val="28"/>
          <w:lang w:val="en"/>
        </w:rPr>
        <w:t>competitiveness</w:t>
      </w:r>
    </w:p>
    <w:p w14:paraId="55C986C2" w14:textId="661F81F5" w:rsidR="00925AE3" w:rsidRPr="00F911AB" w:rsidRDefault="00925AE3" w:rsidP="00A20362">
      <w:pPr>
        <w:pStyle w:val="Sinespaciado"/>
        <w:spacing w:line="360" w:lineRule="auto"/>
        <w:ind w:firstLine="709"/>
        <w:jc w:val="both"/>
        <w:rPr>
          <w:lang w:val="en-US"/>
        </w:rPr>
      </w:pPr>
      <w:r w:rsidRPr="007706FF">
        <w:rPr>
          <w:lang w:val="en"/>
        </w:rPr>
        <w:t>In recent years, indicators of international competitiveness, developed by various institutions, have become relevant as instruments to measure the capacity of nations to generate sustained and sustainable economic growth, resulting in better living standards for their inhabitants. The most well-known indicators are the Global Competitiveness Index (</w:t>
      </w:r>
      <w:r w:rsidR="00A26B8E">
        <w:rPr>
          <w:lang w:val="en"/>
        </w:rPr>
        <w:t>GCI</w:t>
      </w:r>
      <w:r w:rsidRPr="007706FF">
        <w:rPr>
          <w:lang w:val="en"/>
        </w:rPr>
        <w:t xml:space="preserve">), </w:t>
      </w:r>
      <w:r w:rsidR="00B32010" w:rsidRPr="007706FF">
        <w:rPr>
          <w:lang w:val="en"/>
        </w:rPr>
        <w:t>developed by the International Institute for Management Development</w:t>
      </w:r>
      <w:r>
        <w:rPr>
          <w:lang w:val="en"/>
        </w:rPr>
        <w:t xml:space="preserve"> </w:t>
      </w:r>
      <w:r w:rsidR="00B32010" w:rsidRPr="007706FF">
        <w:rPr>
          <w:lang w:val="en"/>
        </w:rPr>
        <w:t>(IIMD) and the Competitiveness Growth Index (</w:t>
      </w:r>
      <w:r w:rsidR="00A26B8E">
        <w:rPr>
          <w:lang w:val="en"/>
        </w:rPr>
        <w:t>CGI</w:t>
      </w:r>
      <w:r w:rsidR="00B32010" w:rsidRPr="007706FF">
        <w:rPr>
          <w:lang w:val="en"/>
        </w:rPr>
        <w:t>) prepared by the</w:t>
      </w:r>
      <w:r w:rsidR="00A26B8E">
        <w:rPr>
          <w:lang w:val="en"/>
        </w:rPr>
        <w:t xml:space="preserve"> </w:t>
      </w:r>
      <w:r>
        <w:rPr>
          <w:lang w:val="en"/>
        </w:rPr>
        <w:t>World Economic</w:t>
      </w:r>
      <w:r w:rsidR="00A26B8E">
        <w:rPr>
          <w:lang w:val="en"/>
        </w:rPr>
        <w:t xml:space="preserve"> </w:t>
      </w:r>
      <w:r w:rsidRPr="007706FF">
        <w:rPr>
          <w:lang w:val="en"/>
        </w:rPr>
        <w:t>Forum</w:t>
      </w:r>
      <w:r w:rsidR="00A26B8E">
        <w:rPr>
          <w:lang w:val="en"/>
        </w:rPr>
        <w:t xml:space="preserve"> </w:t>
      </w:r>
      <w:r w:rsidRPr="007706FF">
        <w:rPr>
          <w:lang w:val="en"/>
        </w:rPr>
        <w:t>(WEF</w:t>
      </w:r>
      <w:r w:rsidR="000F1894" w:rsidRPr="007706FF">
        <w:rPr>
          <w:lang w:val="en"/>
        </w:rPr>
        <w:t>)</w:t>
      </w:r>
      <w:r w:rsidR="000F1894">
        <w:rPr>
          <w:lang w:val="en"/>
        </w:rPr>
        <w:t xml:space="preserve"> </w:t>
      </w:r>
      <w:bookmarkStart w:id="6" w:name="_Hlk59028036"/>
      <w:r w:rsidR="000F1894" w:rsidRPr="004A455C">
        <w:rPr>
          <w:lang w:val="en"/>
        </w:rPr>
        <w:t>(</w:t>
      </w:r>
      <w:r w:rsidR="00DF244A" w:rsidRPr="004A455C">
        <w:rPr>
          <w:color w:val="000000"/>
          <w:lang w:val="en"/>
        </w:rPr>
        <w:t xml:space="preserve">Mexican Institute for Competitiveness </w:t>
      </w:r>
      <w:r w:rsidR="00D46115" w:rsidRPr="004A455C">
        <w:rPr>
          <w:lang w:val="en-US"/>
        </w:rPr>
        <w:t>[</w:t>
      </w:r>
      <w:r w:rsidR="00D23CEA" w:rsidRPr="004A455C">
        <w:rPr>
          <w:lang w:val="en-US"/>
        </w:rPr>
        <w:t>I</w:t>
      </w:r>
      <w:r w:rsidR="004A455C" w:rsidRPr="004A455C">
        <w:rPr>
          <w:lang w:val="en-US"/>
        </w:rPr>
        <w:t>MCO</w:t>
      </w:r>
      <w:r w:rsidR="00D46115" w:rsidRPr="004A455C">
        <w:rPr>
          <w:lang w:val="en-US"/>
        </w:rPr>
        <w:t>]</w:t>
      </w:r>
      <w:r w:rsidR="00977E64" w:rsidRPr="004A455C">
        <w:rPr>
          <w:lang w:val="en"/>
        </w:rPr>
        <w:t>, 2003).</w:t>
      </w:r>
    </w:p>
    <w:bookmarkEnd w:id="6"/>
    <w:p w14:paraId="476D51CC" w14:textId="77777777" w:rsidR="00B32010" w:rsidRPr="00F911AB" w:rsidRDefault="00B32010" w:rsidP="009D3E7A">
      <w:pPr>
        <w:pStyle w:val="Sinespaciado"/>
        <w:spacing w:line="360" w:lineRule="auto"/>
        <w:jc w:val="both"/>
        <w:rPr>
          <w:lang w:val="en-US"/>
        </w:rPr>
      </w:pPr>
    </w:p>
    <w:p w14:paraId="15EAE239" w14:textId="348068B7" w:rsidR="00925AE3" w:rsidRPr="002D43C1" w:rsidRDefault="00925AE3" w:rsidP="002D43C1">
      <w:pPr>
        <w:pStyle w:val="Sinespaciado"/>
        <w:spacing w:line="360" w:lineRule="auto"/>
        <w:ind w:firstLine="708"/>
        <w:jc w:val="center"/>
        <w:rPr>
          <w:b/>
          <w:bCs/>
          <w:sz w:val="28"/>
          <w:szCs w:val="28"/>
          <w:lang w:val="en-US"/>
        </w:rPr>
      </w:pPr>
      <w:r w:rsidRPr="002D43C1">
        <w:rPr>
          <w:b/>
          <w:bCs/>
          <w:sz w:val="28"/>
          <w:szCs w:val="28"/>
          <w:lang w:val="en"/>
        </w:rPr>
        <w:t>Competitiveness in</w:t>
      </w:r>
      <w:r w:rsidR="006367C3" w:rsidRPr="002D43C1">
        <w:rPr>
          <w:b/>
          <w:bCs/>
          <w:sz w:val="28"/>
          <w:szCs w:val="28"/>
          <w:lang w:val="en"/>
        </w:rPr>
        <w:t xml:space="preserve"> </w:t>
      </w:r>
      <w:r w:rsidR="0001350F" w:rsidRPr="002D43C1">
        <w:rPr>
          <w:b/>
          <w:bCs/>
          <w:sz w:val="28"/>
          <w:szCs w:val="28"/>
          <w:lang w:val="en"/>
        </w:rPr>
        <w:t>Mexico</w:t>
      </w:r>
    </w:p>
    <w:p w14:paraId="421E17AA" w14:textId="7F8725CC" w:rsidR="00925AE3" w:rsidRPr="00F911AB" w:rsidRDefault="00925AE3" w:rsidP="00A20362">
      <w:pPr>
        <w:pStyle w:val="Sinespaciado"/>
        <w:spacing w:line="360" w:lineRule="auto"/>
        <w:ind w:firstLine="709"/>
        <w:jc w:val="both"/>
        <w:rPr>
          <w:lang w:val="en-US"/>
        </w:rPr>
      </w:pPr>
      <w:r w:rsidRPr="007706FF">
        <w:rPr>
          <w:lang w:val="en"/>
        </w:rPr>
        <w:t>In recent</w:t>
      </w:r>
      <w:r w:rsidR="00977E64">
        <w:rPr>
          <w:lang w:val="en"/>
        </w:rPr>
        <w:t xml:space="preserve"> years</w:t>
      </w:r>
      <w:r>
        <w:rPr>
          <w:lang w:val="en"/>
        </w:rPr>
        <w:t xml:space="preserve"> </w:t>
      </w:r>
      <w:r w:rsidR="00977E64">
        <w:rPr>
          <w:lang w:val="en"/>
        </w:rPr>
        <w:t>"Mexico's</w:t>
      </w:r>
      <w:r w:rsidR="006367C3">
        <w:rPr>
          <w:lang w:val="en"/>
        </w:rPr>
        <w:t xml:space="preserve"> </w:t>
      </w:r>
      <w:r w:rsidRPr="007706FF">
        <w:rPr>
          <w:lang w:val="en"/>
        </w:rPr>
        <w:t>competitive position has deteriorated. According to the GC</w:t>
      </w:r>
      <w:r w:rsidR="006367C3">
        <w:rPr>
          <w:lang w:val="en"/>
        </w:rPr>
        <w:t>I</w:t>
      </w:r>
      <w:r w:rsidRPr="007706FF">
        <w:rPr>
          <w:lang w:val="en"/>
        </w:rPr>
        <w:t xml:space="preserve">, between 1999 and 2002, the country </w:t>
      </w:r>
      <w:r w:rsidR="006367C3">
        <w:rPr>
          <w:lang w:val="en"/>
        </w:rPr>
        <w:t>went</w:t>
      </w:r>
      <w:r w:rsidRPr="007706FF">
        <w:rPr>
          <w:lang w:val="en"/>
        </w:rPr>
        <w:t xml:space="preserve"> from </w:t>
      </w:r>
      <w:r w:rsidR="006367C3">
        <w:rPr>
          <w:lang w:val="en"/>
        </w:rPr>
        <w:t xml:space="preserve">place </w:t>
      </w:r>
      <w:r w:rsidRPr="007706FF">
        <w:rPr>
          <w:lang w:val="en"/>
        </w:rPr>
        <w:t xml:space="preserve">35 to 41, while, according to the </w:t>
      </w:r>
      <w:r w:rsidR="006367C3">
        <w:rPr>
          <w:lang w:val="en"/>
        </w:rPr>
        <w:t>CGI</w:t>
      </w:r>
      <w:r w:rsidRPr="007706FF">
        <w:rPr>
          <w:lang w:val="en"/>
        </w:rPr>
        <w:t xml:space="preserve">, the fall was 14 places: from </w:t>
      </w:r>
      <w:r w:rsidR="00304006">
        <w:rPr>
          <w:lang w:val="en"/>
        </w:rPr>
        <w:t xml:space="preserve">position </w:t>
      </w:r>
      <w:r w:rsidRPr="007706FF">
        <w:rPr>
          <w:lang w:val="en"/>
        </w:rPr>
        <w:t>31</w:t>
      </w:r>
      <w:r w:rsidR="00304006">
        <w:rPr>
          <w:lang w:val="en"/>
        </w:rPr>
        <w:t xml:space="preserve"> in 1999 to position 45</w:t>
      </w:r>
      <w:r w:rsidR="006367C3">
        <w:rPr>
          <w:lang w:val="en"/>
        </w:rPr>
        <w:t xml:space="preserve"> </w:t>
      </w:r>
      <w:r>
        <w:rPr>
          <w:lang w:val="en"/>
        </w:rPr>
        <w:t>three years</w:t>
      </w:r>
      <w:r w:rsidR="006367C3">
        <w:rPr>
          <w:lang w:val="en"/>
        </w:rPr>
        <w:t xml:space="preserve"> </w:t>
      </w:r>
      <w:r w:rsidR="00977E64">
        <w:rPr>
          <w:lang w:val="en"/>
        </w:rPr>
        <w:t>later"</w:t>
      </w:r>
      <w:r w:rsidR="00304006">
        <w:rPr>
          <w:lang w:val="en"/>
        </w:rPr>
        <w:t xml:space="preserve"> </w:t>
      </w:r>
      <w:r w:rsidR="00977E64">
        <w:rPr>
          <w:lang w:val="en"/>
        </w:rPr>
        <w:t>(I</w:t>
      </w:r>
      <w:r w:rsidR="001611E9">
        <w:rPr>
          <w:lang w:val="en"/>
        </w:rPr>
        <w:t>MCO</w:t>
      </w:r>
      <w:r w:rsidR="00977E64">
        <w:rPr>
          <w:lang w:val="en"/>
        </w:rPr>
        <w:t>, 2003, p.1).</w:t>
      </w:r>
      <w:r w:rsidR="00304006">
        <w:rPr>
          <w:lang w:val="en"/>
        </w:rPr>
        <w:t xml:space="preserve"> </w:t>
      </w:r>
    </w:p>
    <w:p w14:paraId="177EB5DE" w14:textId="2B81E465" w:rsidR="00925AE3" w:rsidRPr="00F911AB" w:rsidRDefault="00925AE3" w:rsidP="00A20362">
      <w:pPr>
        <w:pStyle w:val="Sinespaciado"/>
        <w:spacing w:line="360" w:lineRule="auto"/>
        <w:ind w:firstLine="709"/>
        <w:jc w:val="both"/>
        <w:rPr>
          <w:lang w:val="en-US"/>
        </w:rPr>
      </w:pPr>
      <w:r w:rsidRPr="007706FF">
        <w:rPr>
          <w:lang w:val="en"/>
        </w:rPr>
        <w:lastRenderedPageBreak/>
        <w:t xml:space="preserve">The Mexican </w:t>
      </w:r>
      <w:proofErr w:type="gramStart"/>
      <w:r w:rsidRPr="007706FF">
        <w:rPr>
          <w:lang w:val="en"/>
        </w:rPr>
        <w:t>Business</w:t>
      </w:r>
      <w:r w:rsidR="006367C3">
        <w:rPr>
          <w:lang w:val="en"/>
        </w:rPr>
        <w:t xml:space="preserve"> </w:t>
      </w:r>
      <w:r w:rsidRPr="007706FF">
        <w:rPr>
          <w:lang w:val="en"/>
        </w:rPr>
        <w:t>Men</w:t>
      </w:r>
      <w:proofErr w:type="gramEnd"/>
      <w:r w:rsidRPr="007706FF">
        <w:rPr>
          <w:lang w:val="en"/>
        </w:rPr>
        <w:t xml:space="preserve"> Council (C</w:t>
      </w:r>
      <w:r w:rsidR="001611E9">
        <w:rPr>
          <w:lang w:val="en"/>
        </w:rPr>
        <w:t>MHN</w:t>
      </w:r>
      <w:r w:rsidR="00304006">
        <w:rPr>
          <w:lang w:val="en"/>
        </w:rPr>
        <w:t xml:space="preserve">, for </w:t>
      </w:r>
      <w:r w:rsidR="00304006">
        <w:rPr>
          <w:color w:val="000000"/>
          <w:lang w:val="en"/>
        </w:rPr>
        <w:t>its acronym in Spanish</w:t>
      </w:r>
      <w:r w:rsidRPr="007706FF">
        <w:rPr>
          <w:lang w:val="en"/>
        </w:rPr>
        <w:t xml:space="preserve">), concerned about this loss of competitiveness, </w:t>
      </w:r>
      <w:r w:rsidR="00977E64">
        <w:rPr>
          <w:lang w:val="en"/>
        </w:rPr>
        <w:t>“</w:t>
      </w:r>
      <w:r w:rsidRPr="00C00624">
        <w:rPr>
          <w:lang w:val="en"/>
        </w:rPr>
        <w:t>undertook an initiative to understand the main reasons behind this phenomenon and lay the foundations for a program to reverse the country's competitive</w:t>
      </w:r>
      <w:r w:rsidR="00C00624">
        <w:rPr>
          <w:lang w:val="en"/>
        </w:rPr>
        <w:t xml:space="preserve"> </w:t>
      </w:r>
      <w:r w:rsidR="00D82A1D" w:rsidRPr="00C00624">
        <w:rPr>
          <w:lang w:val="en"/>
        </w:rPr>
        <w:t>decline.</w:t>
      </w:r>
      <w:r w:rsidR="00C00624">
        <w:rPr>
          <w:lang w:val="en"/>
        </w:rPr>
        <w:t>”</w:t>
      </w:r>
      <w:r w:rsidRPr="007706FF">
        <w:rPr>
          <w:lang w:val="en"/>
        </w:rPr>
        <w:t xml:space="preserve"> (I</w:t>
      </w:r>
      <w:r w:rsidR="001611E9">
        <w:rPr>
          <w:lang w:val="en"/>
        </w:rPr>
        <w:t>MCO</w:t>
      </w:r>
      <w:r w:rsidRPr="007706FF">
        <w:rPr>
          <w:lang w:val="en"/>
        </w:rPr>
        <w:t>, 2003</w:t>
      </w:r>
      <w:r w:rsidR="00D82A1D">
        <w:rPr>
          <w:lang w:val="en"/>
        </w:rPr>
        <w:t>, p.1</w:t>
      </w:r>
      <w:r w:rsidRPr="007706FF">
        <w:rPr>
          <w:lang w:val="en"/>
        </w:rPr>
        <w:t>).</w:t>
      </w:r>
    </w:p>
    <w:p w14:paraId="5907B765" w14:textId="0877E282" w:rsidR="00925AE3" w:rsidRPr="00F911AB" w:rsidRDefault="00D82A1D" w:rsidP="00A20362">
      <w:pPr>
        <w:pStyle w:val="Sinespaciado"/>
        <w:spacing w:line="360" w:lineRule="auto"/>
        <w:ind w:firstLine="709"/>
        <w:jc w:val="both"/>
        <w:rPr>
          <w:lang w:val="en-US"/>
        </w:rPr>
      </w:pPr>
      <w:r w:rsidRPr="007706FF">
        <w:rPr>
          <w:lang w:val="en"/>
        </w:rPr>
        <w:t>I</w:t>
      </w:r>
      <w:r w:rsidR="001611E9">
        <w:rPr>
          <w:lang w:val="en"/>
        </w:rPr>
        <w:t>MCO</w:t>
      </w:r>
      <w:r w:rsidRPr="007706FF">
        <w:rPr>
          <w:lang w:val="en"/>
        </w:rPr>
        <w:t xml:space="preserve"> has noted that Mexico must improve its competitiveness, as it will simultaneously achieve: </w:t>
      </w:r>
      <w:r w:rsidR="00116613">
        <w:rPr>
          <w:lang w:val="en"/>
        </w:rPr>
        <w:t>“</w:t>
      </w:r>
      <w:r w:rsidRPr="00C00624">
        <w:rPr>
          <w:lang w:val="en"/>
        </w:rPr>
        <w:t>participate openly and successfully in</w:t>
      </w:r>
      <w:r w:rsidR="00C00624" w:rsidRPr="00C00624">
        <w:rPr>
          <w:lang w:val="en"/>
        </w:rPr>
        <w:t xml:space="preserve"> </w:t>
      </w:r>
      <w:r w:rsidR="00925AE3" w:rsidRPr="00C00624">
        <w:rPr>
          <w:lang w:val="en"/>
        </w:rPr>
        <w:t>international markets, and in turn, increase the income and well-being of its population in all socio-economic strata</w:t>
      </w:r>
      <w:r w:rsidR="00C00624">
        <w:rPr>
          <w:lang w:val="en"/>
        </w:rPr>
        <w:t xml:space="preserve">” </w:t>
      </w:r>
      <w:r w:rsidR="00925AE3" w:rsidRPr="00C00624">
        <w:rPr>
          <w:lang w:val="en"/>
        </w:rPr>
        <w:t>(</w:t>
      </w:r>
      <w:r w:rsidR="001611E9">
        <w:rPr>
          <w:lang w:val="en"/>
        </w:rPr>
        <w:t>IMCO</w:t>
      </w:r>
      <w:r w:rsidR="00925AE3" w:rsidRPr="007706FF">
        <w:rPr>
          <w:lang w:val="en"/>
        </w:rPr>
        <w:t>, 2003, p.</w:t>
      </w:r>
      <w:r w:rsidR="00116613">
        <w:rPr>
          <w:lang w:val="en"/>
        </w:rPr>
        <w:t xml:space="preserve"> </w:t>
      </w:r>
      <w:r w:rsidR="00925AE3" w:rsidRPr="007706FF">
        <w:rPr>
          <w:lang w:val="en"/>
        </w:rPr>
        <w:t>v).</w:t>
      </w:r>
    </w:p>
    <w:p w14:paraId="05445A7C" w14:textId="03651B80" w:rsidR="0078110B" w:rsidRDefault="00D82A1D" w:rsidP="00A20362">
      <w:pPr>
        <w:pStyle w:val="Sinespaciado"/>
        <w:spacing w:line="360" w:lineRule="auto"/>
        <w:ind w:firstLine="709"/>
        <w:jc w:val="both"/>
        <w:rPr>
          <w:lang w:val="en"/>
        </w:rPr>
      </w:pPr>
      <w:r>
        <w:rPr>
          <w:lang w:val="en"/>
        </w:rPr>
        <w:t>Several members of the business sector, driven by these concerns, decided to create the</w:t>
      </w:r>
      <w:r w:rsidR="0078110B" w:rsidRPr="007706FF">
        <w:rPr>
          <w:lang w:val="en"/>
        </w:rPr>
        <w:t xml:space="preserve"> </w:t>
      </w:r>
      <w:r w:rsidR="001611E9">
        <w:rPr>
          <w:lang w:val="en"/>
        </w:rPr>
        <w:t>IMCO</w:t>
      </w:r>
      <w:r>
        <w:rPr>
          <w:lang w:val="en"/>
        </w:rPr>
        <w:t>.</w:t>
      </w:r>
      <w:r w:rsidR="0078110B" w:rsidRPr="007706FF">
        <w:rPr>
          <w:lang w:val="en"/>
        </w:rPr>
        <w:t xml:space="preserve"> Its basic objective is to promote the development of a better environment, which allows Mexico to be more competitive. The publication </w:t>
      </w:r>
      <w:r w:rsidR="00C00624">
        <w:rPr>
          <w:lang w:val="en"/>
        </w:rPr>
        <w:t>“</w:t>
      </w:r>
      <w:r w:rsidR="0078110B" w:rsidRPr="00116613">
        <w:rPr>
          <w:lang w:val="en"/>
        </w:rPr>
        <w:t>Analysis</w:t>
      </w:r>
      <w:r w:rsidR="00C00624" w:rsidRPr="00116613">
        <w:rPr>
          <w:lang w:val="en"/>
        </w:rPr>
        <w:t xml:space="preserve"> </w:t>
      </w:r>
      <w:r w:rsidR="0078110B" w:rsidRPr="00116613">
        <w:rPr>
          <w:lang w:val="en"/>
        </w:rPr>
        <w:t>of The Competitiveness of Mexico: Evaluation and Identification of Areas of Opportunity, is the first contribution with that objective</w:t>
      </w:r>
      <w:r w:rsidR="00116613">
        <w:rPr>
          <w:lang w:val="en"/>
        </w:rPr>
        <w:t xml:space="preserve">” </w:t>
      </w:r>
      <w:r w:rsidR="0078110B" w:rsidRPr="00116613">
        <w:rPr>
          <w:lang w:val="en"/>
        </w:rPr>
        <w:t>(</w:t>
      </w:r>
      <w:r w:rsidR="001611E9">
        <w:rPr>
          <w:lang w:val="en"/>
        </w:rPr>
        <w:t>IMCO</w:t>
      </w:r>
      <w:r w:rsidR="0078110B" w:rsidRPr="007706FF">
        <w:rPr>
          <w:lang w:val="en"/>
        </w:rPr>
        <w:t>, 2003, p.</w:t>
      </w:r>
      <w:r w:rsidR="00116613">
        <w:rPr>
          <w:lang w:val="en"/>
        </w:rPr>
        <w:t xml:space="preserve"> </w:t>
      </w:r>
      <w:r w:rsidR="0078110B" w:rsidRPr="007706FF">
        <w:rPr>
          <w:lang w:val="en"/>
        </w:rPr>
        <w:t>iii).</w:t>
      </w:r>
    </w:p>
    <w:p w14:paraId="744033ED" w14:textId="781589FB" w:rsidR="00A06635" w:rsidRDefault="00A06635" w:rsidP="009D3E7A">
      <w:pPr>
        <w:pStyle w:val="Sinespaciado"/>
        <w:spacing w:line="360" w:lineRule="auto"/>
        <w:jc w:val="both"/>
        <w:rPr>
          <w:lang w:val="en-US"/>
        </w:rPr>
      </w:pPr>
    </w:p>
    <w:p w14:paraId="1C6444E3" w14:textId="28B0EB53" w:rsidR="000A152D" w:rsidRDefault="000A152D" w:rsidP="0046318C">
      <w:pPr>
        <w:pStyle w:val="Sinespaciado"/>
        <w:spacing w:line="360" w:lineRule="auto"/>
        <w:jc w:val="center"/>
        <w:rPr>
          <w:b/>
          <w:bCs/>
          <w:sz w:val="28"/>
          <w:szCs w:val="28"/>
          <w:lang w:val="en"/>
        </w:rPr>
      </w:pPr>
      <w:bookmarkStart w:id="7" w:name="_Hlk59037855"/>
      <w:r w:rsidRPr="000A152D">
        <w:rPr>
          <w:b/>
          <w:bCs/>
          <w:sz w:val="28"/>
          <w:szCs w:val="28"/>
          <w:lang w:val="en"/>
        </w:rPr>
        <w:t xml:space="preserve">IMCO, its mission, </w:t>
      </w:r>
      <w:r w:rsidR="006C0B7D" w:rsidRPr="000A152D">
        <w:rPr>
          <w:b/>
          <w:bCs/>
          <w:sz w:val="28"/>
          <w:szCs w:val="28"/>
          <w:lang w:val="en"/>
        </w:rPr>
        <w:t>members,</w:t>
      </w:r>
      <w:r w:rsidRPr="000A152D">
        <w:rPr>
          <w:b/>
          <w:bCs/>
          <w:sz w:val="28"/>
          <w:szCs w:val="28"/>
          <w:lang w:val="en"/>
        </w:rPr>
        <w:t xml:space="preserve"> and the organizations with which collaborates internationally</w:t>
      </w:r>
    </w:p>
    <w:p w14:paraId="10CAD006" w14:textId="446390D2" w:rsidR="000A152D" w:rsidRPr="002B2804" w:rsidRDefault="000A152D" w:rsidP="002F2DD3">
      <w:pPr>
        <w:pStyle w:val="Sinespaciado"/>
        <w:spacing w:line="360" w:lineRule="auto"/>
        <w:ind w:firstLine="709"/>
        <w:jc w:val="both"/>
        <w:rPr>
          <w:color w:val="FF0000"/>
          <w:lang w:val="en-US"/>
        </w:rPr>
      </w:pPr>
      <w:r w:rsidRPr="004D7B33">
        <w:rPr>
          <w:lang w:val="en"/>
        </w:rPr>
        <w:t xml:space="preserve">The Mexican Institute for Competitiveness A.C. (IMCO), created in 2003, is a non-profit, non-partisan research </w:t>
      </w:r>
      <w:proofErr w:type="gramStart"/>
      <w:r w:rsidRPr="004D7B33">
        <w:rPr>
          <w:lang w:val="en"/>
        </w:rPr>
        <w:t>center</w:t>
      </w:r>
      <w:proofErr w:type="gramEnd"/>
      <w:r w:rsidRPr="004D7B33">
        <w:rPr>
          <w:lang w:val="en"/>
        </w:rPr>
        <w:t xml:space="preserve"> whose actions to solve Mexico's most critical challenges are based on evidence.</w:t>
      </w:r>
      <w:r>
        <w:rPr>
          <w:lang w:val="en"/>
        </w:rPr>
        <w:t xml:space="preserve"> Its</w:t>
      </w:r>
      <w:r w:rsidRPr="007706FF">
        <w:rPr>
          <w:lang w:val="en"/>
        </w:rPr>
        <w:t xml:space="preserve"> mission is to </w:t>
      </w:r>
      <w:r>
        <w:rPr>
          <w:lang w:val="en"/>
        </w:rPr>
        <w:t>“</w:t>
      </w:r>
      <w:r w:rsidRPr="00116613">
        <w:rPr>
          <w:lang w:val="en"/>
        </w:rPr>
        <w:t>develop public policy proposals that improve the competitiveness of the country's companies</w:t>
      </w:r>
      <w:r>
        <w:rPr>
          <w:lang w:val="en"/>
        </w:rPr>
        <w:t>”</w:t>
      </w:r>
      <w:r>
        <w:rPr>
          <w:i/>
          <w:iCs/>
          <w:lang w:val="en"/>
        </w:rPr>
        <w:t xml:space="preserve"> </w:t>
      </w:r>
      <w:r w:rsidRPr="007706FF">
        <w:rPr>
          <w:lang w:val="en"/>
        </w:rPr>
        <w:t>(</w:t>
      </w:r>
      <w:r>
        <w:rPr>
          <w:color w:val="000000"/>
          <w:lang w:val="en"/>
        </w:rPr>
        <w:t xml:space="preserve">Mexican Institute for Competitiveness </w:t>
      </w:r>
      <w:r>
        <w:rPr>
          <w:lang w:val="en-US"/>
        </w:rPr>
        <w:t>[</w:t>
      </w:r>
      <w:r w:rsidRPr="00D23CEA">
        <w:rPr>
          <w:lang w:val="en-US"/>
        </w:rPr>
        <w:t>I</w:t>
      </w:r>
      <w:r>
        <w:rPr>
          <w:lang w:val="en-US"/>
        </w:rPr>
        <w:t>MCO, for its acronym in Spanish]</w:t>
      </w:r>
      <w:r w:rsidRPr="007706FF">
        <w:rPr>
          <w:lang w:val="en"/>
        </w:rPr>
        <w:t>, 2006)</w:t>
      </w:r>
      <w:r>
        <w:rPr>
          <w:lang w:val="en"/>
        </w:rPr>
        <w:t>. And its objective is to “</w:t>
      </w:r>
      <w:r w:rsidRPr="00116613">
        <w:rPr>
          <w:lang w:val="en"/>
        </w:rPr>
        <w:t>propose public policies and viable actions and influence their implementation</w:t>
      </w:r>
      <w:r>
        <w:rPr>
          <w:lang w:val="en"/>
        </w:rPr>
        <w:t>”</w:t>
      </w:r>
      <w:r w:rsidR="006C0B7D">
        <w:rPr>
          <w:lang w:val="en"/>
        </w:rPr>
        <w:t xml:space="preserve"> </w:t>
      </w:r>
      <w:r>
        <w:rPr>
          <w:lang w:val="en"/>
        </w:rPr>
        <w:t>(</w:t>
      </w:r>
      <w:r>
        <w:rPr>
          <w:color w:val="000000"/>
          <w:lang w:val="en"/>
        </w:rPr>
        <w:t xml:space="preserve">Mexican Institute for Competitiveness </w:t>
      </w:r>
      <w:r>
        <w:rPr>
          <w:lang w:val="en-US"/>
        </w:rPr>
        <w:t>[</w:t>
      </w:r>
      <w:r w:rsidR="001611E9">
        <w:rPr>
          <w:lang w:val="en-US"/>
        </w:rPr>
        <w:t>IMCO</w:t>
      </w:r>
      <w:r>
        <w:rPr>
          <w:lang w:val="en-US"/>
        </w:rPr>
        <w:t>]</w:t>
      </w:r>
      <w:r w:rsidRPr="007706FF">
        <w:rPr>
          <w:lang w:val="en"/>
        </w:rPr>
        <w:t>, 201</w:t>
      </w:r>
      <w:r>
        <w:rPr>
          <w:lang w:val="en"/>
        </w:rPr>
        <w:t>9a, par. 1</w:t>
      </w:r>
      <w:r w:rsidRPr="007706FF">
        <w:rPr>
          <w:lang w:val="en"/>
        </w:rPr>
        <w:t>)</w:t>
      </w:r>
      <w:r>
        <w:rPr>
          <w:lang w:val="en"/>
        </w:rPr>
        <w:t xml:space="preserve">. </w:t>
      </w:r>
      <w:r w:rsidRPr="002B2804">
        <w:rPr>
          <w:lang w:val="en-US"/>
        </w:rPr>
        <w:t>As can be seen when reviewing IMCO</w:t>
      </w:r>
      <w:r>
        <w:rPr>
          <w:lang w:val="en-US"/>
        </w:rPr>
        <w:t>´s mission</w:t>
      </w:r>
      <w:r w:rsidRPr="002B2804">
        <w:rPr>
          <w:lang w:val="en-US"/>
        </w:rPr>
        <w:t>, it is interested in contributing to the generation of information that allows knowing the situation in the country. From the results identified by this institute, it has been possible to know different factors that determine the position of Mexico and each</w:t>
      </w:r>
      <w:r>
        <w:rPr>
          <w:lang w:val="en-US"/>
        </w:rPr>
        <w:t xml:space="preserve"> of its</w:t>
      </w:r>
      <w:r w:rsidRPr="002B2804">
        <w:rPr>
          <w:lang w:val="en-US"/>
        </w:rPr>
        <w:t xml:space="preserve"> state</w:t>
      </w:r>
      <w:r>
        <w:rPr>
          <w:lang w:val="en-US"/>
        </w:rPr>
        <w:t>s</w:t>
      </w:r>
      <w:r w:rsidRPr="002B2804">
        <w:rPr>
          <w:lang w:val="en-US"/>
        </w:rPr>
        <w:t>. On the other hand, based on the results obtained, the IMCO not only generates information, but later proposes public policies related to the problems or deficiencies detected</w:t>
      </w:r>
      <w:r>
        <w:rPr>
          <w:lang w:val="en-US"/>
        </w:rPr>
        <w:t>.</w:t>
      </w:r>
    </w:p>
    <w:p w14:paraId="479666AE" w14:textId="32C9830A" w:rsidR="00C923B4" w:rsidRPr="00F911AB" w:rsidRDefault="000B5319" w:rsidP="002F2DD3">
      <w:pPr>
        <w:pStyle w:val="Sinespaciado"/>
        <w:spacing w:line="360" w:lineRule="auto"/>
        <w:ind w:firstLine="709"/>
        <w:jc w:val="both"/>
        <w:rPr>
          <w:lang w:val="en-US"/>
        </w:rPr>
      </w:pPr>
      <w:r w:rsidRPr="007706FF">
        <w:rPr>
          <w:lang w:val="en"/>
        </w:rPr>
        <w:t>I</w:t>
      </w:r>
      <w:r w:rsidR="000A152D">
        <w:rPr>
          <w:lang w:val="en"/>
        </w:rPr>
        <w:t>MCO</w:t>
      </w:r>
      <w:r w:rsidRPr="007706FF">
        <w:rPr>
          <w:lang w:val="en"/>
        </w:rPr>
        <w:t xml:space="preserve">'s Board of Directors is made up of </w:t>
      </w:r>
      <w:r w:rsidR="00FC3A08" w:rsidRPr="007706FF">
        <w:rPr>
          <w:lang w:val="en"/>
        </w:rPr>
        <w:t>several</w:t>
      </w:r>
      <w:r w:rsidRPr="007706FF">
        <w:rPr>
          <w:lang w:val="en"/>
        </w:rPr>
        <w:t xml:space="preserve"> actors, including managers from different business groups, consultants, national health institutes, business chambers, higher education institutions, </w:t>
      </w:r>
      <w:proofErr w:type="gramStart"/>
      <w:r w:rsidRPr="007706FF">
        <w:rPr>
          <w:lang w:val="en"/>
        </w:rPr>
        <w:t>NGOs</w:t>
      </w:r>
      <w:proofErr w:type="gramEnd"/>
      <w:r w:rsidRPr="007706FF">
        <w:rPr>
          <w:lang w:val="en"/>
        </w:rPr>
        <w:t xml:space="preserve"> and some civil associations.</w:t>
      </w:r>
    </w:p>
    <w:p w14:paraId="545CA36B" w14:textId="451A8F55" w:rsidR="00C923B4" w:rsidRPr="000453E6" w:rsidRDefault="00C923B4" w:rsidP="002F2DD3">
      <w:pPr>
        <w:pStyle w:val="Sinespaciado"/>
        <w:spacing w:line="360" w:lineRule="auto"/>
        <w:ind w:firstLine="709"/>
        <w:jc w:val="both"/>
        <w:rPr>
          <w:color w:val="FF0000"/>
          <w:lang w:val="en-US"/>
        </w:rPr>
      </w:pPr>
      <w:r w:rsidRPr="007706FF">
        <w:rPr>
          <w:lang w:val="en"/>
        </w:rPr>
        <w:lastRenderedPageBreak/>
        <w:t xml:space="preserve">Among its objectives, in addition to promoting the development of a better environment that allows the country to be more competitive, it aims to promote the competitiveness of Mexico, so it regularly publishes reports focused on the study of Mexico's competitive position through a rigorous quantitative approach. </w:t>
      </w:r>
      <w:r w:rsidR="001E5B85">
        <w:rPr>
          <w:lang w:val="en"/>
        </w:rPr>
        <w:t>It also publishes reports related to the analysis</w:t>
      </w:r>
      <w:r w:rsidR="006B27ED">
        <w:rPr>
          <w:lang w:val="en"/>
        </w:rPr>
        <w:t xml:space="preserve"> </w:t>
      </w:r>
      <w:r>
        <w:rPr>
          <w:lang w:val="en"/>
        </w:rPr>
        <w:t>of</w:t>
      </w:r>
      <w:r w:rsidR="006B27ED">
        <w:rPr>
          <w:lang w:val="en"/>
        </w:rPr>
        <w:t xml:space="preserve"> </w:t>
      </w:r>
      <w:r w:rsidR="001E5B85" w:rsidRPr="007706FF">
        <w:rPr>
          <w:lang w:val="en"/>
        </w:rPr>
        <w:t>competitiveness</w:t>
      </w:r>
      <w:r>
        <w:rPr>
          <w:lang w:val="en"/>
        </w:rPr>
        <w:t xml:space="preserve"> </w:t>
      </w:r>
      <w:r w:rsidR="00FF0EFB">
        <w:rPr>
          <w:lang w:val="en"/>
        </w:rPr>
        <w:t>at the internationa</w:t>
      </w:r>
      <w:r w:rsidR="006B27ED">
        <w:rPr>
          <w:lang w:val="en"/>
        </w:rPr>
        <w:t>l</w:t>
      </w:r>
      <w:r>
        <w:rPr>
          <w:lang w:val="en"/>
        </w:rPr>
        <w:t xml:space="preserve"> </w:t>
      </w:r>
      <w:r w:rsidR="001E5B85" w:rsidRPr="007706FF">
        <w:rPr>
          <w:lang w:val="en"/>
        </w:rPr>
        <w:t>level</w:t>
      </w:r>
      <w:r w:rsidR="009C1320">
        <w:rPr>
          <w:lang w:val="en"/>
        </w:rPr>
        <w:t xml:space="preserve"> and</w:t>
      </w:r>
      <w:r w:rsidR="001E5B85" w:rsidRPr="007706FF">
        <w:rPr>
          <w:lang w:val="en"/>
        </w:rPr>
        <w:t xml:space="preserve"> </w:t>
      </w:r>
      <w:r w:rsidR="001E5B85">
        <w:rPr>
          <w:lang w:val="en"/>
        </w:rPr>
        <w:t>the analysis</w:t>
      </w:r>
      <w:r w:rsidR="006B27ED">
        <w:rPr>
          <w:lang w:val="en"/>
        </w:rPr>
        <w:t xml:space="preserve"> </w:t>
      </w:r>
      <w:r w:rsidR="001E5B85" w:rsidRPr="007706FF">
        <w:rPr>
          <w:lang w:val="en"/>
        </w:rPr>
        <w:t>of</w:t>
      </w:r>
      <w:r>
        <w:rPr>
          <w:lang w:val="en"/>
        </w:rPr>
        <w:t xml:space="preserve"> </w:t>
      </w:r>
      <w:r w:rsidR="001E5B85">
        <w:rPr>
          <w:lang w:val="en"/>
        </w:rPr>
        <w:t xml:space="preserve">state </w:t>
      </w:r>
      <w:r>
        <w:rPr>
          <w:lang w:val="en"/>
        </w:rPr>
        <w:t xml:space="preserve">and </w:t>
      </w:r>
      <w:r w:rsidR="001E5B85" w:rsidRPr="007706FF">
        <w:rPr>
          <w:lang w:val="en"/>
        </w:rPr>
        <w:t>urban competitiveness</w:t>
      </w:r>
      <w:r>
        <w:rPr>
          <w:lang w:val="en"/>
        </w:rPr>
        <w:t xml:space="preserve"> </w:t>
      </w:r>
      <w:r w:rsidR="001E5B85" w:rsidRPr="007706FF">
        <w:rPr>
          <w:lang w:val="en"/>
        </w:rPr>
        <w:t>in Mexico.</w:t>
      </w:r>
    </w:p>
    <w:p w14:paraId="75C3003F" w14:textId="0A5C7BD9" w:rsidR="00A06635" w:rsidRPr="00F911AB" w:rsidRDefault="001611E9" w:rsidP="002F2DD3">
      <w:pPr>
        <w:pStyle w:val="Sinespaciado"/>
        <w:spacing w:line="360" w:lineRule="auto"/>
        <w:ind w:firstLine="709"/>
        <w:jc w:val="both"/>
        <w:rPr>
          <w:lang w:val="en-US"/>
        </w:rPr>
      </w:pPr>
      <w:r>
        <w:rPr>
          <w:lang w:val="en"/>
        </w:rPr>
        <w:t>IMCO</w:t>
      </w:r>
      <w:r w:rsidR="000B5319" w:rsidRPr="007706FF">
        <w:rPr>
          <w:lang w:val="en"/>
        </w:rPr>
        <w:t xml:space="preserve"> works primarily with international economic study organizations such as the World Bank, the North American Competitiveness Council (N</w:t>
      </w:r>
      <w:r w:rsidR="00516ED8">
        <w:rPr>
          <w:lang w:val="en"/>
        </w:rPr>
        <w:t>ACC</w:t>
      </w:r>
      <w:r w:rsidR="000B5319" w:rsidRPr="007706FF">
        <w:rPr>
          <w:lang w:val="en"/>
        </w:rPr>
        <w:t>), the World Economic Forum (W</w:t>
      </w:r>
      <w:r w:rsidR="00516ED8">
        <w:rPr>
          <w:lang w:val="en"/>
        </w:rPr>
        <w:t>EF</w:t>
      </w:r>
      <w:r w:rsidR="000B5319" w:rsidRPr="007706FF">
        <w:rPr>
          <w:lang w:val="en"/>
        </w:rPr>
        <w:t>) and the Organization for Economic Co</w:t>
      </w:r>
      <w:r w:rsidR="00EE6A15">
        <w:rPr>
          <w:lang w:val="en"/>
        </w:rPr>
        <w:t>-operation and Development</w:t>
      </w:r>
      <w:r w:rsidR="00832DC6">
        <w:rPr>
          <w:lang w:val="en"/>
        </w:rPr>
        <w:t xml:space="preserve"> (O</w:t>
      </w:r>
      <w:r w:rsidR="00516ED8">
        <w:rPr>
          <w:lang w:val="en"/>
        </w:rPr>
        <w:t>ECD</w:t>
      </w:r>
      <w:r w:rsidR="00832DC6">
        <w:rPr>
          <w:lang w:val="en"/>
        </w:rPr>
        <w:t>) (</w:t>
      </w:r>
      <w:r>
        <w:rPr>
          <w:lang w:val="en"/>
        </w:rPr>
        <w:t>IMCO</w:t>
      </w:r>
      <w:r w:rsidR="00832DC6">
        <w:rPr>
          <w:lang w:val="en"/>
        </w:rPr>
        <w:t>, 20</w:t>
      </w:r>
      <w:r w:rsidR="00F410EF">
        <w:rPr>
          <w:lang w:val="en"/>
        </w:rPr>
        <w:t>19b</w:t>
      </w:r>
      <w:r w:rsidR="00832DC6">
        <w:rPr>
          <w:lang w:val="en"/>
        </w:rPr>
        <w:t>)</w:t>
      </w:r>
      <w:r w:rsidR="006B27ED">
        <w:rPr>
          <w:lang w:val="en"/>
        </w:rPr>
        <w:t>.</w:t>
      </w:r>
    </w:p>
    <w:p w14:paraId="4824E1C9" w14:textId="7B899EC9" w:rsidR="000B5319" w:rsidRPr="00F911AB" w:rsidRDefault="001611E9" w:rsidP="002F2DD3">
      <w:pPr>
        <w:pStyle w:val="Sinespaciado"/>
        <w:spacing w:line="360" w:lineRule="auto"/>
        <w:ind w:firstLine="709"/>
        <w:jc w:val="both"/>
        <w:rPr>
          <w:lang w:val="en-US"/>
        </w:rPr>
      </w:pPr>
      <w:r>
        <w:rPr>
          <w:lang w:val="en"/>
        </w:rPr>
        <w:t>IMCO</w:t>
      </w:r>
      <w:r w:rsidR="000B5319" w:rsidRPr="007706FF">
        <w:rPr>
          <w:lang w:val="en"/>
        </w:rPr>
        <w:t xml:space="preserve"> has </w:t>
      </w:r>
      <w:r w:rsidR="00065EC0">
        <w:rPr>
          <w:lang w:val="en"/>
        </w:rPr>
        <w:t>also</w:t>
      </w:r>
      <w:r w:rsidR="000B5319">
        <w:rPr>
          <w:lang w:val="en"/>
        </w:rPr>
        <w:t xml:space="preserve"> </w:t>
      </w:r>
      <w:r w:rsidR="000B5319" w:rsidRPr="007706FF">
        <w:rPr>
          <w:lang w:val="en"/>
        </w:rPr>
        <w:t xml:space="preserve">shown interest in analyzing the main obstacles that prevent the country from being more competitive, as well as developing indicators that allow regular monitoring for improved competitiveness. </w:t>
      </w:r>
      <w:r>
        <w:rPr>
          <w:lang w:val="en"/>
        </w:rPr>
        <w:t>IMCO</w:t>
      </w:r>
      <w:r w:rsidR="000B5319" w:rsidRPr="007706FF">
        <w:rPr>
          <w:lang w:val="en"/>
        </w:rPr>
        <w:t xml:space="preserve"> presents a methodology that explains the competitiveness of a</w:t>
      </w:r>
      <w:r w:rsidR="000B5319">
        <w:rPr>
          <w:lang w:val="en"/>
        </w:rPr>
        <w:t xml:space="preserve"> country</w:t>
      </w:r>
      <w:r w:rsidR="00065EC0">
        <w:rPr>
          <w:lang w:val="en"/>
        </w:rPr>
        <w:t xml:space="preserve"> </w:t>
      </w:r>
      <w:r w:rsidR="00DF244A">
        <w:rPr>
          <w:lang w:val="en"/>
        </w:rPr>
        <w:t>(</w:t>
      </w:r>
      <w:r w:rsidR="00DF244A">
        <w:rPr>
          <w:color w:val="000000"/>
          <w:lang w:val="en"/>
        </w:rPr>
        <w:t xml:space="preserve">Mexican Institute for Competitiveness </w:t>
      </w:r>
      <w:r w:rsidR="00E933E9">
        <w:rPr>
          <w:lang w:val="en-US"/>
        </w:rPr>
        <w:t>[</w:t>
      </w:r>
      <w:r>
        <w:rPr>
          <w:lang w:val="en-US"/>
        </w:rPr>
        <w:t>IMCO</w:t>
      </w:r>
      <w:r w:rsidR="00E933E9">
        <w:rPr>
          <w:lang w:val="en-US"/>
        </w:rPr>
        <w:t>]</w:t>
      </w:r>
      <w:r w:rsidR="00065EC0">
        <w:rPr>
          <w:lang w:val="en"/>
        </w:rPr>
        <w:t>,</w:t>
      </w:r>
      <w:r w:rsidR="00EE6A15">
        <w:rPr>
          <w:lang w:val="en"/>
        </w:rPr>
        <w:t xml:space="preserve"> </w:t>
      </w:r>
      <w:r w:rsidR="00065EC0">
        <w:rPr>
          <w:lang w:val="en"/>
        </w:rPr>
        <w:t>2005).</w:t>
      </w:r>
      <w:r w:rsidR="000B5319">
        <w:rPr>
          <w:lang w:val="en"/>
        </w:rPr>
        <w:t xml:space="preserve"> </w:t>
      </w:r>
      <w:r>
        <w:rPr>
          <w:lang w:val="en"/>
        </w:rPr>
        <w:t>IMCO</w:t>
      </w:r>
      <w:r w:rsidR="00065EC0">
        <w:rPr>
          <w:lang w:val="en"/>
        </w:rPr>
        <w:t xml:space="preserve"> has applied</w:t>
      </w:r>
      <w:r w:rsidR="00EE6A15">
        <w:rPr>
          <w:lang w:val="en"/>
        </w:rPr>
        <w:t xml:space="preserve"> </w:t>
      </w:r>
      <w:r w:rsidR="000B5319" w:rsidRPr="007706FF">
        <w:rPr>
          <w:lang w:val="en"/>
        </w:rPr>
        <w:t>this</w:t>
      </w:r>
      <w:r w:rsidR="00EE6A15">
        <w:rPr>
          <w:lang w:val="en"/>
        </w:rPr>
        <w:t xml:space="preserve"> </w:t>
      </w:r>
      <w:r w:rsidR="00065EC0">
        <w:rPr>
          <w:lang w:val="en"/>
        </w:rPr>
        <w:t>methodology</w:t>
      </w:r>
      <w:r w:rsidR="000B5319">
        <w:rPr>
          <w:lang w:val="en"/>
        </w:rPr>
        <w:t xml:space="preserve"> </w:t>
      </w:r>
      <w:r w:rsidR="000B5319" w:rsidRPr="007706FF">
        <w:rPr>
          <w:lang w:val="en"/>
        </w:rPr>
        <w:t xml:space="preserve">to measure the competitiveness of 45 countries, including Mexico, using 140 variables. </w:t>
      </w:r>
      <w:r>
        <w:rPr>
          <w:lang w:val="en"/>
        </w:rPr>
        <w:t>IMCO</w:t>
      </w:r>
      <w:r w:rsidR="000B5319" w:rsidRPr="007706FF">
        <w:rPr>
          <w:lang w:val="en"/>
        </w:rPr>
        <w:t>'s competitiveness ind</w:t>
      </w:r>
      <w:r w:rsidR="00EE6A15">
        <w:rPr>
          <w:lang w:val="en"/>
        </w:rPr>
        <w:t>exes</w:t>
      </w:r>
      <w:r w:rsidR="000B5319" w:rsidRPr="007706FF">
        <w:rPr>
          <w:lang w:val="en"/>
        </w:rPr>
        <w:t xml:space="preserve"> are assessments of 10 multidimensional factors that combined have the potential to improve </w:t>
      </w:r>
      <w:r w:rsidR="00EE6A15">
        <w:rPr>
          <w:lang w:val="en"/>
        </w:rPr>
        <w:t>t</w:t>
      </w:r>
      <w:r w:rsidR="000B5319" w:rsidRPr="007706FF">
        <w:rPr>
          <w:lang w:val="en"/>
        </w:rPr>
        <w:t xml:space="preserve">he </w:t>
      </w:r>
      <w:r w:rsidR="00EE6A15">
        <w:rPr>
          <w:lang w:val="en"/>
        </w:rPr>
        <w:t>p</w:t>
      </w:r>
      <w:r w:rsidR="000B5319" w:rsidRPr="007706FF">
        <w:rPr>
          <w:lang w:val="en"/>
        </w:rPr>
        <w:t>erspectives of M</w:t>
      </w:r>
      <w:r w:rsidR="00E829B0">
        <w:rPr>
          <w:lang w:val="en"/>
        </w:rPr>
        <w:t>e</w:t>
      </w:r>
      <w:r w:rsidR="000B5319" w:rsidRPr="007706FF">
        <w:rPr>
          <w:lang w:val="en"/>
        </w:rPr>
        <w:t>xic</w:t>
      </w:r>
      <w:r w:rsidR="00FA20E1">
        <w:rPr>
          <w:lang w:val="en"/>
        </w:rPr>
        <w:t>o</w:t>
      </w:r>
      <w:r w:rsidR="000B5319" w:rsidRPr="007706FF">
        <w:rPr>
          <w:lang w:val="en"/>
        </w:rPr>
        <w:t>. (</w:t>
      </w:r>
      <w:r>
        <w:rPr>
          <w:lang w:val="en"/>
        </w:rPr>
        <w:t>IMCO</w:t>
      </w:r>
      <w:r w:rsidR="000B5319" w:rsidRPr="007706FF">
        <w:rPr>
          <w:lang w:val="en"/>
        </w:rPr>
        <w:t>, 201</w:t>
      </w:r>
      <w:r w:rsidR="00F410EF">
        <w:rPr>
          <w:lang w:val="en"/>
        </w:rPr>
        <w:t>9a</w:t>
      </w:r>
      <w:r w:rsidR="00FA20E1">
        <w:rPr>
          <w:lang w:val="en"/>
        </w:rPr>
        <w:t>,</w:t>
      </w:r>
      <w:r w:rsidR="002701EF">
        <w:rPr>
          <w:lang w:val="en"/>
        </w:rPr>
        <w:t xml:space="preserve"> </w:t>
      </w:r>
      <w:r w:rsidR="00FA20E1">
        <w:rPr>
          <w:lang w:val="en"/>
        </w:rPr>
        <w:t>par.</w:t>
      </w:r>
      <w:r w:rsidR="002701EF">
        <w:rPr>
          <w:lang w:val="en"/>
        </w:rPr>
        <w:t xml:space="preserve"> 2</w:t>
      </w:r>
      <w:r w:rsidR="000B5319" w:rsidRPr="007706FF">
        <w:rPr>
          <w:lang w:val="en"/>
        </w:rPr>
        <w:t>)</w:t>
      </w:r>
      <w:r w:rsidR="00FA20E1">
        <w:rPr>
          <w:lang w:val="en"/>
        </w:rPr>
        <w:t>.</w:t>
      </w:r>
    </w:p>
    <w:bookmarkEnd w:id="7"/>
    <w:p w14:paraId="07362C31" w14:textId="77777777" w:rsidR="005F79AB" w:rsidRPr="00F911AB" w:rsidRDefault="005F79AB" w:rsidP="009D3E7A">
      <w:pPr>
        <w:pStyle w:val="Sinespaciado"/>
        <w:spacing w:line="360" w:lineRule="auto"/>
        <w:rPr>
          <w:lang w:val="en-US"/>
        </w:rPr>
      </w:pPr>
    </w:p>
    <w:p w14:paraId="68593134" w14:textId="01018C10" w:rsidR="005F79AB" w:rsidRPr="002D43C1" w:rsidRDefault="00544351" w:rsidP="002D43C1">
      <w:pPr>
        <w:pStyle w:val="Sinespaciado"/>
        <w:spacing w:line="360" w:lineRule="auto"/>
        <w:ind w:firstLine="708"/>
        <w:jc w:val="center"/>
        <w:rPr>
          <w:b/>
          <w:bCs/>
          <w:sz w:val="28"/>
          <w:szCs w:val="28"/>
          <w:lang w:val="en-US"/>
        </w:rPr>
      </w:pPr>
      <w:r w:rsidRPr="002D43C1">
        <w:rPr>
          <w:b/>
          <w:bCs/>
          <w:sz w:val="28"/>
          <w:szCs w:val="28"/>
          <w:lang w:val="en"/>
        </w:rPr>
        <w:t xml:space="preserve">The </w:t>
      </w:r>
      <w:r w:rsidR="0001350F" w:rsidRPr="002D43C1">
        <w:rPr>
          <w:b/>
          <w:bCs/>
          <w:sz w:val="28"/>
          <w:szCs w:val="28"/>
          <w:lang w:val="en"/>
        </w:rPr>
        <w:t>State</w:t>
      </w:r>
      <w:r w:rsidR="00EE6A15" w:rsidRPr="002D43C1">
        <w:rPr>
          <w:b/>
          <w:bCs/>
          <w:sz w:val="28"/>
          <w:szCs w:val="28"/>
          <w:lang w:val="en"/>
        </w:rPr>
        <w:t xml:space="preserve"> </w:t>
      </w:r>
      <w:r w:rsidRPr="002D43C1">
        <w:rPr>
          <w:b/>
          <w:bCs/>
          <w:sz w:val="28"/>
          <w:szCs w:val="28"/>
          <w:lang w:val="en"/>
        </w:rPr>
        <w:t>Competitiveness Index</w:t>
      </w:r>
    </w:p>
    <w:p w14:paraId="281002CF" w14:textId="5B828813" w:rsidR="00785D43" w:rsidRPr="00F911AB" w:rsidRDefault="00785D43" w:rsidP="00A20362">
      <w:pPr>
        <w:pStyle w:val="Sinespaciado"/>
        <w:spacing w:line="360" w:lineRule="auto"/>
        <w:ind w:firstLine="709"/>
        <w:jc w:val="both"/>
        <w:rPr>
          <w:lang w:val="en-US"/>
        </w:rPr>
      </w:pPr>
      <w:r w:rsidRPr="007706FF">
        <w:rPr>
          <w:lang w:val="en"/>
        </w:rPr>
        <w:t xml:space="preserve">Studying competitiveness at the state level allows precise public policies to be designed to detect the country's true development cores. According to </w:t>
      </w:r>
      <w:r w:rsidR="001611E9">
        <w:rPr>
          <w:lang w:val="en"/>
        </w:rPr>
        <w:t>IMCO</w:t>
      </w:r>
      <w:r w:rsidRPr="007706FF">
        <w:rPr>
          <w:lang w:val="en"/>
        </w:rPr>
        <w:t>, the latter is determined by those states that systematically present better results in most variables. It also helps potential domestic or international investors, in addition to the governors themselves, understand the extent to which their states contribute to national competitiveness.</w:t>
      </w:r>
    </w:p>
    <w:p w14:paraId="0B3A8009" w14:textId="2D12D7E0" w:rsidR="000D3CDE" w:rsidRDefault="00EE6CEE" w:rsidP="00A20362">
      <w:pPr>
        <w:pStyle w:val="Sinespaciado"/>
        <w:spacing w:line="360" w:lineRule="auto"/>
        <w:ind w:firstLine="709"/>
        <w:jc w:val="both"/>
        <w:rPr>
          <w:lang w:val="en"/>
        </w:rPr>
      </w:pPr>
      <w:r w:rsidRPr="007706FF">
        <w:rPr>
          <w:lang w:val="en"/>
        </w:rPr>
        <w:t xml:space="preserve">Since 2006, </w:t>
      </w:r>
      <w:r w:rsidR="001611E9">
        <w:rPr>
          <w:lang w:val="en"/>
        </w:rPr>
        <w:t>IMCO</w:t>
      </w:r>
      <w:r w:rsidRPr="007706FF">
        <w:rPr>
          <w:lang w:val="en"/>
        </w:rPr>
        <w:t xml:space="preserve"> has been presenting its study called the State Competitiveness Index (</w:t>
      </w:r>
      <w:r w:rsidR="0008509D">
        <w:rPr>
          <w:lang w:val="en"/>
        </w:rPr>
        <w:t>Ice</w:t>
      </w:r>
      <w:r w:rsidRPr="007706FF">
        <w:rPr>
          <w:lang w:val="en"/>
        </w:rPr>
        <w:t>) biann</w:t>
      </w:r>
      <w:r w:rsidR="00EE6A15">
        <w:rPr>
          <w:lang w:val="en"/>
        </w:rPr>
        <w:t>u</w:t>
      </w:r>
      <w:r w:rsidRPr="007706FF">
        <w:rPr>
          <w:lang w:val="en"/>
        </w:rPr>
        <w:t xml:space="preserve">ally. For </w:t>
      </w:r>
      <w:r w:rsidR="001611E9">
        <w:rPr>
          <w:lang w:val="en"/>
        </w:rPr>
        <w:t>IMCO</w:t>
      </w:r>
      <w:r w:rsidRPr="007706FF">
        <w:rPr>
          <w:lang w:val="en"/>
        </w:rPr>
        <w:t xml:space="preserve">, the concept of competitiveness refers to </w:t>
      </w:r>
      <w:r w:rsidR="00EE6A15">
        <w:rPr>
          <w:lang w:val="en"/>
        </w:rPr>
        <w:t>“</w:t>
      </w:r>
      <w:r w:rsidRPr="007706FF">
        <w:rPr>
          <w:lang w:val="en"/>
        </w:rPr>
        <w:t>an entity's ability to attract and retain investment</w:t>
      </w:r>
      <w:r w:rsidR="00EE6A15">
        <w:rPr>
          <w:lang w:val="en"/>
        </w:rPr>
        <w:t>”</w:t>
      </w:r>
      <w:r w:rsidRPr="007706FF">
        <w:rPr>
          <w:lang w:val="en"/>
        </w:rPr>
        <w:t xml:space="preserve">. However, from 2009 </w:t>
      </w:r>
      <w:r w:rsidR="00EE6A15">
        <w:rPr>
          <w:lang w:val="en"/>
        </w:rPr>
        <w:t>it</w:t>
      </w:r>
      <w:r w:rsidRPr="007706FF">
        <w:rPr>
          <w:lang w:val="en"/>
        </w:rPr>
        <w:t xml:space="preserve"> adapted </w:t>
      </w:r>
      <w:r w:rsidR="00EE6A15">
        <w:rPr>
          <w:lang w:val="en"/>
        </w:rPr>
        <w:t>its</w:t>
      </w:r>
      <w:r w:rsidRPr="007706FF">
        <w:rPr>
          <w:lang w:val="en"/>
        </w:rPr>
        <w:t xml:space="preserve"> definition by also considering the ability to attract and retain talent. For his 2012 study </w:t>
      </w:r>
      <w:r w:rsidR="00FF5CEB">
        <w:rPr>
          <w:lang w:val="en"/>
        </w:rPr>
        <w:t>it</w:t>
      </w:r>
      <w:r w:rsidRPr="007706FF">
        <w:rPr>
          <w:lang w:val="en"/>
        </w:rPr>
        <w:t xml:space="preserve"> used a total of 88 indicators for the 32 federal entities. </w:t>
      </w:r>
      <w:bookmarkStart w:id="8" w:name="_Hlk59038336"/>
      <w:r w:rsidRPr="007706FF">
        <w:rPr>
          <w:lang w:val="en"/>
        </w:rPr>
        <w:t xml:space="preserve">The methodology used is the same </w:t>
      </w:r>
      <w:r w:rsidR="00FF5CEB">
        <w:rPr>
          <w:lang w:val="en"/>
        </w:rPr>
        <w:t>that was</w:t>
      </w:r>
      <w:r w:rsidRPr="007706FF">
        <w:rPr>
          <w:lang w:val="en"/>
        </w:rPr>
        <w:t xml:space="preserve"> used </w:t>
      </w:r>
      <w:r w:rsidR="00FF5CEB">
        <w:rPr>
          <w:lang w:val="en"/>
        </w:rPr>
        <w:t xml:space="preserve">before </w:t>
      </w:r>
      <w:r w:rsidRPr="007706FF">
        <w:rPr>
          <w:lang w:val="en"/>
        </w:rPr>
        <w:t>for the calculation of its 2009 International Competitiveness Index, where the weights calculated for the ten sub</w:t>
      </w:r>
      <w:r w:rsidR="00FF5CEB">
        <w:rPr>
          <w:lang w:val="en"/>
        </w:rPr>
        <w:t>indexes</w:t>
      </w:r>
      <w:r w:rsidRPr="007706FF">
        <w:rPr>
          <w:lang w:val="en"/>
        </w:rPr>
        <w:t xml:space="preserve"> correspond to an estimate from 137 indicators of Mexico's </w:t>
      </w:r>
      <w:r w:rsidRPr="007706FF">
        <w:rPr>
          <w:lang w:val="en"/>
        </w:rPr>
        <w:lastRenderedPageBreak/>
        <w:t>32 federal entities for the period 2000-2006, as well as 48 countries for the period 2001-</w:t>
      </w:r>
      <w:r w:rsidRPr="00516ED8">
        <w:rPr>
          <w:lang w:val="en"/>
        </w:rPr>
        <w:t>2007</w:t>
      </w:r>
      <w:r w:rsidR="007F16B8" w:rsidRPr="00516ED8">
        <w:rPr>
          <w:lang w:val="en"/>
        </w:rPr>
        <w:t xml:space="preserve">. </w:t>
      </w:r>
      <w:bookmarkStart w:id="9" w:name="_Hlk59054703"/>
      <w:proofErr w:type="gramStart"/>
      <w:r w:rsidR="00516ED8">
        <w:rPr>
          <w:lang w:val="en"/>
        </w:rPr>
        <w:t>In order t</w:t>
      </w:r>
      <w:r w:rsidR="00516ED8" w:rsidRPr="00516ED8">
        <w:rPr>
          <w:lang w:val="en"/>
        </w:rPr>
        <w:t>o</w:t>
      </w:r>
      <w:proofErr w:type="gramEnd"/>
      <w:r w:rsidR="007F16B8" w:rsidRPr="00516ED8">
        <w:rPr>
          <w:lang w:val="en"/>
        </w:rPr>
        <w:t xml:space="preserve"> determine</w:t>
      </w:r>
      <w:r w:rsidR="007F16B8">
        <w:rPr>
          <w:lang w:val="en"/>
        </w:rPr>
        <w:t xml:space="preserve"> the contribution of each subindex of the ICE to competitiveness, IMCO uses the Principal Component Regression method, taking as dependent variable</w:t>
      </w:r>
      <w:r w:rsidR="000D3CDE">
        <w:rPr>
          <w:lang w:val="en"/>
        </w:rPr>
        <w:t xml:space="preserve"> an average between investment (Gross Fixed Capital Formation) and talent (Percentage of Workers with Higher Education).</w:t>
      </w:r>
      <w:bookmarkEnd w:id="9"/>
      <w:r w:rsidR="000D3CDE">
        <w:rPr>
          <w:lang w:val="en"/>
        </w:rPr>
        <w:t xml:space="preserve"> </w:t>
      </w:r>
      <w:r w:rsidRPr="007706FF">
        <w:rPr>
          <w:lang w:val="en"/>
        </w:rPr>
        <w:t xml:space="preserve"> </w:t>
      </w:r>
      <w:bookmarkEnd w:id="8"/>
    </w:p>
    <w:p w14:paraId="57CC2D97" w14:textId="72FA667B" w:rsidR="00EE6CEE" w:rsidRPr="00F911AB" w:rsidRDefault="00EE6CEE" w:rsidP="00A20362">
      <w:pPr>
        <w:pStyle w:val="Sinespaciado"/>
        <w:spacing w:line="360" w:lineRule="auto"/>
        <w:ind w:firstLine="709"/>
        <w:jc w:val="both"/>
        <w:rPr>
          <w:lang w:val="en-US"/>
        </w:rPr>
      </w:pPr>
      <w:r w:rsidRPr="007706FF">
        <w:rPr>
          <w:lang w:val="en"/>
        </w:rPr>
        <w:t>Since 2006</w:t>
      </w:r>
      <w:r w:rsidR="00FF5CEB">
        <w:rPr>
          <w:lang w:val="en"/>
        </w:rPr>
        <w:t>, I</w:t>
      </w:r>
      <w:r w:rsidR="007F16B8">
        <w:rPr>
          <w:lang w:val="en"/>
        </w:rPr>
        <w:t>MCO</w:t>
      </w:r>
      <w:r w:rsidRPr="007706FF">
        <w:rPr>
          <w:lang w:val="en"/>
        </w:rPr>
        <w:t xml:space="preserve"> has had changes in its methodology, including elimination, incorporation and measurement changes in indicators and variables, with changes in weighting by indicator, as well as by sub</w:t>
      </w:r>
      <w:r w:rsidR="00FF5CEB">
        <w:rPr>
          <w:lang w:val="en"/>
        </w:rPr>
        <w:t>indexes</w:t>
      </w:r>
      <w:r w:rsidRPr="007706FF">
        <w:rPr>
          <w:lang w:val="en"/>
        </w:rPr>
        <w:t xml:space="preserve">. </w:t>
      </w:r>
    </w:p>
    <w:p w14:paraId="4EFDD677" w14:textId="5E59181D" w:rsidR="00EE6CEE" w:rsidRPr="00F911AB" w:rsidRDefault="0008509D" w:rsidP="00A20362">
      <w:pPr>
        <w:pStyle w:val="Sinespaciado"/>
        <w:spacing w:line="360" w:lineRule="auto"/>
        <w:ind w:firstLine="709"/>
        <w:jc w:val="both"/>
        <w:rPr>
          <w:lang w:val="en-US"/>
        </w:rPr>
      </w:pPr>
      <w:r>
        <w:rPr>
          <w:lang w:val="en"/>
        </w:rPr>
        <w:t>I</w:t>
      </w:r>
      <w:r w:rsidR="007F16B8">
        <w:rPr>
          <w:lang w:val="en"/>
        </w:rPr>
        <w:t>CE</w:t>
      </w:r>
      <w:r w:rsidR="00EE6CEE" w:rsidRPr="007706FF">
        <w:rPr>
          <w:lang w:val="en"/>
        </w:rPr>
        <w:t xml:space="preserve">'s main objective is to provide information to design, prioritize and track public policies that promote the competitiveness of states. This is achieved </w:t>
      </w:r>
      <w:proofErr w:type="gramStart"/>
      <w:r w:rsidR="00EE6CEE" w:rsidRPr="007706FF">
        <w:rPr>
          <w:lang w:val="en"/>
        </w:rPr>
        <w:t>on the basis of</w:t>
      </w:r>
      <w:proofErr w:type="gramEnd"/>
      <w:r w:rsidR="00EE6CEE" w:rsidRPr="007706FF">
        <w:rPr>
          <w:lang w:val="en"/>
        </w:rPr>
        <w:t xml:space="preserve"> a clear definition of competitiveness and the identification of the factors contributing to it.</w:t>
      </w:r>
    </w:p>
    <w:p w14:paraId="677A0BBC" w14:textId="1659FA32" w:rsidR="003C2E5B" w:rsidRPr="00F911AB" w:rsidRDefault="00EE6CEE" w:rsidP="00A20362">
      <w:pPr>
        <w:pStyle w:val="Sinespaciado"/>
        <w:spacing w:line="360" w:lineRule="auto"/>
        <w:ind w:firstLine="709"/>
        <w:jc w:val="both"/>
        <w:rPr>
          <w:lang w:val="en-US"/>
        </w:rPr>
      </w:pPr>
      <w:r w:rsidRPr="007706FF">
        <w:rPr>
          <w:lang w:val="en"/>
        </w:rPr>
        <w:t xml:space="preserve">According to </w:t>
      </w:r>
      <w:r w:rsidR="0008509D">
        <w:rPr>
          <w:lang w:val="en"/>
        </w:rPr>
        <w:t>I</w:t>
      </w:r>
      <w:r w:rsidR="007F16B8">
        <w:rPr>
          <w:lang w:val="en"/>
        </w:rPr>
        <w:t>CE</w:t>
      </w:r>
      <w:r w:rsidRPr="007706FF">
        <w:rPr>
          <w:lang w:val="en"/>
        </w:rPr>
        <w:t>, competitiveness is defined as the ability of cities, states</w:t>
      </w:r>
      <w:r w:rsidR="00516ED8">
        <w:rPr>
          <w:lang w:val="en"/>
        </w:rPr>
        <w:t>,</w:t>
      </w:r>
      <w:r w:rsidRPr="007706FF">
        <w:rPr>
          <w:lang w:val="en"/>
        </w:rPr>
        <w:t xml:space="preserve"> or countries to generate, </w:t>
      </w:r>
      <w:r w:rsidR="00516ED8" w:rsidRPr="007706FF">
        <w:rPr>
          <w:lang w:val="en"/>
        </w:rPr>
        <w:t>attract,</w:t>
      </w:r>
      <w:r w:rsidRPr="007706FF">
        <w:rPr>
          <w:lang w:val="en"/>
        </w:rPr>
        <w:t xml:space="preserve"> and retain talent and investment. Both talent and investment tend to go to places where better economic and social returns are possible. Thus, in a</w:t>
      </w:r>
      <w:r w:rsidR="00DA30DA">
        <w:rPr>
          <w:lang w:val="en"/>
        </w:rPr>
        <w:t>n</w:t>
      </w:r>
      <w:r w:rsidRPr="007706FF">
        <w:rPr>
          <w:lang w:val="en"/>
        </w:rPr>
        <w:t xml:space="preserve"> attractive </w:t>
      </w:r>
      <w:r w:rsidR="00DA30DA">
        <w:rPr>
          <w:lang w:val="en"/>
        </w:rPr>
        <w:t xml:space="preserve">state </w:t>
      </w:r>
      <w:r w:rsidRPr="007706FF">
        <w:rPr>
          <w:lang w:val="en"/>
        </w:rPr>
        <w:t>to talent and investment we can expect a high level of productivity in companies and people, and because of its close bond we can also expect high levels of prosperity and well-being.</w:t>
      </w:r>
    </w:p>
    <w:p w14:paraId="323FA16A" w14:textId="2A9D368D" w:rsidR="00EE6CEE" w:rsidRPr="001141CA" w:rsidRDefault="003C2E5B" w:rsidP="00A20362">
      <w:pPr>
        <w:pStyle w:val="Sinespaciado"/>
        <w:spacing w:line="360" w:lineRule="auto"/>
        <w:ind w:firstLine="709"/>
        <w:jc w:val="both"/>
        <w:rPr>
          <w:color w:val="000000" w:themeColor="text1"/>
          <w:lang w:val="en-US"/>
        </w:rPr>
      </w:pPr>
      <w:r w:rsidRPr="007706FF">
        <w:rPr>
          <w:lang w:val="en"/>
        </w:rPr>
        <w:t xml:space="preserve">To measure this, </w:t>
      </w:r>
      <w:r w:rsidR="0008509D">
        <w:rPr>
          <w:lang w:val="en"/>
        </w:rPr>
        <w:t>I</w:t>
      </w:r>
      <w:r w:rsidR="007F16B8">
        <w:rPr>
          <w:lang w:val="en"/>
        </w:rPr>
        <w:t>CE</w:t>
      </w:r>
      <w:r w:rsidRPr="007706FF">
        <w:rPr>
          <w:lang w:val="en"/>
        </w:rPr>
        <w:t xml:space="preserve"> evaluates both the structural and conjunctural capabilities of states. These capabilities are defined according to economic theory, international </w:t>
      </w:r>
      <w:proofErr w:type="gramStart"/>
      <w:r w:rsidRPr="007706FF">
        <w:rPr>
          <w:lang w:val="en"/>
        </w:rPr>
        <w:t>experience</w:t>
      </w:r>
      <w:proofErr w:type="gramEnd"/>
      <w:r w:rsidRPr="007706FF">
        <w:rPr>
          <w:lang w:val="en"/>
        </w:rPr>
        <w:t xml:space="preserve"> and common sense. From them</w:t>
      </w:r>
      <w:r w:rsidR="00DA30DA">
        <w:rPr>
          <w:lang w:val="en"/>
        </w:rPr>
        <w:t>,</w:t>
      </w:r>
      <w:r w:rsidRPr="007706FF">
        <w:rPr>
          <w:lang w:val="en"/>
        </w:rPr>
        <w:t xml:space="preserve"> </w:t>
      </w:r>
      <w:r w:rsidR="00DA30DA">
        <w:rPr>
          <w:lang w:val="en"/>
        </w:rPr>
        <w:t xml:space="preserve">“it was created </w:t>
      </w:r>
      <w:r w:rsidR="00CF2F01" w:rsidRPr="00DA30DA">
        <w:rPr>
          <w:lang w:val="en"/>
        </w:rPr>
        <w:t>a set</w:t>
      </w:r>
      <w:r w:rsidR="00DA30DA" w:rsidRPr="00DA30DA">
        <w:rPr>
          <w:lang w:val="en"/>
        </w:rPr>
        <w:t xml:space="preserve"> </w:t>
      </w:r>
      <w:r w:rsidRPr="00DA30DA">
        <w:rPr>
          <w:lang w:val="en"/>
        </w:rPr>
        <w:t xml:space="preserve">of indicators that grouped </w:t>
      </w:r>
      <w:r w:rsidR="00DA30DA">
        <w:rPr>
          <w:lang w:val="en"/>
        </w:rPr>
        <w:t xml:space="preserve">together </w:t>
      </w:r>
      <w:r w:rsidRPr="00DA30DA">
        <w:rPr>
          <w:lang w:val="en"/>
        </w:rPr>
        <w:t>form sub</w:t>
      </w:r>
      <w:r w:rsidR="00DA30DA" w:rsidRPr="00DA30DA">
        <w:rPr>
          <w:lang w:val="en"/>
        </w:rPr>
        <w:t>indexes</w:t>
      </w:r>
      <w:r w:rsidRPr="00DA30DA">
        <w:rPr>
          <w:lang w:val="en"/>
        </w:rPr>
        <w:t>, with which the relationship of each factor is characterized with the definition of competitiveness</w:t>
      </w:r>
      <w:r w:rsidR="00DA30DA">
        <w:rPr>
          <w:lang w:val="en"/>
        </w:rPr>
        <w:t>”</w:t>
      </w:r>
      <w:r w:rsidR="00CF2F01">
        <w:rPr>
          <w:lang w:val="en"/>
        </w:rPr>
        <w:t>.</w:t>
      </w:r>
      <w:r w:rsidRPr="007706FF">
        <w:rPr>
          <w:lang w:val="en"/>
        </w:rPr>
        <w:t xml:space="preserve"> </w:t>
      </w:r>
      <w:r w:rsidR="00DF244A">
        <w:rPr>
          <w:lang w:val="en"/>
        </w:rPr>
        <w:t>(</w:t>
      </w:r>
      <w:r w:rsidR="00DF244A">
        <w:rPr>
          <w:color w:val="000000"/>
          <w:lang w:val="en"/>
        </w:rPr>
        <w:t>Mexican Institute for Competitiveness</w:t>
      </w:r>
      <w:r w:rsidR="00E933E9">
        <w:rPr>
          <w:color w:val="000000"/>
          <w:lang w:val="en"/>
        </w:rPr>
        <w:t xml:space="preserve"> [</w:t>
      </w:r>
      <w:r w:rsidR="001E33B7">
        <w:rPr>
          <w:lang w:val="en-US"/>
        </w:rPr>
        <w:t>I</w:t>
      </w:r>
      <w:r w:rsidR="007F16B8">
        <w:rPr>
          <w:lang w:val="en-US"/>
        </w:rPr>
        <w:t>MCO</w:t>
      </w:r>
      <w:r w:rsidR="00E933E9">
        <w:rPr>
          <w:lang w:val="en-US"/>
        </w:rPr>
        <w:t>]</w:t>
      </w:r>
      <w:r w:rsidRPr="007706FF">
        <w:rPr>
          <w:lang w:val="en"/>
        </w:rPr>
        <w:t>, 2018,</w:t>
      </w:r>
      <w:r>
        <w:rPr>
          <w:lang w:val="en"/>
        </w:rPr>
        <w:t xml:space="preserve"> </w:t>
      </w:r>
      <w:r w:rsidR="00CF2F01">
        <w:rPr>
          <w:lang w:val="en"/>
        </w:rPr>
        <w:t>p.174).</w:t>
      </w:r>
      <w:r w:rsidRPr="007706FF">
        <w:rPr>
          <w:lang w:val="en"/>
        </w:rPr>
        <w:t xml:space="preserve"> </w:t>
      </w:r>
      <w:r w:rsidR="007F16B8" w:rsidRPr="007F16B8">
        <w:rPr>
          <w:color w:val="000000" w:themeColor="text1"/>
          <w:lang w:val="en"/>
        </w:rPr>
        <w:t>Currently ICE</w:t>
      </w:r>
      <w:r>
        <w:rPr>
          <w:lang w:val="en"/>
        </w:rPr>
        <w:t xml:space="preserve"> </w:t>
      </w:r>
      <w:r w:rsidR="00DA30DA">
        <w:rPr>
          <w:lang w:val="en"/>
        </w:rPr>
        <w:t>“</w:t>
      </w:r>
      <w:r w:rsidR="00CF2F01" w:rsidRPr="00DA30DA">
        <w:rPr>
          <w:lang w:val="en"/>
        </w:rPr>
        <w:t>considers</w:t>
      </w:r>
      <w:r w:rsidR="009751F1">
        <w:rPr>
          <w:lang w:val="en"/>
        </w:rPr>
        <w:t xml:space="preserve"> </w:t>
      </w:r>
      <w:r w:rsidRPr="00DA30DA">
        <w:rPr>
          <w:lang w:val="en"/>
        </w:rPr>
        <w:t>98 indicators, categorized into 10 sub</w:t>
      </w:r>
      <w:r w:rsidR="00DA30DA" w:rsidRPr="00DA30DA">
        <w:rPr>
          <w:lang w:val="en"/>
        </w:rPr>
        <w:t>indexes</w:t>
      </w:r>
      <w:r w:rsidRPr="00DA30DA">
        <w:rPr>
          <w:lang w:val="en"/>
        </w:rPr>
        <w:t xml:space="preserve"> that assess </w:t>
      </w:r>
      <w:r w:rsidRPr="001141CA">
        <w:rPr>
          <w:color w:val="000000" w:themeColor="text1"/>
          <w:lang w:val="en"/>
        </w:rPr>
        <w:t xml:space="preserve">different dimensions of the competitiveness of the </w:t>
      </w:r>
      <w:r w:rsidR="00DA30DA" w:rsidRPr="001141CA">
        <w:rPr>
          <w:color w:val="000000" w:themeColor="text1"/>
          <w:lang w:val="en"/>
        </w:rPr>
        <w:t xml:space="preserve">32 states of the </w:t>
      </w:r>
      <w:r w:rsidRPr="001141CA">
        <w:rPr>
          <w:color w:val="000000" w:themeColor="text1"/>
          <w:lang w:val="en"/>
        </w:rPr>
        <w:t>country.</w:t>
      </w:r>
      <w:r w:rsidR="00CF2F01" w:rsidRPr="001141CA">
        <w:rPr>
          <w:color w:val="000000" w:themeColor="text1"/>
          <w:lang w:val="en"/>
        </w:rPr>
        <w:t>”</w:t>
      </w:r>
      <w:r w:rsidRPr="001141CA">
        <w:rPr>
          <w:color w:val="000000" w:themeColor="text1"/>
          <w:lang w:val="en"/>
        </w:rPr>
        <w:t xml:space="preserve"> (</w:t>
      </w:r>
      <w:r w:rsidR="001E33B7" w:rsidRPr="001141CA">
        <w:rPr>
          <w:color w:val="000000" w:themeColor="text1"/>
          <w:lang w:val="en"/>
        </w:rPr>
        <w:t>I</w:t>
      </w:r>
      <w:r w:rsidR="007F16B8">
        <w:rPr>
          <w:color w:val="000000" w:themeColor="text1"/>
          <w:lang w:val="en"/>
        </w:rPr>
        <w:t>MCO</w:t>
      </w:r>
      <w:r w:rsidRPr="001141CA">
        <w:rPr>
          <w:color w:val="000000" w:themeColor="text1"/>
          <w:lang w:val="en"/>
        </w:rPr>
        <w:t xml:space="preserve">, 2018, </w:t>
      </w:r>
      <w:r w:rsidR="00CF2F01" w:rsidRPr="001141CA">
        <w:rPr>
          <w:color w:val="000000" w:themeColor="text1"/>
          <w:lang w:val="en"/>
        </w:rPr>
        <w:t>p</w:t>
      </w:r>
      <w:r w:rsidRPr="001141CA">
        <w:rPr>
          <w:color w:val="000000" w:themeColor="text1"/>
          <w:lang w:val="en"/>
        </w:rPr>
        <w:t xml:space="preserve">.95). </w:t>
      </w:r>
      <w:r w:rsidR="00D32F30" w:rsidRPr="007F16B8">
        <w:rPr>
          <w:rFonts w:eastAsia="Times New Roman"/>
          <w:color w:val="000000" w:themeColor="text1"/>
          <w:lang w:val="en" w:eastAsia="es-MX"/>
        </w:rPr>
        <w:t xml:space="preserve">From here, when referring to the subindexes, their short names </w:t>
      </w:r>
      <w:r w:rsidR="00516ED8">
        <w:rPr>
          <w:rFonts w:eastAsia="Times New Roman"/>
          <w:color w:val="000000" w:themeColor="text1"/>
          <w:lang w:val="en" w:eastAsia="es-MX"/>
        </w:rPr>
        <w:t>given</w:t>
      </w:r>
      <w:r w:rsidR="00D32F30" w:rsidRPr="007F16B8">
        <w:rPr>
          <w:rFonts w:eastAsia="Times New Roman"/>
          <w:color w:val="000000" w:themeColor="text1"/>
          <w:lang w:val="en" w:eastAsia="es-MX"/>
        </w:rPr>
        <w:t xml:space="preserve"> by IMCO, which are detailed in the third column of Table 1</w:t>
      </w:r>
      <w:r w:rsidR="00761EEC">
        <w:rPr>
          <w:rFonts w:eastAsia="Times New Roman"/>
          <w:color w:val="000000" w:themeColor="text1"/>
          <w:lang w:val="en" w:eastAsia="es-MX"/>
        </w:rPr>
        <w:t>,</w:t>
      </w:r>
      <w:r w:rsidR="00761EEC" w:rsidRPr="00761EEC">
        <w:rPr>
          <w:rFonts w:eastAsia="Times New Roman"/>
          <w:color w:val="000000" w:themeColor="text1"/>
          <w:lang w:val="en" w:eastAsia="es-MX"/>
        </w:rPr>
        <w:t xml:space="preserve"> </w:t>
      </w:r>
      <w:r w:rsidR="00761EEC" w:rsidRPr="007F16B8">
        <w:rPr>
          <w:rFonts w:eastAsia="Times New Roman"/>
          <w:color w:val="000000" w:themeColor="text1"/>
          <w:lang w:val="en" w:eastAsia="es-MX"/>
        </w:rPr>
        <w:t>will be used</w:t>
      </w:r>
      <w:r w:rsidR="00761EEC">
        <w:rPr>
          <w:rFonts w:eastAsia="Times New Roman"/>
          <w:color w:val="000000" w:themeColor="text1"/>
          <w:lang w:val="en" w:eastAsia="es-MX"/>
        </w:rPr>
        <w:t xml:space="preserve"> in italics</w:t>
      </w:r>
      <w:r w:rsidR="00D32F30" w:rsidRPr="007F16B8">
        <w:rPr>
          <w:rFonts w:eastAsia="Times New Roman"/>
          <w:color w:val="000000" w:themeColor="text1"/>
          <w:lang w:val="en" w:eastAsia="es-MX"/>
        </w:rPr>
        <w:t>.</w:t>
      </w:r>
    </w:p>
    <w:p w14:paraId="41225452" w14:textId="455058FC" w:rsidR="00492B91" w:rsidRPr="00B6280B" w:rsidRDefault="00E933E9" w:rsidP="00A20362">
      <w:pPr>
        <w:pStyle w:val="Sinespaciado"/>
        <w:spacing w:line="360" w:lineRule="auto"/>
        <w:ind w:firstLine="709"/>
        <w:jc w:val="both"/>
        <w:rPr>
          <w:color w:val="FF0000"/>
          <w:lang w:val="en-US"/>
        </w:rPr>
      </w:pPr>
      <w:r>
        <w:rPr>
          <w:color w:val="000000"/>
          <w:lang w:val="en"/>
        </w:rPr>
        <w:t>I</w:t>
      </w:r>
      <w:r w:rsidR="00255591">
        <w:rPr>
          <w:color w:val="000000"/>
          <w:lang w:val="en"/>
        </w:rPr>
        <w:t>MCO</w:t>
      </w:r>
      <w:r w:rsidR="00A5506B" w:rsidRPr="00A5506B">
        <w:rPr>
          <w:lang w:val="en-US"/>
        </w:rPr>
        <w:t xml:space="preserve"> </w:t>
      </w:r>
      <w:r w:rsidR="00A5506B" w:rsidRPr="00A5506B">
        <w:rPr>
          <w:lang w:val="en"/>
        </w:rPr>
        <w:t xml:space="preserve">describes in detail the methodology used to build </w:t>
      </w:r>
      <w:r w:rsidR="0008509D">
        <w:rPr>
          <w:lang w:val="en"/>
        </w:rPr>
        <w:t>I</w:t>
      </w:r>
      <w:r w:rsidR="00255591">
        <w:rPr>
          <w:lang w:val="en"/>
        </w:rPr>
        <w:t>CE</w:t>
      </w:r>
      <w:r w:rsidR="00A5506B" w:rsidRPr="00A5506B">
        <w:rPr>
          <w:lang w:val="en"/>
        </w:rPr>
        <w:t xml:space="preserve"> and justifies its suitability to measure competitiveness at the state level. </w:t>
      </w:r>
      <w:bookmarkStart w:id="10" w:name="_Hlk59039314"/>
    </w:p>
    <w:bookmarkEnd w:id="10"/>
    <w:p w14:paraId="5698DB59" w14:textId="73A8D374" w:rsidR="00492B91" w:rsidRDefault="00492B91" w:rsidP="009D3E7A">
      <w:pPr>
        <w:spacing w:line="360" w:lineRule="auto"/>
        <w:rPr>
          <w:lang w:val="en-US"/>
        </w:rPr>
      </w:pPr>
    </w:p>
    <w:p w14:paraId="2EC4FF87" w14:textId="52CE1FC1" w:rsidR="00A20362" w:rsidRDefault="00A20362" w:rsidP="009D3E7A">
      <w:pPr>
        <w:spacing w:line="360" w:lineRule="auto"/>
        <w:rPr>
          <w:lang w:val="en-US"/>
        </w:rPr>
      </w:pPr>
    </w:p>
    <w:p w14:paraId="48A52234" w14:textId="021DFEBC" w:rsidR="00A20362" w:rsidRDefault="00A20362" w:rsidP="009D3E7A">
      <w:pPr>
        <w:spacing w:line="360" w:lineRule="auto"/>
        <w:rPr>
          <w:lang w:val="en-US"/>
        </w:rPr>
      </w:pPr>
    </w:p>
    <w:p w14:paraId="44E9235D" w14:textId="6FCBCB09" w:rsidR="00EE6CEE" w:rsidRPr="00255591" w:rsidRDefault="00EE6CEE" w:rsidP="00A20362">
      <w:pPr>
        <w:spacing w:line="360" w:lineRule="auto"/>
        <w:jc w:val="center"/>
        <w:rPr>
          <w:lang w:val="en-US"/>
        </w:rPr>
      </w:pPr>
      <w:r w:rsidRPr="00A20362">
        <w:rPr>
          <w:b/>
          <w:bCs/>
          <w:lang w:val="en-US"/>
        </w:rPr>
        <w:lastRenderedPageBreak/>
        <w:t>Table 1.</w:t>
      </w:r>
      <w:r w:rsidRPr="00B6280B">
        <w:rPr>
          <w:lang w:val="en-US"/>
        </w:rPr>
        <w:t xml:space="preserve"> </w:t>
      </w:r>
      <w:r w:rsidRPr="00255591">
        <w:rPr>
          <w:lang w:val="en-US"/>
        </w:rPr>
        <w:t>Subindexes used by I</w:t>
      </w:r>
      <w:r w:rsidR="00255591">
        <w:rPr>
          <w:lang w:val="en-US"/>
        </w:rPr>
        <w:t>MCO</w:t>
      </w:r>
      <w:r w:rsidRPr="00255591">
        <w:rPr>
          <w:lang w:val="en-US"/>
        </w:rPr>
        <w:t xml:space="preserve"> to measure state competitiveness</w:t>
      </w:r>
      <w:r w:rsidR="00255591" w:rsidRPr="00255591">
        <w:rPr>
          <w:lang w:val="en-US"/>
        </w:rPr>
        <w:t>.</w:t>
      </w:r>
    </w:p>
    <w:tbl>
      <w:tblPr>
        <w:tblStyle w:val="Tablaconcuadrcula"/>
        <w:tblW w:w="0" w:type="auto"/>
        <w:tblLook w:val="04A0" w:firstRow="1" w:lastRow="0" w:firstColumn="1" w:lastColumn="0" w:noHBand="0" w:noVBand="1"/>
      </w:tblPr>
      <w:tblGrid>
        <w:gridCol w:w="570"/>
        <w:gridCol w:w="2993"/>
        <w:gridCol w:w="3069"/>
        <w:gridCol w:w="2142"/>
      </w:tblGrid>
      <w:tr w:rsidR="006E391A" w:rsidRPr="00225739" w14:paraId="61A9AE81" w14:textId="239E4E11" w:rsidTr="006E391A">
        <w:tc>
          <w:tcPr>
            <w:tcW w:w="570" w:type="dxa"/>
          </w:tcPr>
          <w:p w14:paraId="3EFE7AA1" w14:textId="77777777" w:rsidR="006E391A" w:rsidRDefault="006E391A" w:rsidP="003612C3">
            <w:pPr>
              <w:jc w:val="center"/>
            </w:pPr>
            <w:bookmarkStart w:id="11" w:name="_Hlk527111476"/>
            <w:r>
              <w:rPr>
                <w:lang w:val="en"/>
              </w:rPr>
              <w:t>No.</w:t>
            </w:r>
          </w:p>
        </w:tc>
        <w:tc>
          <w:tcPr>
            <w:tcW w:w="2993" w:type="dxa"/>
          </w:tcPr>
          <w:p w14:paraId="43B35625" w14:textId="5FFE7DF4" w:rsidR="006E391A" w:rsidRDefault="006E391A" w:rsidP="003612C3">
            <w:pPr>
              <w:jc w:val="center"/>
            </w:pPr>
            <w:r>
              <w:rPr>
                <w:lang w:val="en"/>
              </w:rPr>
              <w:t>Subindex</w:t>
            </w:r>
          </w:p>
        </w:tc>
        <w:tc>
          <w:tcPr>
            <w:tcW w:w="3069" w:type="dxa"/>
          </w:tcPr>
          <w:p w14:paraId="51FC933F" w14:textId="77777777" w:rsidR="006E391A" w:rsidRDefault="006E391A" w:rsidP="003612C3">
            <w:pPr>
              <w:jc w:val="center"/>
            </w:pPr>
            <w:r>
              <w:rPr>
                <w:lang w:val="en"/>
              </w:rPr>
              <w:t>What it measures</w:t>
            </w:r>
          </w:p>
        </w:tc>
        <w:tc>
          <w:tcPr>
            <w:tcW w:w="2142" w:type="dxa"/>
          </w:tcPr>
          <w:p w14:paraId="0B259881" w14:textId="13AA014B" w:rsidR="006E391A" w:rsidRPr="00FC3A08" w:rsidRDefault="007F6EAD" w:rsidP="006E39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eastAsia="es-MX"/>
              </w:rPr>
            </w:pPr>
            <w:r w:rsidRPr="00FC3A08">
              <w:rPr>
                <w:rFonts w:eastAsia="Times New Roman"/>
                <w:color w:val="202124"/>
                <w:lang w:val="en" w:eastAsia="es-MX"/>
              </w:rPr>
              <w:t>S</w:t>
            </w:r>
            <w:r w:rsidR="00C22D19" w:rsidRPr="00FC3A08">
              <w:rPr>
                <w:rFonts w:eastAsia="Times New Roman"/>
                <w:color w:val="202124"/>
                <w:lang w:val="en" w:eastAsia="es-MX"/>
              </w:rPr>
              <w:t>hort name</w:t>
            </w:r>
            <w:r w:rsidRPr="00FC3A08">
              <w:rPr>
                <w:rFonts w:eastAsia="Times New Roman"/>
                <w:color w:val="202124"/>
                <w:lang w:val="en" w:eastAsia="es-MX"/>
              </w:rPr>
              <w:t>s</w:t>
            </w:r>
            <w:r w:rsidR="00C22D19" w:rsidRPr="00FC3A08">
              <w:rPr>
                <w:rFonts w:eastAsia="Times New Roman"/>
                <w:color w:val="202124"/>
                <w:lang w:val="en" w:eastAsia="es-MX"/>
              </w:rPr>
              <w:t xml:space="preserve"> used by IMCO</w:t>
            </w:r>
          </w:p>
        </w:tc>
      </w:tr>
      <w:tr w:rsidR="006E391A" w:rsidRPr="00093F06" w14:paraId="099C10B0" w14:textId="3C58346D" w:rsidTr="006E391A">
        <w:tc>
          <w:tcPr>
            <w:tcW w:w="570" w:type="dxa"/>
          </w:tcPr>
          <w:p w14:paraId="459863CE" w14:textId="77777777" w:rsidR="006E391A" w:rsidRDefault="006E391A" w:rsidP="003612C3">
            <w:pPr>
              <w:jc w:val="center"/>
            </w:pPr>
            <w:r>
              <w:rPr>
                <w:lang w:val="en"/>
              </w:rPr>
              <w:t>1</w:t>
            </w:r>
          </w:p>
        </w:tc>
        <w:tc>
          <w:tcPr>
            <w:tcW w:w="2993" w:type="dxa"/>
          </w:tcPr>
          <w:p w14:paraId="0239A09E" w14:textId="77777777" w:rsidR="006E391A" w:rsidRPr="00F911AB" w:rsidRDefault="006E391A" w:rsidP="003612C3">
            <w:pPr>
              <w:rPr>
                <w:lang w:val="en-US"/>
              </w:rPr>
            </w:pPr>
            <w:r>
              <w:rPr>
                <w:lang w:val="en"/>
              </w:rPr>
              <w:t>Reliable and objective law system</w:t>
            </w:r>
          </w:p>
        </w:tc>
        <w:tc>
          <w:tcPr>
            <w:tcW w:w="3069" w:type="dxa"/>
          </w:tcPr>
          <w:p w14:paraId="77D38B83" w14:textId="77777777" w:rsidR="006E391A" w:rsidRPr="00F911AB" w:rsidRDefault="006E391A" w:rsidP="003612C3">
            <w:pPr>
              <w:rPr>
                <w:lang w:val="en-US"/>
              </w:rPr>
            </w:pPr>
            <w:r>
              <w:rPr>
                <w:lang w:val="en"/>
              </w:rPr>
              <w:t>The public and legal security environment.</w:t>
            </w:r>
          </w:p>
        </w:tc>
        <w:tc>
          <w:tcPr>
            <w:tcW w:w="2142" w:type="dxa"/>
          </w:tcPr>
          <w:p w14:paraId="1EE00FD8" w14:textId="1588EEC1" w:rsidR="006E391A" w:rsidRDefault="006E391A" w:rsidP="003612C3">
            <w:pPr>
              <w:rPr>
                <w:lang w:val="en"/>
              </w:rPr>
            </w:pPr>
            <w:r>
              <w:rPr>
                <w:lang w:val="en"/>
              </w:rPr>
              <w:t>Law</w:t>
            </w:r>
          </w:p>
        </w:tc>
      </w:tr>
      <w:tr w:rsidR="006E391A" w:rsidRPr="00093F06" w14:paraId="37985F9F" w14:textId="14CC8792" w:rsidTr="006E391A">
        <w:tc>
          <w:tcPr>
            <w:tcW w:w="570" w:type="dxa"/>
          </w:tcPr>
          <w:p w14:paraId="4338F04D" w14:textId="77777777" w:rsidR="006E391A" w:rsidRDefault="006E391A" w:rsidP="003612C3">
            <w:pPr>
              <w:jc w:val="center"/>
            </w:pPr>
            <w:r>
              <w:rPr>
                <w:lang w:val="en"/>
              </w:rPr>
              <w:t>2</w:t>
            </w:r>
          </w:p>
        </w:tc>
        <w:tc>
          <w:tcPr>
            <w:tcW w:w="2993" w:type="dxa"/>
          </w:tcPr>
          <w:p w14:paraId="7A6794EF" w14:textId="77777777" w:rsidR="006E391A" w:rsidRDefault="006E391A" w:rsidP="003612C3">
            <w:r>
              <w:rPr>
                <w:lang w:val="en"/>
              </w:rPr>
              <w:t>Sustainable environmental management</w:t>
            </w:r>
          </w:p>
        </w:tc>
        <w:tc>
          <w:tcPr>
            <w:tcW w:w="3069" w:type="dxa"/>
          </w:tcPr>
          <w:p w14:paraId="72C9824B" w14:textId="77777777" w:rsidR="006E391A" w:rsidRPr="00F911AB" w:rsidRDefault="006E391A" w:rsidP="003612C3">
            <w:pPr>
              <w:rPr>
                <w:lang w:val="en-US"/>
              </w:rPr>
            </w:pPr>
            <w:r>
              <w:rPr>
                <w:lang w:val="en"/>
              </w:rPr>
              <w:t xml:space="preserve">The ability of states to relate sustainably and </w:t>
            </w:r>
            <w:proofErr w:type="spellStart"/>
            <w:r>
              <w:rPr>
                <w:lang w:val="en"/>
              </w:rPr>
              <w:t>responsiblely</w:t>
            </w:r>
            <w:proofErr w:type="spellEnd"/>
            <w:r>
              <w:rPr>
                <w:lang w:val="en"/>
              </w:rPr>
              <w:t xml:space="preserve"> to natural resources and their environment.</w:t>
            </w:r>
          </w:p>
        </w:tc>
        <w:tc>
          <w:tcPr>
            <w:tcW w:w="2142" w:type="dxa"/>
          </w:tcPr>
          <w:p w14:paraId="0579A510" w14:textId="415BDF3F" w:rsidR="006E391A" w:rsidRDefault="006E391A" w:rsidP="003612C3">
            <w:pPr>
              <w:rPr>
                <w:lang w:val="en"/>
              </w:rPr>
            </w:pPr>
            <w:r>
              <w:rPr>
                <w:lang w:val="en"/>
              </w:rPr>
              <w:t>Environment</w:t>
            </w:r>
          </w:p>
        </w:tc>
      </w:tr>
      <w:tr w:rsidR="006E391A" w:rsidRPr="00093F06" w14:paraId="133DE186" w14:textId="26BE130F" w:rsidTr="006E391A">
        <w:tc>
          <w:tcPr>
            <w:tcW w:w="570" w:type="dxa"/>
          </w:tcPr>
          <w:p w14:paraId="6B9931A6" w14:textId="77777777" w:rsidR="006E391A" w:rsidRDefault="006E391A" w:rsidP="003612C3">
            <w:pPr>
              <w:jc w:val="center"/>
            </w:pPr>
            <w:r>
              <w:rPr>
                <w:lang w:val="en"/>
              </w:rPr>
              <w:t>3</w:t>
            </w:r>
          </w:p>
        </w:tc>
        <w:tc>
          <w:tcPr>
            <w:tcW w:w="2993" w:type="dxa"/>
          </w:tcPr>
          <w:p w14:paraId="6F1293CE" w14:textId="77777777" w:rsidR="006E391A" w:rsidRPr="00F911AB" w:rsidRDefault="006E391A" w:rsidP="003612C3">
            <w:pPr>
              <w:rPr>
                <w:lang w:val="en-US"/>
              </w:rPr>
            </w:pPr>
            <w:r>
              <w:rPr>
                <w:lang w:val="en"/>
              </w:rPr>
              <w:t>Including, prepared and healthy society</w:t>
            </w:r>
          </w:p>
        </w:tc>
        <w:tc>
          <w:tcPr>
            <w:tcW w:w="3069" w:type="dxa"/>
          </w:tcPr>
          <w:p w14:paraId="36BD3242" w14:textId="77777777" w:rsidR="006E391A" w:rsidRPr="00F911AB" w:rsidRDefault="006E391A" w:rsidP="003612C3">
            <w:pPr>
              <w:rPr>
                <w:lang w:val="en-US"/>
              </w:rPr>
            </w:pPr>
            <w:r>
              <w:rPr>
                <w:lang w:val="en"/>
              </w:rPr>
              <w:t xml:space="preserve">The quality of life of the inhabitants, considering inclusion, </w:t>
            </w:r>
            <w:proofErr w:type="gramStart"/>
            <w:r>
              <w:rPr>
                <w:lang w:val="en"/>
              </w:rPr>
              <w:t>education</w:t>
            </w:r>
            <w:proofErr w:type="gramEnd"/>
            <w:r>
              <w:rPr>
                <w:lang w:val="en"/>
              </w:rPr>
              <w:t xml:space="preserve"> and health.</w:t>
            </w:r>
          </w:p>
        </w:tc>
        <w:tc>
          <w:tcPr>
            <w:tcW w:w="2142" w:type="dxa"/>
          </w:tcPr>
          <w:p w14:paraId="64EDDB6C" w14:textId="5EFD13DB" w:rsidR="006E391A" w:rsidRDefault="00C22D19" w:rsidP="003612C3">
            <w:pPr>
              <w:rPr>
                <w:lang w:val="en"/>
              </w:rPr>
            </w:pPr>
            <w:r>
              <w:rPr>
                <w:lang w:val="en"/>
              </w:rPr>
              <w:t>Society</w:t>
            </w:r>
          </w:p>
        </w:tc>
      </w:tr>
      <w:tr w:rsidR="006E391A" w:rsidRPr="00093F06" w14:paraId="0BFCFC56" w14:textId="1407A830" w:rsidTr="006E391A">
        <w:tc>
          <w:tcPr>
            <w:tcW w:w="570" w:type="dxa"/>
          </w:tcPr>
          <w:p w14:paraId="48019976" w14:textId="77777777" w:rsidR="006E391A" w:rsidRDefault="006E391A" w:rsidP="003612C3">
            <w:pPr>
              <w:jc w:val="center"/>
            </w:pPr>
            <w:r>
              <w:rPr>
                <w:lang w:val="en"/>
              </w:rPr>
              <w:t>4</w:t>
            </w:r>
          </w:p>
        </w:tc>
        <w:tc>
          <w:tcPr>
            <w:tcW w:w="2993" w:type="dxa"/>
          </w:tcPr>
          <w:p w14:paraId="00691E29" w14:textId="77777777" w:rsidR="006E391A" w:rsidRPr="00F911AB" w:rsidRDefault="006E391A" w:rsidP="003612C3">
            <w:pPr>
              <w:rPr>
                <w:lang w:val="en-US"/>
              </w:rPr>
            </w:pPr>
            <w:r>
              <w:rPr>
                <w:lang w:val="en"/>
              </w:rPr>
              <w:t>Stable and functional political system</w:t>
            </w:r>
          </w:p>
        </w:tc>
        <w:tc>
          <w:tcPr>
            <w:tcW w:w="3069" w:type="dxa"/>
          </w:tcPr>
          <w:p w14:paraId="5BB6B9A6" w14:textId="77777777" w:rsidR="006E391A" w:rsidRPr="00F911AB" w:rsidRDefault="006E391A" w:rsidP="003612C3">
            <w:pPr>
              <w:rPr>
                <w:lang w:val="en-US"/>
              </w:rPr>
            </w:pPr>
            <w:r>
              <w:rPr>
                <w:lang w:val="en"/>
              </w:rPr>
              <w:t>The potential of state political systems to be stable and functional.</w:t>
            </w:r>
          </w:p>
        </w:tc>
        <w:tc>
          <w:tcPr>
            <w:tcW w:w="2142" w:type="dxa"/>
          </w:tcPr>
          <w:p w14:paraId="04CBE6C6" w14:textId="7A70A494" w:rsidR="006E391A" w:rsidRDefault="00C22D19" w:rsidP="003612C3">
            <w:pPr>
              <w:rPr>
                <w:lang w:val="en"/>
              </w:rPr>
            </w:pPr>
            <w:r>
              <w:rPr>
                <w:lang w:val="en"/>
              </w:rPr>
              <w:t>Political system</w:t>
            </w:r>
          </w:p>
        </w:tc>
      </w:tr>
      <w:tr w:rsidR="006E391A" w14:paraId="653A0CB6" w14:textId="1D60E949" w:rsidTr="006E391A">
        <w:tc>
          <w:tcPr>
            <w:tcW w:w="570" w:type="dxa"/>
          </w:tcPr>
          <w:p w14:paraId="036927BE" w14:textId="77777777" w:rsidR="006E391A" w:rsidRDefault="006E391A" w:rsidP="003612C3">
            <w:pPr>
              <w:jc w:val="center"/>
            </w:pPr>
            <w:r>
              <w:rPr>
                <w:lang w:val="en"/>
              </w:rPr>
              <w:t>5</w:t>
            </w:r>
          </w:p>
        </w:tc>
        <w:tc>
          <w:tcPr>
            <w:tcW w:w="2993" w:type="dxa"/>
          </w:tcPr>
          <w:p w14:paraId="742655D9" w14:textId="77777777" w:rsidR="006E391A" w:rsidRDefault="006E391A" w:rsidP="003612C3">
            <w:r>
              <w:rPr>
                <w:lang w:val="en"/>
              </w:rPr>
              <w:t>Efficient and effective governments</w:t>
            </w:r>
          </w:p>
        </w:tc>
        <w:tc>
          <w:tcPr>
            <w:tcW w:w="3069" w:type="dxa"/>
          </w:tcPr>
          <w:p w14:paraId="7DB85E03" w14:textId="77777777" w:rsidR="006E391A" w:rsidRPr="00F911AB" w:rsidRDefault="006E391A" w:rsidP="003612C3">
            <w:pPr>
              <w:rPr>
                <w:lang w:val="en-US"/>
              </w:rPr>
            </w:pPr>
            <w:r w:rsidRPr="00C9218B">
              <w:rPr>
                <w:lang w:val="en"/>
              </w:rPr>
              <w:t xml:space="preserve">How governments </w:t>
            </w:r>
            <w:proofErr w:type="gramStart"/>
            <w:r w:rsidRPr="00C9218B">
              <w:rPr>
                <w:lang w:val="en"/>
              </w:rPr>
              <w:t>are able to</w:t>
            </w:r>
            <w:proofErr w:type="gramEnd"/>
            <w:r w:rsidRPr="00C9218B">
              <w:rPr>
                <w:lang w:val="en"/>
              </w:rPr>
              <w:t xml:space="preserve"> positively influence</w:t>
            </w:r>
          </w:p>
          <w:p w14:paraId="24FBA6C8" w14:textId="77777777" w:rsidR="006E391A" w:rsidRDefault="006E391A" w:rsidP="003612C3">
            <w:r w:rsidRPr="00C9218B">
              <w:rPr>
                <w:lang w:val="en"/>
              </w:rPr>
              <w:t>competitiveness of their states.</w:t>
            </w:r>
          </w:p>
        </w:tc>
        <w:tc>
          <w:tcPr>
            <w:tcW w:w="2142" w:type="dxa"/>
          </w:tcPr>
          <w:p w14:paraId="29E26791" w14:textId="0DB9672C" w:rsidR="006E391A" w:rsidRPr="00C9218B" w:rsidRDefault="00C22D19" w:rsidP="003612C3">
            <w:pPr>
              <w:rPr>
                <w:lang w:val="en"/>
              </w:rPr>
            </w:pPr>
            <w:r>
              <w:rPr>
                <w:lang w:val="en"/>
              </w:rPr>
              <w:t>Governments</w:t>
            </w:r>
          </w:p>
        </w:tc>
      </w:tr>
      <w:tr w:rsidR="006E391A" w:rsidRPr="00093F06" w14:paraId="0960B5D7" w14:textId="6DABFB8B" w:rsidTr="006E391A">
        <w:tc>
          <w:tcPr>
            <w:tcW w:w="570" w:type="dxa"/>
          </w:tcPr>
          <w:p w14:paraId="7F069BF2" w14:textId="77777777" w:rsidR="006E391A" w:rsidRDefault="006E391A" w:rsidP="003612C3">
            <w:pPr>
              <w:jc w:val="center"/>
            </w:pPr>
            <w:r>
              <w:rPr>
                <w:lang w:val="en"/>
              </w:rPr>
              <w:t>6</w:t>
            </w:r>
          </w:p>
        </w:tc>
        <w:tc>
          <w:tcPr>
            <w:tcW w:w="2993" w:type="dxa"/>
          </w:tcPr>
          <w:p w14:paraId="3B99A074" w14:textId="0528FEA6" w:rsidR="006E391A" w:rsidRDefault="006E391A" w:rsidP="003612C3">
            <w:r>
              <w:rPr>
                <w:lang w:val="en"/>
              </w:rPr>
              <w:t>Factors market</w:t>
            </w:r>
          </w:p>
        </w:tc>
        <w:tc>
          <w:tcPr>
            <w:tcW w:w="3069" w:type="dxa"/>
          </w:tcPr>
          <w:p w14:paraId="0FAD60A1" w14:textId="77777777" w:rsidR="006E391A" w:rsidRPr="00F911AB" w:rsidRDefault="006E391A" w:rsidP="003612C3">
            <w:pPr>
              <w:rPr>
                <w:lang w:val="en-US"/>
              </w:rPr>
            </w:pPr>
            <w:r w:rsidRPr="00C9218B">
              <w:rPr>
                <w:lang w:val="en"/>
              </w:rPr>
              <w:t xml:space="preserve">Worker productivity and other essential characteristics of employment. </w:t>
            </w:r>
          </w:p>
        </w:tc>
        <w:tc>
          <w:tcPr>
            <w:tcW w:w="2142" w:type="dxa"/>
          </w:tcPr>
          <w:p w14:paraId="79DDE37A" w14:textId="4C86F563" w:rsidR="006E391A" w:rsidRPr="00C9218B" w:rsidRDefault="00C22D19" w:rsidP="003612C3">
            <w:pPr>
              <w:rPr>
                <w:lang w:val="en"/>
              </w:rPr>
            </w:pPr>
            <w:r>
              <w:rPr>
                <w:lang w:val="en"/>
              </w:rPr>
              <w:t>Factor</w:t>
            </w:r>
            <w:r w:rsidR="00255591">
              <w:rPr>
                <w:lang w:val="en"/>
              </w:rPr>
              <w:t>s</w:t>
            </w:r>
            <w:r>
              <w:rPr>
                <w:lang w:val="en"/>
              </w:rPr>
              <w:t xml:space="preserve"> market</w:t>
            </w:r>
          </w:p>
        </w:tc>
      </w:tr>
      <w:tr w:rsidR="006E391A" w:rsidRPr="00093F06" w14:paraId="2AED5D35" w14:textId="506CB362" w:rsidTr="006E391A">
        <w:tc>
          <w:tcPr>
            <w:tcW w:w="570" w:type="dxa"/>
          </w:tcPr>
          <w:p w14:paraId="5E2CB92B" w14:textId="77777777" w:rsidR="006E391A" w:rsidRDefault="006E391A" w:rsidP="003612C3">
            <w:pPr>
              <w:jc w:val="center"/>
            </w:pPr>
            <w:r>
              <w:rPr>
                <w:lang w:val="en"/>
              </w:rPr>
              <w:t>7</w:t>
            </w:r>
          </w:p>
        </w:tc>
        <w:tc>
          <w:tcPr>
            <w:tcW w:w="2993" w:type="dxa"/>
          </w:tcPr>
          <w:p w14:paraId="74C88C12" w14:textId="77777777" w:rsidR="006E391A" w:rsidRDefault="006E391A" w:rsidP="003612C3">
            <w:r>
              <w:rPr>
                <w:lang w:val="en"/>
              </w:rPr>
              <w:t>Stable economy</w:t>
            </w:r>
          </w:p>
        </w:tc>
        <w:tc>
          <w:tcPr>
            <w:tcW w:w="3069" w:type="dxa"/>
          </w:tcPr>
          <w:p w14:paraId="4CB28C7E" w14:textId="77777777" w:rsidR="006E391A" w:rsidRPr="00F911AB" w:rsidRDefault="006E391A" w:rsidP="003612C3">
            <w:pPr>
              <w:rPr>
                <w:lang w:val="en-US"/>
              </w:rPr>
            </w:pPr>
            <w:r w:rsidRPr="00C9218B">
              <w:rPr>
                <w:lang w:val="en"/>
              </w:rPr>
              <w:t>The main characteristics of state economies, as well as the</w:t>
            </w:r>
          </w:p>
          <w:p w14:paraId="78C4A4A6" w14:textId="77777777" w:rsidR="006E391A" w:rsidRPr="00F911AB" w:rsidRDefault="006E391A" w:rsidP="003612C3">
            <w:pPr>
              <w:rPr>
                <w:lang w:val="en-US"/>
              </w:rPr>
            </w:pPr>
            <w:r w:rsidRPr="00C9218B">
              <w:rPr>
                <w:lang w:val="en"/>
              </w:rPr>
              <w:t>credit situation for businesses and families.</w:t>
            </w:r>
          </w:p>
        </w:tc>
        <w:tc>
          <w:tcPr>
            <w:tcW w:w="2142" w:type="dxa"/>
          </w:tcPr>
          <w:p w14:paraId="752A9E60" w14:textId="592FE53A" w:rsidR="006E391A" w:rsidRPr="00C9218B" w:rsidRDefault="00C22D19" w:rsidP="003612C3">
            <w:pPr>
              <w:rPr>
                <w:lang w:val="en"/>
              </w:rPr>
            </w:pPr>
            <w:r>
              <w:rPr>
                <w:lang w:val="en"/>
              </w:rPr>
              <w:t>Economy</w:t>
            </w:r>
          </w:p>
        </w:tc>
      </w:tr>
      <w:tr w:rsidR="006E391A" w:rsidRPr="00093F06" w14:paraId="29F0D6D1" w14:textId="7F0AB8AA" w:rsidTr="006E391A">
        <w:tc>
          <w:tcPr>
            <w:tcW w:w="570" w:type="dxa"/>
          </w:tcPr>
          <w:p w14:paraId="6F1D791E" w14:textId="77777777" w:rsidR="006E391A" w:rsidRDefault="006E391A" w:rsidP="003612C3">
            <w:pPr>
              <w:jc w:val="center"/>
            </w:pPr>
            <w:r>
              <w:rPr>
                <w:lang w:val="en"/>
              </w:rPr>
              <w:t>8</w:t>
            </w:r>
          </w:p>
        </w:tc>
        <w:tc>
          <w:tcPr>
            <w:tcW w:w="2993" w:type="dxa"/>
          </w:tcPr>
          <w:p w14:paraId="58BC5CF2" w14:textId="0940346A" w:rsidR="006E391A" w:rsidRDefault="006E391A" w:rsidP="003612C3">
            <w:r>
              <w:rPr>
                <w:lang w:val="en"/>
              </w:rPr>
              <w:t>Precursors sectors</w:t>
            </w:r>
          </w:p>
        </w:tc>
        <w:tc>
          <w:tcPr>
            <w:tcW w:w="3069" w:type="dxa"/>
          </w:tcPr>
          <w:p w14:paraId="4D46A33A" w14:textId="5DD20857" w:rsidR="006E391A" w:rsidRPr="00F911AB" w:rsidRDefault="006E391A" w:rsidP="003612C3">
            <w:pPr>
              <w:rPr>
                <w:lang w:val="en-US"/>
              </w:rPr>
            </w:pPr>
            <w:r w:rsidRPr="00C9218B">
              <w:rPr>
                <w:lang w:val="en"/>
              </w:rPr>
              <w:t>The financial, telecommunications and transport</w:t>
            </w:r>
            <w:r>
              <w:rPr>
                <w:lang w:val="en"/>
              </w:rPr>
              <w:t xml:space="preserve"> sectors.</w:t>
            </w:r>
          </w:p>
        </w:tc>
        <w:tc>
          <w:tcPr>
            <w:tcW w:w="2142" w:type="dxa"/>
          </w:tcPr>
          <w:p w14:paraId="595B5242" w14:textId="49321637" w:rsidR="006E391A" w:rsidRPr="00C9218B" w:rsidRDefault="00C22D19" w:rsidP="003612C3">
            <w:pPr>
              <w:rPr>
                <w:lang w:val="en"/>
              </w:rPr>
            </w:pPr>
            <w:r>
              <w:rPr>
                <w:lang w:val="en"/>
              </w:rPr>
              <w:t>Precursors</w:t>
            </w:r>
          </w:p>
        </w:tc>
      </w:tr>
      <w:tr w:rsidR="006E391A" w:rsidRPr="00093F06" w14:paraId="5C7A607A" w14:textId="1F6F9B99" w:rsidTr="006E391A">
        <w:tc>
          <w:tcPr>
            <w:tcW w:w="570" w:type="dxa"/>
          </w:tcPr>
          <w:p w14:paraId="176DD53D" w14:textId="77777777" w:rsidR="006E391A" w:rsidRDefault="006E391A" w:rsidP="003612C3">
            <w:pPr>
              <w:jc w:val="center"/>
            </w:pPr>
            <w:r>
              <w:rPr>
                <w:lang w:val="en"/>
              </w:rPr>
              <w:t>9</w:t>
            </w:r>
          </w:p>
        </w:tc>
        <w:tc>
          <w:tcPr>
            <w:tcW w:w="2993" w:type="dxa"/>
          </w:tcPr>
          <w:p w14:paraId="6B9A394F" w14:textId="3A8023D2" w:rsidR="006E391A" w:rsidRPr="00885337" w:rsidRDefault="006E391A" w:rsidP="003612C3">
            <w:pPr>
              <w:rPr>
                <w:lang w:val="en-US"/>
              </w:rPr>
            </w:pPr>
            <w:r>
              <w:rPr>
                <w:lang w:val="en"/>
              </w:rPr>
              <w:t>Taking advantage of international relations</w:t>
            </w:r>
          </w:p>
        </w:tc>
        <w:tc>
          <w:tcPr>
            <w:tcW w:w="3069" w:type="dxa"/>
          </w:tcPr>
          <w:p w14:paraId="169575BA" w14:textId="77777777" w:rsidR="006E391A" w:rsidRPr="00F911AB" w:rsidRDefault="006E391A" w:rsidP="003612C3">
            <w:pPr>
              <w:rPr>
                <w:lang w:val="en-US"/>
              </w:rPr>
            </w:pPr>
            <w:r w:rsidRPr="00C9218B">
              <w:rPr>
                <w:lang w:val="en"/>
              </w:rPr>
              <w:t>The degree to which states capitalize on their relationship</w:t>
            </w:r>
          </w:p>
          <w:p w14:paraId="7ED214F1" w14:textId="77777777" w:rsidR="006E391A" w:rsidRPr="00F911AB" w:rsidRDefault="006E391A" w:rsidP="003612C3">
            <w:pPr>
              <w:rPr>
                <w:lang w:val="en-US"/>
              </w:rPr>
            </w:pPr>
            <w:r w:rsidRPr="00C9218B">
              <w:rPr>
                <w:lang w:val="en"/>
              </w:rPr>
              <w:t>with the outside world to raise their competitiveness.</w:t>
            </w:r>
          </w:p>
        </w:tc>
        <w:tc>
          <w:tcPr>
            <w:tcW w:w="2142" w:type="dxa"/>
          </w:tcPr>
          <w:p w14:paraId="17B10C75" w14:textId="70782C54" w:rsidR="006E391A" w:rsidRPr="00C9218B" w:rsidRDefault="00C22D19" w:rsidP="003612C3">
            <w:pPr>
              <w:rPr>
                <w:lang w:val="en"/>
              </w:rPr>
            </w:pPr>
            <w:r>
              <w:rPr>
                <w:lang w:val="en"/>
              </w:rPr>
              <w:t>International relations</w:t>
            </w:r>
          </w:p>
        </w:tc>
      </w:tr>
      <w:tr w:rsidR="006E391A" w:rsidRPr="00093F06" w14:paraId="0B176E03" w14:textId="7E37B01A" w:rsidTr="006E391A">
        <w:tc>
          <w:tcPr>
            <w:tcW w:w="570" w:type="dxa"/>
          </w:tcPr>
          <w:p w14:paraId="5DD41D22" w14:textId="77777777" w:rsidR="006E391A" w:rsidRDefault="006E391A" w:rsidP="003612C3">
            <w:pPr>
              <w:jc w:val="center"/>
            </w:pPr>
            <w:r>
              <w:rPr>
                <w:lang w:val="en"/>
              </w:rPr>
              <w:t>10</w:t>
            </w:r>
          </w:p>
        </w:tc>
        <w:tc>
          <w:tcPr>
            <w:tcW w:w="2993" w:type="dxa"/>
          </w:tcPr>
          <w:p w14:paraId="2D6E8203" w14:textId="77777777" w:rsidR="006E391A" w:rsidRPr="00F911AB" w:rsidRDefault="006E391A" w:rsidP="003612C3">
            <w:pPr>
              <w:rPr>
                <w:lang w:val="en-US"/>
              </w:rPr>
            </w:pPr>
            <w:r>
              <w:rPr>
                <w:lang w:val="en"/>
              </w:rPr>
              <w:t>Innovation in the economic sectors</w:t>
            </w:r>
          </w:p>
        </w:tc>
        <w:tc>
          <w:tcPr>
            <w:tcW w:w="3069" w:type="dxa"/>
          </w:tcPr>
          <w:p w14:paraId="037E6CB5" w14:textId="77777777" w:rsidR="006E391A" w:rsidRPr="00F911AB" w:rsidRDefault="006E391A" w:rsidP="003612C3">
            <w:pPr>
              <w:rPr>
                <w:lang w:val="en-US"/>
              </w:rPr>
            </w:pPr>
            <w:r w:rsidRPr="00797603">
              <w:rPr>
                <w:lang w:val="en"/>
              </w:rPr>
              <w:t>The ability of states to compete successfully in the economy,</w:t>
            </w:r>
          </w:p>
          <w:p w14:paraId="241D1766" w14:textId="128921F7" w:rsidR="006E391A" w:rsidRPr="00F911AB" w:rsidRDefault="006E391A" w:rsidP="003612C3">
            <w:pPr>
              <w:rPr>
                <w:lang w:val="en-US"/>
              </w:rPr>
            </w:pPr>
            <w:r w:rsidRPr="00797603">
              <w:rPr>
                <w:lang w:val="en"/>
              </w:rPr>
              <w:t>particularly in high value-added, knowledge-</w:t>
            </w:r>
            <w:proofErr w:type="gramStart"/>
            <w:r w:rsidRPr="00797603">
              <w:rPr>
                <w:lang w:val="en"/>
              </w:rPr>
              <w:t>intensive</w:t>
            </w:r>
            <w:proofErr w:type="gramEnd"/>
            <w:r w:rsidRPr="00797603">
              <w:rPr>
                <w:lang w:val="en"/>
              </w:rPr>
              <w:t xml:space="preserve"> and </w:t>
            </w:r>
            <w:r>
              <w:rPr>
                <w:lang w:val="en"/>
              </w:rPr>
              <w:t>cutting-edge</w:t>
            </w:r>
            <w:r w:rsidRPr="00797603">
              <w:rPr>
                <w:lang w:val="en"/>
              </w:rPr>
              <w:t xml:space="preserve"> </w:t>
            </w:r>
            <w:r>
              <w:rPr>
                <w:lang w:val="en"/>
              </w:rPr>
              <w:t xml:space="preserve">technology </w:t>
            </w:r>
            <w:r w:rsidRPr="00797603">
              <w:rPr>
                <w:lang w:val="en"/>
              </w:rPr>
              <w:t>sectors.</w:t>
            </w:r>
          </w:p>
        </w:tc>
        <w:tc>
          <w:tcPr>
            <w:tcW w:w="2142" w:type="dxa"/>
          </w:tcPr>
          <w:p w14:paraId="396BE037" w14:textId="6F37ECB5" w:rsidR="006E391A" w:rsidRPr="00797603" w:rsidRDefault="00C22D19" w:rsidP="003612C3">
            <w:pPr>
              <w:rPr>
                <w:lang w:val="en"/>
              </w:rPr>
            </w:pPr>
            <w:r>
              <w:rPr>
                <w:lang w:val="en"/>
              </w:rPr>
              <w:t>Innovation</w:t>
            </w:r>
          </w:p>
        </w:tc>
      </w:tr>
    </w:tbl>
    <w:bookmarkEnd w:id="11"/>
    <w:p w14:paraId="1CE42748" w14:textId="2CA0FAAA" w:rsidR="00EE6CEE" w:rsidRPr="00A20362" w:rsidRDefault="0001350F" w:rsidP="00A20362">
      <w:pPr>
        <w:jc w:val="center"/>
        <w:rPr>
          <w:lang w:val="en-US"/>
        </w:rPr>
      </w:pPr>
      <w:r w:rsidRPr="00A20362">
        <w:rPr>
          <w:lang w:val="en-US"/>
        </w:rPr>
        <w:t>Source:</w:t>
      </w:r>
      <w:r w:rsidR="00295C03" w:rsidRPr="00A20362">
        <w:rPr>
          <w:lang w:val="en-US"/>
        </w:rPr>
        <w:t xml:space="preserve"> </w:t>
      </w:r>
      <w:r w:rsidR="00F92EAC" w:rsidRPr="00A20362">
        <w:rPr>
          <w:lang w:val="en-US"/>
        </w:rPr>
        <w:t>own</w:t>
      </w:r>
      <w:r w:rsidR="00295C03" w:rsidRPr="00A20362">
        <w:rPr>
          <w:lang w:val="en-US"/>
        </w:rPr>
        <w:t xml:space="preserve"> elaboration based on </w:t>
      </w:r>
      <w:r w:rsidR="00E933E9" w:rsidRPr="00A20362">
        <w:rPr>
          <w:lang w:val="en-US"/>
        </w:rPr>
        <w:t>I</w:t>
      </w:r>
      <w:r w:rsidR="00255591" w:rsidRPr="00A20362">
        <w:rPr>
          <w:lang w:val="en-US"/>
        </w:rPr>
        <w:t>MCO</w:t>
      </w:r>
      <w:r w:rsidR="00295C03" w:rsidRPr="00A20362">
        <w:rPr>
          <w:lang w:val="en-US"/>
        </w:rPr>
        <w:t>, 2006.</w:t>
      </w:r>
    </w:p>
    <w:p w14:paraId="3AD184B2" w14:textId="750DAD26" w:rsidR="002D43C1" w:rsidRDefault="00EE6CEE" w:rsidP="00A20362">
      <w:pPr>
        <w:spacing w:after="0" w:line="360" w:lineRule="auto"/>
        <w:ind w:firstLine="709"/>
        <w:jc w:val="both"/>
        <w:rPr>
          <w:lang w:val="en"/>
        </w:rPr>
      </w:pPr>
      <w:r>
        <w:rPr>
          <w:lang w:val="en"/>
        </w:rPr>
        <w:lastRenderedPageBreak/>
        <w:t xml:space="preserve">In 2018, the seventh edition of </w:t>
      </w:r>
      <w:r w:rsidR="001E33B7">
        <w:rPr>
          <w:lang w:val="en"/>
        </w:rPr>
        <w:t>I</w:t>
      </w:r>
      <w:r w:rsidR="00255591">
        <w:rPr>
          <w:lang w:val="en"/>
        </w:rPr>
        <w:t>CE</w:t>
      </w:r>
      <w:r>
        <w:rPr>
          <w:lang w:val="en"/>
        </w:rPr>
        <w:t xml:space="preserve"> was published. </w:t>
      </w:r>
      <w:r w:rsidR="001E33B7">
        <w:rPr>
          <w:lang w:val="en"/>
        </w:rPr>
        <w:t>I</w:t>
      </w:r>
      <w:r w:rsidR="00255591">
        <w:rPr>
          <w:lang w:val="en"/>
        </w:rPr>
        <w:t>CE</w:t>
      </w:r>
      <w:r>
        <w:rPr>
          <w:lang w:val="en"/>
        </w:rPr>
        <w:t xml:space="preserve"> has a solid methodological bas</w:t>
      </w:r>
      <w:r w:rsidR="00F92EAC">
        <w:rPr>
          <w:lang w:val="en"/>
        </w:rPr>
        <w:t>e</w:t>
      </w:r>
      <w:r>
        <w:rPr>
          <w:lang w:val="en"/>
        </w:rPr>
        <w:t xml:space="preserve">. Its construction uses statistical methods that include factor analysis and </w:t>
      </w:r>
      <w:r w:rsidR="00F92EAC">
        <w:rPr>
          <w:lang w:val="en"/>
        </w:rPr>
        <w:t xml:space="preserve">principal </w:t>
      </w:r>
      <w:r>
        <w:rPr>
          <w:lang w:val="en"/>
        </w:rPr>
        <w:t xml:space="preserve">components </w:t>
      </w:r>
      <w:r w:rsidR="00F92EAC">
        <w:rPr>
          <w:lang w:val="en"/>
        </w:rPr>
        <w:t xml:space="preserve">analysis </w:t>
      </w:r>
      <w:r>
        <w:rPr>
          <w:lang w:val="en"/>
        </w:rPr>
        <w:t>with Varimax</w:t>
      </w:r>
      <w:r w:rsidR="00357988">
        <w:rPr>
          <w:lang w:val="en"/>
        </w:rPr>
        <w:t xml:space="preserve"> </w:t>
      </w:r>
      <w:r>
        <w:rPr>
          <w:lang w:val="en"/>
        </w:rPr>
        <w:t>rotation</w:t>
      </w:r>
      <w:r w:rsidR="00492B91">
        <w:rPr>
          <w:lang w:val="en"/>
        </w:rPr>
        <w:t>.</w:t>
      </w:r>
    </w:p>
    <w:p w14:paraId="6609C3D1" w14:textId="061CD687" w:rsidR="00B2353B" w:rsidRDefault="00E933E9" w:rsidP="00A20362">
      <w:pPr>
        <w:spacing w:after="0" w:line="360" w:lineRule="auto"/>
        <w:ind w:firstLine="709"/>
        <w:jc w:val="both"/>
        <w:rPr>
          <w:b/>
          <w:bCs/>
          <w:color w:val="000000"/>
          <w:lang w:val="en-US"/>
        </w:rPr>
      </w:pPr>
      <w:r>
        <w:rPr>
          <w:lang w:val="en"/>
        </w:rPr>
        <w:t>I</w:t>
      </w:r>
      <w:r w:rsidR="00255591">
        <w:rPr>
          <w:lang w:val="en"/>
        </w:rPr>
        <w:t>MCO</w:t>
      </w:r>
      <w:r w:rsidR="00EE6CEE">
        <w:rPr>
          <w:lang w:val="en"/>
        </w:rPr>
        <w:t xml:space="preserve"> documents draw conclusions using the maximum or minimum values of the index, or by considering the first and last places in the index. In some cases</w:t>
      </w:r>
      <w:r w:rsidR="00F92EAC">
        <w:rPr>
          <w:lang w:val="en"/>
        </w:rPr>
        <w:t>,</w:t>
      </w:r>
      <w:r w:rsidR="00EE6CEE">
        <w:rPr>
          <w:lang w:val="en"/>
        </w:rPr>
        <w:t xml:space="preserve"> some inferences are made about correlations between some of the ten factors considered, but no other methods of multivariate statistics are used.</w:t>
      </w:r>
    </w:p>
    <w:p w14:paraId="04D7CE03" w14:textId="4ADFC099" w:rsidR="008D5566" w:rsidRPr="00F911AB" w:rsidRDefault="00EE63B1" w:rsidP="00A74295">
      <w:pPr>
        <w:pStyle w:val="NormalWeb"/>
        <w:spacing w:before="0" w:beforeAutospacing="0" w:after="0" w:afterAutospacing="0" w:line="360" w:lineRule="auto"/>
        <w:jc w:val="both"/>
        <w:rPr>
          <w:rFonts w:eastAsiaTheme="minorHAnsi"/>
          <w:color w:val="000000"/>
          <w:lang w:val="en-US" w:eastAsia="en-US"/>
        </w:rPr>
      </w:pPr>
      <w:r w:rsidRPr="00F911AB">
        <w:rPr>
          <w:rFonts w:eastAsiaTheme="minorHAnsi"/>
          <w:color w:val="000000"/>
          <w:lang w:val="en-US" w:eastAsia="en-US"/>
        </w:rPr>
        <w:t xml:space="preserve"> </w:t>
      </w:r>
    </w:p>
    <w:p w14:paraId="37BEB922" w14:textId="77777777" w:rsidR="00492B91" w:rsidRPr="002D43C1" w:rsidRDefault="008D5566" w:rsidP="002D43C1">
      <w:pPr>
        <w:pStyle w:val="Sinespaciado"/>
        <w:spacing w:line="360" w:lineRule="auto"/>
        <w:jc w:val="center"/>
        <w:rPr>
          <w:b/>
          <w:bCs/>
          <w:sz w:val="32"/>
          <w:szCs w:val="32"/>
          <w:lang w:val="en"/>
        </w:rPr>
      </w:pPr>
      <w:r w:rsidRPr="002D43C1">
        <w:rPr>
          <w:b/>
          <w:bCs/>
          <w:sz w:val="32"/>
          <w:szCs w:val="32"/>
          <w:lang w:val="en"/>
        </w:rPr>
        <w:t>The biplot method</w:t>
      </w:r>
      <w:bookmarkStart w:id="12" w:name="_Hlk20907695"/>
      <w:bookmarkStart w:id="13" w:name="_Hlk20907333"/>
      <w:bookmarkStart w:id="14" w:name="_Hlk20907274"/>
    </w:p>
    <w:p w14:paraId="015B9268" w14:textId="07BB6950" w:rsidR="007F43C0" w:rsidRDefault="00410E7F" w:rsidP="00A20362">
      <w:pPr>
        <w:pStyle w:val="Sinespaciado"/>
        <w:spacing w:line="360" w:lineRule="auto"/>
        <w:ind w:firstLine="709"/>
        <w:jc w:val="both"/>
        <w:rPr>
          <w:color w:val="000000"/>
          <w:lang w:val="en"/>
        </w:rPr>
      </w:pPr>
      <w:r w:rsidRPr="00410E7F">
        <w:rPr>
          <w:color w:val="000000"/>
          <w:lang w:val="en"/>
        </w:rPr>
        <w:t>The biplot is an exploratory graphical</w:t>
      </w:r>
      <w:r w:rsidR="00F92EAC">
        <w:rPr>
          <w:color w:val="000000"/>
          <w:lang w:val="en"/>
        </w:rPr>
        <w:t xml:space="preserve"> </w:t>
      </w:r>
      <w:r w:rsidR="00DC5840">
        <w:rPr>
          <w:color w:val="000000"/>
          <w:lang w:val="en"/>
        </w:rPr>
        <w:t>technique, applicable to quantitative data,</w:t>
      </w:r>
      <w:r>
        <w:rPr>
          <w:lang w:val="en"/>
        </w:rPr>
        <w:t xml:space="preserve"> that allows to reduce the dimension of the space in which relationships between </w:t>
      </w:r>
      <w:r w:rsidRPr="00410E7F">
        <w:rPr>
          <w:color w:val="000000"/>
          <w:lang w:val="en"/>
        </w:rPr>
        <w:t xml:space="preserve">units and the variables to be studied </w:t>
      </w:r>
      <w:r>
        <w:rPr>
          <w:lang w:val="en"/>
        </w:rPr>
        <w:t xml:space="preserve">in them are </w:t>
      </w:r>
      <w:proofErr w:type="gramStart"/>
      <w:r w:rsidR="00DC5840">
        <w:rPr>
          <w:color w:val="000000"/>
          <w:lang w:val="en"/>
        </w:rPr>
        <w:t>examined</w:t>
      </w:r>
      <w:r>
        <w:rPr>
          <w:lang w:val="en"/>
        </w:rPr>
        <w:t xml:space="preserve"> </w:t>
      </w:r>
      <w:r w:rsidR="00846C8D">
        <w:rPr>
          <w:color w:val="000000"/>
          <w:lang w:val="en"/>
        </w:rPr>
        <w:t xml:space="preserve"> (</w:t>
      </w:r>
      <w:proofErr w:type="gramEnd"/>
      <w:r w:rsidR="005E40B4">
        <w:rPr>
          <w:color w:val="000000"/>
          <w:lang w:val="en"/>
        </w:rPr>
        <w:t>Gabriel, 1971;</w:t>
      </w:r>
      <w:r>
        <w:rPr>
          <w:lang w:val="en"/>
        </w:rPr>
        <w:t xml:space="preserve"> </w:t>
      </w:r>
      <w:r w:rsidR="00846C8D">
        <w:rPr>
          <w:color w:val="000000"/>
          <w:lang w:val="en"/>
        </w:rPr>
        <w:t>C</w:t>
      </w:r>
      <w:r w:rsidR="00B80DA9">
        <w:rPr>
          <w:color w:val="000000"/>
          <w:lang w:val="en"/>
        </w:rPr>
        <w:t>á</w:t>
      </w:r>
      <w:r w:rsidR="00846C8D">
        <w:rPr>
          <w:color w:val="000000"/>
          <w:lang w:val="en"/>
        </w:rPr>
        <w:t>rdenas,</w:t>
      </w:r>
      <w:r w:rsidR="00B80DA9">
        <w:rPr>
          <w:color w:val="000000"/>
          <w:lang w:val="en"/>
        </w:rPr>
        <w:t xml:space="preserve"> Galindo </w:t>
      </w:r>
      <w:r w:rsidR="00370D0D">
        <w:rPr>
          <w:color w:val="000000"/>
          <w:lang w:val="en"/>
        </w:rPr>
        <w:t>and</w:t>
      </w:r>
      <w:r w:rsidR="00B80DA9">
        <w:rPr>
          <w:color w:val="000000"/>
          <w:lang w:val="en"/>
        </w:rPr>
        <w:t xml:space="preserve"> Vicente-</w:t>
      </w:r>
      <w:proofErr w:type="spellStart"/>
      <w:r w:rsidR="00B80DA9">
        <w:rPr>
          <w:color w:val="000000"/>
          <w:lang w:val="en"/>
        </w:rPr>
        <w:t>Villardón</w:t>
      </w:r>
      <w:proofErr w:type="spellEnd"/>
      <w:r>
        <w:rPr>
          <w:lang w:val="en"/>
        </w:rPr>
        <w:t xml:space="preserve"> </w:t>
      </w:r>
      <w:r w:rsidR="005E40B4">
        <w:rPr>
          <w:color w:val="000000"/>
          <w:lang w:val="en"/>
        </w:rPr>
        <w:t>2007).</w:t>
      </w:r>
      <w:r w:rsidR="00DC5840">
        <w:rPr>
          <w:color w:val="000000"/>
          <w:lang w:val="en"/>
        </w:rPr>
        <w:t xml:space="preserve"> With the biplot</w:t>
      </w:r>
      <w:r w:rsidR="00F92EAC">
        <w:rPr>
          <w:color w:val="000000"/>
          <w:lang w:val="en"/>
        </w:rPr>
        <w:t xml:space="preserve"> help</w:t>
      </w:r>
      <w:r>
        <w:rPr>
          <w:lang w:val="en"/>
        </w:rPr>
        <w:t xml:space="preserve"> </w:t>
      </w:r>
      <w:r w:rsidR="00EB6230">
        <w:rPr>
          <w:color w:val="000000"/>
          <w:lang w:val="en"/>
        </w:rPr>
        <w:t>it</w:t>
      </w:r>
      <w:r w:rsidR="00DC5840">
        <w:rPr>
          <w:color w:val="000000"/>
          <w:lang w:val="en"/>
        </w:rPr>
        <w:t xml:space="preserve"> can easily </w:t>
      </w:r>
      <w:r w:rsidR="00EB6230">
        <w:rPr>
          <w:color w:val="000000"/>
          <w:lang w:val="en"/>
        </w:rPr>
        <w:t xml:space="preserve">be </w:t>
      </w:r>
      <w:r w:rsidR="00DC5840">
        <w:rPr>
          <w:color w:val="000000"/>
          <w:lang w:val="en"/>
        </w:rPr>
        <w:t>detect</w:t>
      </w:r>
      <w:r w:rsidR="00EB6230">
        <w:rPr>
          <w:color w:val="000000"/>
          <w:lang w:val="en"/>
        </w:rPr>
        <w:t>ed</w:t>
      </w:r>
      <w:r w:rsidR="00DC5840">
        <w:rPr>
          <w:color w:val="000000"/>
          <w:lang w:val="en"/>
        </w:rPr>
        <w:t xml:space="preserve"> those units that</w:t>
      </w:r>
      <w:r>
        <w:rPr>
          <w:lang w:val="en"/>
        </w:rPr>
        <w:t xml:space="preserve"> have similar characteristics in relation to the</w:t>
      </w:r>
      <w:r w:rsidR="00DC5840">
        <w:rPr>
          <w:color w:val="000000"/>
          <w:lang w:val="en"/>
        </w:rPr>
        <w:t xml:space="preserve"> </w:t>
      </w:r>
      <w:r w:rsidR="00F92EAC">
        <w:rPr>
          <w:color w:val="000000"/>
          <w:lang w:val="en"/>
        </w:rPr>
        <w:t xml:space="preserve">considered </w:t>
      </w:r>
      <w:r w:rsidR="00DC5840">
        <w:rPr>
          <w:color w:val="000000"/>
          <w:lang w:val="en"/>
        </w:rPr>
        <w:t xml:space="preserve">variables. It is also possible to detect correlations or independence between the variables studied in the analyzed group. Finally, it can be established </w:t>
      </w:r>
      <w:r w:rsidR="00EE6CEE">
        <w:rPr>
          <w:color w:val="000000"/>
          <w:lang w:val="en"/>
        </w:rPr>
        <w:t>to</w:t>
      </w:r>
      <w:r>
        <w:rPr>
          <w:lang w:val="en"/>
        </w:rPr>
        <w:t xml:space="preserve"> </w:t>
      </w:r>
      <w:r w:rsidR="00DC5840">
        <w:rPr>
          <w:color w:val="000000"/>
          <w:lang w:val="en"/>
        </w:rPr>
        <w:t xml:space="preserve">what extent the variables explain the behavior of </w:t>
      </w:r>
      <w:proofErr w:type="gramStart"/>
      <w:r w:rsidR="00DC5840">
        <w:rPr>
          <w:color w:val="000000"/>
          <w:lang w:val="en"/>
        </w:rPr>
        <w:t>each individual</w:t>
      </w:r>
      <w:proofErr w:type="gramEnd"/>
      <w:r w:rsidR="00DC5840">
        <w:rPr>
          <w:color w:val="000000"/>
          <w:lang w:val="en"/>
        </w:rPr>
        <w:t xml:space="preserve"> in relation to the </w:t>
      </w:r>
      <w:r w:rsidR="00F92EAC">
        <w:rPr>
          <w:color w:val="000000"/>
          <w:lang w:val="en"/>
        </w:rPr>
        <w:t xml:space="preserve">studied </w:t>
      </w:r>
      <w:r w:rsidR="00DC5840">
        <w:rPr>
          <w:color w:val="000000"/>
          <w:lang w:val="en"/>
        </w:rPr>
        <w:t>phenomenon.</w:t>
      </w:r>
    </w:p>
    <w:p w14:paraId="624CE98D" w14:textId="77777777" w:rsidR="00492B91" w:rsidRPr="00F911AB" w:rsidRDefault="00492B91" w:rsidP="00492B91">
      <w:pPr>
        <w:pStyle w:val="Sinespaciado"/>
        <w:spacing w:line="360" w:lineRule="auto"/>
        <w:rPr>
          <w:color w:val="000000"/>
          <w:lang w:val="en-US"/>
        </w:rPr>
      </w:pPr>
    </w:p>
    <w:p w14:paraId="20D5595B" w14:textId="4F97017A" w:rsidR="00BC1D27" w:rsidRPr="002D43C1" w:rsidRDefault="00BC1D27" w:rsidP="002D43C1">
      <w:pPr>
        <w:pStyle w:val="Sinespaciado"/>
        <w:spacing w:line="360" w:lineRule="auto"/>
        <w:ind w:firstLine="708"/>
        <w:jc w:val="center"/>
        <w:rPr>
          <w:b/>
          <w:bCs/>
          <w:color w:val="000000"/>
          <w:sz w:val="28"/>
          <w:szCs w:val="28"/>
          <w:lang w:val="en-US"/>
        </w:rPr>
      </w:pPr>
      <w:r w:rsidRPr="002D43C1">
        <w:rPr>
          <w:b/>
          <w:bCs/>
          <w:sz w:val="28"/>
          <w:szCs w:val="28"/>
          <w:lang w:val="en"/>
        </w:rPr>
        <w:t xml:space="preserve">Application of the biplot </w:t>
      </w:r>
      <w:r w:rsidR="00516ED8">
        <w:rPr>
          <w:b/>
          <w:bCs/>
          <w:sz w:val="28"/>
          <w:szCs w:val="28"/>
          <w:lang w:val="en"/>
        </w:rPr>
        <w:t xml:space="preserve">method </w:t>
      </w:r>
      <w:r w:rsidRPr="002D43C1">
        <w:rPr>
          <w:b/>
          <w:bCs/>
          <w:sz w:val="28"/>
          <w:szCs w:val="28"/>
          <w:lang w:val="en"/>
        </w:rPr>
        <w:t>to the study of some ind</w:t>
      </w:r>
      <w:r w:rsidR="00F92EAC" w:rsidRPr="002D43C1">
        <w:rPr>
          <w:b/>
          <w:bCs/>
          <w:sz w:val="28"/>
          <w:szCs w:val="28"/>
          <w:lang w:val="en"/>
        </w:rPr>
        <w:t>exes</w:t>
      </w:r>
    </w:p>
    <w:p w14:paraId="376729C6" w14:textId="7FF89B2D" w:rsidR="00BC1D27" w:rsidRDefault="00492B91" w:rsidP="00A20362">
      <w:pPr>
        <w:pStyle w:val="NormalWeb"/>
        <w:spacing w:before="0" w:beforeAutospacing="0" w:after="0" w:line="360" w:lineRule="auto"/>
        <w:ind w:firstLine="709"/>
        <w:jc w:val="both"/>
        <w:rPr>
          <w:lang w:val="en"/>
        </w:rPr>
      </w:pPr>
      <w:r>
        <w:rPr>
          <w:color w:val="000000"/>
          <w:lang w:val="en"/>
        </w:rPr>
        <w:t>B</w:t>
      </w:r>
      <w:r w:rsidR="00BC1D27">
        <w:rPr>
          <w:color w:val="000000"/>
          <w:lang w:val="en"/>
        </w:rPr>
        <w:t>iplot</w:t>
      </w:r>
      <w:r w:rsidR="00BC1D27">
        <w:rPr>
          <w:lang w:val="en"/>
        </w:rPr>
        <w:t xml:space="preserve"> </w:t>
      </w:r>
      <w:r w:rsidR="0087341F">
        <w:rPr>
          <w:color w:val="000000"/>
          <w:lang w:val="en"/>
        </w:rPr>
        <w:t>has been used to study several important ind</w:t>
      </w:r>
      <w:r w:rsidR="00F92EAC">
        <w:rPr>
          <w:color w:val="000000"/>
          <w:lang w:val="en"/>
        </w:rPr>
        <w:t>exes</w:t>
      </w:r>
      <w:r w:rsidR="0087341F">
        <w:rPr>
          <w:color w:val="000000"/>
          <w:lang w:val="en"/>
        </w:rPr>
        <w:t xml:space="preserve">. </w:t>
      </w:r>
      <w:r w:rsidR="00BC1D27">
        <w:rPr>
          <w:lang w:val="en"/>
        </w:rPr>
        <w:t xml:space="preserve"> </w:t>
      </w:r>
      <w:r w:rsidR="00013198">
        <w:rPr>
          <w:color w:val="000000"/>
          <w:lang w:val="en"/>
        </w:rPr>
        <w:t>For example,</w:t>
      </w:r>
      <w:r w:rsidR="00BC1D27">
        <w:rPr>
          <w:lang w:val="en"/>
        </w:rPr>
        <w:t xml:space="preserve"> </w:t>
      </w:r>
      <w:r w:rsidR="0087341F">
        <w:rPr>
          <w:lang w:val="en"/>
        </w:rPr>
        <w:t>Gallego</w:t>
      </w:r>
      <w:r w:rsidR="00BC1D27">
        <w:rPr>
          <w:lang w:val="en"/>
        </w:rPr>
        <w:t>,</w:t>
      </w:r>
      <w:r w:rsidR="00F92EAC">
        <w:rPr>
          <w:lang w:val="en"/>
        </w:rPr>
        <w:t xml:space="preserve"> </w:t>
      </w:r>
      <w:r w:rsidR="0087341F">
        <w:rPr>
          <w:lang w:val="en"/>
        </w:rPr>
        <w:t xml:space="preserve">Galindo and Rodríguez (2015) </w:t>
      </w:r>
      <w:proofErr w:type="gramStart"/>
      <w:r w:rsidR="0087341F">
        <w:rPr>
          <w:lang w:val="en"/>
        </w:rPr>
        <w:t>presents</w:t>
      </w:r>
      <w:proofErr w:type="gramEnd"/>
      <w:r w:rsidR="00F92EAC">
        <w:rPr>
          <w:lang w:val="en"/>
        </w:rPr>
        <w:t xml:space="preserve"> </w:t>
      </w:r>
      <w:r w:rsidR="00BC1D27">
        <w:rPr>
          <w:lang w:val="en"/>
        </w:rPr>
        <w:t>a</w:t>
      </w:r>
      <w:r w:rsidR="0087341F">
        <w:rPr>
          <w:lang w:val="en"/>
        </w:rPr>
        <w:t xml:space="preserve"> biplot analysis of</w:t>
      </w:r>
      <w:r w:rsidR="00BC1D27">
        <w:rPr>
          <w:lang w:val="en"/>
        </w:rPr>
        <w:t xml:space="preserve"> the </w:t>
      </w:r>
      <w:r w:rsidR="0087341F">
        <w:rPr>
          <w:lang w:val="en"/>
        </w:rPr>
        <w:t>Sustainable</w:t>
      </w:r>
      <w:r w:rsidR="00BC1D27">
        <w:rPr>
          <w:lang w:val="en"/>
        </w:rPr>
        <w:t xml:space="preserve"> </w:t>
      </w:r>
      <w:r w:rsidR="0087341F">
        <w:rPr>
          <w:lang w:val="en"/>
        </w:rPr>
        <w:t>Society Index,</w:t>
      </w:r>
      <w:r w:rsidR="00F92EAC">
        <w:rPr>
          <w:lang w:val="en"/>
        </w:rPr>
        <w:t xml:space="preserve"> </w:t>
      </w:r>
      <w:r w:rsidR="00013198">
        <w:rPr>
          <w:lang w:val="en"/>
        </w:rPr>
        <w:t xml:space="preserve">considering </w:t>
      </w:r>
      <w:r w:rsidR="0087341F">
        <w:rPr>
          <w:lang w:val="en"/>
        </w:rPr>
        <w:t>as units a sample of 151 countries and as variables the 21 indicators that make up this index.</w:t>
      </w:r>
      <w:r w:rsidR="00BC1D27">
        <w:rPr>
          <w:lang w:val="en"/>
        </w:rPr>
        <w:t xml:space="preserve"> </w:t>
      </w:r>
      <w:r w:rsidR="00691F47">
        <w:rPr>
          <w:lang w:val="en"/>
        </w:rPr>
        <w:t>Similarly,</w:t>
      </w:r>
      <w:r w:rsidR="00BC1D27">
        <w:rPr>
          <w:lang w:val="en"/>
        </w:rPr>
        <w:t xml:space="preserve"> </w:t>
      </w:r>
      <w:r w:rsidR="00E47AB2" w:rsidRPr="00E47AB2">
        <w:rPr>
          <w:lang w:val="en"/>
        </w:rPr>
        <w:t>Gallego, Rodríguez and García (2013)</w:t>
      </w:r>
      <w:r w:rsidR="00DB1035">
        <w:rPr>
          <w:lang w:val="en"/>
        </w:rPr>
        <w:t xml:space="preserve"> a</w:t>
      </w:r>
      <w:r w:rsidR="002902C6">
        <w:rPr>
          <w:lang w:val="en"/>
        </w:rPr>
        <w:t>nalyze the</w:t>
      </w:r>
      <w:r w:rsidR="00E47AB2" w:rsidRPr="00E47AB2">
        <w:rPr>
          <w:lang w:val="en"/>
        </w:rPr>
        <w:t xml:space="preserve"> </w:t>
      </w:r>
      <w:r w:rsidR="00BC1D27">
        <w:rPr>
          <w:lang w:val="en"/>
        </w:rPr>
        <w:t xml:space="preserve">Environmental </w:t>
      </w:r>
      <w:r w:rsidR="002902C6" w:rsidRPr="002902C6">
        <w:rPr>
          <w:lang w:val="en"/>
        </w:rPr>
        <w:t>Performance Index</w:t>
      </w:r>
      <w:r w:rsidR="00BC1D27">
        <w:rPr>
          <w:lang w:val="en"/>
        </w:rPr>
        <w:t xml:space="preserve"> using </w:t>
      </w:r>
      <w:r w:rsidR="002902C6">
        <w:rPr>
          <w:lang w:val="en"/>
        </w:rPr>
        <w:t>the biplot method</w:t>
      </w:r>
      <w:r w:rsidR="00BC1D27">
        <w:rPr>
          <w:lang w:val="en"/>
        </w:rPr>
        <w:t xml:space="preserve"> in a group of</w:t>
      </w:r>
      <w:r w:rsidR="00E47AB2" w:rsidRPr="00E47AB2">
        <w:rPr>
          <w:lang w:val="en"/>
        </w:rPr>
        <w:t xml:space="preserve"> 149 countries, using nine indicators.</w:t>
      </w:r>
      <w:r w:rsidR="00BC1D27">
        <w:rPr>
          <w:lang w:val="en"/>
        </w:rPr>
        <w:t xml:space="preserve"> </w:t>
      </w:r>
      <w:r w:rsidR="002C148D" w:rsidRPr="002C148D">
        <w:rPr>
          <w:lang w:val="en"/>
        </w:rPr>
        <w:t xml:space="preserve">In </w:t>
      </w:r>
      <w:r w:rsidR="00B75A5C">
        <w:rPr>
          <w:lang w:val="en"/>
        </w:rPr>
        <w:t>Á</w:t>
      </w:r>
      <w:r w:rsidR="002C148D" w:rsidRPr="002C148D">
        <w:rPr>
          <w:lang w:val="en"/>
        </w:rPr>
        <w:t xml:space="preserve">lvarez (2017) a biplot analysis of the </w:t>
      </w:r>
      <w:proofErr w:type="spellStart"/>
      <w:r w:rsidR="002C148D" w:rsidRPr="002C148D">
        <w:rPr>
          <w:lang w:val="en"/>
        </w:rPr>
        <w:t>Labour</w:t>
      </w:r>
      <w:proofErr w:type="spellEnd"/>
      <w:r w:rsidR="002C148D" w:rsidRPr="002C148D">
        <w:rPr>
          <w:lang w:val="en"/>
        </w:rPr>
        <w:t xml:space="preserve"> Productivity Index of Latin America and the European Union is carried out.</w:t>
      </w:r>
      <w:r w:rsidR="00BC1D27">
        <w:rPr>
          <w:lang w:val="en"/>
        </w:rPr>
        <w:t xml:space="preserve"> </w:t>
      </w:r>
      <w:proofErr w:type="spellStart"/>
      <w:r w:rsidR="00013198">
        <w:rPr>
          <w:lang w:val="en"/>
        </w:rPr>
        <w:t>Cubilla</w:t>
      </w:r>
      <w:proofErr w:type="spellEnd"/>
      <w:r w:rsidR="00013198">
        <w:rPr>
          <w:lang w:val="en"/>
        </w:rPr>
        <w:t xml:space="preserve">, Galindo and </w:t>
      </w:r>
      <w:r w:rsidR="007E356E">
        <w:rPr>
          <w:lang w:val="en"/>
        </w:rPr>
        <w:t xml:space="preserve">Nieto </w:t>
      </w:r>
      <w:r w:rsidR="00634108">
        <w:rPr>
          <w:lang w:val="en"/>
        </w:rPr>
        <w:t xml:space="preserve">(2016) </w:t>
      </w:r>
      <w:r w:rsidR="007E356E">
        <w:rPr>
          <w:lang w:val="en"/>
        </w:rPr>
        <w:t>analyze the</w:t>
      </w:r>
      <w:r w:rsidR="00BC1D27">
        <w:rPr>
          <w:lang w:val="en"/>
        </w:rPr>
        <w:t xml:space="preserve"> G</w:t>
      </w:r>
      <w:r w:rsidR="00634108">
        <w:rPr>
          <w:lang w:val="en"/>
        </w:rPr>
        <w:t>lobal</w:t>
      </w:r>
      <w:r w:rsidR="00013198">
        <w:rPr>
          <w:lang w:val="en"/>
        </w:rPr>
        <w:t xml:space="preserve"> </w:t>
      </w:r>
      <w:r w:rsidR="00DB1035">
        <w:rPr>
          <w:lang w:val="en"/>
        </w:rPr>
        <w:t>Co</w:t>
      </w:r>
      <w:r w:rsidR="00634108">
        <w:rPr>
          <w:lang w:val="en"/>
        </w:rPr>
        <w:t>mpetitiv</w:t>
      </w:r>
      <w:r w:rsidR="00DB1035">
        <w:rPr>
          <w:lang w:val="en"/>
        </w:rPr>
        <w:t>eness</w:t>
      </w:r>
      <w:r w:rsidR="00634108">
        <w:rPr>
          <w:lang w:val="en"/>
        </w:rPr>
        <w:t xml:space="preserve"> </w:t>
      </w:r>
      <w:r w:rsidR="00013198">
        <w:rPr>
          <w:lang w:val="en"/>
        </w:rPr>
        <w:t>Index using</w:t>
      </w:r>
      <w:r w:rsidR="00BC1D27">
        <w:rPr>
          <w:lang w:val="en"/>
        </w:rPr>
        <w:t xml:space="preserve"> </w:t>
      </w:r>
      <w:r w:rsidR="00013198">
        <w:rPr>
          <w:lang w:val="en"/>
        </w:rPr>
        <w:t>a biplot method</w:t>
      </w:r>
      <w:r w:rsidR="00BC1D27">
        <w:rPr>
          <w:lang w:val="en"/>
        </w:rPr>
        <w:t xml:space="preserve"> in</w:t>
      </w:r>
      <w:r w:rsidR="00013198">
        <w:rPr>
          <w:lang w:val="en"/>
        </w:rPr>
        <w:t xml:space="preserve"> 17</w:t>
      </w:r>
      <w:r w:rsidR="00DB1035">
        <w:rPr>
          <w:lang w:val="en"/>
        </w:rPr>
        <w:t xml:space="preserve"> </w:t>
      </w:r>
      <w:r w:rsidR="00BC1D27">
        <w:rPr>
          <w:lang w:val="en"/>
        </w:rPr>
        <w:t>Latin American</w:t>
      </w:r>
      <w:r w:rsidR="00DB1035">
        <w:rPr>
          <w:lang w:val="en"/>
        </w:rPr>
        <w:t xml:space="preserve"> </w:t>
      </w:r>
      <w:r w:rsidR="00082B2B">
        <w:rPr>
          <w:lang w:val="en"/>
        </w:rPr>
        <w:t>countries,</w:t>
      </w:r>
      <w:r w:rsidR="00013198">
        <w:rPr>
          <w:lang w:val="en"/>
        </w:rPr>
        <w:t xml:space="preserve"> considering the 12 pillars used to build it.</w:t>
      </w:r>
      <w:r w:rsidR="00BC1D27">
        <w:rPr>
          <w:lang w:val="en"/>
        </w:rPr>
        <w:t xml:space="preserve"> </w:t>
      </w:r>
      <w:r w:rsidR="00A55C7C">
        <w:rPr>
          <w:lang w:val="en"/>
        </w:rPr>
        <w:t>Other applications of this method</w:t>
      </w:r>
      <w:r w:rsidR="00BC1D27">
        <w:rPr>
          <w:lang w:val="en"/>
        </w:rPr>
        <w:t xml:space="preserve"> to analyze some</w:t>
      </w:r>
      <w:r w:rsidR="007E4D68">
        <w:rPr>
          <w:lang w:val="en"/>
        </w:rPr>
        <w:t xml:space="preserve"> ind</w:t>
      </w:r>
      <w:r w:rsidR="00DB1035">
        <w:rPr>
          <w:lang w:val="en"/>
        </w:rPr>
        <w:t>exes</w:t>
      </w:r>
      <w:r w:rsidR="00BC1D27">
        <w:rPr>
          <w:lang w:val="en"/>
        </w:rPr>
        <w:t xml:space="preserve"> </w:t>
      </w:r>
      <w:r w:rsidR="00A55C7C">
        <w:rPr>
          <w:lang w:val="en"/>
        </w:rPr>
        <w:t>are</w:t>
      </w:r>
      <w:r w:rsidR="00DB1035">
        <w:rPr>
          <w:lang w:val="en"/>
        </w:rPr>
        <w:t xml:space="preserve"> found </w:t>
      </w:r>
      <w:r w:rsidR="00BC1D27">
        <w:rPr>
          <w:lang w:val="en"/>
        </w:rPr>
        <w:t xml:space="preserve">in </w:t>
      </w:r>
      <w:proofErr w:type="spellStart"/>
      <w:r w:rsidR="00A55C7C">
        <w:rPr>
          <w:lang w:val="en"/>
        </w:rPr>
        <w:t>Ortas</w:t>
      </w:r>
      <w:proofErr w:type="spellEnd"/>
      <w:r w:rsidR="00A55C7C">
        <w:rPr>
          <w:lang w:val="en"/>
        </w:rPr>
        <w:t xml:space="preserve">, </w:t>
      </w:r>
      <w:r w:rsidR="00EF1015">
        <w:rPr>
          <w:lang w:val="en"/>
        </w:rPr>
        <w:t>Á</w:t>
      </w:r>
      <w:r w:rsidR="00A55C7C">
        <w:rPr>
          <w:lang w:val="en"/>
        </w:rPr>
        <w:t>lvarez,</w:t>
      </w:r>
      <w:r w:rsidR="00BC1D27">
        <w:rPr>
          <w:lang w:val="en"/>
        </w:rPr>
        <w:t xml:space="preserve"> </w:t>
      </w:r>
      <w:proofErr w:type="spellStart"/>
      <w:r w:rsidR="00A55C7C">
        <w:rPr>
          <w:lang w:val="en"/>
        </w:rPr>
        <w:t>Jaussaud</w:t>
      </w:r>
      <w:proofErr w:type="spellEnd"/>
      <w:r w:rsidR="00A55C7C">
        <w:rPr>
          <w:lang w:val="en"/>
        </w:rPr>
        <w:t xml:space="preserve"> and</w:t>
      </w:r>
      <w:r w:rsidR="00634108">
        <w:rPr>
          <w:lang w:val="en"/>
        </w:rPr>
        <w:t xml:space="preserve"> </w:t>
      </w:r>
      <w:proofErr w:type="spellStart"/>
      <w:r w:rsidR="00634108">
        <w:rPr>
          <w:lang w:val="en"/>
        </w:rPr>
        <w:t>Garayar</w:t>
      </w:r>
      <w:proofErr w:type="spellEnd"/>
      <w:r w:rsidR="00A55C7C">
        <w:rPr>
          <w:lang w:val="en"/>
        </w:rPr>
        <w:t xml:space="preserve"> (2015),</w:t>
      </w:r>
      <w:r w:rsidR="00BC1D27">
        <w:rPr>
          <w:lang w:val="en"/>
        </w:rPr>
        <w:t xml:space="preserve"> </w:t>
      </w:r>
      <w:r w:rsidR="007E4D68">
        <w:rPr>
          <w:lang w:val="en"/>
        </w:rPr>
        <w:t>Amor, Galindo and García (2017)</w:t>
      </w:r>
      <w:r w:rsidR="00EF1015">
        <w:rPr>
          <w:lang w:val="en"/>
        </w:rPr>
        <w:t>,</w:t>
      </w:r>
      <w:r w:rsidR="00634108">
        <w:rPr>
          <w:lang w:val="en"/>
        </w:rPr>
        <w:t xml:space="preserve"> </w:t>
      </w:r>
      <w:proofErr w:type="spellStart"/>
      <w:r w:rsidR="009F39EF">
        <w:rPr>
          <w:lang w:val="en"/>
        </w:rPr>
        <w:t>Egido</w:t>
      </w:r>
      <w:proofErr w:type="spellEnd"/>
      <w:r w:rsidR="009F39EF">
        <w:rPr>
          <w:lang w:val="en"/>
        </w:rPr>
        <w:t xml:space="preserve"> and Galindo (2015)</w:t>
      </w:r>
      <w:r w:rsidR="00EF1015">
        <w:rPr>
          <w:lang w:val="en"/>
        </w:rPr>
        <w:t xml:space="preserve"> and in </w:t>
      </w:r>
      <w:r w:rsidR="001D071E">
        <w:rPr>
          <w:lang w:val="en"/>
        </w:rPr>
        <w:t>Bei and Cheng (201</w:t>
      </w:r>
      <w:r w:rsidR="007E445C">
        <w:rPr>
          <w:lang w:val="en"/>
        </w:rPr>
        <w:t>3</w:t>
      </w:r>
      <w:r w:rsidR="001D071E">
        <w:rPr>
          <w:lang w:val="en"/>
        </w:rPr>
        <w:t>).</w:t>
      </w:r>
    </w:p>
    <w:p w14:paraId="7F661198" w14:textId="77777777" w:rsidR="00A20362" w:rsidRPr="00F911AB" w:rsidRDefault="00A20362" w:rsidP="00A20362">
      <w:pPr>
        <w:pStyle w:val="NormalWeb"/>
        <w:spacing w:before="0" w:beforeAutospacing="0" w:after="0" w:line="360" w:lineRule="auto"/>
        <w:ind w:firstLine="709"/>
        <w:jc w:val="both"/>
        <w:rPr>
          <w:color w:val="000000"/>
          <w:lang w:val="en-US"/>
        </w:rPr>
      </w:pPr>
    </w:p>
    <w:p w14:paraId="372719DF" w14:textId="358A3A3B" w:rsidR="00656CF5" w:rsidRPr="002D43C1" w:rsidRDefault="00BC1D27" w:rsidP="002D43C1">
      <w:pPr>
        <w:pStyle w:val="Sinespaciado"/>
        <w:spacing w:line="360" w:lineRule="auto"/>
        <w:ind w:firstLine="708"/>
        <w:jc w:val="center"/>
        <w:rPr>
          <w:b/>
          <w:bCs/>
          <w:sz w:val="28"/>
          <w:szCs w:val="28"/>
          <w:lang w:val="en-US"/>
        </w:rPr>
      </w:pPr>
      <w:r w:rsidRPr="002D43C1">
        <w:rPr>
          <w:b/>
          <w:bCs/>
          <w:sz w:val="28"/>
          <w:szCs w:val="28"/>
          <w:lang w:val="en"/>
        </w:rPr>
        <w:lastRenderedPageBreak/>
        <w:t>Theoretical basis of the</w:t>
      </w:r>
      <w:r w:rsidR="00DB1035" w:rsidRPr="002D43C1">
        <w:rPr>
          <w:b/>
          <w:bCs/>
          <w:sz w:val="28"/>
          <w:szCs w:val="28"/>
          <w:lang w:val="en"/>
        </w:rPr>
        <w:t xml:space="preserve"> </w:t>
      </w:r>
      <w:r w:rsidR="00544351" w:rsidRPr="002D43C1">
        <w:rPr>
          <w:b/>
          <w:bCs/>
          <w:sz w:val="28"/>
          <w:szCs w:val="28"/>
          <w:lang w:val="en"/>
        </w:rPr>
        <w:t>biplot</w:t>
      </w:r>
    </w:p>
    <w:p w14:paraId="3753A088" w14:textId="6EA795D4" w:rsidR="00410E7F" w:rsidRPr="00DB1035" w:rsidRDefault="0023156C" w:rsidP="00A20362">
      <w:pPr>
        <w:pStyle w:val="Sinespaciado"/>
        <w:spacing w:line="360" w:lineRule="auto"/>
        <w:ind w:firstLine="709"/>
        <w:jc w:val="both"/>
        <w:rPr>
          <w:color w:val="000000"/>
          <w:lang w:val="en-US"/>
        </w:rPr>
      </w:pPr>
      <w:r>
        <w:rPr>
          <w:color w:val="000000"/>
          <w:lang w:val="en"/>
        </w:rPr>
        <w:t xml:space="preserve">According to </w:t>
      </w:r>
      <w:r w:rsidR="007E356E">
        <w:rPr>
          <w:color w:val="000000"/>
          <w:lang w:val="en"/>
        </w:rPr>
        <w:t>Gabriel (1971),</w:t>
      </w:r>
      <w:r>
        <w:rPr>
          <w:color w:val="000000"/>
          <w:lang w:val="en"/>
        </w:rPr>
        <w:t xml:space="preserve"> </w:t>
      </w:r>
      <w:r w:rsidR="007E356E">
        <w:rPr>
          <w:color w:val="000000"/>
          <w:lang w:val="en"/>
        </w:rPr>
        <w:t>to build</w:t>
      </w:r>
      <w:r w:rsidR="00BC1D27">
        <w:rPr>
          <w:color w:val="000000"/>
          <w:lang w:val="en"/>
        </w:rPr>
        <w:t xml:space="preserve"> a</w:t>
      </w:r>
      <w:r w:rsidR="007E356E">
        <w:rPr>
          <w:color w:val="000000"/>
          <w:lang w:val="en"/>
        </w:rPr>
        <w:t xml:space="preserve"> biplot,</w:t>
      </w:r>
      <w:r w:rsidR="00DB1035">
        <w:rPr>
          <w:color w:val="000000"/>
          <w:lang w:val="en"/>
        </w:rPr>
        <w:t xml:space="preserve"> in </w:t>
      </w:r>
      <w:r w:rsidR="007E356E">
        <w:rPr>
          <w:color w:val="000000"/>
          <w:lang w:val="en"/>
        </w:rPr>
        <w:t>first</w:t>
      </w:r>
      <w:r w:rsidR="00DB1035">
        <w:rPr>
          <w:color w:val="000000"/>
          <w:lang w:val="en"/>
        </w:rPr>
        <w:t xml:space="preserve"> place</w:t>
      </w:r>
      <w:r w:rsidR="00BF0928">
        <w:rPr>
          <w:color w:val="000000"/>
          <w:lang w:val="en"/>
        </w:rPr>
        <w:t>,</w:t>
      </w:r>
      <w:r>
        <w:rPr>
          <w:lang w:val="en"/>
        </w:rPr>
        <w:t xml:space="preserve"> it</w:t>
      </w:r>
      <w:r w:rsidR="00634108">
        <w:rPr>
          <w:color w:val="000000"/>
          <w:lang w:val="en"/>
        </w:rPr>
        <w:t xml:space="preserve"> is considered</w:t>
      </w:r>
      <w:r>
        <w:rPr>
          <w:lang w:val="en"/>
        </w:rPr>
        <w:t xml:space="preserve"> </w:t>
      </w:r>
      <w:r w:rsidR="007E356E">
        <w:rPr>
          <w:color w:val="000000"/>
          <w:lang w:val="en"/>
        </w:rPr>
        <w:t>a</w:t>
      </w:r>
      <w:bookmarkEnd w:id="12"/>
      <w:r w:rsidR="00DB1035">
        <w:rPr>
          <w:color w:val="000000"/>
          <w:lang w:val="en"/>
        </w:rPr>
        <w:t xml:space="preserve"> matrix</w:t>
      </w:r>
      <w:r>
        <w:rPr>
          <w:lang w:val="en"/>
        </w:rPr>
        <w:t xml:space="preserve"> </w:t>
      </w:r>
      <w:r w:rsidR="00410E7F" w:rsidRPr="00410E7F">
        <w:rPr>
          <w:i/>
          <w:iCs/>
          <w:color w:val="000000"/>
          <w:lang w:val="en"/>
        </w:rPr>
        <w:t xml:space="preserve">A </w:t>
      </w:r>
      <w:r w:rsidR="00410E7F" w:rsidRPr="00DB1035">
        <w:rPr>
          <w:color w:val="000000"/>
          <w:lang w:val="en"/>
        </w:rPr>
        <w:t>of</w:t>
      </w:r>
      <w:r w:rsidRPr="00DB1035">
        <w:rPr>
          <w:lang w:val="en"/>
        </w:rPr>
        <w:t xml:space="preserve"> </w:t>
      </w:r>
      <w:r w:rsidRPr="00EB6230">
        <w:rPr>
          <w:i/>
          <w:iCs/>
          <w:lang w:val="en"/>
        </w:rPr>
        <w:t>m</w:t>
      </w:r>
      <w:r>
        <w:rPr>
          <w:lang w:val="en"/>
        </w:rPr>
        <w:t xml:space="preserve"> </w:t>
      </w:r>
      <w:r w:rsidR="00410E7F" w:rsidRPr="00DB1035">
        <w:rPr>
          <w:color w:val="000000"/>
          <w:lang w:val="en"/>
        </w:rPr>
        <w:t>rows,</w:t>
      </w:r>
      <w:r w:rsidRPr="00DB1035">
        <w:rPr>
          <w:lang w:val="en"/>
        </w:rPr>
        <w:t xml:space="preserve"> </w:t>
      </w:r>
      <w:r w:rsidR="00410E7F" w:rsidRPr="00EB6230">
        <w:rPr>
          <w:i/>
          <w:iCs/>
          <w:color w:val="000000"/>
          <w:lang w:val="en"/>
        </w:rPr>
        <w:t>n</w:t>
      </w:r>
      <w:r>
        <w:rPr>
          <w:lang w:val="en"/>
        </w:rPr>
        <w:t xml:space="preserve"> columns</w:t>
      </w:r>
      <w:r w:rsidR="00410E7F" w:rsidRPr="00410E7F">
        <w:rPr>
          <w:color w:val="000000"/>
          <w:lang w:val="en"/>
        </w:rPr>
        <w:t xml:space="preserve"> and ran</w:t>
      </w:r>
      <w:r w:rsidR="00EF7933">
        <w:rPr>
          <w:color w:val="000000"/>
          <w:lang w:val="en"/>
        </w:rPr>
        <w:t>k</w:t>
      </w:r>
      <w:r w:rsidR="00410E7F" w:rsidRPr="00410E7F">
        <w:rPr>
          <w:color w:val="000000"/>
          <w:lang w:val="en"/>
        </w:rPr>
        <w:t xml:space="preserve"> </w:t>
      </w:r>
      <w:r w:rsidR="00E1344E">
        <w:rPr>
          <w:color w:val="000000"/>
          <w:lang w:val="en"/>
        </w:rPr>
        <w:t>two</w:t>
      </w:r>
      <w:r w:rsidR="00410E7F" w:rsidRPr="00410E7F">
        <w:rPr>
          <w:i/>
          <w:iCs/>
          <w:color w:val="000000"/>
          <w:lang w:val="en"/>
        </w:rPr>
        <w:t>.</w:t>
      </w:r>
      <w:r w:rsidR="007E356E">
        <w:rPr>
          <w:color w:val="000000"/>
          <w:lang w:val="en"/>
        </w:rPr>
        <w:t xml:space="preserve"> </w:t>
      </w:r>
      <w:proofErr w:type="gramStart"/>
      <w:r w:rsidR="007E356E">
        <w:rPr>
          <w:color w:val="000000"/>
          <w:lang w:val="en"/>
        </w:rPr>
        <w:t xml:space="preserve">A </w:t>
      </w:r>
      <w:r>
        <w:rPr>
          <w:lang w:val="en"/>
        </w:rPr>
        <w:t xml:space="preserve"> </w:t>
      </w:r>
      <w:r w:rsidR="007E356E">
        <w:rPr>
          <w:color w:val="000000"/>
          <w:lang w:val="en"/>
        </w:rPr>
        <w:t>biplot</w:t>
      </w:r>
      <w:proofErr w:type="gramEnd"/>
      <w:r>
        <w:rPr>
          <w:lang w:val="en"/>
        </w:rPr>
        <w:t xml:space="preserve"> </w:t>
      </w:r>
      <w:r w:rsidR="007E356E">
        <w:rPr>
          <w:color w:val="000000"/>
          <w:lang w:val="en"/>
        </w:rPr>
        <w:t xml:space="preserve"> of </w:t>
      </w:r>
      <w:r>
        <w:rPr>
          <w:lang w:val="en"/>
        </w:rPr>
        <w:t xml:space="preserve"> </w:t>
      </w:r>
      <w:r w:rsidR="007E356E" w:rsidRPr="007E356E">
        <w:rPr>
          <w:i/>
          <w:iCs/>
          <w:color w:val="000000"/>
          <w:lang w:val="en"/>
        </w:rPr>
        <w:t>A</w:t>
      </w:r>
      <w:r>
        <w:rPr>
          <w:lang w:val="en"/>
        </w:rPr>
        <w:t xml:space="preserve"> is</w:t>
      </w:r>
      <w:r w:rsidR="007E356E">
        <w:rPr>
          <w:color w:val="000000"/>
          <w:lang w:val="en"/>
        </w:rPr>
        <w:t xml:space="preserve"> obtained from a</w:t>
      </w:r>
      <w:r>
        <w:rPr>
          <w:lang w:val="en"/>
        </w:rPr>
        <w:t xml:space="preserve"> </w:t>
      </w:r>
      <w:r w:rsidR="00410E7F" w:rsidRPr="00410E7F">
        <w:rPr>
          <w:color w:val="000000"/>
          <w:lang w:val="en"/>
        </w:rPr>
        <w:t xml:space="preserve"> </w:t>
      </w:r>
      <w:r w:rsidR="00DB1035" w:rsidRPr="00DB1035">
        <w:rPr>
          <w:color w:val="000000"/>
          <w:lang w:val="en"/>
        </w:rPr>
        <w:t>matrix</w:t>
      </w:r>
      <w:r w:rsidR="00DB1035">
        <w:rPr>
          <w:lang w:val="en"/>
        </w:rPr>
        <w:t xml:space="preserve"> </w:t>
      </w:r>
      <w:r w:rsidRPr="00110037">
        <w:rPr>
          <w:i/>
          <w:iCs/>
          <w:lang w:val="en"/>
        </w:rPr>
        <w:t>G</w:t>
      </w:r>
      <w:r>
        <w:rPr>
          <w:lang w:val="en"/>
        </w:rPr>
        <w:t xml:space="preserve"> </w:t>
      </w:r>
      <w:r w:rsidR="00410E7F" w:rsidRPr="00DB1035">
        <w:rPr>
          <w:color w:val="000000"/>
          <w:lang w:val="en"/>
        </w:rPr>
        <w:t>of</w:t>
      </w:r>
      <w:r>
        <w:rPr>
          <w:lang w:val="en"/>
        </w:rPr>
        <w:t xml:space="preserve"> </w:t>
      </w:r>
      <w:r w:rsidR="00410E7F" w:rsidRPr="00410E7F">
        <w:rPr>
          <w:color w:val="000000"/>
          <w:lang w:val="en"/>
        </w:rPr>
        <w:t xml:space="preserve"> </w:t>
      </w:r>
      <w:r w:rsidRPr="00110037">
        <w:rPr>
          <w:i/>
          <w:iCs/>
          <w:lang w:val="en"/>
        </w:rPr>
        <w:t>m</w:t>
      </w:r>
      <w:r>
        <w:rPr>
          <w:lang w:val="en"/>
        </w:rPr>
        <w:t xml:space="preserve"> </w:t>
      </w:r>
      <w:r w:rsidR="00410E7F" w:rsidRPr="00DB1035">
        <w:rPr>
          <w:color w:val="000000"/>
          <w:lang w:val="en"/>
        </w:rPr>
        <w:t>rows</w:t>
      </w:r>
      <w:r>
        <w:rPr>
          <w:lang w:val="en"/>
        </w:rPr>
        <w:t xml:space="preserve"> </w:t>
      </w:r>
      <w:r w:rsidR="00410E7F" w:rsidRPr="00410E7F">
        <w:rPr>
          <w:color w:val="000000"/>
          <w:lang w:val="en"/>
        </w:rPr>
        <w:t xml:space="preserve"> </w:t>
      </w:r>
      <w:r>
        <w:rPr>
          <w:lang w:val="en"/>
        </w:rPr>
        <w:t>and</w:t>
      </w:r>
      <w:r w:rsidR="00410E7F" w:rsidRPr="00410E7F">
        <w:rPr>
          <w:color w:val="000000"/>
          <w:lang w:val="en"/>
        </w:rPr>
        <w:t xml:space="preserve"> </w:t>
      </w:r>
      <w:r>
        <w:rPr>
          <w:lang w:val="en"/>
        </w:rPr>
        <w:t xml:space="preserve"> </w:t>
      </w:r>
      <w:r w:rsidR="00E1344E">
        <w:rPr>
          <w:color w:val="000000"/>
          <w:lang w:val="en"/>
        </w:rPr>
        <w:t>two</w:t>
      </w:r>
      <w:r>
        <w:rPr>
          <w:lang w:val="en"/>
        </w:rPr>
        <w:t xml:space="preserve"> columns</w:t>
      </w:r>
      <w:r w:rsidR="00410E7F" w:rsidRPr="00410E7F">
        <w:rPr>
          <w:color w:val="000000"/>
          <w:lang w:val="en"/>
        </w:rPr>
        <w:t xml:space="preserve"> and</w:t>
      </w:r>
      <w:r>
        <w:rPr>
          <w:lang w:val="en"/>
        </w:rPr>
        <w:t xml:space="preserve"> a</w:t>
      </w:r>
      <w:r w:rsidR="00DB1035">
        <w:rPr>
          <w:lang w:val="en"/>
        </w:rPr>
        <w:t xml:space="preserve"> matrix </w:t>
      </w:r>
      <w:r>
        <w:rPr>
          <w:lang w:val="en"/>
        </w:rPr>
        <w:t xml:space="preserve"> </w:t>
      </w:r>
      <w:r w:rsidRPr="00723C60">
        <w:rPr>
          <w:i/>
          <w:iCs/>
          <w:lang w:val="en"/>
        </w:rPr>
        <w:t>H</w:t>
      </w:r>
      <w:r w:rsidR="00410E7F" w:rsidRPr="00410E7F">
        <w:rPr>
          <w:color w:val="000000"/>
          <w:lang w:val="en"/>
        </w:rPr>
        <w:t xml:space="preserve"> </w:t>
      </w:r>
      <w:r>
        <w:rPr>
          <w:lang w:val="en"/>
        </w:rPr>
        <w:t xml:space="preserve">of </w:t>
      </w:r>
      <w:r w:rsidRPr="00110037">
        <w:rPr>
          <w:i/>
          <w:iCs/>
          <w:lang w:val="en"/>
        </w:rPr>
        <w:t>n</w:t>
      </w:r>
      <w:r>
        <w:rPr>
          <w:lang w:val="en"/>
        </w:rPr>
        <w:t xml:space="preserve"> </w:t>
      </w:r>
      <w:r w:rsidR="00410E7F" w:rsidRPr="00DB1035">
        <w:rPr>
          <w:color w:val="000000"/>
          <w:lang w:val="en"/>
        </w:rPr>
        <w:t>rows and</w:t>
      </w:r>
      <w:r w:rsidR="00410E7F" w:rsidRPr="00410E7F">
        <w:rPr>
          <w:i/>
          <w:iCs/>
          <w:color w:val="000000"/>
          <w:lang w:val="en"/>
        </w:rPr>
        <w:t xml:space="preserve"> </w:t>
      </w:r>
      <w:r w:rsidR="00E1344E">
        <w:rPr>
          <w:color w:val="000000"/>
          <w:lang w:val="en"/>
        </w:rPr>
        <w:t>two</w:t>
      </w:r>
      <w:r>
        <w:rPr>
          <w:lang w:val="en"/>
        </w:rPr>
        <w:t xml:space="preserve"> </w:t>
      </w:r>
      <w:r w:rsidR="00410E7F" w:rsidRPr="00410E7F">
        <w:rPr>
          <w:color w:val="000000"/>
          <w:lang w:val="en"/>
        </w:rPr>
        <w:t xml:space="preserve">columns, so that the </w:t>
      </w:r>
      <w:r w:rsidR="00110037">
        <w:rPr>
          <w:color w:val="000000"/>
          <w:lang w:val="en"/>
        </w:rPr>
        <w:t xml:space="preserve">element in the </w:t>
      </w:r>
      <w:proofErr w:type="spellStart"/>
      <w:r w:rsidR="00EF7933">
        <w:rPr>
          <w:i/>
          <w:iCs/>
          <w:color w:val="000000"/>
          <w:lang w:val="en"/>
        </w:rPr>
        <w:t>i</w:t>
      </w:r>
      <w:r w:rsidR="00EF7933" w:rsidRPr="00EF7933">
        <w:rPr>
          <w:color w:val="000000"/>
          <w:lang w:val="en"/>
        </w:rPr>
        <w:t>th</w:t>
      </w:r>
      <w:proofErr w:type="spellEnd"/>
      <w:r>
        <w:rPr>
          <w:lang w:val="en"/>
        </w:rPr>
        <w:t xml:space="preserve"> row </w:t>
      </w:r>
      <w:r w:rsidR="00410E7F" w:rsidRPr="00DB1035">
        <w:rPr>
          <w:color w:val="000000"/>
          <w:lang w:val="en"/>
        </w:rPr>
        <w:t>and</w:t>
      </w:r>
      <w:r w:rsidRPr="00DB1035">
        <w:rPr>
          <w:lang w:val="en"/>
        </w:rPr>
        <w:t xml:space="preserve"> </w:t>
      </w:r>
      <w:r w:rsidR="00410E7F" w:rsidRPr="00DB1035">
        <w:rPr>
          <w:color w:val="000000"/>
          <w:lang w:val="en"/>
        </w:rPr>
        <w:t xml:space="preserve"> </w:t>
      </w:r>
      <w:r w:rsidRPr="00DB1035">
        <w:rPr>
          <w:lang w:val="en"/>
        </w:rPr>
        <w:t xml:space="preserve"> </w:t>
      </w:r>
      <w:proofErr w:type="spellStart"/>
      <w:r w:rsidR="00EF7933" w:rsidRPr="00EF7933">
        <w:rPr>
          <w:i/>
          <w:iCs/>
          <w:lang w:val="en"/>
        </w:rPr>
        <w:t>j</w:t>
      </w:r>
      <w:r w:rsidR="00EF7933">
        <w:rPr>
          <w:lang w:val="en"/>
        </w:rPr>
        <w:t>th</w:t>
      </w:r>
      <w:proofErr w:type="spellEnd"/>
      <w:r w:rsidR="00EF7933">
        <w:rPr>
          <w:lang w:val="en"/>
        </w:rPr>
        <w:t xml:space="preserve"> </w:t>
      </w:r>
      <w:r w:rsidR="00410E7F" w:rsidRPr="00EF7933">
        <w:rPr>
          <w:color w:val="000000"/>
          <w:lang w:val="en"/>
        </w:rPr>
        <w:t>column</w:t>
      </w:r>
      <w:r w:rsidR="00410E7F" w:rsidRPr="00DB1035">
        <w:rPr>
          <w:color w:val="000000"/>
          <w:lang w:val="en"/>
        </w:rPr>
        <w:t xml:space="preserve"> of</w:t>
      </w:r>
      <w:r w:rsidRPr="00DB1035">
        <w:rPr>
          <w:lang w:val="en"/>
        </w:rPr>
        <w:t xml:space="preserve"> </w:t>
      </w:r>
      <w:r w:rsidR="00410E7F" w:rsidRPr="00410E7F">
        <w:rPr>
          <w:color w:val="000000"/>
          <w:lang w:val="en"/>
        </w:rPr>
        <w:t xml:space="preserve"> matrix </w:t>
      </w:r>
      <w:r>
        <w:rPr>
          <w:lang w:val="en"/>
        </w:rPr>
        <w:t xml:space="preserve"> </w:t>
      </w:r>
      <w:r w:rsidR="00410E7F" w:rsidRPr="00410E7F">
        <w:rPr>
          <w:i/>
          <w:iCs/>
          <w:color w:val="000000"/>
          <w:lang w:val="en"/>
        </w:rPr>
        <w:t>A</w:t>
      </w:r>
      <w:r w:rsidR="00410E7F" w:rsidRPr="00110037">
        <w:rPr>
          <w:color w:val="000000"/>
          <w:lang w:val="en"/>
        </w:rPr>
        <w:t xml:space="preserve"> is</w:t>
      </w:r>
      <w:r>
        <w:rPr>
          <w:lang w:val="en"/>
        </w:rPr>
        <w:t xml:space="preserve"> equal to the</w:t>
      </w:r>
      <w:r w:rsidR="00410E7F" w:rsidRPr="00410E7F">
        <w:rPr>
          <w:color w:val="000000"/>
          <w:lang w:val="en"/>
        </w:rPr>
        <w:t xml:space="preserve"> internal</w:t>
      </w:r>
      <w:r>
        <w:rPr>
          <w:lang w:val="en"/>
        </w:rPr>
        <w:t xml:space="preserve"> </w:t>
      </w:r>
      <w:r w:rsidR="00410E7F" w:rsidRPr="00110037">
        <w:rPr>
          <w:color w:val="000000"/>
          <w:lang w:val="en"/>
        </w:rPr>
        <w:t>product of row</w:t>
      </w:r>
      <w:r w:rsidR="00410E7F" w:rsidRPr="00410E7F">
        <w:rPr>
          <w:i/>
          <w:iCs/>
          <w:color w:val="000000"/>
          <w:lang w:val="en"/>
        </w:rPr>
        <w:t xml:space="preserve"> </w:t>
      </w:r>
      <w:proofErr w:type="spellStart"/>
      <w:r w:rsidR="00410E7F" w:rsidRPr="00410E7F">
        <w:rPr>
          <w:i/>
          <w:iCs/>
          <w:color w:val="000000"/>
          <w:lang w:val="en"/>
        </w:rPr>
        <w:t>i</w:t>
      </w:r>
      <w:proofErr w:type="spellEnd"/>
      <w:r w:rsidR="00410E7F" w:rsidRPr="00FC01D6">
        <w:rPr>
          <w:color w:val="000000"/>
          <w:lang w:val="en"/>
        </w:rPr>
        <w:t xml:space="preserve"> of</w:t>
      </w:r>
      <w:r>
        <w:rPr>
          <w:lang w:val="en"/>
        </w:rPr>
        <w:t xml:space="preserve"> </w:t>
      </w:r>
      <w:r w:rsidR="00410E7F" w:rsidRPr="00410E7F">
        <w:rPr>
          <w:color w:val="000000"/>
          <w:lang w:val="en"/>
        </w:rPr>
        <w:t xml:space="preserve"> </w:t>
      </w:r>
      <w:r>
        <w:rPr>
          <w:lang w:val="en"/>
        </w:rPr>
        <w:t xml:space="preserve">the </w:t>
      </w:r>
      <w:r w:rsidR="00DB1035">
        <w:rPr>
          <w:lang w:val="en"/>
        </w:rPr>
        <w:t xml:space="preserve">matrix </w:t>
      </w:r>
      <w:r w:rsidRPr="00110037">
        <w:rPr>
          <w:i/>
          <w:iCs/>
          <w:lang w:val="en"/>
        </w:rPr>
        <w:t>G</w:t>
      </w:r>
      <w:r>
        <w:rPr>
          <w:lang w:val="en"/>
        </w:rPr>
        <w:t xml:space="preserve"> </w:t>
      </w:r>
      <w:r w:rsidR="00410E7F" w:rsidRPr="00410E7F">
        <w:rPr>
          <w:i/>
          <w:iCs/>
          <w:color w:val="000000"/>
          <w:lang w:val="en"/>
        </w:rPr>
        <w:t xml:space="preserve"> </w:t>
      </w:r>
      <w:r w:rsidR="00410E7F" w:rsidRPr="00DB1035">
        <w:rPr>
          <w:color w:val="000000"/>
          <w:lang w:val="en"/>
        </w:rPr>
        <w:t>with</w:t>
      </w:r>
      <w:r w:rsidRPr="00DB1035">
        <w:rPr>
          <w:lang w:val="en"/>
        </w:rPr>
        <w:t xml:space="preserve"> </w:t>
      </w:r>
      <w:r w:rsidR="00410E7F" w:rsidRPr="00DB1035">
        <w:rPr>
          <w:color w:val="000000"/>
          <w:lang w:val="en"/>
        </w:rPr>
        <w:t xml:space="preserve"> the</w:t>
      </w:r>
      <w:r w:rsidRPr="00DB1035">
        <w:rPr>
          <w:lang w:val="en"/>
        </w:rPr>
        <w:t xml:space="preserve"> </w:t>
      </w:r>
      <w:r w:rsidR="00410E7F" w:rsidRPr="00DB1035">
        <w:rPr>
          <w:color w:val="000000"/>
          <w:lang w:val="en"/>
        </w:rPr>
        <w:t xml:space="preserve"> </w:t>
      </w:r>
      <w:r w:rsidR="00410E7F" w:rsidRPr="00110037">
        <w:rPr>
          <w:i/>
          <w:iCs/>
          <w:color w:val="000000"/>
          <w:lang w:val="en"/>
        </w:rPr>
        <w:t>j</w:t>
      </w:r>
      <w:r w:rsidR="00410E7F" w:rsidRPr="00DB1035">
        <w:rPr>
          <w:color w:val="000000"/>
          <w:lang w:val="en"/>
        </w:rPr>
        <w:t xml:space="preserve"> row</w:t>
      </w:r>
      <w:r w:rsidRPr="00DB1035">
        <w:rPr>
          <w:lang w:val="en"/>
        </w:rPr>
        <w:t xml:space="preserve"> of</w:t>
      </w:r>
      <w:r w:rsidR="00410E7F" w:rsidRPr="00DB1035">
        <w:rPr>
          <w:color w:val="000000"/>
          <w:lang w:val="en"/>
        </w:rPr>
        <w:t xml:space="preserve"> the </w:t>
      </w:r>
      <w:r w:rsidRPr="00DB1035">
        <w:rPr>
          <w:lang w:val="en"/>
        </w:rPr>
        <w:t xml:space="preserve"> </w:t>
      </w:r>
      <w:r w:rsidR="00DB1035">
        <w:rPr>
          <w:lang w:val="en"/>
        </w:rPr>
        <w:t xml:space="preserve">matrix </w:t>
      </w:r>
      <w:r w:rsidR="00410E7F" w:rsidRPr="00723C60">
        <w:rPr>
          <w:i/>
          <w:iCs/>
          <w:color w:val="000000"/>
          <w:lang w:val="en"/>
        </w:rPr>
        <w:t>H</w:t>
      </w:r>
      <w:r w:rsidR="00410E7F" w:rsidRPr="00410E7F">
        <w:rPr>
          <w:i/>
          <w:iCs/>
          <w:color w:val="000000"/>
          <w:lang w:val="en"/>
        </w:rPr>
        <w:t>.</w:t>
      </w:r>
      <w:r w:rsidR="00410E7F" w:rsidRPr="00410E7F">
        <w:rPr>
          <w:color w:val="000000"/>
          <w:lang w:val="en"/>
        </w:rPr>
        <w:t xml:space="preserve"> Symbolically, this means that</w:t>
      </w:r>
    </w:p>
    <w:p w14:paraId="1E424D20" w14:textId="080BCB7A" w:rsidR="00410E7F" w:rsidRPr="00694941" w:rsidRDefault="00410E7F" w:rsidP="00694941">
      <w:pPr>
        <w:pStyle w:val="NormalWeb"/>
        <w:spacing w:before="0" w:beforeAutospacing="0" w:after="0" w:line="360" w:lineRule="auto"/>
        <w:jc w:val="center"/>
        <w:rPr>
          <w:color w:val="000000"/>
          <w:lang w:val="en-US"/>
        </w:rPr>
      </w:pPr>
      <w:bookmarkStart w:id="15" w:name="_Hlk20907357"/>
      <w:bookmarkEnd w:id="13"/>
      <m:oMath>
        <m:r>
          <w:rPr>
            <w:rFonts w:ascii="Cambria Math" w:hAnsi="Cambria Math"/>
            <w:color w:val="000000"/>
          </w:rPr>
          <m:t>A</m:t>
        </m:r>
        <m:r>
          <w:rPr>
            <w:rFonts w:ascii="Cambria Math" w:hAnsi="Cambria Math"/>
            <w:color w:val="000000"/>
            <w:lang w:val="en-US"/>
          </w:rPr>
          <m:t>=</m:t>
        </m:r>
        <m:r>
          <w:rPr>
            <w:rFonts w:ascii="Cambria Math" w:hAnsi="Cambria Math"/>
            <w:color w:val="000000"/>
          </w:rPr>
          <m:t>G</m:t>
        </m:r>
        <m:sSup>
          <m:sSupPr>
            <m:ctrlPr>
              <w:rPr>
                <w:rFonts w:ascii="Cambria Math" w:hAnsi="Cambria Math"/>
                <w:i/>
                <w:color w:val="000000"/>
              </w:rPr>
            </m:ctrlPr>
          </m:sSupPr>
          <m:e>
            <m:r>
              <w:rPr>
                <w:rFonts w:ascii="Cambria Math" w:hAnsi="Cambria Math"/>
                <w:color w:val="000000"/>
              </w:rPr>
              <m:t>H</m:t>
            </m:r>
          </m:e>
          <m:sup>
            <m:r>
              <w:rPr>
                <w:rFonts w:ascii="Cambria Math" w:hAnsi="Cambria Math"/>
                <w:color w:val="000000"/>
              </w:rPr>
              <m:t>T</m:t>
            </m:r>
          </m:sup>
        </m:sSup>
      </m:oMath>
      <w:r w:rsidR="00694941" w:rsidRPr="00694941">
        <w:rPr>
          <w:color w:val="000000"/>
          <w:lang w:val="en-US"/>
        </w:rPr>
        <w:t>,</w:t>
      </w:r>
    </w:p>
    <w:p w14:paraId="6C077C67" w14:textId="7D0C99C1" w:rsidR="002D43C1" w:rsidRPr="002D43C1" w:rsidRDefault="00A20362" w:rsidP="00A20362">
      <w:pPr>
        <w:pStyle w:val="NormalWeb"/>
        <w:spacing w:before="0" w:beforeAutospacing="0" w:after="0" w:line="360" w:lineRule="auto"/>
        <w:ind w:firstLine="709"/>
        <w:jc w:val="both"/>
        <w:rPr>
          <w:color w:val="000000"/>
          <w:sz w:val="20"/>
          <w:szCs w:val="20"/>
          <w:lang w:val="en"/>
        </w:rPr>
      </w:pPr>
      <w:bookmarkStart w:id="16" w:name="_Hlk20907397"/>
      <w:bookmarkEnd w:id="15"/>
      <w:r>
        <w:rPr>
          <w:color w:val="000000"/>
          <w:lang w:val="en"/>
        </w:rPr>
        <w:t>As</w:t>
      </w:r>
      <w:r w:rsidR="00410E7F" w:rsidRPr="00410E7F">
        <w:rPr>
          <w:color w:val="000000"/>
          <w:lang w:val="en"/>
        </w:rPr>
        <w:t xml:space="preserve"> </w:t>
      </w:r>
      <m:oMath>
        <m:sSup>
          <m:sSupPr>
            <m:ctrlPr>
              <w:rPr>
                <w:rFonts w:ascii="Cambria Math" w:hAnsi="Cambria Math"/>
                <w:i/>
                <w:color w:val="000000"/>
              </w:rPr>
            </m:ctrlPr>
          </m:sSupPr>
          <m:e>
            <m:r>
              <w:rPr>
                <w:rFonts w:ascii="Cambria Math" w:hAnsi="Cambria Math"/>
                <w:color w:val="000000"/>
              </w:rPr>
              <m:t>H</m:t>
            </m:r>
          </m:e>
          <m:sup>
            <m:r>
              <w:rPr>
                <w:rFonts w:ascii="Cambria Math" w:hAnsi="Cambria Math"/>
                <w:color w:val="000000"/>
              </w:rPr>
              <m:t>T</m:t>
            </m:r>
          </m:sup>
        </m:sSup>
      </m:oMath>
      <w:r w:rsidR="00410E7F" w:rsidRPr="00410E7F">
        <w:rPr>
          <w:color w:val="000000"/>
          <w:lang w:val="en"/>
        </w:rPr>
        <w:t>is the matrix</w:t>
      </w:r>
      <w:r w:rsidR="00410E7F">
        <w:rPr>
          <w:lang w:val="en"/>
        </w:rPr>
        <w:t xml:space="preserve"> </w:t>
      </w:r>
      <w:r w:rsidR="00DB1035" w:rsidRPr="00410E7F">
        <w:rPr>
          <w:color w:val="000000"/>
          <w:lang w:val="en"/>
        </w:rPr>
        <w:t>transpose of</w:t>
      </w:r>
      <w:r w:rsidR="00410E7F" w:rsidRPr="00410E7F">
        <w:rPr>
          <w:i/>
          <w:iCs/>
          <w:color w:val="000000"/>
          <w:lang w:val="en"/>
        </w:rPr>
        <w:t xml:space="preserve"> H.</w:t>
      </w:r>
      <w:r w:rsidR="00FC01D6">
        <w:rPr>
          <w:i/>
          <w:iCs/>
          <w:color w:val="000000"/>
          <w:lang w:val="en"/>
        </w:rPr>
        <w:t xml:space="preserve"> </w:t>
      </w:r>
      <w:r w:rsidR="00410E7F" w:rsidRPr="00410E7F">
        <w:rPr>
          <w:color w:val="000000"/>
          <w:lang w:val="en"/>
        </w:rPr>
        <w:t xml:space="preserve">The rows of </w:t>
      </w:r>
      <w:r w:rsidR="00410E7F" w:rsidRPr="00410E7F">
        <w:rPr>
          <w:i/>
          <w:iCs/>
          <w:color w:val="000000"/>
          <w:lang w:val="en"/>
        </w:rPr>
        <w:t>G</w:t>
      </w:r>
      <w:r w:rsidR="00410E7F">
        <w:rPr>
          <w:lang w:val="en"/>
        </w:rPr>
        <w:t xml:space="preserve"> are the</w:t>
      </w:r>
      <w:r w:rsidR="00410E7F" w:rsidRPr="00410E7F">
        <w:rPr>
          <w:color w:val="000000"/>
          <w:lang w:val="en"/>
        </w:rPr>
        <w:t xml:space="preserve"> row </w:t>
      </w:r>
      <w:proofErr w:type="gramStart"/>
      <w:r w:rsidR="00410E7F" w:rsidRPr="00410E7F">
        <w:rPr>
          <w:color w:val="000000"/>
          <w:lang w:val="en"/>
        </w:rPr>
        <w:t>effects</w:t>
      </w:r>
      <w:proofErr w:type="gramEnd"/>
      <w:r w:rsidR="00410E7F" w:rsidRPr="00410E7F">
        <w:rPr>
          <w:color w:val="000000"/>
          <w:lang w:val="en"/>
        </w:rPr>
        <w:t xml:space="preserve"> and the </w:t>
      </w:r>
      <w:r w:rsidR="00694941">
        <w:rPr>
          <w:color w:val="000000"/>
          <w:lang w:val="en"/>
        </w:rPr>
        <w:t xml:space="preserve">rows of </w:t>
      </w:r>
      <w:r w:rsidR="00410E7F" w:rsidRPr="00410E7F">
        <w:rPr>
          <w:i/>
          <w:iCs/>
          <w:color w:val="000000"/>
          <w:lang w:val="en"/>
        </w:rPr>
        <w:t>H</w:t>
      </w:r>
      <w:r w:rsidR="00694941">
        <w:rPr>
          <w:i/>
          <w:iCs/>
          <w:color w:val="000000"/>
          <w:lang w:val="en"/>
        </w:rPr>
        <w:t xml:space="preserve"> </w:t>
      </w:r>
      <w:r w:rsidR="00410E7F" w:rsidRPr="00410E7F">
        <w:rPr>
          <w:color w:val="000000"/>
          <w:lang w:val="en"/>
        </w:rPr>
        <w:t>are the column</w:t>
      </w:r>
      <w:r w:rsidR="00723C60" w:rsidRPr="00723C60">
        <w:rPr>
          <w:color w:val="000000"/>
          <w:lang w:val="en"/>
        </w:rPr>
        <w:t xml:space="preserve"> </w:t>
      </w:r>
      <w:r w:rsidR="00723C60" w:rsidRPr="00410E7F">
        <w:rPr>
          <w:color w:val="000000"/>
          <w:lang w:val="en"/>
        </w:rPr>
        <w:t>effects</w:t>
      </w:r>
      <w:r w:rsidR="00410E7F" w:rsidRPr="00410E7F">
        <w:rPr>
          <w:color w:val="000000"/>
          <w:lang w:val="en"/>
        </w:rPr>
        <w:t xml:space="preserve">. The </w:t>
      </w:r>
      <w:r w:rsidR="00694941" w:rsidRPr="007C1552">
        <w:rPr>
          <w:color w:val="000000"/>
          <w:lang w:val="en"/>
        </w:rPr>
        <w:t>matrices</w:t>
      </w:r>
      <w:r w:rsidR="00694941" w:rsidRPr="007C1552">
        <w:rPr>
          <w:i/>
          <w:iCs/>
          <w:color w:val="000000"/>
          <w:lang w:val="en"/>
        </w:rPr>
        <w:t xml:space="preserve"> </w:t>
      </w:r>
      <w:r w:rsidR="00410E7F" w:rsidRPr="007C1552">
        <w:rPr>
          <w:i/>
          <w:iCs/>
          <w:color w:val="000000"/>
          <w:lang w:val="en"/>
        </w:rPr>
        <w:t>G</w:t>
      </w:r>
      <w:r w:rsidR="00410E7F" w:rsidRPr="00410E7F">
        <w:rPr>
          <w:color w:val="000000"/>
          <w:lang w:val="en"/>
        </w:rPr>
        <w:t xml:space="preserve"> and</w:t>
      </w:r>
      <w:r w:rsidR="00410E7F">
        <w:rPr>
          <w:lang w:val="en"/>
        </w:rPr>
        <w:t xml:space="preserve"> </w:t>
      </w:r>
      <w:r w:rsidR="00410E7F" w:rsidRPr="007C1552">
        <w:rPr>
          <w:i/>
          <w:iCs/>
          <w:color w:val="000000"/>
          <w:lang w:val="en"/>
        </w:rPr>
        <w:t>H</w:t>
      </w:r>
      <w:r w:rsidR="00410E7F" w:rsidRPr="007C1552">
        <w:rPr>
          <w:lang w:val="en"/>
        </w:rPr>
        <w:t xml:space="preserve"> </w:t>
      </w:r>
      <w:r w:rsidR="00265D5E">
        <w:rPr>
          <w:color w:val="000000"/>
          <w:lang w:val="en"/>
        </w:rPr>
        <w:t>are not unique.</w:t>
      </w:r>
      <w:r w:rsidR="00410E7F">
        <w:rPr>
          <w:lang w:val="en"/>
        </w:rPr>
        <w:t xml:space="preserve"> </w:t>
      </w:r>
      <w:r w:rsidR="007E356E">
        <w:rPr>
          <w:color w:val="000000"/>
          <w:lang w:val="en"/>
        </w:rPr>
        <w:t>In the applications of the biplot</w:t>
      </w:r>
      <w:r w:rsidR="007C1552">
        <w:rPr>
          <w:color w:val="000000"/>
          <w:lang w:val="en"/>
        </w:rPr>
        <w:t>,</w:t>
      </w:r>
      <w:r w:rsidR="007E356E">
        <w:rPr>
          <w:color w:val="000000"/>
          <w:lang w:val="en"/>
        </w:rPr>
        <w:t xml:space="preserve"> these matrices are constructed</w:t>
      </w:r>
      <w:r w:rsidR="00410E7F">
        <w:rPr>
          <w:lang w:val="en"/>
        </w:rPr>
        <w:t xml:space="preserve"> </w:t>
      </w:r>
      <w:r w:rsidR="00410E7F" w:rsidRPr="00410E7F">
        <w:rPr>
          <w:color w:val="000000"/>
          <w:lang w:val="en"/>
        </w:rPr>
        <w:t xml:space="preserve">from the </w:t>
      </w:r>
      <w:r w:rsidR="00694941">
        <w:rPr>
          <w:color w:val="000000"/>
          <w:lang w:val="en"/>
        </w:rPr>
        <w:t>singular value decomposition</w:t>
      </w:r>
      <w:bookmarkEnd w:id="16"/>
    </w:p>
    <w:p w14:paraId="31752BE3" w14:textId="49F8E21E" w:rsidR="00410E7F" w:rsidRPr="00410E7F" w:rsidRDefault="00410E7F" w:rsidP="002D43C1">
      <w:pPr>
        <w:pStyle w:val="NormalWeb"/>
        <w:spacing w:before="0" w:beforeAutospacing="0" w:after="0" w:line="360" w:lineRule="auto"/>
        <w:jc w:val="both"/>
        <w:rPr>
          <w:rFonts w:eastAsiaTheme="minorEastAsia"/>
          <w:color w:val="000000"/>
        </w:rPr>
      </w:pPr>
      <m:oMathPara>
        <m:oMath>
          <m:r>
            <w:rPr>
              <w:rFonts w:ascii="Cambria Math" w:hAnsi="Cambria Math"/>
              <w:color w:val="000000"/>
            </w:rPr>
            <m:t>A=UD</m:t>
          </m:r>
          <m:sSup>
            <m:sSupPr>
              <m:ctrlPr>
                <w:rPr>
                  <w:rFonts w:ascii="Cambria Math" w:hAnsi="Cambria Math"/>
                  <w:i/>
                  <w:color w:val="000000"/>
                </w:rPr>
              </m:ctrlPr>
            </m:sSupPr>
            <m:e>
              <m:r>
                <w:rPr>
                  <w:rFonts w:ascii="Cambria Math" w:hAnsi="Cambria Math"/>
                  <w:color w:val="000000"/>
                </w:rPr>
                <m:t>V</m:t>
              </m:r>
            </m:e>
            <m:sup>
              <m:r>
                <w:rPr>
                  <w:rFonts w:ascii="Cambria Math" w:hAnsi="Cambria Math"/>
                  <w:color w:val="000000"/>
                </w:rPr>
                <m:t>T</m:t>
              </m:r>
            </m:sup>
          </m:sSup>
          <m:r>
            <w:rPr>
              <w:rFonts w:ascii="Cambria Math" w:hAnsi="Cambria Math"/>
              <w:color w:val="000000"/>
            </w:rPr>
            <m:t>,</m:t>
          </m:r>
        </m:oMath>
      </m:oMathPara>
    </w:p>
    <w:p w14:paraId="772162A0" w14:textId="0DCCC2A1" w:rsidR="00410E7F" w:rsidRPr="00410E7F" w:rsidRDefault="00A20362" w:rsidP="002D43C1">
      <w:pPr>
        <w:pStyle w:val="NormalWeb"/>
        <w:spacing w:before="0" w:beforeAutospacing="0" w:after="0" w:line="360" w:lineRule="auto"/>
        <w:jc w:val="both"/>
        <w:rPr>
          <w:color w:val="000000"/>
        </w:rPr>
      </w:pPr>
      <w:r>
        <w:rPr>
          <w:color w:val="000000"/>
          <w:lang w:val="en"/>
        </w:rPr>
        <w:t>As</w:t>
      </w:r>
    </w:p>
    <w:p w14:paraId="56D1990C" w14:textId="0A86A584" w:rsidR="00410E7F" w:rsidRPr="00F911AB" w:rsidRDefault="00410E7F" w:rsidP="00A74295">
      <w:pPr>
        <w:pStyle w:val="NormalWeb"/>
        <w:numPr>
          <w:ilvl w:val="0"/>
          <w:numId w:val="6"/>
        </w:numPr>
        <w:spacing w:after="0" w:line="360" w:lineRule="auto"/>
        <w:jc w:val="both"/>
        <w:rPr>
          <w:rFonts w:eastAsiaTheme="minorEastAsia"/>
          <w:color w:val="000000"/>
          <w:lang w:val="en-US"/>
        </w:rPr>
      </w:pPr>
      <w:r w:rsidRPr="00410E7F">
        <w:rPr>
          <w:i/>
          <w:iCs/>
          <w:color w:val="000000"/>
          <w:lang w:val="en"/>
        </w:rPr>
        <w:t>U</w:t>
      </w:r>
      <w:r w:rsidRPr="00410E7F">
        <w:rPr>
          <w:color w:val="000000"/>
          <w:lang w:val="en"/>
        </w:rPr>
        <w:t xml:space="preserve"> is a</w:t>
      </w:r>
      <w:r w:rsidR="007C1552">
        <w:rPr>
          <w:color w:val="000000"/>
          <w:lang w:val="en"/>
        </w:rPr>
        <w:t xml:space="preserve"> matrix</w:t>
      </w:r>
      <w:r w:rsidRPr="00410E7F">
        <w:rPr>
          <w:color w:val="000000"/>
          <w:lang w:val="en"/>
        </w:rPr>
        <w:t xml:space="preserve"> whose columns are left </w:t>
      </w:r>
      <w:r w:rsidR="007C1552">
        <w:rPr>
          <w:color w:val="000000"/>
          <w:lang w:val="en"/>
        </w:rPr>
        <w:t>eigen</w:t>
      </w:r>
      <w:r w:rsidRPr="00410E7F">
        <w:rPr>
          <w:color w:val="000000"/>
          <w:lang w:val="en"/>
        </w:rPr>
        <w:t>vectors of A (</w:t>
      </w:r>
      <w:r w:rsidR="007C1552">
        <w:rPr>
          <w:color w:val="000000"/>
          <w:lang w:val="en"/>
        </w:rPr>
        <w:t>eigenvectors of</w:t>
      </w:r>
      <w:r>
        <w:rPr>
          <w:lang w:val="en"/>
        </w:rPr>
        <w:t xml:space="preserve"> </w:t>
      </w:r>
      <m:oMath>
        <m:r>
          <w:rPr>
            <w:rFonts w:ascii="Cambria Math" w:hAnsi="Cambria Math"/>
            <w:color w:val="000000"/>
          </w:rPr>
          <m:t>A</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T</m:t>
            </m:r>
          </m:sup>
        </m:sSup>
      </m:oMath>
      <w:r w:rsidR="007C1552" w:rsidRPr="007C1552">
        <w:rPr>
          <w:color w:val="000000"/>
          <w:lang w:val="en-US"/>
        </w:rPr>
        <w:t>)</w:t>
      </w:r>
      <w:r w:rsidRPr="00410E7F">
        <w:rPr>
          <w:color w:val="000000"/>
          <w:lang w:val="en"/>
        </w:rPr>
        <w:t>,</w:t>
      </w:r>
      <m:oMath>
        <m:sSub>
          <m:sSubPr>
            <m:ctrlPr>
              <w:rPr>
                <w:rFonts w:ascii="Cambria Math" w:hAnsi="Cambria Math"/>
                <w:i/>
                <w:color w:val="000000"/>
              </w:rPr>
            </m:ctrlPr>
          </m:sSubPr>
          <m:e>
            <m:r>
              <w:rPr>
                <w:rFonts w:ascii="Cambria Math" w:eastAsiaTheme="minorEastAsia" w:hAnsi="Cambria Math"/>
                <w:color w:val="000000"/>
                <w:lang w:val="en-US"/>
              </w:rPr>
              <m:t xml:space="preserve"> </m:t>
            </m:r>
            <m:r>
              <w:rPr>
                <w:rFonts w:ascii="Cambria Math" w:eastAsiaTheme="minorEastAsia" w:hAnsi="Cambria Math"/>
                <w:color w:val="000000"/>
              </w:rPr>
              <m:t>u</m:t>
            </m:r>
          </m:e>
          <m:sub>
            <m:r>
              <w:rPr>
                <w:rFonts w:ascii="Cambria Math" w:eastAsiaTheme="minorEastAsia" w:hAnsi="Cambria Math"/>
                <w:color w:val="000000"/>
                <w:lang w:val="en-US"/>
              </w:rPr>
              <m:t>1</m:t>
            </m:r>
          </m:sub>
        </m:sSub>
        <m:r>
          <w:rPr>
            <w:rFonts w:ascii="Cambria Math" w:eastAsiaTheme="minorEastAsia" w:hAnsi="Cambria Math"/>
            <w:color w:val="000000"/>
            <w:lang w:val="en-US"/>
          </w:rPr>
          <m:t>,</m:t>
        </m:r>
        <m:sSub>
          <m:sSubPr>
            <m:ctrlPr>
              <w:rPr>
                <w:rFonts w:ascii="Cambria Math" w:hAnsi="Cambria Math"/>
                <w:i/>
                <w:color w:val="000000"/>
              </w:rPr>
            </m:ctrlPr>
          </m:sSubPr>
          <m:e>
            <m:r>
              <w:rPr>
                <w:rFonts w:ascii="Cambria Math" w:eastAsiaTheme="minorEastAsia" w:hAnsi="Cambria Math"/>
                <w:color w:val="000000"/>
              </w:rPr>
              <m:t>u</m:t>
            </m:r>
          </m:e>
          <m:sub>
            <m:r>
              <w:rPr>
                <w:rFonts w:ascii="Cambria Math" w:eastAsiaTheme="minorEastAsia" w:hAnsi="Cambria Math"/>
                <w:color w:val="000000"/>
                <w:lang w:val="en-US"/>
              </w:rPr>
              <m:t>2</m:t>
            </m:r>
          </m:sub>
        </m:sSub>
      </m:oMath>
    </w:p>
    <w:p w14:paraId="41E94431" w14:textId="42033FB6" w:rsidR="00410E7F" w:rsidRPr="00F911AB" w:rsidRDefault="00410E7F" w:rsidP="00A74295">
      <w:pPr>
        <w:pStyle w:val="NormalWeb"/>
        <w:numPr>
          <w:ilvl w:val="0"/>
          <w:numId w:val="6"/>
        </w:numPr>
        <w:spacing w:after="0" w:line="360" w:lineRule="auto"/>
        <w:jc w:val="both"/>
        <w:rPr>
          <w:rFonts w:eastAsiaTheme="minorEastAsia"/>
          <w:color w:val="000000"/>
          <w:lang w:val="en-US"/>
        </w:rPr>
      </w:pPr>
      <w:r w:rsidRPr="00410E7F">
        <w:rPr>
          <w:i/>
          <w:iCs/>
          <w:color w:val="000000"/>
          <w:lang w:val="en"/>
        </w:rPr>
        <w:t>D</w:t>
      </w:r>
      <w:r w:rsidRPr="00410E7F">
        <w:rPr>
          <w:color w:val="000000"/>
          <w:lang w:val="en"/>
        </w:rPr>
        <w:t xml:space="preserve"> is a diagonal </w:t>
      </w:r>
      <w:r w:rsidR="007C1552">
        <w:rPr>
          <w:color w:val="000000"/>
          <w:lang w:val="en"/>
        </w:rPr>
        <w:t>matrix</w:t>
      </w:r>
      <w:r w:rsidRPr="00410E7F">
        <w:rPr>
          <w:color w:val="000000"/>
          <w:lang w:val="en"/>
        </w:rPr>
        <w:t xml:space="preserve"> whose elements of the main diagonal are the </w:t>
      </w:r>
      <w:r w:rsidR="007C1552">
        <w:rPr>
          <w:color w:val="000000"/>
          <w:lang w:val="en"/>
        </w:rPr>
        <w:t>eigen</w:t>
      </w:r>
      <w:r w:rsidRPr="00410E7F">
        <w:rPr>
          <w:color w:val="000000"/>
          <w:lang w:val="en"/>
        </w:rPr>
        <w:t>values of</w:t>
      </w:r>
      <w:r w:rsidR="007C1552">
        <w:rPr>
          <w:color w:val="000000"/>
          <w:lang w:val="en"/>
        </w:rPr>
        <w:t xml:space="preserve"> </w:t>
      </w:r>
      <m:oMath>
        <m:r>
          <w:rPr>
            <w:rFonts w:ascii="Cambria Math" w:hAnsi="Cambria Math"/>
            <w:color w:val="000000"/>
          </w:rPr>
          <m:t>A</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T</m:t>
            </m:r>
          </m:sup>
        </m:sSup>
      </m:oMath>
      <w:r w:rsidR="007C1552" w:rsidRPr="007C1552">
        <w:rPr>
          <w:color w:val="000000"/>
          <w:lang w:val="en-US"/>
        </w:rPr>
        <w:t>,</w:t>
      </w:r>
      <w:r w:rsidR="007C1552">
        <w:rPr>
          <w:color w:val="000000"/>
          <w:lang w:val="en-US"/>
        </w:rPr>
        <w:t xml:space="preserve"> (which are those of </w:t>
      </w:r>
      <m:oMath>
        <m:sSup>
          <m:sSupPr>
            <m:ctrlPr>
              <w:rPr>
                <w:rFonts w:ascii="Cambria Math"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T</m:t>
            </m:r>
          </m:sup>
        </m:sSup>
        <m:r>
          <w:rPr>
            <w:rFonts w:ascii="Cambria Math" w:eastAsiaTheme="minorEastAsia" w:hAnsi="Cambria Math"/>
            <w:color w:val="000000"/>
          </w:rPr>
          <m:t>A</m:t>
        </m:r>
      </m:oMath>
      <w:r w:rsidR="007C1552" w:rsidRPr="007C1552">
        <w:rPr>
          <w:color w:val="000000"/>
          <w:lang w:val="en-US"/>
        </w:rPr>
        <w:t>)</w:t>
      </w:r>
      <w:r w:rsidR="007C1552">
        <w:rPr>
          <w:color w:val="000000"/>
          <w:lang w:val="en-US"/>
        </w:rPr>
        <w:t xml:space="preserve">, </w:t>
      </w:r>
      <m:oMath>
        <m:sSub>
          <m:sSubPr>
            <m:ctrlPr>
              <w:rPr>
                <w:rFonts w:ascii="Cambria Math" w:hAnsi="Cambria Math"/>
                <w:i/>
                <w:color w:val="000000"/>
              </w:rPr>
            </m:ctrlPr>
          </m:sSubPr>
          <m:e>
            <m:r>
              <w:rPr>
                <w:rFonts w:ascii="Cambria Math" w:eastAsiaTheme="minorEastAsia" w:hAnsi="Cambria Math"/>
                <w:color w:val="000000"/>
              </w:rPr>
              <m:t>α</m:t>
            </m:r>
          </m:e>
          <m:sub>
            <m:r>
              <w:rPr>
                <w:rFonts w:ascii="Cambria Math" w:eastAsiaTheme="minorEastAsia" w:hAnsi="Cambria Math"/>
                <w:color w:val="000000"/>
                <w:lang w:val="en-US"/>
              </w:rPr>
              <m:t>1</m:t>
            </m:r>
          </m:sub>
        </m:sSub>
        <m:r>
          <w:rPr>
            <w:rFonts w:ascii="Cambria Math" w:eastAsiaTheme="minorEastAsia" w:hAnsi="Cambria Math"/>
            <w:color w:val="000000"/>
            <w:lang w:val="en-US"/>
          </w:rPr>
          <m:t>≥</m:t>
        </m:r>
        <m:sSub>
          <m:sSubPr>
            <m:ctrlPr>
              <w:rPr>
                <w:rFonts w:ascii="Cambria Math" w:hAnsi="Cambria Math"/>
                <w:i/>
                <w:color w:val="000000"/>
              </w:rPr>
            </m:ctrlPr>
          </m:sSubPr>
          <m:e>
            <m:r>
              <w:rPr>
                <w:rFonts w:ascii="Cambria Math" w:eastAsiaTheme="minorEastAsia" w:hAnsi="Cambria Math"/>
                <w:color w:val="000000"/>
              </w:rPr>
              <m:t>α</m:t>
            </m:r>
          </m:e>
          <m:sub>
            <m:r>
              <w:rPr>
                <w:rFonts w:ascii="Cambria Math" w:eastAsiaTheme="minorEastAsia" w:hAnsi="Cambria Math"/>
                <w:color w:val="000000"/>
                <w:lang w:val="en-US"/>
              </w:rPr>
              <m:t>2</m:t>
            </m:r>
          </m:sub>
        </m:sSub>
        <m:r>
          <w:rPr>
            <w:rFonts w:ascii="Cambria Math" w:eastAsiaTheme="minorEastAsia" w:hAnsi="Cambria Math"/>
            <w:color w:val="000000"/>
            <w:lang w:val="en-US"/>
          </w:rPr>
          <m:t>≥0</m:t>
        </m:r>
      </m:oMath>
      <w:r w:rsidR="007C1552" w:rsidRPr="007C1552">
        <w:rPr>
          <w:color w:val="000000"/>
          <w:lang w:val="en-US"/>
        </w:rPr>
        <w:t>.</w:t>
      </w:r>
      <w:r w:rsidR="00554E83">
        <w:rPr>
          <w:color w:val="000000"/>
          <w:lang w:val="en-US"/>
        </w:rPr>
        <w:t xml:space="preserve"> </w:t>
      </w:r>
    </w:p>
    <w:p w14:paraId="2CE9D5AE" w14:textId="69AD4CC9" w:rsidR="00410E7F" w:rsidRPr="00F911AB" w:rsidRDefault="00410E7F" w:rsidP="00A74295">
      <w:pPr>
        <w:pStyle w:val="NormalWeb"/>
        <w:numPr>
          <w:ilvl w:val="0"/>
          <w:numId w:val="6"/>
        </w:numPr>
        <w:spacing w:after="0" w:line="360" w:lineRule="auto"/>
        <w:jc w:val="both"/>
        <w:rPr>
          <w:rFonts w:eastAsiaTheme="minorEastAsia"/>
          <w:color w:val="000000"/>
          <w:lang w:val="en-US"/>
        </w:rPr>
      </w:pPr>
      <w:r w:rsidRPr="00410E7F">
        <w:rPr>
          <w:i/>
          <w:iCs/>
          <w:color w:val="000000"/>
          <w:lang w:val="en"/>
        </w:rPr>
        <w:t xml:space="preserve">V </w:t>
      </w:r>
      <w:r w:rsidRPr="00410E7F">
        <w:rPr>
          <w:color w:val="000000"/>
          <w:lang w:val="en"/>
        </w:rPr>
        <w:t>is a</w:t>
      </w:r>
      <w:r w:rsidR="00545643">
        <w:rPr>
          <w:color w:val="000000"/>
          <w:lang w:val="en"/>
        </w:rPr>
        <w:t xml:space="preserve"> matrix</w:t>
      </w:r>
      <w:r w:rsidRPr="00410E7F">
        <w:rPr>
          <w:color w:val="000000"/>
          <w:lang w:val="en"/>
        </w:rPr>
        <w:t xml:space="preserve"> whose columns are </w:t>
      </w:r>
      <w:r w:rsidR="007C1552">
        <w:rPr>
          <w:color w:val="000000"/>
          <w:lang w:val="en"/>
        </w:rPr>
        <w:t>the right eigen</w:t>
      </w:r>
      <w:r w:rsidRPr="00410E7F">
        <w:rPr>
          <w:color w:val="000000"/>
          <w:lang w:val="en"/>
        </w:rPr>
        <w:t>vectors of A (</w:t>
      </w:r>
      <w:r w:rsidR="007C1552">
        <w:rPr>
          <w:color w:val="000000"/>
          <w:lang w:val="en"/>
        </w:rPr>
        <w:t>eigen</w:t>
      </w:r>
      <w:r w:rsidRPr="00410E7F">
        <w:rPr>
          <w:color w:val="000000"/>
          <w:lang w:val="en"/>
        </w:rPr>
        <w:t>vectors of</w:t>
      </w:r>
      <w:r w:rsidR="007C1552">
        <w:rPr>
          <w:color w:val="000000"/>
          <w:lang w:val="en"/>
        </w:rPr>
        <w:t xml:space="preserve"> </w:t>
      </w:r>
      <m:oMath>
        <m:sSup>
          <m:sSupPr>
            <m:ctrlPr>
              <w:rPr>
                <w:rFonts w:ascii="Cambria Math"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T</m:t>
            </m:r>
          </m:sup>
        </m:sSup>
        <m:r>
          <w:rPr>
            <w:rFonts w:ascii="Cambria Math" w:eastAsiaTheme="minorEastAsia" w:hAnsi="Cambria Math"/>
            <w:color w:val="000000"/>
          </w:rPr>
          <m:t>A</m:t>
        </m:r>
      </m:oMath>
      <w:r w:rsidR="007C1552" w:rsidRPr="007C1552">
        <w:rPr>
          <w:color w:val="000000"/>
          <w:lang w:val="en-US"/>
        </w:rPr>
        <w:t>)</w:t>
      </w:r>
      <w:r w:rsidR="007C1552">
        <w:rPr>
          <w:color w:val="000000"/>
          <w:lang w:val="en-US"/>
        </w:rPr>
        <w:t xml:space="preserve">, </w:t>
      </w:r>
      <m:oMath>
        <m:sSub>
          <m:sSubPr>
            <m:ctrlPr>
              <w:rPr>
                <w:rFonts w:ascii="Cambria Math"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lang w:val="en-US"/>
              </w:rPr>
              <m:t>1</m:t>
            </m:r>
          </m:sub>
        </m:sSub>
        <m:r>
          <w:rPr>
            <w:rFonts w:ascii="Cambria Math" w:eastAsiaTheme="minorEastAsia" w:hAnsi="Cambria Math"/>
            <w:color w:val="000000"/>
            <w:lang w:val="en-US"/>
          </w:rPr>
          <m:t>,</m:t>
        </m:r>
        <m:sSub>
          <m:sSubPr>
            <m:ctrlPr>
              <w:rPr>
                <w:rFonts w:ascii="Cambria Math"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lang w:val="en-US"/>
              </w:rPr>
              <m:t>2</m:t>
            </m:r>
          </m:sub>
        </m:sSub>
      </m:oMath>
      <w:r w:rsidR="007C1552" w:rsidRPr="007C1552">
        <w:rPr>
          <w:color w:val="000000"/>
          <w:lang w:val="en-US"/>
        </w:rPr>
        <w:t>.</w:t>
      </w:r>
    </w:p>
    <w:p w14:paraId="21B751CC" w14:textId="466A3C02" w:rsidR="00410E7F" w:rsidRPr="00F911AB" w:rsidRDefault="00410E7F" w:rsidP="00A20362">
      <w:pPr>
        <w:pStyle w:val="NormalWeb"/>
        <w:spacing w:after="0" w:line="360" w:lineRule="auto"/>
        <w:ind w:firstLine="709"/>
        <w:jc w:val="both"/>
        <w:rPr>
          <w:rFonts w:eastAsiaTheme="minorEastAsia"/>
          <w:color w:val="000000"/>
          <w:lang w:val="en-US"/>
        </w:rPr>
      </w:pPr>
      <w:r w:rsidRPr="00410E7F">
        <w:rPr>
          <w:color w:val="000000"/>
          <w:lang w:val="en"/>
        </w:rPr>
        <w:t xml:space="preserve">From this decomposition, </w:t>
      </w:r>
      <w:r w:rsidR="007E356E">
        <w:rPr>
          <w:color w:val="000000"/>
          <w:lang w:val="en"/>
        </w:rPr>
        <w:t xml:space="preserve">Gabriel </w:t>
      </w:r>
      <w:r w:rsidR="007C1552">
        <w:rPr>
          <w:color w:val="000000"/>
          <w:lang w:val="en"/>
        </w:rPr>
        <w:t xml:space="preserve">proposed </w:t>
      </w:r>
      <w:r w:rsidR="00656CF5">
        <w:rPr>
          <w:color w:val="000000"/>
          <w:lang w:val="en"/>
        </w:rPr>
        <w:t>to</w:t>
      </w:r>
      <w:r>
        <w:rPr>
          <w:lang w:val="en"/>
        </w:rPr>
        <w:t xml:space="preserve"> define the </w:t>
      </w:r>
      <w:r w:rsidR="007C1552">
        <w:rPr>
          <w:color w:val="000000"/>
          <w:lang w:val="en"/>
        </w:rPr>
        <w:t>matrices</w:t>
      </w:r>
      <w:r w:rsidR="007C1552" w:rsidRPr="007C1552">
        <w:rPr>
          <w:i/>
          <w:iCs/>
          <w:lang w:val="en"/>
        </w:rPr>
        <w:t xml:space="preserve"> </w:t>
      </w:r>
      <w:r w:rsidRPr="007C1552">
        <w:rPr>
          <w:i/>
          <w:iCs/>
          <w:lang w:val="en"/>
        </w:rPr>
        <w:t>G</w:t>
      </w:r>
      <w:r>
        <w:rPr>
          <w:lang w:val="en"/>
        </w:rPr>
        <w:t xml:space="preserve"> and</w:t>
      </w:r>
      <w:r w:rsidRPr="00410E7F">
        <w:rPr>
          <w:color w:val="000000"/>
          <w:lang w:val="en"/>
        </w:rPr>
        <w:t xml:space="preserve"> </w:t>
      </w:r>
      <w:r w:rsidRPr="007C1552">
        <w:rPr>
          <w:i/>
          <w:iCs/>
          <w:color w:val="000000"/>
          <w:lang w:val="en"/>
        </w:rPr>
        <w:t>H</w:t>
      </w:r>
      <w:r w:rsidRPr="00410E7F">
        <w:rPr>
          <w:color w:val="000000"/>
          <w:lang w:val="en"/>
        </w:rPr>
        <w:t xml:space="preserve"> </w:t>
      </w:r>
      <w:r>
        <w:rPr>
          <w:lang w:val="en"/>
        </w:rPr>
        <w:t xml:space="preserve">in one of the following </w:t>
      </w:r>
      <w:r w:rsidR="007E356E">
        <w:rPr>
          <w:color w:val="000000"/>
          <w:lang w:val="en"/>
        </w:rPr>
        <w:t>ways:</w:t>
      </w:r>
    </w:p>
    <w:p w14:paraId="29D41C9E" w14:textId="2F32D5E0" w:rsidR="00410E7F" w:rsidRPr="00F911AB" w:rsidRDefault="00410E7F" w:rsidP="00A74295">
      <w:pPr>
        <w:pStyle w:val="NormalWeb"/>
        <w:numPr>
          <w:ilvl w:val="0"/>
          <w:numId w:val="5"/>
        </w:numPr>
        <w:spacing w:after="0" w:line="360" w:lineRule="auto"/>
        <w:jc w:val="both"/>
        <w:rPr>
          <w:rFonts w:eastAsiaTheme="minorEastAsia"/>
          <w:color w:val="000000"/>
          <w:lang w:val="en-US"/>
        </w:rPr>
      </w:pPr>
      <m:oMath>
        <m:r>
          <w:rPr>
            <w:rFonts w:ascii="Cambria Math" w:eastAsiaTheme="minorEastAsia" w:hAnsi="Cambria Math"/>
            <w:color w:val="000000"/>
          </w:rPr>
          <m:t>G</m:t>
        </m:r>
        <m:r>
          <w:rPr>
            <w:rFonts w:ascii="Cambria Math" w:eastAsiaTheme="minorEastAsia" w:hAnsi="Cambria Math"/>
            <w:color w:val="000000"/>
            <w:lang w:val="en-US"/>
          </w:rPr>
          <m:t>=</m:t>
        </m:r>
        <m:r>
          <w:rPr>
            <w:rFonts w:ascii="Cambria Math" w:eastAsiaTheme="minorEastAsia" w:hAnsi="Cambria Math"/>
            <w:color w:val="000000"/>
          </w:rPr>
          <m:t>U</m:t>
        </m:r>
      </m:oMath>
      <w:r w:rsidRPr="00410E7F">
        <w:rPr>
          <w:color w:val="000000"/>
          <w:lang w:val="en"/>
        </w:rPr>
        <w:t xml:space="preserve">, </w:t>
      </w:r>
      <m:oMath>
        <m:r>
          <w:rPr>
            <w:rFonts w:ascii="Cambria Math" w:eastAsiaTheme="minorEastAsia" w:hAnsi="Cambria Math"/>
            <w:color w:val="000000"/>
          </w:rPr>
          <m:t>H</m:t>
        </m:r>
        <m:r>
          <w:rPr>
            <w:rFonts w:ascii="Cambria Math" w:eastAsiaTheme="minorEastAsia" w:hAnsi="Cambria Math"/>
            <w:color w:val="000000"/>
            <w:lang w:val="en-US"/>
          </w:rPr>
          <m:t>=</m:t>
        </m:r>
        <m:r>
          <w:rPr>
            <w:rFonts w:ascii="Cambria Math" w:eastAsiaTheme="minorEastAsia" w:hAnsi="Cambria Math"/>
            <w:color w:val="000000"/>
          </w:rPr>
          <m:t>DV</m:t>
        </m:r>
      </m:oMath>
      <w:r w:rsidR="007C1552" w:rsidRPr="007C1552">
        <w:rPr>
          <w:color w:val="000000"/>
          <w:lang w:val="en-US"/>
        </w:rPr>
        <w:t xml:space="preserve"> </w:t>
      </w:r>
      <w:r w:rsidR="007C1552">
        <w:rPr>
          <w:color w:val="000000"/>
          <w:lang w:val="en-US"/>
        </w:rPr>
        <w:t>(</w:t>
      </w:r>
      <w:r w:rsidRPr="00410E7F">
        <w:rPr>
          <w:i/>
          <w:iCs/>
          <w:color w:val="000000"/>
          <w:lang w:val="en"/>
        </w:rPr>
        <w:t>GH</w:t>
      </w:r>
      <w:r>
        <w:rPr>
          <w:lang w:val="en"/>
        </w:rPr>
        <w:t xml:space="preserve"> </w:t>
      </w:r>
      <w:r w:rsidRPr="00410E7F">
        <w:rPr>
          <w:color w:val="000000"/>
          <w:lang w:val="en"/>
        </w:rPr>
        <w:t>biplot)</w:t>
      </w:r>
      <w:r w:rsidR="00913079">
        <w:rPr>
          <w:color w:val="000000"/>
          <w:lang w:val="en"/>
        </w:rPr>
        <w:t>.</w:t>
      </w:r>
    </w:p>
    <w:p w14:paraId="495A93FE" w14:textId="4C43B237" w:rsidR="00410E7F" w:rsidRPr="00F911AB" w:rsidRDefault="00410E7F" w:rsidP="00A74295">
      <w:pPr>
        <w:pStyle w:val="NormalWeb"/>
        <w:numPr>
          <w:ilvl w:val="0"/>
          <w:numId w:val="5"/>
        </w:numPr>
        <w:spacing w:after="0" w:line="360" w:lineRule="auto"/>
        <w:jc w:val="both"/>
        <w:rPr>
          <w:color w:val="000000"/>
          <w:lang w:val="en-US"/>
        </w:rPr>
      </w:pPr>
      <m:oMath>
        <m:r>
          <w:rPr>
            <w:rFonts w:ascii="Cambria Math" w:eastAsiaTheme="minorEastAsia" w:hAnsi="Cambria Math"/>
            <w:color w:val="000000"/>
          </w:rPr>
          <m:t>G</m:t>
        </m:r>
        <m:r>
          <w:rPr>
            <w:rFonts w:ascii="Cambria Math" w:eastAsiaTheme="minorEastAsia" w:hAnsi="Cambria Math"/>
            <w:color w:val="000000"/>
            <w:lang w:val="en-US"/>
          </w:rPr>
          <m:t>=</m:t>
        </m:r>
        <m:r>
          <w:rPr>
            <w:rFonts w:ascii="Cambria Math" w:eastAsiaTheme="minorEastAsia" w:hAnsi="Cambria Math"/>
            <w:color w:val="000000"/>
          </w:rPr>
          <m:t>UD</m:t>
        </m:r>
      </m:oMath>
      <w:r w:rsidRPr="00410E7F">
        <w:rPr>
          <w:color w:val="000000"/>
          <w:lang w:val="en"/>
        </w:rPr>
        <w:t xml:space="preserve">, </w:t>
      </w:r>
      <m:oMath>
        <m:r>
          <w:rPr>
            <w:rFonts w:ascii="Cambria Math" w:eastAsiaTheme="minorEastAsia" w:hAnsi="Cambria Math"/>
            <w:color w:val="000000"/>
          </w:rPr>
          <m:t>H</m:t>
        </m:r>
        <m:r>
          <w:rPr>
            <w:rFonts w:ascii="Cambria Math" w:eastAsiaTheme="minorEastAsia" w:hAnsi="Cambria Math"/>
            <w:color w:val="000000"/>
            <w:lang w:val="en-US"/>
          </w:rPr>
          <m:t>=</m:t>
        </m:r>
        <m:r>
          <w:rPr>
            <w:rFonts w:ascii="Cambria Math" w:eastAsiaTheme="minorEastAsia" w:hAnsi="Cambria Math"/>
            <w:color w:val="000000"/>
          </w:rPr>
          <m:t>V</m:t>
        </m:r>
      </m:oMath>
      <w:r w:rsidR="007C1552" w:rsidRPr="00913079">
        <w:rPr>
          <w:color w:val="000000"/>
          <w:lang w:val="en-US"/>
        </w:rPr>
        <w:t xml:space="preserve"> (</w:t>
      </w:r>
      <w:r w:rsidRPr="00410E7F">
        <w:rPr>
          <w:i/>
          <w:iCs/>
          <w:color w:val="000000"/>
          <w:lang w:val="en"/>
        </w:rPr>
        <w:t>JK</w:t>
      </w:r>
      <w:r w:rsidRPr="00410E7F">
        <w:rPr>
          <w:color w:val="000000"/>
          <w:lang w:val="en"/>
        </w:rPr>
        <w:t xml:space="preserve"> biplot)</w:t>
      </w:r>
      <w:r w:rsidR="00913079">
        <w:rPr>
          <w:color w:val="000000"/>
          <w:lang w:val="en"/>
        </w:rPr>
        <w:t>.</w:t>
      </w:r>
    </w:p>
    <w:p w14:paraId="69933E05" w14:textId="5C61DCEB" w:rsidR="002D43C1" w:rsidRDefault="00410E7F" w:rsidP="00A20362">
      <w:pPr>
        <w:pStyle w:val="NormalWeb"/>
        <w:spacing w:before="0" w:beforeAutospacing="0" w:line="360" w:lineRule="auto"/>
        <w:ind w:firstLine="709"/>
        <w:contextualSpacing/>
        <w:jc w:val="both"/>
        <w:rPr>
          <w:color w:val="000000"/>
          <w:lang w:val="en"/>
        </w:rPr>
      </w:pPr>
      <w:r w:rsidRPr="00410E7F">
        <w:rPr>
          <w:color w:val="000000"/>
          <w:lang w:val="en"/>
        </w:rPr>
        <w:t xml:space="preserve">The graphical representation of the rows of the </w:t>
      </w:r>
      <w:r w:rsidR="00EF7933">
        <w:rPr>
          <w:color w:val="000000"/>
          <w:lang w:val="en"/>
        </w:rPr>
        <w:t xml:space="preserve">matrices </w:t>
      </w:r>
      <w:r w:rsidRPr="00410E7F">
        <w:rPr>
          <w:i/>
          <w:iCs/>
          <w:color w:val="000000"/>
          <w:lang w:val="en"/>
        </w:rPr>
        <w:t xml:space="preserve">G </w:t>
      </w:r>
      <w:r w:rsidRPr="00EF7933">
        <w:rPr>
          <w:color w:val="000000"/>
          <w:lang w:val="en"/>
        </w:rPr>
        <w:t>and</w:t>
      </w:r>
      <w:r>
        <w:rPr>
          <w:lang w:val="en"/>
        </w:rPr>
        <w:t xml:space="preserve"> </w:t>
      </w:r>
      <w:r w:rsidRPr="00EF7933">
        <w:rPr>
          <w:i/>
          <w:iCs/>
          <w:lang w:val="en"/>
        </w:rPr>
        <w:t>H</w:t>
      </w:r>
      <w:r w:rsidR="00EF7933">
        <w:rPr>
          <w:color w:val="000000"/>
          <w:lang w:val="en"/>
        </w:rPr>
        <w:t xml:space="preserve"> </w:t>
      </w:r>
      <w:r>
        <w:rPr>
          <w:lang w:val="en"/>
        </w:rPr>
        <w:t>in</w:t>
      </w:r>
      <w:r w:rsidRPr="00410E7F">
        <w:rPr>
          <w:color w:val="000000"/>
          <w:lang w:val="en"/>
        </w:rPr>
        <w:t xml:space="preserve"> the Cartesian plane is known as an exact biplot of</w:t>
      </w:r>
      <w:r>
        <w:rPr>
          <w:lang w:val="en"/>
        </w:rPr>
        <w:t xml:space="preserve"> </w:t>
      </w:r>
      <w:r w:rsidRPr="00410E7F">
        <w:rPr>
          <w:i/>
          <w:iCs/>
          <w:color w:val="000000"/>
          <w:lang w:val="en"/>
        </w:rPr>
        <w:t>A</w:t>
      </w:r>
      <w:r w:rsidRPr="00410E7F">
        <w:rPr>
          <w:color w:val="000000"/>
          <w:lang w:val="en"/>
        </w:rPr>
        <w:t>. This representation allows for a quick visualization of the structure</w:t>
      </w:r>
      <w:r>
        <w:rPr>
          <w:lang w:val="en"/>
        </w:rPr>
        <w:t xml:space="preserve"> </w:t>
      </w:r>
      <w:r w:rsidR="00346EC1">
        <w:rPr>
          <w:color w:val="000000"/>
          <w:lang w:val="en"/>
        </w:rPr>
        <w:t>of</w:t>
      </w:r>
      <w:r>
        <w:rPr>
          <w:lang w:val="en"/>
        </w:rPr>
        <w:t xml:space="preserve"> </w:t>
      </w:r>
      <w:r w:rsidRPr="00410E7F">
        <w:rPr>
          <w:color w:val="000000"/>
          <w:lang w:val="en"/>
        </w:rPr>
        <w:t xml:space="preserve">matrix </w:t>
      </w:r>
      <w:r w:rsidRPr="00410E7F">
        <w:rPr>
          <w:i/>
          <w:iCs/>
          <w:color w:val="000000"/>
          <w:lang w:val="en"/>
        </w:rPr>
        <w:t>A</w:t>
      </w:r>
      <w:r w:rsidRPr="00410E7F">
        <w:rPr>
          <w:color w:val="000000"/>
          <w:lang w:val="en"/>
        </w:rPr>
        <w:t xml:space="preserve">. </w:t>
      </w:r>
    </w:p>
    <w:p w14:paraId="2F2FD45D" w14:textId="5C314790" w:rsidR="00410E7F" w:rsidRPr="00F911AB" w:rsidRDefault="00410E7F" w:rsidP="00A20362">
      <w:pPr>
        <w:pStyle w:val="NormalWeb"/>
        <w:spacing w:before="0" w:beforeAutospacing="0" w:line="360" w:lineRule="auto"/>
        <w:ind w:firstLine="709"/>
        <w:contextualSpacing/>
        <w:jc w:val="both"/>
        <w:rPr>
          <w:rFonts w:eastAsiaTheme="minorEastAsia"/>
          <w:color w:val="000000"/>
          <w:lang w:val="en-US"/>
        </w:rPr>
      </w:pPr>
      <w:r w:rsidRPr="00410E7F">
        <w:rPr>
          <w:color w:val="000000"/>
          <w:lang w:val="en"/>
        </w:rPr>
        <w:t>For a</w:t>
      </w:r>
      <w:r w:rsidR="00EF7933">
        <w:rPr>
          <w:color w:val="000000"/>
          <w:lang w:val="en"/>
        </w:rPr>
        <w:t xml:space="preserve"> matrix</w:t>
      </w:r>
      <w:r w:rsidRPr="00410E7F">
        <w:rPr>
          <w:i/>
          <w:iCs/>
          <w:color w:val="000000"/>
          <w:lang w:val="en"/>
        </w:rPr>
        <w:t xml:space="preserve"> A</w:t>
      </w:r>
      <w:r>
        <w:rPr>
          <w:lang w:val="en"/>
        </w:rPr>
        <w:t xml:space="preserve"> of</w:t>
      </w:r>
      <w:r w:rsidRPr="00410E7F">
        <w:rPr>
          <w:color w:val="000000"/>
          <w:lang w:val="en"/>
        </w:rPr>
        <w:t xml:space="preserve"> ran</w:t>
      </w:r>
      <w:r w:rsidR="00EF7933">
        <w:rPr>
          <w:color w:val="000000"/>
          <w:lang w:val="en"/>
        </w:rPr>
        <w:t xml:space="preserve">k </w:t>
      </w:r>
      <w:r w:rsidRPr="00410E7F">
        <w:rPr>
          <w:i/>
          <w:iCs/>
          <w:color w:val="000000"/>
          <w:lang w:val="en"/>
        </w:rPr>
        <w:t>r</w:t>
      </w:r>
      <w:r>
        <w:rPr>
          <w:lang w:val="en"/>
        </w:rPr>
        <w:t xml:space="preserve"> </w:t>
      </w:r>
      <w:r w:rsidRPr="00410E7F">
        <w:rPr>
          <w:color w:val="000000"/>
          <w:lang w:val="en"/>
        </w:rPr>
        <w:t xml:space="preserve">greater than </w:t>
      </w:r>
      <w:r w:rsidR="001C385A">
        <w:rPr>
          <w:color w:val="000000"/>
          <w:lang w:val="en"/>
        </w:rPr>
        <w:t>two</w:t>
      </w:r>
      <w:r w:rsidR="00C406D9">
        <w:rPr>
          <w:color w:val="000000"/>
          <w:lang w:val="en"/>
        </w:rPr>
        <w:t xml:space="preserve">, </w:t>
      </w:r>
      <w:r w:rsidRPr="00410E7F">
        <w:rPr>
          <w:color w:val="000000"/>
          <w:lang w:val="en"/>
        </w:rPr>
        <w:t>an approximation with a ran</w:t>
      </w:r>
      <w:r w:rsidR="00545643">
        <w:rPr>
          <w:color w:val="000000"/>
          <w:lang w:val="en"/>
        </w:rPr>
        <w:t>k</w:t>
      </w:r>
      <w:r w:rsidRPr="00410E7F">
        <w:rPr>
          <w:color w:val="000000"/>
          <w:lang w:val="en"/>
        </w:rPr>
        <w:t xml:space="preserve"> </w:t>
      </w:r>
      <w:r w:rsidR="001C385A">
        <w:rPr>
          <w:color w:val="000000"/>
          <w:lang w:val="en"/>
        </w:rPr>
        <w:t>two</w:t>
      </w:r>
      <w:r w:rsidRPr="00410E7F">
        <w:rPr>
          <w:color w:val="000000"/>
          <w:lang w:val="en"/>
        </w:rPr>
        <w:t xml:space="preserve"> matrix is first constructed.</w:t>
      </w:r>
      <w:r>
        <w:rPr>
          <w:lang w:val="en"/>
        </w:rPr>
        <w:t xml:space="preserve"> </w:t>
      </w:r>
      <w:r w:rsidRPr="00410E7F">
        <w:rPr>
          <w:color w:val="000000"/>
          <w:lang w:val="en"/>
        </w:rPr>
        <w:t xml:space="preserve">This is again </w:t>
      </w:r>
      <w:r w:rsidR="001C385A">
        <w:rPr>
          <w:color w:val="000000"/>
          <w:lang w:val="en"/>
        </w:rPr>
        <w:t>achieved</w:t>
      </w:r>
      <w:r w:rsidRPr="00410E7F">
        <w:rPr>
          <w:color w:val="000000"/>
          <w:lang w:val="en"/>
        </w:rPr>
        <w:t xml:space="preserve"> by decomposition into singular values of </w:t>
      </w:r>
      <w:r w:rsidRPr="00694941">
        <w:rPr>
          <w:i/>
          <w:iCs/>
          <w:lang w:val="en"/>
        </w:rPr>
        <w:t>A</w:t>
      </w:r>
      <w:r>
        <w:rPr>
          <w:lang w:val="en"/>
        </w:rPr>
        <w:t xml:space="preserve"> </w:t>
      </w:r>
      <w:r w:rsidRPr="00545643">
        <w:rPr>
          <w:color w:val="000000"/>
          <w:lang w:val="en"/>
        </w:rPr>
        <w:t>and</w:t>
      </w:r>
      <w:r>
        <w:rPr>
          <w:lang w:val="en"/>
        </w:rPr>
        <w:t xml:space="preserve"> </w:t>
      </w:r>
      <w:r w:rsidRPr="00410E7F">
        <w:rPr>
          <w:color w:val="000000"/>
          <w:lang w:val="en"/>
        </w:rPr>
        <w:t>choos</w:t>
      </w:r>
      <w:r w:rsidR="001C385A">
        <w:rPr>
          <w:color w:val="000000"/>
          <w:lang w:val="en"/>
        </w:rPr>
        <w:t>ing</w:t>
      </w:r>
    </w:p>
    <w:p w14:paraId="58F2BF3D" w14:textId="549C3DAB" w:rsidR="00410E7F" w:rsidRPr="00410E7F" w:rsidRDefault="004D14FB" w:rsidP="00A74295">
      <w:pPr>
        <w:pStyle w:val="NormalWeb"/>
        <w:spacing w:after="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2</m:t>
              </m:r>
            </m:sub>
          </m:sSub>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2</m:t>
              </m:r>
            </m:sub>
          </m:sSub>
        </m:oMath>
      </m:oMathPara>
    </w:p>
    <w:p w14:paraId="05ED2B6D" w14:textId="26A5BB1A" w:rsidR="002D43C1" w:rsidRDefault="00A20362" w:rsidP="00A20362">
      <w:pPr>
        <w:pStyle w:val="NormalWeb"/>
        <w:spacing w:before="0" w:beforeAutospacing="0" w:line="360" w:lineRule="auto"/>
        <w:ind w:firstLine="709"/>
        <w:contextualSpacing/>
        <w:jc w:val="both"/>
        <w:rPr>
          <w:rFonts w:eastAsiaTheme="minorEastAsia"/>
          <w:color w:val="000000"/>
          <w:lang w:val="en-US"/>
        </w:rPr>
      </w:pPr>
      <w:r>
        <w:rPr>
          <w:color w:val="000000"/>
          <w:lang w:val="en"/>
        </w:rPr>
        <w:t>As</w:t>
      </w:r>
      <w:r w:rsidR="00410E7F" w:rsidRPr="00410E7F">
        <w:rPr>
          <w:color w:val="000000"/>
          <w:lang w:val="en"/>
        </w:rPr>
        <w:t xml:space="preserve"> </w:t>
      </w:r>
      <w:r w:rsidR="00545643">
        <w:rPr>
          <w:color w:val="000000"/>
          <w:lang w:val="en"/>
        </w:rPr>
        <w:t>matrices</w:t>
      </w:r>
      <m:oMath>
        <m:r>
          <w:rPr>
            <w:rFonts w:ascii="Cambria Math" w:hAnsi="Cambria Math"/>
            <w:color w:val="000000"/>
            <w:lang w:val="en"/>
          </w:rPr>
          <m:t xml:space="preserve"> </m:t>
        </m:r>
        <m:sSub>
          <m:sSubPr>
            <m:ctrlPr>
              <w:rPr>
                <w:rFonts w:ascii="Cambria Math" w:eastAsiaTheme="minorEastAsia" w:hAnsi="Cambria Math"/>
                <w:i/>
                <w:color w:val="000000"/>
              </w:rPr>
            </m:ctrlPr>
          </m:sSubPr>
          <m:e>
            <m:r>
              <w:rPr>
                <w:rFonts w:ascii="Cambria Math" w:eastAsiaTheme="minorEastAsia" w:hAnsi="Cambria Math"/>
                <w:color w:val="000000"/>
              </w:rPr>
              <m:t>U</m:t>
            </m:r>
          </m:e>
          <m:sub>
            <m:r>
              <w:rPr>
                <w:rFonts w:ascii="Cambria Math" w:eastAsiaTheme="minorEastAsia" w:hAnsi="Cambria Math"/>
                <w:color w:val="000000"/>
                <w:lang w:val="en-US"/>
              </w:rPr>
              <m:t>2</m:t>
            </m:r>
          </m:sub>
        </m:sSub>
        <m:r>
          <w:rPr>
            <w:rFonts w:ascii="Cambria Math" w:eastAsiaTheme="minorEastAsia" w:hAnsi="Cambria Math"/>
            <w:color w:val="000000"/>
            <w:lang w:val="en-US"/>
          </w:rPr>
          <m:t xml:space="preserve">, </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lang w:val="en-US"/>
              </w:rPr>
              <m:t>2</m:t>
            </m:r>
          </m:sub>
        </m:sSub>
      </m:oMath>
      <w:r w:rsidR="00545643" w:rsidRPr="00545643">
        <w:rPr>
          <w:color w:val="000000"/>
          <w:lang w:val="en-US"/>
        </w:rPr>
        <w:t xml:space="preserve"> </w:t>
      </w:r>
      <w:r w:rsidR="00545643">
        <w:rPr>
          <w:color w:val="000000"/>
          <w:lang w:val="en-US"/>
        </w:rPr>
        <w:t xml:space="preserve">are </w:t>
      </w:r>
      <w:r w:rsidR="00265D5E">
        <w:rPr>
          <w:color w:val="000000"/>
          <w:lang w:val="en"/>
        </w:rPr>
        <w:t xml:space="preserve">obtained </w:t>
      </w:r>
      <w:r w:rsidR="00410E7F" w:rsidRPr="00410E7F">
        <w:rPr>
          <w:color w:val="000000"/>
          <w:lang w:val="en"/>
        </w:rPr>
        <w:t>from</w:t>
      </w:r>
      <w:r w:rsidR="003E3089">
        <w:rPr>
          <w:color w:val="000000"/>
          <w:lang w:val="en"/>
        </w:rPr>
        <w:t xml:space="preserve"> </w:t>
      </w:r>
      <w:r w:rsidR="00265D5E">
        <w:rPr>
          <w:color w:val="000000"/>
          <w:lang w:val="en"/>
        </w:rPr>
        <w:t>the</w:t>
      </w:r>
      <w:r w:rsidR="00410E7F">
        <w:rPr>
          <w:lang w:val="en"/>
        </w:rPr>
        <w:t xml:space="preserve"> </w:t>
      </w:r>
      <w:r w:rsidR="00265D5E">
        <w:rPr>
          <w:color w:val="000000"/>
          <w:lang w:val="en"/>
        </w:rPr>
        <w:t>corresponding</w:t>
      </w:r>
      <w:r w:rsidR="00545643">
        <w:rPr>
          <w:color w:val="000000"/>
          <w:lang w:val="en"/>
        </w:rPr>
        <w:t xml:space="preserve"> matrices </w:t>
      </w:r>
      <w:r w:rsidR="00545643" w:rsidRPr="00545643">
        <w:rPr>
          <w:i/>
          <w:iCs/>
          <w:color w:val="000000"/>
          <w:lang w:val="en"/>
        </w:rPr>
        <w:t>U</w:t>
      </w:r>
      <w:r w:rsidR="00545643">
        <w:rPr>
          <w:color w:val="000000"/>
          <w:lang w:val="en"/>
        </w:rPr>
        <w:t xml:space="preserve"> and </w:t>
      </w:r>
      <w:r w:rsidR="00545643" w:rsidRPr="00545643">
        <w:rPr>
          <w:i/>
          <w:iCs/>
          <w:color w:val="000000"/>
          <w:lang w:val="en"/>
        </w:rPr>
        <w:t>V</w:t>
      </w:r>
      <w:r w:rsidR="00265D5E">
        <w:rPr>
          <w:color w:val="000000"/>
          <w:lang w:val="en"/>
        </w:rPr>
        <w:t xml:space="preserve"> </w:t>
      </w:r>
      <w:r w:rsidR="00545643">
        <w:rPr>
          <w:lang w:val="en"/>
        </w:rPr>
        <w:t>of the</w:t>
      </w:r>
      <w:r w:rsidR="00410E7F" w:rsidRPr="00410E7F">
        <w:rPr>
          <w:color w:val="000000"/>
          <w:lang w:val="en"/>
        </w:rPr>
        <w:t xml:space="preserve"> decomposition </w:t>
      </w:r>
      <w:r w:rsidR="00410E7F">
        <w:rPr>
          <w:lang w:val="en"/>
        </w:rPr>
        <w:t xml:space="preserve">into singular values of </w:t>
      </w:r>
      <w:r w:rsidR="00410E7F" w:rsidRPr="00410E7F">
        <w:rPr>
          <w:i/>
          <w:iCs/>
          <w:color w:val="000000"/>
          <w:lang w:val="en"/>
        </w:rPr>
        <w:t xml:space="preserve">A </w:t>
      </w:r>
      <w:r w:rsidR="00410E7F" w:rsidRPr="00545643">
        <w:rPr>
          <w:color w:val="000000"/>
          <w:lang w:val="en"/>
        </w:rPr>
        <w:t>by</w:t>
      </w:r>
      <w:r w:rsidR="00410E7F">
        <w:rPr>
          <w:lang w:val="en"/>
        </w:rPr>
        <w:t xml:space="preserve"> </w:t>
      </w:r>
      <w:r w:rsidR="00410E7F" w:rsidRPr="00410E7F">
        <w:rPr>
          <w:color w:val="000000"/>
          <w:lang w:val="en"/>
        </w:rPr>
        <w:t>taking their first two columns,</w:t>
      </w:r>
      <w:r w:rsidR="00545643">
        <w:rPr>
          <w:color w:val="000000"/>
          <w:lang w:val="en"/>
        </w:rPr>
        <w:t xml:space="preserve"> </w:t>
      </w:r>
      <w:r w:rsidR="00265D5E">
        <w:rPr>
          <w:color w:val="000000"/>
          <w:lang w:val="en"/>
        </w:rPr>
        <w:t xml:space="preserve">while </w:t>
      </w:r>
      <m:oMath>
        <m:sSub>
          <m:sSubPr>
            <m:ctrlPr>
              <w:rPr>
                <w:rFonts w:ascii="Cambria Math" w:eastAsiaTheme="minorEastAsia" w:hAnsi="Cambria Math"/>
                <w:i/>
                <w:color w:val="000000"/>
              </w:rPr>
            </m:ctrlPr>
          </m:sSubPr>
          <m:e>
            <m:r>
              <w:rPr>
                <w:rFonts w:ascii="Cambria Math" w:eastAsiaTheme="minorEastAsia" w:hAnsi="Cambria Math"/>
                <w:color w:val="000000"/>
              </w:rPr>
              <m:t>D</m:t>
            </m:r>
          </m:e>
          <m:sub>
            <m:r>
              <w:rPr>
                <w:rFonts w:ascii="Cambria Math" w:eastAsiaTheme="minorEastAsia" w:hAnsi="Cambria Math"/>
                <w:color w:val="000000"/>
                <w:lang w:val="en-US"/>
              </w:rPr>
              <m:t>2</m:t>
            </m:r>
          </m:sub>
        </m:sSub>
      </m:oMath>
      <w:r w:rsidR="00545643">
        <w:rPr>
          <w:color w:val="000000"/>
          <w:lang w:val="en"/>
        </w:rPr>
        <w:t xml:space="preserve"> </w:t>
      </w:r>
      <w:r w:rsidR="00265D5E">
        <w:rPr>
          <w:color w:val="000000"/>
          <w:lang w:val="en"/>
        </w:rPr>
        <w:t>it</w:t>
      </w:r>
      <w:r w:rsidR="00410E7F">
        <w:rPr>
          <w:lang w:val="en"/>
        </w:rPr>
        <w:t xml:space="preserve"> is the diagonal matrix with its </w:t>
      </w:r>
      <w:r w:rsidR="00545643">
        <w:rPr>
          <w:lang w:val="en"/>
        </w:rPr>
        <w:t>eigen</w:t>
      </w:r>
      <w:r w:rsidR="00410E7F">
        <w:rPr>
          <w:lang w:val="en"/>
        </w:rPr>
        <w:t xml:space="preserve">values corresponding to the </w:t>
      </w:r>
      <w:r w:rsidR="00265D5E">
        <w:rPr>
          <w:color w:val="000000"/>
          <w:lang w:val="en"/>
        </w:rPr>
        <w:t>chosen columns.</w:t>
      </w:r>
      <w:r w:rsidR="00410E7F">
        <w:rPr>
          <w:lang w:val="en"/>
        </w:rPr>
        <w:t xml:space="preserve"> </w:t>
      </w:r>
      <w:r w:rsidR="00410E7F" w:rsidRPr="00410E7F">
        <w:rPr>
          <w:color w:val="000000"/>
          <w:lang w:val="en"/>
        </w:rPr>
        <w:t>An approximate biplot of</w:t>
      </w:r>
      <w:r w:rsidR="00410E7F">
        <w:rPr>
          <w:lang w:val="en"/>
        </w:rPr>
        <w:t xml:space="preserve"> </w:t>
      </w:r>
      <w:r w:rsidR="00410E7F" w:rsidRPr="00410E7F">
        <w:rPr>
          <w:i/>
          <w:iCs/>
          <w:color w:val="000000"/>
          <w:lang w:val="en"/>
        </w:rPr>
        <w:t>A</w:t>
      </w:r>
      <w:r w:rsidR="00545643">
        <w:rPr>
          <w:color w:val="000000"/>
          <w:lang w:val="en"/>
        </w:rPr>
        <w:t xml:space="preserve"> </w:t>
      </w:r>
      <w:r w:rsidR="00410E7F" w:rsidRPr="00410E7F">
        <w:rPr>
          <w:color w:val="000000"/>
          <w:lang w:val="en"/>
        </w:rPr>
        <w:t>is, by definition, an exact biplot of</w:t>
      </w:r>
      <w:r w:rsidR="00545643">
        <w:rPr>
          <w:color w:val="000000"/>
          <w:lang w:val="en"/>
        </w:rPr>
        <w:t xml:space="preserve"> </w:t>
      </w:r>
      <m:oMath>
        <m:sSub>
          <m:sSubPr>
            <m:ctrlPr>
              <w:rPr>
                <w:rFonts w:ascii="Cambria Math" w:hAnsi="Cambria Math"/>
                <w:i/>
                <w:color w:val="000000"/>
              </w:rPr>
            </m:ctrlPr>
          </m:sSubPr>
          <m:e>
            <m:r>
              <w:rPr>
                <w:rFonts w:ascii="Cambria Math" w:eastAsiaTheme="minorEastAsia" w:hAnsi="Cambria Math"/>
                <w:color w:val="000000"/>
              </w:rPr>
              <m:t>A</m:t>
            </m:r>
          </m:e>
          <m:sub>
            <m:r>
              <w:rPr>
                <w:rFonts w:ascii="Cambria Math" w:eastAsiaTheme="minorEastAsia" w:hAnsi="Cambria Math"/>
                <w:color w:val="000000"/>
                <w:lang w:val="en-US"/>
              </w:rPr>
              <m:t>(2)</m:t>
            </m:r>
          </m:sub>
        </m:sSub>
      </m:oMath>
      <w:r w:rsidR="00F80694" w:rsidRPr="00F80694">
        <w:rPr>
          <w:color w:val="000000"/>
          <w:lang w:val="en-US"/>
        </w:rPr>
        <w:t>.</w:t>
      </w:r>
    </w:p>
    <w:p w14:paraId="43D7B47E" w14:textId="40B54A38" w:rsidR="00410E7F" w:rsidRPr="002D43C1" w:rsidRDefault="00410E7F" w:rsidP="00A20362">
      <w:pPr>
        <w:pStyle w:val="NormalWeb"/>
        <w:spacing w:before="0" w:beforeAutospacing="0" w:line="360" w:lineRule="auto"/>
        <w:ind w:firstLine="709"/>
        <w:contextualSpacing/>
        <w:jc w:val="both"/>
        <w:rPr>
          <w:rFonts w:eastAsiaTheme="minorEastAsia"/>
          <w:color w:val="000000"/>
          <w:lang w:val="en-US"/>
        </w:rPr>
      </w:pPr>
      <w:r w:rsidRPr="00410E7F">
        <w:rPr>
          <w:color w:val="000000"/>
          <w:lang w:val="en"/>
        </w:rPr>
        <w:t>This biplot method can be applied</w:t>
      </w:r>
      <w:proofErr w:type="gramStart"/>
      <w:r w:rsidRPr="00410E7F">
        <w:rPr>
          <w:color w:val="000000"/>
          <w:lang w:val="en"/>
        </w:rPr>
        <w:t>, in particular,</w:t>
      </w:r>
      <w:r w:rsidR="00F80694">
        <w:rPr>
          <w:color w:val="000000"/>
          <w:lang w:val="en"/>
        </w:rPr>
        <w:t xml:space="preserve"> </w:t>
      </w:r>
      <w:r w:rsidRPr="00410E7F">
        <w:rPr>
          <w:color w:val="000000"/>
          <w:lang w:val="en"/>
        </w:rPr>
        <w:t>to</w:t>
      </w:r>
      <w:proofErr w:type="gramEnd"/>
      <w:r w:rsidRPr="00410E7F">
        <w:rPr>
          <w:color w:val="000000"/>
          <w:lang w:val="en"/>
        </w:rPr>
        <w:t xml:space="preserve"> </w:t>
      </w:r>
      <w:r w:rsidR="003E3089">
        <w:rPr>
          <w:color w:val="000000"/>
          <w:lang w:val="en"/>
        </w:rPr>
        <w:t xml:space="preserve">principal </w:t>
      </w:r>
      <w:r w:rsidR="007E356E">
        <w:rPr>
          <w:color w:val="000000"/>
          <w:lang w:val="en"/>
        </w:rPr>
        <w:t>component</w:t>
      </w:r>
      <w:r w:rsidR="00F80694">
        <w:rPr>
          <w:color w:val="000000"/>
          <w:lang w:val="en"/>
        </w:rPr>
        <w:t xml:space="preserve"> analysis</w:t>
      </w:r>
      <w:r w:rsidR="007E356E">
        <w:rPr>
          <w:color w:val="000000"/>
          <w:lang w:val="en"/>
        </w:rPr>
        <w:t xml:space="preserve">, considering </w:t>
      </w:r>
      <w:r w:rsidRPr="00410E7F">
        <w:rPr>
          <w:color w:val="000000"/>
          <w:lang w:val="en"/>
        </w:rPr>
        <w:t>a</w:t>
      </w:r>
      <w:r w:rsidR="00F80694">
        <w:rPr>
          <w:color w:val="000000"/>
          <w:lang w:val="en"/>
        </w:rPr>
        <w:t xml:space="preserve"> matrix</w:t>
      </w:r>
      <w:r w:rsidRPr="00410E7F">
        <w:rPr>
          <w:i/>
          <w:iCs/>
          <w:color w:val="000000"/>
          <w:lang w:val="en"/>
        </w:rPr>
        <w:t xml:space="preserve"> </w:t>
      </w:r>
      <w:r w:rsidRPr="00F80694">
        <w:rPr>
          <w:i/>
          <w:iCs/>
          <w:color w:val="000000"/>
          <w:lang w:val="en"/>
        </w:rPr>
        <w:t>A</w:t>
      </w:r>
      <w:r w:rsidRPr="003E3089">
        <w:rPr>
          <w:lang w:val="en"/>
        </w:rPr>
        <w:t xml:space="preserve"> </w:t>
      </w:r>
      <w:r w:rsidRPr="003E3089">
        <w:rPr>
          <w:color w:val="000000"/>
          <w:lang w:val="en"/>
        </w:rPr>
        <w:t xml:space="preserve">containing information from </w:t>
      </w:r>
      <w:r w:rsidRPr="00F80694">
        <w:rPr>
          <w:i/>
          <w:iCs/>
          <w:color w:val="000000"/>
          <w:lang w:val="en"/>
        </w:rPr>
        <w:t>m</w:t>
      </w:r>
      <w:r>
        <w:rPr>
          <w:lang w:val="en"/>
        </w:rPr>
        <w:t xml:space="preserve"> units</w:t>
      </w:r>
      <w:r w:rsidRPr="00410E7F">
        <w:rPr>
          <w:color w:val="000000"/>
          <w:lang w:val="en"/>
        </w:rPr>
        <w:t xml:space="preserve"> in </w:t>
      </w:r>
      <w:r>
        <w:rPr>
          <w:lang w:val="en"/>
        </w:rPr>
        <w:t xml:space="preserve">which </w:t>
      </w:r>
      <w:r w:rsidRPr="00F80694">
        <w:rPr>
          <w:i/>
          <w:iCs/>
          <w:lang w:val="en"/>
        </w:rPr>
        <w:t>n</w:t>
      </w:r>
      <w:r>
        <w:rPr>
          <w:lang w:val="en"/>
        </w:rPr>
        <w:t xml:space="preserve"> variables </w:t>
      </w:r>
      <w:r w:rsidRPr="00F80694">
        <w:rPr>
          <w:color w:val="000000"/>
          <w:lang w:val="en"/>
        </w:rPr>
        <w:t>are</w:t>
      </w:r>
      <w:r w:rsidRPr="00410E7F">
        <w:rPr>
          <w:color w:val="000000"/>
          <w:lang w:val="en"/>
        </w:rPr>
        <w:t xml:space="preserve"> studied, and in which the average of each variable has been subtracted. In this case the biplot not only allows individual</w:t>
      </w:r>
      <w:r w:rsidR="00F80694">
        <w:rPr>
          <w:color w:val="000000"/>
          <w:lang w:val="en"/>
        </w:rPr>
        <w:t xml:space="preserve"> </w:t>
      </w:r>
      <w:r w:rsidR="0023156C">
        <w:rPr>
          <w:color w:val="000000"/>
          <w:lang w:val="en"/>
        </w:rPr>
        <w:t>observations</w:t>
      </w:r>
      <w:r>
        <w:rPr>
          <w:lang w:val="en"/>
        </w:rPr>
        <w:t xml:space="preserve"> and</w:t>
      </w:r>
      <w:r w:rsidRPr="00410E7F">
        <w:rPr>
          <w:color w:val="000000"/>
          <w:lang w:val="en"/>
        </w:rPr>
        <w:t xml:space="preserve"> their differences to be graphically scanned, but variances, covariance and correlations</w:t>
      </w:r>
      <w:r>
        <w:rPr>
          <w:lang w:val="en"/>
        </w:rPr>
        <w:t xml:space="preserve"> between variables can also be</w:t>
      </w:r>
      <w:r w:rsidR="00C406D9">
        <w:rPr>
          <w:color w:val="000000"/>
          <w:lang w:val="en"/>
        </w:rPr>
        <w:t xml:space="preserve"> inspected (Gabriel, 1971).</w:t>
      </w:r>
      <w:r w:rsidRPr="00410E7F">
        <w:rPr>
          <w:color w:val="000000"/>
          <w:lang w:val="en"/>
        </w:rPr>
        <w:t xml:space="preserve"> For this,</w:t>
      </w:r>
      <w:r w:rsidR="00F80694">
        <w:rPr>
          <w:color w:val="000000"/>
          <w:lang w:val="en"/>
        </w:rPr>
        <w:t xml:space="preserve"> the </w:t>
      </w:r>
      <w:r w:rsidR="00723C60" w:rsidRPr="00F80694">
        <w:rPr>
          <w:color w:val="000000"/>
          <w:lang w:val="en"/>
        </w:rPr>
        <w:t>rows</w:t>
      </w:r>
      <w:r w:rsidR="00723C60">
        <w:rPr>
          <w:color w:val="000000"/>
          <w:lang w:val="en"/>
        </w:rPr>
        <w:t xml:space="preserve"> of</w:t>
      </w:r>
      <w:r w:rsidR="00723C60" w:rsidRPr="00410E7F">
        <w:rPr>
          <w:i/>
          <w:iCs/>
          <w:color w:val="000000"/>
          <w:lang w:val="en"/>
        </w:rPr>
        <w:t xml:space="preserve"> </w:t>
      </w:r>
      <w:r w:rsidRPr="00410E7F">
        <w:rPr>
          <w:i/>
          <w:iCs/>
          <w:color w:val="000000"/>
          <w:lang w:val="en"/>
        </w:rPr>
        <w:t xml:space="preserve">G </w:t>
      </w:r>
      <w:r w:rsidRPr="00F80694">
        <w:rPr>
          <w:color w:val="000000"/>
          <w:lang w:val="en"/>
        </w:rPr>
        <w:t>are</w:t>
      </w:r>
      <w:r>
        <w:rPr>
          <w:lang w:val="en"/>
        </w:rPr>
        <w:t xml:space="preserve"> represented as plane</w:t>
      </w:r>
      <w:r w:rsidRPr="00410E7F">
        <w:rPr>
          <w:color w:val="000000"/>
          <w:lang w:val="en"/>
        </w:rPr>
        <w:t xml:space="preserve"> vectors (variable markers) and </w:t>
      </w:r>
      <w:r w:rsidR="00723C60">
        <w:rPr>
          <w:color w:val="000000"/>
          <w:lang w:val="en"/>
        </w:rPr>
        <w:t xml:space="preserve">the rows of </w:t>
      </w:r>
      <w:r w:rsidRPr="00F80694">
        <w:rPr>
          <w:i/>
          <w:iCs/>
          <w:lang w:val="en"/>
        </w:rPr>
        <w:t>H</w:t>
      </w:r>
      <w:r>
        <w:rPr>
          <w:lang w:val="en"/>
        </w:rPr>
        <w:t xml:space="preserve"> </w:t>
      </w:r>
      <w:r w:rsidRPr="00F80694">
        <w:rPr>
          <w:color w:val="000000"/>
          <w:lang w:val="en"/>
        </w:rPr>
        <w:t>as</w:t>
      </w:r>
      <w:r>
        <w:rPr>
          <w:lang w:val="en"/>
        </w:rPr>
        <w:t xml:space="preserve"> points on the plane</w:t>
      </w:r>
      <w:r w:rsidRPr="00410E7F">
        <w:rPr>
          <w:color w:val="000000"/>
          <w:lang w:val="en"/>
        </w:rPr>
        <w:t xml:space="preserve"> (markers of units). The degree of correlation between variables is associated with the angle between their markers. If this angle is close to zero, the variables are highly correlated. On the contrary, if the vectors are orthogonal, there is no correlation between the variables. In the case of </w:t>
      </w:r>
      <w:r w:rsidR="00723C60">
        <w:rPr>
          <w:color w:val="000000"/>
          <w:lang w:val="en"/>
        </w:rPr>
        <w:t>individuals</w:t>
      </w:r>
      <w:r w:rsidRPr="00410E7F">
        <w:rPr>
          <w:color w:val="000000"/>
          <w:lang w:val="en"/>
        </w:rPr>
        <w:t xml:space="preserve">, if their markers are close to each other, then they have similar characteristics in relation to the variables studied. </w:t>
      </w:r>
    </w:p>
    <w:p w14:paraId="453418DE" w14:textId="4C110168" w:rsidR="00410E7F" w:rsidRPr="00F911AB" w:rsidRDefault="00410E7F" w:rsidP="00A20362">
      <w:pPr>
        <w:pStyle w:val="NormalWeb"/>
        <w:spacing w:before="0" w:beforeAutospacing="0" w:line="360" w:lineRule="auto"/>
        <w:ind w:firstLine="709"/>
        <w:contextualSpacing/>
        <w:jc w:val="both"/>
        <w:rPr>
          <w:color w:val="000000"/>
          <w:lang w:val="en-US"/>
        </w:rPr>
      </w:pPr>
      <w:r w:rsidRPr="00410E7F">
        <w:rPr>
          <w:color w:val="000000"/>
          <w:lang w:val="en"/>
        </w:rPr>
        <w:t xml:space="preserve">It is important to mention that the quality of the </w:t>
      </w:r>
      <w:r w:rsidR="00784B06">
        <w:rPr>
          <w:color w:val="000000"/>
          <w:lang w:val="en"/>
        </w:rPr>
        <w:t>conclusions obtained depends</w:t>
      </w:r>
      <w:r>
        <w:rPr>
          <w:lang w:val="en"/>
        </w:rPr>
        <w:t xml:space="preserve"> </w:t>
      </w:r>
      <w:r w:rsidRPr="00410E7F">
        <w:rPr>
          <w:color w:val="000000"/>
          <w:lang w:val="en"/>
        </w:rPr>
        <w:t>on the biplot chosen. With the GH-biplo</w:t>
      </w:r>
      <w:r w:rsidR="001C385A">
        <w:rPr>
          <w:color w:val="000000"/>
          <w:lang w:val="en"/>
        </w:rPr>
        <w:t xml:space="preserve">t it is obtained </w:t>
      </w:r>
      <w:r w:rsidRPr="00410E7F">
        <w:rPr>
          <w:color w:val="000000"/>
          <w:lang w:val="en"/>
        </w:rPr>
        <w:t>better goodness of fit in the rows than in the columns, while with the JK-biplot it is better the goodness of fit with the latter.</w:t>
      </w:r>
    </w:p>
    <w:p w14:paraId="7AAAE758" w14:textId="6E1F0A9D" w:rsidR="00410E7F" w:rsidRPr="00F911AB" w:rsidRDefault="00410E7F" w:rsidP="00A20362">
      <w:pPr>
        <w:pStyle w:val="NormalWeb"/>
        <w:spacing w:line="360" w:lineRule="auto"/>
        <w:ind w:firstLine="709"/>
        <w:contextualSpacing/>
        <w:jc w:val="both"/>
        <w:rPr>
          <w:color w:val="000000"/>
          <w:lang w:val="en-US"/>
        </w:rPr>
      </w:pPr>
      <w:proofErr w:type="gramStart"/>
      <w:r w:rsidRPr="00410E7F">
        <w:rPr>
          <w:color w:val="000000"/>
          <w:lang w:val="en"/>
        </w:rPr>
        <w:t>In order to</w:t>
      </w:r>
      <w:proofErr w:type="gramEnd"/>
      <w:r w:rsidRPr="00410E7F">
        <w:rPr>
          <w:color w:val="000000"/>
          <w:lang w:val="en"/>
        </w:rPr>
        <w:t xml:space="preserve"> be able to represent on the same plane the </w:t>
      </w:r>
      <w:proofErr w:type="spellStart"/>
      <w:r w:rsidRPr="00410E7F">
        <w:rPr>
          <w:color w:val="000000"/>
          <w:lang w:val="en"/>
        </w:rPr>
        <w:t>markers</w:t>
      </w:r>
      <w:proofErr w:type="spellEnd"/>
      <w:r w:rsidRPr="00410E7F">
        <w:rPr>
          <w:color w:val="000000"/>
          <w:lang w:val="en"/>
        </w:rPr>
        <w:t xml:space="preserve"> of both individuals and variables, Galindo (1986) proposes a new type of biplot, called HJ</w:t>
      </w:r>
      <w:r w:rsidR="007E356E">
        <w:rPr>
          <w:color w:val="000000"/>
          <w:lang w:val="en"/>
        </w:rPr>
        <w:t>-b</w:t>
      </w:r>
      <w:r w:rsidRPr="00410E7F">
        <w:rPr>
          <w:color w:val="000000"/>
          <w:lang w:val="en"/>
        </w:rPr>
        <w:t xml:space="preserve">iplot. In this case it is proposed as </w:t>
      </w:r>
      <w:r w:rsidR="00723C60">
        <w:rPr>
          <w:color w:val="000000"/>
          <w:lang w:val="en"/>
        </w:rPr>
        <w:t>markers</w:t>
      </w:r>
      <w:r w:rsidRPr="00410E7F">
        <w:rPr>
          <w:color w:val="000000"/>
          <w:lang w:val="en"/>
        </w:rPr>
        <w:t xml:space="preserve"> for rows</w:t>
      </w:r>
      <w:r w:rsidR="0087341F">
        <w:rPr>
          <w:color w:val="000000"/>
          <w:lang w:val="en"/>
        </w:rPr>
        <w:t xml:space="preserve"> the</w:t>
      </w:r>
      <w:r w:rsidR="00E77AB9">
        <w:rPr>
          <w:color w:val="000000"/>
          <w:lang w:val="en"/>
        </w:rPr>
        <w:t xml:space="preserve"> matrix</w:t>
      </w:r>
      <w:r>
        <w:rPr>
          <w:lang w:val="en"/>
        </w:rPr>
        <w:t xml:space="preserve"> </w:t>
      </w:r>
      <m:oMath>
        <m:r>
          <w:rPr>
            <w:rFonts w:ascii="Cambria Math" w:hAnsi="Cambria Math"/>
            <w:color w:val="000000"/>
          </w:rPr>
          <m:t>G</m:t>
        </m:r>
        <m:r>
          <w:rPr>
            <w:rFonts w:ascii="Cambria Math" w:hAnsi="Cambria Math"/>
            <w:color w:val="000000"/>
            <w:lang w:val="en-US"/>
          </w:rPr>
          <m:t>=</m:t>
        </m:r>
        <m:r>
          <w:rPr>
            <w:rFonts w:ascii="Cambria Math" w:hAnsi="Cambria Math"/>
            <w:color w:val="000000"/>
          </w:rPr>
          <m:t>UD</m:t>
        </m:r>
      </m:oMath>
      <w:r w:rsidRPr="00410E7F">
        <w:rPr>
          <w:color w:val="000000"/>
          <w:lang w:val="en"/>
        </w:rPr>
        <w:t xml:space="preserve">, while for columns </w:t>
      </w:r>
      <m:oMath>
        <m:r>
          <w:rPr>
            <w:rFonts w:ascii="Cambria Math" w:hAnsi="Cambria Math"/>
            <w:color w:val="000000"/>
          </w:rPr>
          <m:t>H</m:t>
        </m:r>
        <m:r>
          <w:rPr>
            <w:rFonts w:ascii="Cambria Math" w:hAnsi="Cambria Math"/>
            <w:color w:val="000000"/>
            <w:lang w:val="en-US"/>
          </w:rPr>
          <m:t>=</m:t>
        </m:r>
        <m:r>
          <w:rPr>
            <w:rFonts w:ascii="Cambria Math" w:eastAsiaTheme="minorEastAsia" w:hAnsi="Cambria Math"/>
            <w:color w:val="000000"/>
          </w:rPr>
          <m:t>DV</m:t>
        </m:r>
      </m:oMath>
      <w:r w:rsidR="00E77AB9">
        <w:rPr>
          <w:color w:val="000000"/>
          <w:lang w:val="en"/>
        </w:rPr>
        <w:t xml:space="preserve"> is</w:t>
      </w:r>
      <w:r w:rsidR="00E77AB9" w:rsidRPr="00E77AB9">
        <w:rPr>
          <w:color w:val="000000"/>
          <w:lang w:val="en"/>
        </w:rPr>
        <w:t xml:space="preserve"> </w:t>
      </w:r>
      <w:r w:rsidR="00E77AB9" w:rsidRPr="00410E7F">
        <w:rPr>
          <w:color w:val="000000"/>
          <w:lang w:val="en"/>
        </w:rPr>
        <w:t>chosen</w:t>
      </w:r>
      <w:r w:rsidR="00E77AB9">
        <w:rPr>
          <w:color w:val="000000"/>
          <w:lang w:val="en"/>
        </w:rPr>
        <w:t>.</w:t>
      </w:r>
      <w:r w:rsidRPr="00410E7F">
        <w:rPr>
          <w:color w:val="000000"/>
          <w:lang w:val="en"/>
        </w:rPr>
        <w:t xml:space="preserve"> It is shown that the goodness of fit in this case is the same for the rows as for the columns, </w:t>
      </w:r>
      <w:r w:rsidR="00E77AB9">
        <w:rPr>
          <w:color w:val="000000"/>
          <w:lang w:val="en"/>
        </w:rPr>
        <w:t>and these are equal to the</w:t>
      </w:r>
      <w:r w:rsidRPr="00410E7F">
        <w:rPr>
          <w:color w:val="000000"/>
          <w:lang w:val="en"/>
        </w:rPr>
        <w:t xml:space="preserve"> obtained separately for the GH-biplot and </w:t>
      </w:r>
      <w:r w:rsidR="001E3677">
        <w:rPr>
          <w:color w:val="000000"/>
          <w:lang w:val="en"/>
        </w:rPr>
        <w:t>the JK</w:t>
      </w:r>
      <w:r w:rsidRPr="00410E7F">
        <w:rPr>
          <w:color w:val="000000"/>
          <w:lang w:val="en"/>
        </w:rPr>
        <w:t>-biplot. This property is what makes it a widely used method to simultaneously study the relationships between the units and the variables to be analyzed (</w:t>
      </w:r>
      <w:r w:rsidR="00BF0928">
        <w:rPr>
          <w:color w:val="000000"/>
          <w:lang w:val="en"/>
        </w:rPr>
        <w:t>Galindo, 1986)</w:t>
      </w:r>
      <w:r w:rsidRPr="00410E7F">
        <w:rPr>
          <w:color w:val="000000"/>
          <w:lang w:val="en"/>
        </w:rPr>
        <w:t>.</w:t>
      </w:r>
      <w:r>
        <w:rPr>
          <w:lang w:val="en"/>
        </w:rPr>
        <w:t xml:space="preserve"> </w:t>
      </w:r>
      <w:r w:rsidR="00D976BE">
        <w:rPr>
          <w:color w:val="000000"/>
          <w:lang w:val="en"/>
        </w:rPr>
        <w:t>Another property of this type of biplot</w:t>
      </w:r>
      <w:r>
        <w:rPr>
          <w:lang w:val="en"/>
        </w:rPr>
        <w:t xml:space="preserve"> </w:t>
      </w:r>
      <w:r w:rsidR="00D976BE">
        <w:rPr>
          <w:color w:val="000000"/>
          <w:lang w:val="en"/>
        </w:rPr>
        <w:t xml:space="preserve">is </w:t>
      </w:r>
      <w:r>
        <w:rPr>
          <w:lang w:val="en"/>
        </w:rPr>
        <w:t xml:space="preserve">that </w:t>
      </w:r>
      <w:r w:rsidRPr="00410E7F">
        <w:rPr>
          <w:color w:val="000000"/>
          <w:lang w:val="en"/>
        </w:rPr>
        <w:t>the orthogonal component of a</w:t>
      </w:r>
      <w:r w:rsidR="00E77AB9">
        <w:rPr>
          <w:color w:val="000000"/>
          <w:lang w:val="en"/>
        </w:rPr>
        <w:t xml:space="preserve"> </w:t>
      </w:r>
      <w:r w:rsidRPr="00410E7F">
        <w:rPr>
          <w:color w:val="000000"/>
          <w:lang w:val="en"/>
        </w:rPr>
        <w:t>unit relative to one of the variables approximates the value that this variable has in the mentioned unit.</w:t>
      </w:r>
      <w:r>
        <w:rPr>
          <w:lang w:val="en"/>
        </w:rPr>
        <w:t xml:space="preserve"> </w:t>
      </w:r>
      <w:r w:rsidR="00D976BE">
        <w:rPr>
          <w:color w:val="000000"/>
          <w:lang w:val="en"/>
        </w:rPr>
        <w:t>In addition, in</w:t>
      </w:r>
      <w:r>
        <w:rPr>
          <w:lang w:val="en"/>
        </w:rPr>
        <w:t xml:space="preserve"> </w:t>
      </w:r>
      <w:r w:rsidRPr="00410E7F">
        <w:rPr>
          <w:color w:val="000000"/>
          <w:lang w:val="en"/>
        </w:rPr>
        <w:t xml:space="preserve">this type of biplot </w:t>
      </w:r>
      <w:r w:rsidR="00E77AB9">
        <w:rPr>
          <w:color w:val="000000"/>
          <w:lang w:val="en"/>
        </w:rPr>
        <w:t>the</w:t>
      </w:r>
      <w:r>
        <w:rPr>
          <w:lang w:val="en"/>
        </w:rPr>
        <w:t xml:space="preserve"> length of the column</w:t>
      </w:r>
      <w:r w:rsidR="00E77AB9">
        <w:rPr>
          <w:lang w:val="en"/>
        </w:rPr>
        <w:t xml:space="preserve"> </w:t>
      </w:r>
      <w:r w:rsidRPr="00410E7F">
        <w:rPr>
          <w:color w:val="000000"/>
          <w:lang w:val="en"/>
        </w:rPr>
        <w:t xml:space="preserve">markers approximates the standard deviation of the corresponding </w:t>
      </w:r>
      <w:r w:rsidRPr="00E77AB9">
        <w:rPr>
          <w:color w:val="000000"/>
          <w:lang w:val="en"/>
        </w:rPr>
        <w:t>variable.</w:t>
      </w:r>
    </w:p>
    <w:bookmarkEnd w:id="14"/>
    <w:p w14:paraId="7F1F9F1C" w14:textId="77777777" w:rsidR="00A20362" w:rsidRDefault="00A20362" w:rsidP="00544351">
      <w:pPr>
        <w:pStyle w:val="Sinespaciado"/>
        <w:spacing w:line="360" w:lineRule="auto"/>
        <w:jc w:val="center"/>
        <w:rPr>
          <w:b/>
          <w:bCs/>
          <w:sz w:val="32"/>
          <w:szCs w:val="32"/>
          <w:lang w:val="en"/>
        </w:rPr>
      </w:pPr>
    </w:p>
    <w:p w14:paraId="3A7FBA89" w14:textId="6D29FEC4" w:rsidR="008D5566" w:rsidRPr="002D43C1" w:rsidRDefault="00544351" w:rsidP="00544351">
      <w:pPr>
        <w:pStyle w:val="Sinespaciado"/>
        <w:spacing w:line="360" w:lineRule="auto"/>
        <w:jc w:val="center"/>
        <w:rPr>
          <w:b/>
          <w:bCs/>
          <w:sz w:val="32"/>
          <w:szCs w:val="32"/>
          <w:lang w:val="en-US"/>
        </w:rPr>
      </w:pPr>
      <w:r w:rsidRPr="002D43C1">
        <w:rPr>
          <w:b/>
          <w:bCs/>
          <w:sz w:val="32"/>
          <w:szCs w:val="32"/>
          <w:lang w:val="en"/>
        </w:rPr>
        <w:lastRenderedPageBreak/>
        <w:t>Results</w:t>
      </w:r>
    </w:p>
    <w:p w14:paraId="71FF7CEE" w14:textId="57648784" w:rsidR="00902CF8" w:rsidRPr="00F911AB" w:rsidRDefault="00902CF8" w:rsidP="00A20362">
      <w:pPr>
        <w:spacing w:after="0" w:line="360" w:lineRule="auto"/>
        <w:ind w:firstLine="709"/>
        <w:jc w:val="both"/>
        <w:rPr>
          <w:color w:val="000000"/>
          <w:lang w:val="en-US"/>
        </w:rPr>
      </w:pPr>
      <w:bookmarkStart w:id="17" w:name="_Hlk59040042"/>
      <w:bookmarkStart w:id="18" w:name="_Hlk59040145"/>
      <w:r w:rsidRPr="00B1791C">
        <w:rPr>
          <w:color w:val="000000"/>
          <w:lang w:val="en"/>
        </w:rPr>
        <w:t xml:space="preserve">In this </w:t>
      </w:r>
      <w:r w:rsidR="003E3089">
        <w:rPr>
          <w:color w:val="000000"/>
          <w:lang w:val="en"/>
        </w:rPr>
        <w:t>research</w:t>
      </w:r>
      <w:r>
        <w:rPr>
          <w:color w:val="000000"/>
          <w:lang w:val="en"/>
        </w:rPr>
        <w:t>,</w:t>
      </w:r>
      <w:r>
        <w:rPr>
          <w:lang w:val="en"/>
        </w:rPr>
        <w:t xml:space="preserve"> </w:t>
      </w:r>
      <w:r w:rsidR="00C87A18">
        <w:rPr>
          <w:color w:val="000000"/>
          <w:lang w:val="en"/>
        </w:rPr>
        <w:t>the</w:t>
      </w:r>
      <w:r w:rsidR="0042250F">
        <w:rPr>
          <w:color w:val="000000"/>
          <w:lang w:val="en"/>
        </w:rPr>
        <w:t xml:space="preserve"> </w:t>
      </w:r>
      <w:r w:rsidR="00D12D41">
        <w:rPr>
          <w:color w:val="000000"/>
          <w:lang w:val="en"/>
        </w:rPr>
        <w:t>HJ-</w:t>
      </w:r>
      <w:r w:rsidR="00C87A18">
        <w:rPr>
          <w:color w:val="000000"/>
          <w:lang w:val="en"/>
        </w:rPr>
        <w:t>biplot method was applied</w:t>
      </w:r>
      <w:r>
        <w:rPr>
          <w:lang w:val="en"/>
        </w:rPr>
        <w:t xml:space="preserve"> to</w:t>
      </w:r>
      <w:r w:rsidRPr="00B1791C">
        <w:rPr>
          <w:color w:val="000000"/>
          <w:lang w:val="en"/>
        </w:rPr>
        <w:t xml:space="preserve"> analyze the 10 sub</w:t>
      </w:r>
      <w:r w:rsidR="003E3089">
        <w:rPr>
          <w:color w:val="000000"/>
          <w:lang w:val="en"/>
        </w:rPr>
        <w:t>indexes</w:t>
      </w:r>
      <w:r w:rsidRPr="00B1791C">
        <w:rPr>
          <w:color w:val="000000"/>
          <w:lang w:val="en"/>
        </w:rPr>
        <w:t xml:space="preserve"> </w:t>
      </w:r>
      <w:r>
        <w:rPr>
          <w:lang w:val="en"/>
        </w:rPr>
        <w:t xml:space="preserve">that make up </w:t>
      </w:r>
      <w:r w:rsidR="003E3089">
        <w:rPr>
          <w:lang w:val="en"/>
        </w:rPr>
        <w:t>the</w:t>
      </w:r>
      <w:r>
        <w:rPr>
          <w:lang w:val="en"/>
        </w:rPr>
        <w:t xml:space="preserve"> </w:t>
      </w:r>
      <w:r w:rsidR="001E33B7">
        <w:rPr>
          <w:lang w:val="en"/>
        </w:rPr>
        <w:t>I</w:t>
      </w:r>
      <w:r w:rsidR="00B30AB3">
        <w:rPr>
          <w:lang w:val="en"/>
        </w:rPr>
        <w:t>CE</w:t>
      </w:r>
      <w:r>
        <w:rPr>
          <w:lang w:val="en"/>
        </w:rPr>
        <w:t xml:space="preserve"> </w:t>
      </w:r>
      <w:r w:rsidR="00C87A18">
        <w:rPr>
          <w:color w:val="000000"/>
          <w:lang w:val="en"/>
        </w:rPr>
        <w:t xml:space="preserve">2018 </w:t>
      </w:r>
      <w:r w:rsidRPr="00B1791C">
        <w:rPr>
          <w:color w:val="000000"/>
          <w:lang w:val="en"/>
        </w:rPr>
        <w:t xml:space="preserve">of </w:t>
      </w:r>
      <w:r w:rsidR="00E933E9">
        <w:rPr>
          <w:color w:val="000000"/>
          <w:lang w:val="en"/>
        </w:rPr>
        <w:t>I</w:t>
      </w:r>
      <w:r w:rsidR="00B30AB3">
        <w:rPr>
          <w:color w:val="000000"/>
          <w:lang w:val="en"/>
        </w:rPr>
        <w:t>MCO</w:t>
      </w:r>
      <w:r w:rsidRPr="00B1791C">
        <w:rPr>
          <w:color w:val="000000"/>
          <w:lang w:val="en"/>
        </w:rPr>
        <w:t xml:space="preserve"> in the 32</w:t>
      </w:r>
      <w:r>
        <w:rPr>
          <w:lang w:val="en"/>
        </w:rPr>
        <w:t xml:space="preserve"> </w:t>
      </w:r>
      <w:r>
        <w:rPr>
          <w:color w:val="000000"/>
          <w:lang w:val="en"/>
        </w:rPr>
        <w:t xml:space="preserve">federal entities of Mexico. </w:t>
      </w:r>
      <w:bookmarkEnd w:id="17"/>
      <w:r>
        <w:rPr>
          <w:color w:val="000000"/>
          <w:lang w:val="en"/>
        </w:rPr>
        <w:t xml:space="preserve">The publication of </w:t>
      </w:r>
      <w:r w:rsidR="001E33B7">
        <w:rPr>
          <w:color w:val="000000"/>
          <w:lang w:val="en"/>
        </w:rPr>
        <w:t>I</w:t>
      </w:r>
      <w:r w:rsidR="00B30AB3">
        <w:rPr>
          <w:color w:val="000000"/>
          <w:lang w:val="en"/>
        </w:rPr>
        <w:t>CE</w:t>
      </w:r>
      <w:r>
        <w:rPr>
          <w:color w:val="000000"/>
          <w:lang w:val="en"/>
        </w:rPr>
        <w:t xml:space="preserve"> 2018 was</w:t>
      </w:r>
      <w:r w:rsidR="003E3089">
        <w:rPr>
          <w:color w:val="000000"/>
          <w:lang w:val="en"/>
        </w:rPr>
        <w:t xml:space="preserve"> </w:t>
      </w:r>
      <w:r w:rsidR="00784B06">
        <w:rPr>
          <w:color w:val="000000"/>
          <w:lang w:val="en"/>
        </w:rPr>
        <w:t xml:space="preserve">made </w:t>
      </w:r>
      <w:r>
        <w:rPr>
          <w:color w:val="000000"/>
          <w:lang w:val="en"/>
        </w:rPr>
        <w:t>using the data for the year 2016.</w:t>
      </w:r>
    </w:p>
    <w:bookmarkEnd w:id="18"/>
    <w:p w14:paraId="5017FA2B" w14:textId="77777777" w:rsidR="00784B06" w:rsidRPr="00F911AB" w:rsidRDefault="00784B06" w:rsidP="00A74295">
      <w:pPr>
        <w:spacing w:after="0" w:line="360" w:lineRule="auto"/>
        <w:jc w:val="both"/>
        <w:rPr>
          <w:color w:val="000000"/>
          <w:lang w:val="en-US"/>
        </w:rPr>
      </w:pPr>
    </w:p>
    <w:p w14:paraId="529D2774" w14:textId="250B2784" w:rsidR="00902CF8" w:rsidRPr="002D43C1" w:rsidRDefault="00C87A18" w:rsidP="00225739">
      <w:pPr>
        <w:spacing w:after="0" w:line="360" w:lineRule="auto"/>
        <w:jc w:val="center"/>
        <w:rPr>
          <w:b/>
          <w:bCs/>
          <w:color w:val="000000"/>
          <w:sz w:val="28"/>
          <w:szCs w:val="28"/>
          <w:lang w:val="en-US"/>
        </w:rPr>
      </w:pPr>
      <w:r w:rsidRPr="002D43C1">
        <w:rPr>
          <w:b/>
          <w:bCs/>
          <w:color w:val="000000"/>
          <w:sz w:val="28"/>
          <w:szCs w:val="28"/>
          <w:lang w:val="en"/>
        </w:rPr>
        <w:t>Explained variance and axes</w:t>
      </w:r>
    </w:p>
    <w:p w14:paraId="052DDF4F" w14:textId="518B61C0" w:rsidR="00B30AB3" w:rsidRDefault="00B30AB3" w:rsidP="00A20362">
      <w:pPr>
        <w:spacing w:after="0" w:line="360" w:lineRule="auto"/>
        <w:ind w:firstLine="709"/>
        <w:jc w:val="both"/>
        <w:rPr>
          <w:color w:val="000000"/>
          <w:lang w:val="en-US"/>
        </w:rPr>
      </w:pPr>
      <w:r w:rsidRPr="00B30AB3">
        <w:rPr>
          <w:color w:val="000000"/>
          <w:lang w:val="en-US"/>
        </w:rPr>
        <w:t>Galindo (1986) states that an adequate interpretation of the HJ</w:t>
      </w:r>
      <w:r w:rsidR="00255591">
        <w:rPr>
          <w:color w:val="000000"/>
          <w:lang w:val="en-US"/>
        </w:rPr>
        <w:t>-</w:t>
      </w:r>
      <w:r w:rsidRPr="00B30AB3">
        <w:rPr>
          <w:color w:val="000000"/>
          <w:lang w:val="en-US"/>
        </w:rPr>
        <w:t>biplot requires the standard deviation and the explained variance for each factor to identify the variables responsible for the position of the axes.</w:t>
      </w:r>
    </w:p>
    <w:p w14:paraId="760C5C7E" w14:textId="6382C50F" w:rsidR="00AF4CAA" w:rsidRDefault="00AF4CAA" w:rsidP="00A20362">
      <w:pPr>
        <w:spacing w:after="0" w:line="360" w:lineRule="auto"/>
        <w:ind w:firstLine="709"/>
        <w:jc w:val="both"/>
        <w:rPr>
          <w:color w:val="000000"/>
          <w:lang w:val="en"/>
        </w:rPr>
      </w:pPr>
      <w:r w:rsidRPr="00B1791C">
        <w:rPr>
          <w:color w:val="000000"/>
          <w:lang w:val="en"/>
        </w:rPr>
        <w:t xml:space="preserve">Table </w:t>
      </w:r>
      <w:r w:rsidR="00651767">
        <w:rPr>
          <w:color w:val="000000"/>
          <w:lang w:val="en"/>
        </w:rPr>
        <w:t>2</w:t>
      </w:r>
      <w:r>
        <w:rPr>
          <w:lang w:val="en"/>
        </w:rPr>
        <w:t xml:space="preserve"> </w:t>
      </w:r>
      <w:r w:rsidR="00651767">
        <w:rPr>
          <w:color w:val="000000"/>
          <w:lang w:val="en"/>
        </w:rPr>
        <w:t>presents</w:t>
      </w:r>
      <w:r w:rsidRPr="00B1791C">
        <w:rPr>
          <w:color w:val="000000"/>
          <w:lang w:val="en"/>
        </w:rPr>
        <w:t xml:space="preserve"> the results of</w:t>
      </w:r>
      <w:r w:rsidR="003E3089">
        <w:rPr>
          <w:color w:val="000000"/>
          <w:lang w:val="en"/>
        </w:rPr>
        <w:t xml:space="preserve"> principal</w:t>
      </w:r>
      <w:r w:rsidRPr="00B1791C">
        <w:rPr>
          <w:color w:val="000000"/>
          <w:lang w:val="en"/>
        </w:rPr>
        <w:t xml:space="preserve"> component</w:t>
      </w:r>
      <w:r w:rsidR="00E60BC1">
        <w:rPr>
          <w:color w:val="000000"/>
          <w:lang w:val="en"/>
        </w:rPr>
        <w:t xml:space="preserve"> analysis</w:t>
      </w:r>
      <w:r w:rsidRPr="00B1791C">
        <w:rPr>
          <w:color w:val="000000"/>
          <w:lang w:val="en"/>
        </w:rPr>
        <w:t xml:space="preserve"> of sub</w:t>
      </w:r>
      <w:r w:rsidR="00DD3EE3">
        <w:rPr>
          <w:color w:val="000000"/>
          <w:lang w:val="en"/>
        </w:rPr>
        <w:t>indexes</w:t>
      </w:r>
      <w:r w:rsidRPr="00B1791C">
        <w:rPr>
          <w:color w:val="000000"/>
          <w:lang w:val="en"/>
        </w:rPr>
        <w:t xml:space="preserve"> that are considered to calculate </w:t>
      </w:r>
      <w:r w:rsidR="001E33B7">
        <w:rPr>
          <w:color w:val="000000"/>
          <w:lang w:val="en"/>
        </w:rPr>
        <w:t>I</w:t>
      </w:r>
      <w:r w:rsidR="00783723">
        <w:rPr>
          <w:color w:val="000000"/>
          <w:lang w:val="en"/>
        </w:rPr>
        <w:t>CE</w:t>
      </w:r>
      <w:r w:rsidRPr="00B1791C">
        <w:rPr>
          <w:color w:val="000000"/>
          <w:lang w:val="en"/>
        </w:rPr>
        <w:t>.</w:t>
      </w:r>
    </w:p>
    <w:p w14:paraId="2ACEBC93" w14:textId="77777777" w:rsidR="001205F6" w:rsidRPr="00F911AB" w:rsidRDefault="001205F6" w:rsidP="00A20362">
      <w:pPr>
        <w:spacing w:after="0" w:line="360" w:lineRule="auto"/>
        <w:ind w:firstLine="709"/>
        <w:jc w:val="both"/>
        <w:rPr>
          <w:color w:val="000000"/>
          <w:lang w:val="en-US"/>
        </w:rPr>
      </w:pPr>
    </w:p>
    <w:p w14:paraId="0805F312" w14:textId="18FAD086" w:rsidR="00B2353B" w:rsidRPr="005D5DB8" w:rsidRDefault="00651767" w:rsidP="00A744AF">
      <w:pPr>
        <w:spacing w:after="0" w:line="240" w:lineRule="auto"/>
        <w:jc w:val="center"/>
        <w:rPr>
          <w:color w:val="000000"/>
          <w:lang w:val="en-US"/>
        </w:rPr>
      </w:pPr>
      <w:r>
        <w:rPr>
          <w:b/>
          <w:bCs/>
          <w:color w:val="000000"/>
          <w:lang w:val="en"/>
        </w:rPr>
        <w:t>Table 2</w:t>
      </w:r>
      <w:r w:rsidR="001205F6">
        <w:rPr>
          <w:b/>
          <w:bCs/>
          <w:color w:val="000000"/>
          <w:lang w:val="en"/>
        </w:rPr>
        <w:t xml:space="preserve">. </w:t>
      </w:r>
      <w:r w:rsidR="00AF4CAA" w:rsidRPr="005D5DB8">
        <w:rPr>
          <w:color w:val="000000"/>
          <w:lang w:val="en"/>
        </w:rPr>
        <w:t>Standard deviation and variance explained</w:t>
      </w:r>
    </w:p>
    <w:tbl>
      <w:tblPr>
        <w:tblStyle w:val="Tablaconcuadrcula"/>
        <w:tblW w:w="0" w:type="auto"/>
        <w:tblLook w:val="04A0" w:firstRow="1" w:lastRow="0" w:firstColumn="1" w:lastColumn="0" w:noHBand="0" w:noVBand="1"/>
      </w:tblPr>
      <w:tblGrid>
        <w:gridCol w:w="2207"/>
        <w:gridCol w:w="2207"/>
        <w:gridCol w:w="2207"/>
        <w:gridCol w:w="2207"/>
      </w:tblGrid>
      <w:tr w:rsidR="00AF4CAA" w:rsidRPr="00581555" w14:paraId="717E3598" w14:textId="77777777" w:rsidTr="001205F6">
        <w:tc>
          <w:tcPr>
            <w:tcW w:w="2207" w:type="dxa"/>
          </w:tcPr>
          <w:p w14:paraId="71E3F29B" w14:textId="77777777" w:rsidR="00AF4CAA" w:rsidRPr="00581555" w:rsidRDefault="00AF4CAA" w:rsidP="002509EA">
            <w:pPr>
              <w:jc w:val="center"/>
            </w:pPr>
            <w:r w:rsidRPr="00581555">
              <w:rPr>
                <w:lang w:val="en"/>
              </w:rPr>
              <w:t>Axis</w:t>
            </w:r>
          </w:p>
        </w:tc>
        <w:tc>
          <w:tcPr>
            <w:tcW w:w="2207" w:type="dxa"/>
          </w:tcPr>
          <w:p w14:paraId="50DF0D6F" w14:textId="77777777" w:rsidR="00AF4CAA" w:rsidRPr="00581555" w:rsidRDefault="00AF4CAA" w:rsidP="002509EA">
            <w:pPr>
              <w:jc w:val="center"/>
            </w:pPr>
            <w:r w:rsidRPr="00581555">
              <w:rPr>
                <w:lang w:val="en"/>
              </w:rPr>
              <w:t>Standard deviation</w:t>
            </w:r>
          </w:p>
        </w:tc>
        <w:tc>
          <w:tcPr>
            <w:tcW w:w="2207" w:type="dxa"/>
          </w:tcPr>
          <w:p w14:paraId="18132F2C" w14:textId="77777777" w:rsidR="00AF4CAA" w:rsidRPr="00581555" w:rsidRDefault="00AF4CAA" w:rsidP="002509EA">
            <w:pPr>
              <w:jc w:val="center"/>
            </w:pPr>
            <w:r w:rsidRPr="00581555">
              <w:rPr>
                <w:lang w:val="en"/>
              </w:rPr>
              <w:t>Variance explained</w:t>
            </w:r>
          </w:p>
        </w:tc>
        <w:tc>
          <w:tcPr>
            <w:tcW w:w="2207" w:type="dxa"/>
          </w:tcPr>
          <w:p w14:paraId="33056847" w14:textId="77777777" w:rsidR="00AF4CAA" w:rsidRPr="00581555" w:rsidRDefault="00AF4CAA" w:rsidP="002509EA">
            <w:pPr>
              <w:jc w:val="center"/>
            </w:pPr>
            <w:r w:rsidRPr="00581555">
              <w:rPr>
                <w:lang w:val="en"/>
              </w:rPr>
              <w:t>Accumulated variance</w:t>
            </w:r>
          </w:p>
        </w:tc>
      </w:tr>
      <w:tr w:rsidR="00AF4CAA" w:rsidRPr="00581555" w14:paraId="1B057615" w14:textId="77777777" w:rsidTr="001205F6">
        <w:tc>
          <w:tcPr>
            <w:tcW w:w="2207" w:type="dxa"/>
          </w:tcPr>
          <w:p w14:paraId="11DB0534" w14:textId="77777777" w:rsidR="00AF4CAA" w:rsidRPr="00581555" w:rsidRDefault="00AF4CAA" w:rsidP="002509EA">
            <w:pPr>
              <w:jc w:val="center"/>
            </w:pPr>
            <w:r w:rsidRPr="00581555">
              <w:rPr>
                <w:lang w:val="en"/>
              </w:rPr>
              <w:t>1</w:t>
            </w:r>
          </w:p>
        </w:tc>
        <w:tc>
          <w:tcPr>
            <w:tcW w:w="2207" w:type="dxa"/>
          </w:tcPr>
          <w:p w14:paraId="1A634E78" w14:textId="77777777" w:rsidR="00AF4CAA" w:rsidRPr="00581555" w:rsidRDefault="00AF4CAA" w:rsidP="002509EA">
            <w:pPr>
              <w:jc w:val="center"/>
            </w:pPr>
            <w:r w:rsidRPr="00581555">
              <w:rPr>
                <w:lang w:val="en"/>
              </w:rPr>
              <w:t>23.7467</w:t>
            </w:r>
          </w:p>
        </w:tc>
        <w:tc>
          <w:tcPr>
            <w:tcW w:w="2207" w:type="dxa"/>
          </w:tcPr>
          <w:p w14:paraId="6EC61C5F" w14:textId="77777777" w:rsidR="00AF4CAA" w:rsidRPr="00581555" w:rsidRDefault="00AF4CAA" w:rsidP="002509EA">
            <w:pPr>
              <w:jc w:val="center"/>
            </w:pPr>
            <w:r w:rsidRPr="00581555">
              <w:rPr>
                <w:lang w:val="en"/>
              </w:rPr>
              <w:t>0.4495</w:t>
            </w:r>
          </w:p>
        </w:tc>
        <w:tc>
          <w:tcPr>
            <w:tcW w:w="2207" w:type="dxa"/>
          </w:tcPr>
          <w:p w14:paraId="413B4CFE" w14:textId="77777777" w:rsidR="00AF4CAA" w:rsidRPr="00581555" w:rsidRDefault="00AF4CAA" w:rsidP="002509EA">
            <w:pPr>
              <w:jc w:val="center"/>
            </w:pPr>
            <w:r w:rsidRPr="00581555">
              <w:rPr>
                <w:lang w:val="en"/>
              </w:rPr>
              <w:t>0.4495</w:t>
            </w:r>
          </w:p>
        </w:tc>
      </w:tr>
      <w:tr w:rsidR="00AF4CAA" w:rsidRPr="00581555" w14:paraId="6F307BDF" w14:textId="77777777" w:rsidTr="001205F6">
        <w:tc>
          <w:tcPr>
            <w:tcW w:w="2207" w:type="dxa"/>
          </w:tcPr>
          <w:p w14:paraId="3B8FB3E2" w14:textId="77777777" w:rsidR="00AF4CAA" w:rsidRPr="00581555" w:rsidRDefault="00AF4CAA" w:rsidP="002509EA">
            <w:pPr>
              <w:jc w:val="center"/>
            </w:pPr>
            <w:r w:rsidRPr="00581555">
              <w:rPr>
                <w:lang w:val="en"/>
              </w:rPr>
              <w:t>2</w:t>
            </w:r>
          </w:p>
        </w:tc>
        <w:tc>
          <w:tcPr>
            <w:tcW w:w="2207" w:type="dxa"/>
          </w:tcPr>
          <w:p w14:paraId="12F4BE0B" w14:textId="77777777" w:rsidR="00AF4CAA" w:rsidRPr="00581555" w:rsidRDefault="00AF4CAA" w:rsidP="002509EA">
            <w:pPr>
              <w:jc w:val="center"/>
            </w:pPr>
            <w:r w:rsidRPr="00581555">
              <w:rPr>
                <w:lang w:val="en"/>
              </w:rPr>
              <w:t>15.6423</w:t>
            </w:r>
          </w:p>
        </w:tc>
        <w:tc>
          <w:tcPr>
            <w:tcW w:w="2207" w:type="dxa"/>
          </w:tcPr>
          <w:p w14:paraId="522B76C6" w14:textId="77777777" w:rsidR="00AF4CAA" w:rsidRPr="00581555" w:rsidRDefault="00AF4CAA" w:rsidP="002509EA">
            <w:pPr>
              <w:jc w:val="center"/>
            </w:pPr>
            <w:r w:rsidRPr="00581555">
              <w:rPr>
                <w:lang w:val="en"/>
              </w:rPr>
              <w:t>0.1951</w:t>
            </w:r>
          </w:p>
        </w:tc>
        <w:tc>
          <w:tcPr>
            <w:tcW w:w="2207" w:type="dxa"/>
          </w:tcPr>
          <w:p w14:paraId="68786E68" w14:textId="77777777" w:rsidR="00AF4CAA" w:rsidRPr="00581555" w:rsidRDefault="00AF4CAA" w:rsidP="002509EA">
            <w:pPr>
              <w:jc w:val="center"/>
            </w:pPr>
            <w:r w:rsidRPr="00581555">
              <w:rPr>
                <w:lang w:val="en"/>
              </w:rPr>
              <w:t>0.6446</w:t>
            </w:r>
          </w:p>
        </w:tc>
      </w:tr>
      <w:tr w:rsidR="00AF4CAA" w:rsidRPr="00581555" w14:paraId="4ACCBC9F" w14:textId="77777777" w:rsidTr="001205F6">
        <w:tc>
          <w:tcPr>
            <w:tcW w:w="2207" w:type="dxa"/>
          </w:tcPr>
          <w:p w14:paraId="320D1006" w14:textId="77777777" w:rsidR="00AF4CAA" w:rsidRPr="00581555" w:rsidRDefault="00AF4CAA" w:rsidP="002509EA">
            <w:pPr>
              <w:jc w:val="center"/>
            </w:pPr>
            <w:r w:rsidRPr="00581555">
              <w:rPr>
                <w:lang w:val="en"/>
              </w:rPr>
              <w:t>3</w:t>
            </w:r>
          </w:p>
        </w:tc>
        <w:tc>
          <w:tcPr>
            <w:tcW w:w="2207" w:type="dxa"/>
          </w:tcPr>
          <w:p w14:paraId="3A2C9351" w14:textId="77777777" w:rsidR="00AF4CAA" w:rsidRPr="00581555" w:rsidRDefault="00AF4CAA" w:rsidP="002509EA">
            <w:pPr>
              <w:jc w:val="center"/>
            </w:pPr>
            <w:r w:rsidRPr="00581555">
              <w:rPr>
                <w:lang w:val="en"/>
              </w:rPr>
              <w:t>12.0407</w:t>
            </w:r>
          </w:p>
        </w:tc>
        <w:tc>
          <w:tcPr>
            <w:tcW w:w="2207" w:type="dxa"/>
          </w:tcPr>
          <w:p w14:paraId="5B1C5BCC" w14:textId="77777777" w:rsidR="00AF4CAA" w:rsidRPr="00581555" w:rsidRDefault="00AF4CAA" w:rsidP="002509EA">
            <w:pPr>
              <w:jc w:val="center"/>
            </w:pPr>
            <w:r w:rsidRPr="00581555">
              <w:rPr>
                <w:lang w:val="en"/>
              </w:rPr>
              <w:t>0.1156</w:t>
            </w:r>
          </w:p>
        </w:tc>
        <w:tc>
          <w:tcPr>
            <w:tcW w:w="2207" w:type="dxa"/>
          </w:tcPr>
          <w:p w14:paraId="69FA84FD" w14:textId="77777777" w:rsidR="00AF4CAA" w:rsidRPr="00581555" w:rsidRDefault="00AF4CAA" w:rsidP="002509EA">
            <w:pPr>
              <w:jc w:val="center"/>
            </w:pPr>
            <w:r w:rsidRPr="00581555">
              <w:rPr>
                <w:lang w:val="en"/>
              </w:rPr>
              <w:t>0.7602</w:t>
            </w:r>
          </w:p>
        </w:tc>
      </w:tr>
      <w:tr w:rsidR="00AF4CAA" w:rsidRPr="00581555" w14:paraId="7A4A0EAC" w14:textId="77777777" w:rsidTr="001205F6">
        <w:tc>
          <w:tcPr>
            <w:tcW w:w="2207" w:type="dxa"/>
          </w:tcPr>
          <w:p w14:paraId="2B6CEA04" w14:textId="77777777" w:rsidR="00AF4CAA" w:rsidRPr="00581555" w:rsidRDefault="00AF4CAA" w:rsidP="002509EA">
            <w:pPr>
              <w:jc w:val="center"/>
            </w:pPr>
            <w:r w:rsidRPr="00581555">
              <w:rPr>
                <w:lang w:val="en"/>
              </w:rPr>
              <w:t>4</w:t>
            </w:r>
          </w:p>
        </w:tc>
        <w:tc>
          <w:tcPr>
            <w:tcW w:w="2207" w:type="dxa"/>
          </w:tcPr>
          <w:p w14:paraId="0C5A7585" w14:textId="77777777" w:rsidR="00AF4CAA" w:rsidRPr="00581555" w:rsidRDefault="00AF4CAA" w:rsidP="002509EA">
            <w:pPr>
              <w:jc w:val="center"/>
            </w:pPr>
            <w:r w:rsidRPr="00581555">
              <w:rPr>
                <w:lang w:val="en"/>
              </w:rPr>
              <w:t>9.63378</w:t>
            </w:r>
          </w:p>
        </w:tc>
        <w:tc>
          <w:tcPr>
            <w:tcW w:w="2207" w:type="dxa"/>
          </w:tcPr>
          <w:p w14:paraId="055B2F89" w14:textId="77777777" w:rsidR="00AF4CAA" w:rsidRPr="00581555" w:rsidRDefault="00AF4CAA" w:rsidP="002509EA">
            <w:pPr>
              <w:jc w:val="center"/>
            </w:pPr>
            <w:r w:rsidRPr="00581555">
              <w:rPr>
                <w:lang w:val="en"/>
              </w:rPr>
              <w:t>0.07399</w:t>
            </w:r>
          </w:p>
        </w:tc>
        <w:tc>
          <w:tcPr>
            <w:tcW w:w="2207" w:type="dxa"/>
          </w:tcPr>
          <w:p w14:paraId="163B416F" w14:textId="77777777" w:rsidR="00AF4CAA" w:rsidRPr="00581555" w:rsidRDefault="00AF4CAA" w:rsidP="002509EA">
            <w:pPr>
              <w:jc w:val="center"/>
            </w:pPr>
            <w:r w:rsidRPr="00581555">
              <w:rPr>
                <w:lang w:val="en"/>
              </w:rPr>
              <w:t>0.83414</w:t>
            </w:r>
          </w:p>
        </w:tc>
      </w:tr>
      <w:tr w:rsidR="00AF4CAA" w:rsidRPr="00581555" w14:paraId="31A82264" w14:textId="77777777" w:rsidTr="001205F6">
        <w:tc>
          <w:tcPr>
            <w:tcW w:w="2207" w:type="dxa"/>
          </w:tcPr>
          <w:p w14:paraId="0621C40A" w14:textId="77777777" w:rsidR="00AF4CAA" w:rsidRPr="00581555" w:rsidRDefault="00AF4CAA" w:rsidP="002509EA">
            <w:pPr>
              <w:jc w:val="center"/>
            </w:pPr>
            <w:r w:rsidRPr="00581555">
              <w:rPr>
                <w:lang w:val="en"/>
              </w:rPr>
              <w:t>5</w:t>
            </w:r>
          </w:p>
        </w:tc>
        <w:tc>
          <w:tcPr>
            <w:tcW w:w="2207" w:type="dxa"/>
          </w:tcPr>
          <w:p w14:paraId="586A684E" w14:textId="77777777" w:rsidR="00AF4CAA" w:rsidRPr="00581555" w:rsidRDefault="00AF4CAA" w:rsidP="002509EA">
            <w:pPr>
              <w:jc w:val="center"/>
            </w:pPr>
            <w:r w:rsidRPr="00581555">
              <w:rPr>
                <w:lang w:val="en"/>
              </w:rPr>
              <w:t>7.88562</w:t>
            </w:r>
          </w:p>
        </w:tc>
        <w:tc>
          <w:tcPr>
            <w:tcW w:w="2207" w:type="dxa"/>
          </w:tcPr>
          <w:p w14:paraId="05306CC7" w14:textId="77777777" w:rsidR="00AF4CAA" w:rsidRPr="00581555" w:rsidRDefault="00AF4CAA" w:rsidP="002509EA">
            <w:pPr>
              <w:jc w:val="center"/>
            </w:pPr>
            <w:r w:rsidRPr="00581555">
              <w:rPr>
                <w:lang w:val="en"/>
              </w:rPr>
              <w:t>0.04957</w:t>
            </w:r>
          </w:p>
        </w:tc>
        <w:tc>
          <w:tcPr>
            <w:tcW w:w="2207" w:type="dxa"/>
          </w:tcPr>
          <w:p w14:paraId="2DC9CC1C" w14:textId="77777777" w:rsidR="00AF4CAA" w:rsidRPr="00581555" w:rsidRDefault="00AF4CAA" w:rsidP="002509EA">
            <w:pPr>
              <w:jc w:val="center"/>
            </w:pPr>
            <w:r w:rsidRPr="00581555">
              <w:rPr>
                <w:lang w:val="en"/>
              </w:rPr>
              <w:t>0.88371</w:t>
            </w:r>
          </w:p>
        </w:tc>
      </w:tr>
      <w:tr w:rsidR="00AF4CAA" w:rsidRPr="00581555" w14:paraId="127F99CD" w14:textId="77777777" w:rsidTr="001205F6">
        <w:tc>
          <w:tcPr>
            <w:tcW w:w="2207" w:type="dxa"/>
          </w:tcPr>
          <w:p w14:paraId="1A3C3677" w14:textId="77777777" w:rsidR="00AF4CAA" w:rsidRPr="00581555" w:rsidRDefault="00AF4CAA" w:rsidP="002509EA">
            <w:pPr>
              <w:jc w:val="center"/>
            </w:pPr>
            <w:r w:rsidRPr="00581555">
              <w:rPr>
                <w:lang w:val="en"/>
              </w:rPr>
              <w:t>6</w:t>
            </w:r>
          </w:p>
        </w:tc>
        <w:tc>
          <w:tcPr>
            <w:tcW w:w="2207" w:type="dxa"/>
          </w:tcPr>
          <w:p w14:paraId="1302286F" w14:textId="77777777" w:rsidR="00AF4CAA" w:rsidRPr="00581555" w:rsidRDefault="00AF4CAA" w:rsidP="002509EA">
            <w:pPr>
              <w:jc w:val="center"/>
            </w:pPr>
            <w:r w:rsidRPr="00581555">
              <w:rPr>
                <w:lang w:val="en"/>
              </w:rPr>
              <w:t>7.60927</w:t>
            </w:r>
          </w:p>
        </w:tc>
        <w:tc>
          <w:tcPr>
            <w:tcW w:w="2207" w:type="dxa"/>
          </w:tcPr>
          <w:p w14:paraId="54D5DC73" w14:textId="77777777" w:rsidR="00AF4CAA" w:rsidRPr="00581555" w:rsidRDefault="00AF4CAA" w:rsidP="002509EA">
            <w:pPr>
              <w:jc w:val="center"/>
            </w:pPr>
            <w:r w:rsidRPr="00581555">
              <w:rPr>
                <w:lang w:val="en"/>
              </w:rPr>
              <w:t>0.04616</w:t>
            </w:r>
          </w:p>
        </w:tc>
        <w:tc>
          <w:tcPr>
            <w:tcW w:w="2207" w:type="dxa"/>
          </w:tcPr>
          <w:p w14:paraId="2B771579" w14:textId="77777777" w:rsidR="00AF4CAA" w:rsidRPr="00581555" w:rsidRDefault="00AF4CAA" w:rsidP="002509EA">
            <w:pPr>
              <w:jc w:val="center"/>
            </w:pPr>
            <w:r w:rsidRPr="00581555">
              <w:rPr>
                <w:lang w:val="en"/>
              </w:rPr>
              <w:t>0.92987</w:t>
            </w:r>
          </w:p>
        </w:tc>
      </w:tr>
      <w:tr w:rsidR="00AF4CAA" w:rsidRPr="00581555" w14:paraId="4353799B" w14:textId="77777777" w:rsidTr="001205F6">
        <w:tc>
          <w:tcPr>
            <w:tcW w:w="2207" w:type="dxa"/>
          </w:tcPr>
          <w:p w14:paraId="443C14F4" w14:textId="77777777" w:rsidR="00AF4CAA" w:rsidRPr="00581555" w:rsidRDefault="00AF4CAA" w:rsidP="002509EA">
            <w:pPr>
              <w:jc w:val="center"/>
            </w:pPr>
            <w:r w:rsidRPr="00581555">
              <w:rPr>
                <w:lang w:val="en"/>
              </w:rPr>
              <w:t>7</w:t>
            </w:r>
          </w:p>
        </w:tc>
        <w:tc>
          <w:tcPr>
            <w:tcW w:w="2207" w:type="dxa"/>
          </w:tcPr>
          <w:p w14:paraId="4FFCB96B" w14:textId="77777777" w:rsidR="00AF4CAA" w:rsidRPr="00581555" w:rsidRDefault="00AF4CAA" w:rsidP="002509EA">
            <w:pPr>
              <w:jc w:val="center"/>
            </w:pPr>
            <w:r w:rsidRPr="00581555">
              <w:rPr>
                <w:lang w:val="en"/>
              </w:rPr>
              <w:t>5.56715</w:t>
            </w:r>
          </w:p>
        </w:tc>
        <w:tc>
          <w:tcPr>
            <w:tcW w:w="2207" w:type="dxa"/>
          </w:tcPr>
          <w:p w14:paraId="2D62237A" w14:textId="77777777" w:rsidR="00AF4CAA" w:rsidRPr="00581555" w:rsidRDefault="00AF4CAA" w:rsidP="002509EA">
            <w:pPr>
              <w:jc w:val="center"/>
            </w:pPr>
            <w:r w:rsidRPr="00581555">
              <w:rPr>
                <w:lang w:val="en"/>
              </w:rPr>
              <w:t>0.02471</w:t>
            </w:r>
          </w:p>
        </w:tc>
        <w:tc>
          <w:tcPr>
            <w:tcW w:w="2207" w:type="dxa"/>
          </w:tcPr>
          <w:p w14:paraId="28F7BE7D" w14:textId="77777777" w:rsidR="00AF4CAA" w:rsidRPr="00581555" w:rsidRDefault="00AF4CAA" w:rsidP="002509EA">
            <w:pPr>
              <w:jc w:val="center"/>
            </w:pPr>
            <w:r w:rsidRPr="00581555">
              <w:rPr>
                <w:lang w:val="en"/>
              </w:rPr>
              <w:t>0.95458</w:t>
            </w:r>
          </w:p>
        </w:tc>
      </w:tr>
      <w:tr w:rsidR="00AF4CAA" w:rsidRPr="00581555" w14:paraId="61EA5643" w14:textId="77777777" w:rsidTr="001205F6">
        <w:tc>
          <w:tcPr>
            <w:tcW w:w="2207" w:type="dxa"/>
          </w:tcPr>
          <w:p w14:paraId="746D11FC" w14:textId="77777777" w:rsidR="00AF4CAA" w:rsidRPr="00581555" w:rsidRDefault="00AF4CAA" w:rsidP="002509EA">
            <w:pPr>
              <w:jc w:val="center"/>
            </w:pPr>
            <w:r w:rsidRPr="00581555">
              <w:rPr>
                <w:lang w:val="en"/>
              </w:rPr>
              <w:t>8</w:t>
            </w:r>
          </w:p>
        </w:tc>
        <w:tc>
          <w:tcPr>
            <w:tcW w:w="2207" w:type="dxa"/>
          </w:tcPr>
          <w:p w14:paraId="1757F938" w14:textId="77777777" w:rsidR="00AF4CAA" w:rsidRPr="00581555" w:rsidRDefault="00AF4CAA" w:rsidP="002509EA">
            <w:pPr>
              <w:jc w:val="center"/>
            </w:pPr>
            <w:r w:rsidRPr="00581555">
              <w:rPr>
                <w:lang w:val="en"/>
              </w:rPr>
              <w:t>5.23083</w:t>
            </w:r>
          </w:p>
        </w:tc>
        <w:tc>
          <w:tcPr>
            <w:tcW w:w="2207" w:type="dxa"/>
          </w:tcPr>
          <w:p w14:paraId="250098CF" w14:textId="77777777" w:rsidR="00AF4CAA" w:rsidRPr="00581555" w:rsidRDefault="00AF4CAA" w:rsidP="002509EA">
            <w:pPr>
              <w:jc w:val="center"/>
            </w:pPr>
            <w:r w:rsidRPr="00581555">
              <w:rPr>
                <w:lang w:val="en"/>
              </w:rPr>
              <w:t>0.02181</w:t>
            </w:r>
          </w:p>
        </w:tc>
        <w:tc>
          <w:tcPr>
            <w:tcW w:w="2207" w:type="dxa"/>
          </w:tcPr>
          <w:p w14:paraId="22F31145" w14:textId="77777777" w:rsidR="00AF4CAA" w:rsidRPr="00581555" w:rsidRDefault="00AF4CAA" w:rsidP="002509EA">
            <w:pPr>
              <w:jc w:val="center"/>
            </w:pPr>
            <w:r w:rsidRPr="00581555">
              <w:rPr>
                <w:lang w:val="en"/>
              </w:rPr>
              <w:t>0.97639</w:t>
            </w:r>
          </w:p>
        </w:tc>
      </w:tr>
      <w:tr w:rsidR="00AF4CAA" w:rsidRPr="00581555" w14:paraId="71830638" w14:textId="77777777" w:rsidTr="001205F6">
        <w:tc>
          <w:tcPr>
            <w:tcW w:w="2207" w:type="dxa"/>
          </w:tcPr>
          <w:p w14:paraId="75FC2C24" w14:textId="77777777" w:rsidR="00AF4CAA" w:rsidRPr="00581555" w:rsidRDefault="00AF4CAA" w:rsidP="002509EA">
            <w:pPr>
              <w:jc w:val="center"/>
            </w:pPr>
            <w:r w:rsidRPr="00581555">
              <w:rPr>
                <w:lang w:val="en"/>
              </w:rPr>
              <w:t>9</w:t>
            </w:r>
          </w:p>
        </w:tc>
        <w:tc>
          <w:tcPr>
            <w:tcW w:w="2207" w:type="dxa"/>
          </w:tcPr>
          <w:p w14:paraId="66365F2E" w14:textId="77777777" w:rsidR="00AF4CAA" w:rsidRPr="00581555" w:rsidRDefault="00AF4CAA" w:rsidP="002509EA">
            <w:pPr>
              <w:jc w:val="center"/>
            </w:pPr>
            <w:r w:rsidRPr="00581555">
              <w:rPr>
                <w:lang w:val="en"/>
              </w:rPr>
              <w:t>4.71852</w:t>
            </w:r>
          </w:p>
        </w:tc>
        <w:tc>
          <w:tcPr>
            <w:tcW w:w="2207" w:type="dxa"/>
          </w:tcPr>
          <w:p w14:paraId="4EEE5C86" w14:textId="77777777" w:rsidR="00AF4CAA" w:rsidRPr="00581555" w:rsidRDefault="00AF4CAA" w:rsidP="002509EA">
            <w:pPr>
              <w:jc w:val="center"/>
            </w:pPr>
            <w:r w:rsidRPr="00581555">
              <w:rPr>
                <w:lang w:val="en"/>
              </w:rPr>
              <w:t>0.01775</w:t>
            </w:r>
          </w:p>
        </w:tc>
        <w:tc>
          <w:tcPr>
            <w:tcW w:w="2207" w:type="dxa"/>
          </w:tcPr>
          <w:p w14:paraId="29606157" w14:textId="77777777" w:rsidR="00AF4CAA" w:rsidRPr="00581555" w:rsidRDefault="00AF4CAA" w:rsidP="002509EA">
            <w:pPr>
              <w:jc w:val="center"/>
            </w:pPr>
            <w:r w:rsidRPr="00581555">
              <w:rPr>
                <w:lang w:val="en"/>
              </w:rPr>
              <w:t>0.99414</w:t>
            </w:r>
          </w:p>
        </w:tc>
      </w:tr>
      <w:tr w:rsidR="00AF4CAA" w:rsidRPr="00581555" w14:paraId="4346FD08" w14:textId="77777777" w:rsidTr="001205F6">
        <w:tc>
          <w:tcPr>
            <w:tcW w:w="2207" w:type="dxa"/>
          </w:tcPr>
          <w:p w14:paraId="4A92745A" w14:textId="77777777" w:rsidR="00AF4CAA" w:rsidRPr="00581555" w:rsidRDefault="00AF4CAA" w:rsidP="002509EA">
            <w:pPr>
              <w:jc w:val="center"/>
            </w:pPr>
            <w:r w:rsidRPr="00581555">
              <w:rPr>
                <w:lang w:val="en"/>
              </w:rPr>
              <w:t>10</w:t>
            </w:r>
          </w:p>
        </w:tc>
        <w:tc>
          <w:tcPr>
            <w:tcW w:w="2207" w:type="dxa"/>
          </w:tcPr>
          <w:p w14:paraId="6F866AA6" w14:textId="77777777" w:rsidR="00AF4CAA" w:rsidRPr="00581555" w:rsidRDefault="00AF4CAA" w:rsidP="002509EA">
            <w:pPr>
              <w:jc w:val="center"/>
            </w:pPr>
            <w:r w:rsidRPr="00581555">
              <w:rPr>
                <w:lang w:val="en"/>
              </w:rPr>
              <w:t>2.71193</w:t>
            </w:r>
          </w:p>
        </w:tc>
        <w:tc>
          <w:tcPr>
            <w:tcW w:w="2207" w:type="dxa"/>
          </w:tcPr>
          <w:p w14:paraId="12B646DD" w14:textId="77777777" w:rsidR="00AF4CAA" w:rsidRPr="00581555" w:rsidRDefault="00AF4CAA" w:rsidP="002509EA">
            <w:pPr>
              <w:jc w:val="center"/>
            </w:pPr>
            <w:r w:rsidRPr="00581555">
              <w:rPr>
                <w:lang w:val="en"/>
              </w:rPr>
              <w:t>0.00586</w:t>
            </w:r>
          </w:p>
        </w:tc>
        <w:tc>
          <w:tcPr>
            <w:tcW w:w="2207" w:type="dxa"/>
          </w:tcPr>
          <w:p w14:paraId="75C936C4" w14:textId="77777777" w:rsidR="00AF4CAA" w:rsidRPr="00581555" w:rsidRDefault="00AF4CAA" w:rsidP="002509EA">
            <w:pPr>
              <w:jc w:val="center"/>
            </w:pPr>
            <w:r w:rsidRPr="00581555">
              <w:rPr>
                <w:lang w:val="en"/>
              </w:rPr>
              <w:t>1.00000</w:t>
            </w:r>
          </w:p>
        </w:tc>
      </w:tr>
    </w:tbl>
    <w:p w14:paraId="779D8AD5" w14:textId="590D35AA" w:rsidR="00AF4CAA" w:rsidRPr="001205F6" w:rsidRDefault="005309D0" w:rsidP="001205F6">
      <w:pPr>
        <w:spacing w:after="0" w:line="240" w:lineRule="auto"/>
        <w:jc w:val="center"/>
        <w:rPr>
          <w:lang w:val="en-US"/>
        </w:rPr>
      </w:pPr>
      <w:bookmarkStart w:id="19" w:name="_Hlk21427463"/>
      <w:r w:rsidRPr="001205F6">
        <w:rPr>
          <w:lang w:val="en"/>
        </w:rPr>
        <w:t xml:space="preserve">Source: own elaboration </w:t>
      </w:r>
      <w:r w:rsidR="00DD3EE3" w:rsidRPr="001205F6">
        <w:rPr>
          <w:lang w:val="en"/>
        </w:rPr>
        <w:t xml:space="preserve">on the </w:t>
      </w:r>
      <w:r w:rsidR="001E33B7" w:rsidRPr="001205F6">
        <w:rPr>
          <w:lang w:val="en"/>
        </w:rPr>
        <w:t>I</w:t>
      </w:r>
      <w:r w:rsidR="00783723" w:rsidRPr="001205F6">
        <w:rPr>
          <w:lang w:val="en"/>
        </w:rPr>
        <w:t>CE</w:t>
      </w:r>
      <w:r w:rsidRPr="001205F6">
        <w:rPr>
          <w:lang w:val="en"/>
        </w:rPr>
        <w:t xml:space="preserve"> 2018</w:t>
      </w:r>
      <w:r w:rsidR="00DD3EE3" w:rsidRPr="001205F6">
        <w:rPr>
          <w:lang w:val="en"/>
        </w:rPr>
        <w:t xml:space="preserve"> </w:t>
      </w:r>
      <w:r w:rsidR="0053196F" w:rsidRPr="001205F6">
        <w:rPr>
          <w:lang w:val="en"/>
        </w:rPr>
        <w:t>d</w:t>
      </w:r>
      <w:r w:rsidR="00DD3EE3" w:rsidRPr="001205F6">
        <w:rPr>
          <w:lang w:val="en"/>
        </w:rPr>
        <w:t>atabase</w:t>
      </w:r>
      <w:r w:rsidRPr="001205F6">
        <w:rPr>
          <w:lang w:val="en"/>
        </w:rPr>
        <w:t>, using the R language.</w:t>
      </w:r>
    </w:p>
    <w:bookmarkEnd w:id="19"/>
    <w:p w14:paraId="170791C1" w14:textId="2BB98A24" w:rsidR="00AF4CAA" w:rsidRPr="00F911AB" w:rsidRDefault="00AF4CAA" w:rsidP="00A74295">
      <w:pPr>
        <w:spacing w:after="0" w:line="360" w:lineRule="auto"/>
        <w:jc w:val="both"/>
        <w:rPr>
          <w:lang w:val="en-US"/>
        </w:rPr>
      </w:pPr>
      <w:r w:rsidRPr="00AF4CAA">
        <w:rPr>
          <w:lang w:val="en"/>
        </w:rPr>
        <w:t>According to the data in</w:t>
      </w:r>
      <w:r w:rsidR="00651767">
        <w:rPr>
          <w:lang w:val="en"/>
        </w:rPr>
        <w:t xml:space="preserve"> </w:t>
      </w:r>
      <w:r w:rsidR="00D46115">
        <w:rPr>
          <w:lang w:val="en"/>
        </w:rPr>
        <w:t>t</w:t>
      </w:r>
      <w:r w:rsidR="00651767">
        <w:rPr>
          <w:lang w:val="en"/>
        </w:rPr>
        <w:t>able 2,</w:t>
      </w:r>
      <w:r w:rsidR="00DD3EE3">
        <w:rPr>
          <w:lang w:val="en"/>
        </w:rPr>
        <w:t xml:space="preserve"> </w:t>
      </w:r>
      <w:r>
        <w:rPr>
          <w:lang w:val="en"/>
        </w:rPr>
        <w:t>there is a</w:t>
      </w:r>
      <w:r w:rsidR="00DD3EE3">
        <w:rPr>
          <w:lang w:val="en"/>
        </w:rPr>
        <w:t xml:space="preserve"> </w:t>
      </w:r>
      <w:r w:rsidRPr="00AF4CAA">
        <w:rPr>
          <w:lang w:val="en"/>
        </w:rPr>
        <w:t xml:space="preserve">dominant axis, axis </w:t>
      </w:r>
      <w:r w:rsidR="0053196F">
        <w:rPr>
          <w:lang w:val="en"/>
        </w:rPr>
        <w:t>one</w:t>
      </w:r>
      <w:r w:rsidRPr="00AF4CAA">
        <w:rPr>
          <w:lang w:val="en"/>
        </w:rPr>
        <w:t xml:space="preserve">, </w:t>
      </w:r>
      <w:r w:rsidR="00DD3EE3">
        <w:rPr>
          <w:lang w:val="en"/>
        </w:rPr>
        <w:t>that</w:t>
      </w:r>
      <w:r w:rsidRPr="00AF4CAA">
        <w:rPr>
          <w:lang w:val="en"/>
        </w:rPr>
        <w:t xml:space="preserve"> explains 44.95% of the variance of the analyzed</w:t>
      </w:r>
      <w:r>
        <w:rPr>
          <w:lang w:val="en"/>
        </w:rPr>
        <w:t xml:space="preserve"> </w:t>
      </w:r>
      <w:r w:rsidR="00334B42">
        <w:rPr>
          <w:lang w:val="en"/>
        </w:rPr>
        <w:t>data,</w:t>
      </w:r>
      <w:r w:rsidR="00DD3EE3">
        <w:rPr>
          <w:lang w:val="en"/>
        </w:rPr>
        <w:t xml:space="preserve"> </w:t>
      </w:r>
      <w:r>
        <w:rPr>
          <w:lang w:val="en"/>
        </w:rPr>
        <w:t>while the second axis</w:t>
      </w:r>
      <w:r w:rsidR="00DD3EE3">
        <w:rPr>
          <w:lang w:val="en"/>
        </w:rPr>
        <w:t xml:space="preserve"> </w:t>
      </w:r>
      <w:r w:rsidRPr="00AF4CAA">
        <w:rPr>
          <w:lang w:val="en"/>
        </w:rPr>
        <w:t xml:space="preserve">contributes </w:t>
      </w:r>
      <w:r w:rsidR="00DD3EE3">
        <w:rPr>
          <w:lang w:val="en"/>
        </w:rPr>
        <w:t xml:space="preserve">with </w:t>
      </w:r>
      <w:r w:rsidRPr="00AF4CAA">
        <w:rPr>
          <w:lang w:val="en"/>
        </w:rPr>
        <w:t>19.51% of its variance. The first two axes explain 64.46% of this variance, indicating that this percentage of the total information is contained in these two axes. Consequently, this plane can be used to represent the different sub</w:t>
      </w:r>
      <w:r w:rsidR="00DD3EE3">
        <w:rPr>
          <w:lang w:val="en"/>
        </w:rPr>
        <w:t>indexes</w:t>
      </w:r>
      <w:r w:rsidRPr="00AF4CAA">
        <w:rPr>
          <w:lang w:val="en"/>
        </w:rPr>
        <w:t xml:space="preserve"> that make</w:t>
      </w:r>
      <w:r w:rsidR="00DD3EE3">
        <w:rPr>
          <w:lang w:val="en"/>
        </w:rPr>
        <w:t xml:space="preserve"> </w:t>
      </w:r>
      <w:r w:rsidR="00334B42">
        <w:rPr>
          <w:lang w:val="en"/>
        </w:rPr>
        <w:t>up</w:t>
      </w:r>
      <w:r>
        <w:rPr>
          <w:lang w:val="en"/>
        </w:rPr>
        <w:t xml:space="preserve"> </w:t>
      </w:r>
      <w:r w:rsidR="001E33B7">
        <w:rPr>
          <w:lang w:val="en"/>
        </w:rPr>
        <w:t>I</w:t>
      </w:r>
      <w:r w:rsidR="00783723">
        <w:rPr>
          <w:lang w:val="en"/>
        </w:rPr>
        <w:t>CE</w:t>
      </w:r>
      <w:r>
        <w:rPr>
          <w:lang w:val="en"/>
        </w:rPr>
        <w:t xml:space="preserve"> and</w:t>
      </w:r>
      <w:r w:rsidRPr="00AF4CAA">
        <w:rPr>
          <w:lang w:val="en"/>
        </w:rPr>
        <w:t xml:space="preserve"> the federative entities analyzed.</w:t>
      </w:r>
    </w:p>
    <w:p w14:paraId="4AF0593C" w14:textId="1711839C" w:rsidR="00AF4CAA" w:rsidRDefault="00AF4CAA" w:rsidP="00784B06">
      <w:pPr>
        <w:spacing w:after="0" w:line="360" w:lineRule="auto"/>
        <w:jc w:val="both"/>
        <w:rPr>
          <w:lang w:val="en"/>
        </w:rPr>
      </w:pPr>
      <w:r w:rsidRPr="00AF4CAA">
        <w:rPr>
          <w:lang w:val="en"/>
        </w:rPr>
        <w:t>Table 3 contains the contribution of each sub</w:t>
      </w:r>
      <w:r w:rsidR="00DD3EE3">
        <w:rPr>
          <w:lang w:val="en"/>
        </w:rPr>
        <w:t>index</w:t>
      </w:r>
      <w:r w:rsidRPr="00AF4CAA">
        <w:rPr>
          <w:lang w:val="en"/>
        </w:rPr>
        <w:t xml:space="preserve"> to </w:t>
      </w:r>
      <w:r w:rsidR="001E33B7">
        <w:rPr>
          <w:lang w:val="en"/>
        </w:rPr>
        <w:t>I</w:t>
      </w:r>
      <w:r w:rsidR="00783723">
        <w:rPr>
          <w:lang w:val="en"/>
        </w:rPr>
        <w:t>CE</w:t>
      </w:r>
      <w:r w:rsidRPr="00AF4CAA">
        <w:rPr>
          <w:lang w:val="en"/>
        </w:rPr>
        <w:t xml:space="preserve">, which makes it possible to know which </w:t>
      </w:r>
      <w:r w:rsidR="00664AF0">
        <w:rPr>
          <w:lang w:val="en"/>
        </w:rPr>
        <w:t xml:space="preserve">of </w:t>
      </w:r>
      <w:r w:rsidR="00651767">
        <w:rPr>
          <w:lang w:val="en"/>
        </w:rPr>
        <w:t xml:space="preserve">them are responsible </w:t>
      </w:r>
      <w:r w:rsidRPr="00AF4CAA">
        <w:rPr>
          <w:lang w:val="en"/>
        </w:rPr>
        <w:t>for the position of the axes.</w:t>
      </w:r>
    </w:p>
    <w:p w14:paraId="15F2C7EC" w14:textId="426EF054" w:rsidR="00FC3A08" w:rsidRDefault="00FC3A08" w:rsidP="00784B06">
      <w:pPr>
        <w:spacing w:after="0" w:line="360" w:lineRule="auto"/>
        <w:jc w:val="both"/>
        <w:rPr>
          <w:lang w:val="en"/>
        </w:rPr>
      </w:pPr>
    </w:p>
    <w:p w14:paraId="3506AAD8" w14:textId="5BD502A0" w:rsidR="001205F6" w:rsidRDefault="001205F6" w:rsidP="00784B06">
      <w:pPr>
        <w:spacing w:after="0" w:line="360" w:lineRule="auto"/>
        <w:jc w:val="both"/>
        <w:rPr>
          <w:lang w:val="en"/>
        </w:rPr>
      </w:pPr>
    </w:p>
    <w:p w14:paraId="15D28C05" w14:textId="77777777" w:rsidR="001205F6" w:rsidRDefault="001205F6" w:rsidP="00784B06">
      <w:pPr>
        <w:spacing w:after="0" w:line="360" w:lineRule="auto"/>
        <w:jc w:val="both"/>
        <w:rPr>
          <w:lang w:val="en"/>
        </w:rPr>
      </w:pPr>
    </w:p>
    <w:p w14:paraId="01C4E551" w14:textId="0307D428" w:rsidR="00AF4CAA" w:rsidRPr="00F911AB" w:rsidRDefault="00D6640B" w:rsidP="00A744AF">
      <w:pPr>
        <w:spacing w:after="0" w:line="240" w:lineRule="auto"/>
        <w:jc w:val="center"/>
        <w:rPr>
          <w:lang w:val="en-US"/>
        </w:rPr>
      </w:pPr>
      <w:r>
        <w:rPr>
          <w:b/>
          <w:bCs/>
          <w:lang w:val="en"/>
        </w:rPr>
        <w:lastRenderedPageBreak/>
        <w:t>Table 3</w:t>
      </w:r>
      <w:r w:rsidR="001205F6">
        <w:rPr>
          <w:b/>
          <w:bCs/>
          <w:lang w:val="en"/>
        </w:rPr>
        <w:t xml:space="preserve">. </w:t>
      </w:r>
      <w:r w:rsidR="00AF4CAA" w:rsidRPr="005D5DB8">
        <w:rPr>
          <w:lang w:val="en"/>
        </w:rPr>
        <w:t>Relative contribution of each factor to the State Competitiveness Index</w:t>
      </w:r>
    </w:p>
    <w:tbl>
      <w:tblPr>
        <w:tblW w:w="6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996"/>
        <w:gridCol w:w="997"/>
      </w:tblGrid>
      <w:tr w:rsidR="00AF4CAA" w:rsidRPr="00581555" w14:paraId="6348FCC8" w14:textId="77777777" w:rsidTr="001205F6">
        <w:trPr>
          <w:trHeight w:val="300"/>
          <w:jc w:val="center"/>
        </w:trPr>
        <w:tc>
          <w:tcPr>
            <w:tcW w:w="4815" w:type="dxa"/>
            <w:shd w:val="clear" w:color="auto" w:fill="auto"/>
            <w:noWrap/>
            <w:vAlign w:val="bottom"/>
            <w:hideMark/>
          </w:tcPr>
          <w:p w14:paraId="7EDC8BD1" w14:textId="77777777" w:rsidR="00AF4CAA" w:rsidRPr="00581555" w:rsidRDefault="00AF4CAA" w:rsidP="002509EA">
            <w:pPr>
              <w:spacing w:after="0" w:line="240" w:lineRule="auto"/>
              <w:jc w:val="center"/>
              <w:rPr>
                <w:rFonts w:eastAsia="Times New Roman"/>
                <w:lang w:eastAsia="es-MX"/>
              </w:rPr>
            </w:pPr>
            <w:bookmarkStart w:id="20" w:name="_Hlk17885161"/>
            <w:r w:rsidRPr="00581555">
              <w:rPr>
                <w:lang w:val="en" w:eastAsia="es-MX"/>
              </w:rPr>
              <w:t>Variable</w:t>
            </w:r>
          </w:p>
        </w:tc>
        <w:tc>
          <w:tcPr>
            <w:tcW w:w="996" w:type="dxa"/>
            <w:shd w:val="clear" w:color="auto" w:fill="auto"/>
            <w:noWrap/>
            <w:vAlign w:val="bottom"/>
            <w:hideMark/>
          </w:tcPr>
          <w:p w14:paraId="6DECC0A4"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Axis 1</w:t>
            </w:r>
          </w:p>
        </w:tc>
        <w:tc>
          <w:tcPr>
            <w:tcW w:w="997" w:type="dxa"/>
            <w:shd w:val="clear" w:color="auto" w:fill="auto"/>
            <w:noWrap/>
            <w:vAlign w:val="bottom"/>
            <w:hideMark/>
          </w:tcPr>
          <w:p w14:paraId="2EA74D30"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Axis 2</w:t>
            </w:r>
          </w:p>
        </w:tc>
      </w:tr>
      <w:tr w:rsidR="00AF4CAA" w:rsidRPr="00581555" w14:paraId="4D3553C4" w14:textId="77777777" w:rsidTr="001205F6">
        <w:trPr>
          <w:trHeight w:val="300"/>
          <w:jc w:val="center"/>
        </w:trPr>
        <w:tc>
          <w:tcPr>
            <w:tcW w:w="4815" w:type="dxa"/>
            <w:shd w:val="clear" w:color="auto" w:fill="auto"/>
            <w:noWrap/>
            <w:vAlign w:val="bottom"/>
            <w:hideMark/>
          </w:tcPr>
          <w:p w14:paraId="02167667" w14:textId="16F94FDB" w:rsidR="00AF4CAA" w:rsidRPr="00F911AB" w:rsidRDefault="00783723" w:rsidP="002509EA">
            <w:pPr>
              <w:spacing w:after="0" w:line="240" w:lineRule="auto"/>
              <w:rPr>
                <w:rFonts w:eastAsia="Times New Roman"/>
                <w:color w:val="000000"/>
                <w:lang w:val="en-US" w:eastAsia="es-MX"/>
              </w:rPr>
            </w:pPr>
            <w:r>
              <w:rPr>
                <w:color w:val="000000"/>
                <w:lang w:val="en" w:eastAsia="es-MX"/>
              </w:rPr>
              <w:t>L</w:t>
            </w:r>
            <w:r w:rsidR="00AF4CAA" w:rsidRPr="00581555">
              <w:rPr>
                <w:color w:val="000000"/>
                <w:lang w:val="en" w:eastAsia="es-MX"/>
              </w:rPr>
              <w:t>aw</w:t>
            </w:r>
          </w:p>
        </w:tc>
        <w:tc>
          <w:tcPr>
            <w:tcW w:w="996" w:type="dxa"/>
            <w:shd w:val="clear" w:color="auto" w:fill="auto"/>
            <w:noWrap/>
            <w:vAlign w:val="bottom"/>
            <w:hideMark/>
          </w:tcPr>
          <w:p w14:paraId="32C8F68E"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-6.46</w:t>
            </w:r>
          </w:p>
        </w:tc>
        <w:tc>
          <w:tcPr>
            <w:tcW w:w="997" w:type="dxa"/>
            <w:shd w:val="clear" w:color="auto" w:fill="auto"/>
            <w:noWrap/>
            <w:vAlign w:val="bottom"/>
            <w:hideMark/>
          </w:tcPr>
          <w:p w14:paraId="62A774B6"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47.02</w:t>
            </w:r>
          </w:p>
        </w:tc>
      </w:tr>
      <w:tr w:rsidR="00AF4CAA" w:rsidRPr="00581555" w14:paraId="7ED9DF92" w14:textId="77777777" w:rsidTr="001205F6">
        <w:trPr>
          <w:trHeight w:val="300"/>
          <w:jc w:val="center"/>
        </w:trPr>
        <w:tc>
          <w:tcPr>
            <w:tcW w:w="4815" w:type="dxa"/>
            <w:shd w:val="clear" w:color="auto" w:fill="auto"/>
            <w:noWrap/>
            <w:vAlign w:val="bottom"/>
            <w:hideMark/>
          </w:tcPr>
          <w:p w14:paraId="11DB6464" w14:textId="11D30562" w:rsidR="00AF4CAA" w:rsidRPr="00581555" w:rsidRDefault="00783723" w:rsidP="002509EA">
            <w:pPr>
              <w:spacing w:after="0" w:line="240" w:lineRule="auto"/>
              <w:rPr>
                <w:rFonts w:eastAsia="Times New Roman"/>
                <w:color w:val="000000"/>
                <w:lang w:eastAsia="es-MX"/>
              </w:rPr>
            </w:pPr>
            <w:r>
              <w:rPr>
                <w:color w:val="000000"/>
                <w:lang w:val="en" w:eastAsia="es-MX"/>
              </w:rPr>
              <w:t>E</w:t>
            </w:r>
            <w:r w:rsidR="00AF4CAA" w:rsidRPr="00581555">
              <w:rPr>
                <w:color w:val="000000"/>
                <w:lang w:val="en" w:eastAsia="es-MX"/>
              </w:rPr>
              <w:t>nvironment</w:t>
            </w:r>
          </w:p>
        </w:tc>
        <w:tc>
          <w:tcPr>
            <w:tcW w:w="996" w:type="dxa"/>
            <w:shd w:val="clear" w:color="auto" w:fill="auto"/>
            <w:noWrap/>
            <w:vAlign w:val="bottom"/>
            <w:hideMark/>
          </w:tcPr>
          <w:p w14:paraId="28A7102B"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42.47</w:t>
            </w:r>
          </w:p>
        </w:tc>
        <w:tc>
          <w:tcPr>
            <w:tcW w:w="997" w:type="dxa"/>
            <w:shd w:val="clear" w:color="auto" w:fill="auto"/>
            <w:noWrap/>
            <w:vAlign w:val="bottom"/>
            <w:hideMark/>
          </w:tcPr>
          <w:p w14:paraId="2C24122C"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-7.60</w:t>
            </w:r>
          </w:p>
        </w:tc>
      </w:tr>
      <w:tr w:rsidR="00AF4CAA" w:rsidRPr="00581555" w14:paraId="3BE60ABD" w14:textId="77777777" w:rsidTr="001205F6">
        <w:trPr>
          <w:trHeight w:val="300"/>
          <w:jc w:val="center"/>
        </w:trPr>
        <w:tc>
          <w:tcPr>
            <w:tcW w:w="4815" w:type="dxa"/>
            <w:shd w:val="clear" w:color="auto" w:fill="auto"/>
            <w:noWrap/>
            <w:vAlign w:val="bottom"/>
            <w:hideMark/>
          </w:tcPr>
          <w:p w14:paraId="0762F015" w14:textId="7E228CF1" w:rsidR="00AF4CAA" w:rsidRPr="00F911AB" w:rsidRDefault="00783723" w:rsidP="002509EA">
            <w:pPr>
              <w:spacing w:after="0" w:line="240" w:lineRule="auto"/>
              <w:rPr>
                <w:rFonts w:eastAsia="Times New Roman"/>
                <w:color w:val="000000"/>
                <w:lang w:val="en-US" w:eastAsia="es-MX"/>
              </w:rPr>
            </w:pPr>
            <w:r>
              <w:rPr>
                <w:color w:val="000000"/>
                <w:lang w:val="en" w:eastAsia="es-MX"/>
              </w:rPr>
              <w:t>S</w:t>
            </w:r>
            <w:r w:rsidR="00AF4CAA" w:rsidRPr="00581555">
              <w:rPr>
                <w:color w:val="000000"/>
                <w:lang w:val="en" w:eastAsia="es-MX"/>
              </w:rPr>
              <w:t>ociety</w:t>
            </w:r>
          </w:p>
        </w:tc>
        <w:tc>
          <w:tcPr>
            <w:tcW w:w="996" w:type="dxa"/>
            <w:shd w:val="clear" w:color="auto" w:fill="auto"/>
            <w:noWrap/>
            <w:vAlign w:val="bottom"/>
            <w:hideMark/>
          </w:tcPr>
          <w:p w14:paraId="79A11BD5"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48.89</w:t>
            </w:r>
          </w:p>
        </w:tc>
        <w:tc>
          <w:tcPr>
            <w:tcW w:w="997" w:type="dxa"/>
            <w:shd w:val="clear" w:color="auto" w:fill="auto"/>
            <w:noWrap/>
            <w:vAlign w:val="bottom"/>
            <w:hideMark/>
          </w:tcPr>
          <w:p w14:paraId="34B5C226"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-0.91</w:t>
            </w:r>
          </w:p>
        </w:tc>
      </w:tr>
      <w:tr w:rsidR="00AF4CAA" w:rsidRPr="00581555" w14:paraId="553D9980" w14:textId="77777777" w:rsidTr="001205F6">
        <w:trPr>
          <w:trHeight w:val="300"/>
          <w:jc w:val="center"/>
        </w:trPr>
        <w:tc>
          <w:tcPr>
            <w:tcW w:w="4815" w:type="dxa"/>
            <w:shd w:val="clear" w:color="auto" w:fill="auto"/>
            <w:noWrap/>
            <w:vAlign w:val="bottom"/>
            <w:hideMark/>
          </w:tcPr>
          <w:p w14:paraId="0336D3D3" w14:textId="57747F95" w:rsidR="00AF4CAA" w:rsidRPr="00F911AB" w:rsidRDefault="00783723" w:rsidP="002509EA">
            <w:pPr>
              <w:spacing w:after="0" w:line="240" w:lineRule="auto"/>
              <w:rPr>
                <w:rFonts w:eastAsia="Times New Roman"/>
                <w:color w:val="000000"/>
                <w:lang w:val="en-US" w:eastAsia="es-MX"/>
              </w:rPr>
            </w:pPr>
            <w:r>
              <w:rPr>
                <w:color w:val="000000"/>
                <w:lang w:val="en" w:eastAsia="es-MX"/>
              </w:rPr>
              <w:t>P</w:t>
            </w:r>
            <w:r w:rsidR="00AF4CAA" w:rsidRPr="00581555">
              <w:rPr>
                <w:color w:val="000000"/>
                <w:lang w:val="en" w:eastAsia="es-MX"/>
              </w:rPr>
              <w:t>olitical system</w:t>
            </w:r>
          </w:p>
        </w:tc>
        <w:tc>
          <w:tcPr>
            <w:tcW w:w="996" w:type="dxa"/>
            <w:shd w:val="clear" w:color="auto" w:fill="auto"/>
            <w:noWrap/>
            <w:vAlign w:val="bottom"/>
            <w:hideMark/>
          </w:tcPr>
          <w:p w14:paraId="6968ECFD"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2.40</w:t>
            </w:r>
          </w:p>
        </w:tc>
        <w:tc>
          <w:tcPr>
            <w:tcW w:w="997" w:type="dxa"/>
            <w:shd w:val="clear" w:color="auto" w:fill="auto"/>
            <w:noWrap/>
            <w:vAlign w:val="bottom"/>
            <w:hideMark/>
          </w:tcPr>
          <w:p w14:paraId="79588D9C"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36.25</w:t>
            </w:r>
          </w:p>
        </w:tc>
      </w:tr>
      <w:tr w:rsidR="00AF4CAA" w:rsidRPr="00581555" w14:paraId="11FC7A23" w14:textId="77777777" w:rsidTr="001205F6">
        <w:trPr>
          <w:trHeight w:val="300"/>
          <w:jc w:val="center"/>
        </w:trPr>
        <w:tc>
          <w:tcPr>
            <w:tcW w:w="4815" w:type="dxa"/>
            <w:shd w:val="clear" w:color="auto" w:fill="auto"/>
            <w:noWrap/>
            <w:vAlign w:val="bottom"/>
            <w:hideMark/>
          </w:tcPr>
          <w:p w14:paraId="373698D8" w14:textId="165515C5" w:rsidR="00AF4CAA" w:rsidRPr="00581555" w:rsidRDefault="00783723" w:rsidP="002509EA">
            <w:pPr>
              <w:spacing w:after="0" w:line="240" w:lineRule="auto"/>
              <w:rPr>
                <w:rFonts w:eastAsia="Times New Roman"/>
                <w:color w:val="000000"/>
                <w:lang w:eastAsia="es-MX"/>
              </w:rPr>
            </w:pPr>
            <w:r>
              <w:rPr>
                <w:color w:val="000000"/>
                <w:lang w:val="en" w:eastAsia="es-MX"/>
              </w:rPr>
              <w:t>G</w:t>
            </w:r>
            <w:r w:rsidR="00AF4CAA" w:rsidRPr="00581555">
              <w:rPr>
                <w:color w:val="000000"/>
                <w:lang w:val="en" w:eastAsia="es-MX"/>
              </w:rPr>
              <w:t>overnments</w:t>
            </w:r>
          </w:p>
        </w:tc>
        <w:tc>
          <w:tcPr>
            <w:tcW w:w="996" w:type="dxa"/>
            <w:shd w:val="clear" w:color="auto" w:fill="auto"/>
            <w:noWrap/>
            <w:vAlign w:val="bottom"/>
            <w:hideMark/>
          </w:tcPr>
          <w:p w14:paraId="44926C09"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34.55</w:t>
            </w:r>
          </w:p>
        </w:tc>
        <w:tc>
          <w:tcPr>
            <w:tcW w:w="997" w:type="dxa"/>
            <w:shd w:val="clear" w:color="auto" w:fill="auto"/>
            <w:noWrap/>
            <w:vAlign w:val="bottom"/>
            <w:hideMark/>
          </w:tcPr>
          <w:p w14:paraId="40477FBE"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29.75</w:t>
            </w:r>
          </w:p>
        </w:tc>
      </w:tr>
      <w:tr w:rsidR="00AF4CAA" w:rsidRPr="00581555" w14:paraId="3ECC6728" w14:textId="77777777" w:rsidTr="001205F6">
        <w:trPr>
          <w:trHeight w:val="300"/>
          <w:jc w:val="center"/>
        </w:trPr>
        <w:tc>
          <w:tcPr>
            <w:tcW w:w="4815" w:type="dxa"/>
            <w:shd w:val="clear" w:color="auto" w:fill="auto"/>
            <w:noWrap/>
            <w:vAlign w:val="bottom"/>
            <w:hideMark/>
          </w:tcPr>
          <w:p w14:paraId="1DE64996" w14:textId="19E7DFA1" w:rsidR="00AF4CAA" w:rsidRPr="00581555" w:rsidRDefault="00AF4CAA" w:rsidP="002509EA">
            <w:pPr>
              <w:spacing w:after="0" w:line="240" w:lineRule="auto"/>
              <w:rPr>
                <w:rFonts w:eastAsia="Times New Roman"/>
                <w:color w:val="000000"/>
                <w:lang w:eastAsia="es-MX"/>
              </w:rPr>
            </w:pPr>
            <w:r w:rsidRPr="00581555">
              <w:rPr>
                <w:color w:val="000000"/>
                <w:lang w:val="en" w:eastAsia="es-MX"/>
              </w:rPr>
              <w:t>Factor</w:t>
            </w:r>
            <w:r w:rsidR="00783723">
              <w:rPr>
                <w:color w:val="000000"/>
                <w:lang w:val="en" w:eastAsia="es-MX"/>
              </w:rPr>
              <w:t>s</w:t>
            </w:r>
            <w:r w:rsidRPr="00581555">
              <w:rPr>
                <w:color w:val="000000"/>
                <w:lang w:val="en" w:eastAsia="es-MX"/>
              </w:rPr>
              <w:t xml:space="preserve"> market</w:t>
            </w:r>
          </w:p>
        </w:tc>
        <w:tc>
          <w:tcPr>
            <w:tcW w:w="996" w:type="dxa"/>
            <w:shd w:val="clear" w:color="auto" w:fill="auto"/>
            <w:noWrap/>
            <w:vAlign w:val="bottom"/>
            <w:hideMark/>
          </w:tcPr>
          <w:p w14:paraId="26A1D42A"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28.15</w:t>
            </w:r>
          </w:p>
        </w:tc>
        <w:tc>
          <w:tcPr>
            <w:tcW w:w="997" w:type="dxa"/>
            <w:shd w:val="clear" w:color="auto" w:fill="auto"/>
            <w:noWrap/>
            <w:vAlign w:val="bottom"/>
            <w:hideMark/>
          </w:tcPr>
          <w:p w14:paraId="29550C7A"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12.20</w:t>
            </w:r>
          </w:p>
        </w:tc>
      </w:tr>
      <w:tr w:rsidR="00AF4CAA" w:rsidRPr="00581555" w14:paraId="6AC786E3" w14:textId="77777777" w:rsidTr="001205F6">
        <w:trPr>
          <w:trHeight w:val="300"/>
          <w:jc w:val="center"/>
        </w:trPr>
        <w:tc>
          <w:tcPr>
            <w:tcW w:w="4815" w:type="dxa"/>
            <w:shd w:val="clear" w:color="auto" w:fill="auto"/>
            <w:noWrap/>
            <w:vAlign w:val="bottom"/>
            <w:hideMark/>
          </w:tcPr>
          <w:p w14:paraId="429E4445" w14:textId="3683B40D" w:rsidR="00AF4CAA" w:rsidRPr="00581555" w:rsidRDefault="00783723" w:rsidP="002509EA">
            <w:pPr>
              <w:spacing w:after="0" w:line="240" w:lineRule="auto"/>
              <w:rPr>
                <w:rFonts w:eastAsia="Times New Roman"/>
                <w:color w:val="000000"/>
                <w:lang w:eastAsia="es-MX"/>
              </w:rPr>
            </w:pPr>
            <w:r>
              <w:rPr>
                <w:color w:val="000000"/>
                <w:lang w:val="en" w:eastAsia="es-MX"/>
              </w:rPr>
              <w:t>E</w:t>
            </w:r>
            <w:r w:rsidR="00AF4CAA" w:rsidRPr="00581555">
              <w:rPr>
                <w:color w:val="000000"/>
                <w:lang w:val="en" w:eastAsia="es-MX"/>
              </w:rPr>
              <w:t>conomy</w:t>
            </w:r>
          </w:p>
        </w:tc>
        <w:tc>
          <w:tcPr>
            <w:tcW w:w="996" w:type="dxa"/>
            <w:shd w:val="clear" w:color="auto" w:fill="auto"/>
            <w:noWrap/>
            <w:vAlign w:val="bottom"/>
            <w:hideMark/>
          </w:tcPr>
          <w:p w14:paraId="4CADE3A2"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35.34</w:t>
            </w:r>
          </w:p>
        </w:tc>
        <w:tc>
          <w:tcPr>
            <w:tcW w:w="997" w:type="dxa"/>
            <w:shd w:val="clear" w:color="auto" w:fill="auto"/>
            <w:noWrap/>
            <w:vAlign w:val="bottom"/>
            <w:hideMark/>
          </w:tcPr>
          <w:p w14:paraId="46028C27"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6.08</w:t>
            </w:r>
          </w:p>
        </w:tc>
      </w:tr>
      <w:tr w:rsidR="00AF4CAA" w:rsidRPr="00581555" w14:paraId="01388A2C" w14:textId="77777777" w:rsidTr="001205F6">
        <w:trPr>
          <w:trHeight w:val="300"/>
          <w:jc w:val="center"/>
        </w:trPr>
        <w:tc>
          <w:tcPr>
            <w:tcW w:w="4815" w:type="dxa"/>
            <w:shd w:val="clear" w:color="auto" w:fill="auto"/>
            <w:noWrap/>
            <w:vAlign w:val="bottom"/>
            <w:hideMark/>
          </w:tcPr>
          <w:p w14:paraId="038EA0B0" w14:textId="2E0CF1B0" w:rsidR="00AF4CAA" w:rsidRPr="00581555" w:rsidRDefault="00AF4CAA" w:rsidP="002509EA">
            <w:pPr>
              <w:spacing w:after="0" w:line="240" w:lineRule="auto"/>
              <w:rPr>
                <w:rFonts w:eastAsia="Times New Roman"/>
                <w:color w:val="000000"/>
                <w:lang w:eastAsia="es-MX"/>
              </w:rPr>
            </w:pPr>
            <w:r w:rsidRPr="00581555">
              <w:rPr>
                <w:color w:val="000000"/>
                <w:lang w:val="en" w:eastAsia="es-MX"/>
              </w:rPr>
              <w:t>Precursors</w:t>
            </w:r>
          </w:p>
        </w:tc>
        <w:tc>
          <w:tcPr>
            <w:tcW w:w="996" w:type="dxa"/>
            <w:shd w:val="clear" w:color="auto" w:fill="auto"/>
            <w:noWrap/>
            <w:vAlign w:val="bottom"/>
            <w:hideMark/>
          </w:tcPr>
          <w:p w14:paraId="11B73AE9"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43.20</w:t>
            </w:r>
          </w:p>
        </w:tc>
        <w:tc>
          <w:tcPr>
            <w:tcW w:w="997" w:type="dxa"/>
            <w:shd w:val="clear" w:color="auto" w:fill="auto"/>
            <w:noWrap/>
            <w:vAlign w:val="bottom"/>
            <w:hideMark/>
          </w:tcPr>
          <w:p w14:paraId="3D5BAE3F"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-17.54</w:t>
            </w:r>
          </w:p>
        </w:tc>
      </w:tr>
      <w:tr w:rsidR="00AF4CAA" w:rsidRPr="00581555" w14:paraId="0467C914" w14:textId="77777777" w:rsidTr="001205F6">
        <w:trPr>
          <w:trHeight w:val="300"/>
          <w:jc w:val="center"/>
        </w:trPr>
        <w:tc>
          <w:tcPr>
            <w:tcW w:w="4815" w:type="dxa"/>
            <w:shd w:val="clear" w:color="auto" w:fill="auto"/>
            <w:noWrap/>
            <w:vAlign w:val="bottom"/>
            <w:hideMark/>
          </w:tcPr>
          <w:p w14:paraId="711960F2" w14:textId="296EF6E2" w:rsidR="00AF4CAA" w:rsidRPr="00DD3EE3" w:rsidRDefault="00783723" w:rsidP="002509EA">
            <w:pPr>
              <w:spacing w:after="0" w:line="240" w:lineRule="auto"/>
              <w:rPr>
                <w:rFonts w:eastAsia="Times New Roman"/>
                <w:color w:val="000000"/>
                <w:lang w:val="en-US" w:eastAsia="es-MX"/>
              </w:rPr>
            </w:pPr>
            <w:r>
              <w:rPr>
                <w:color w:val="000000"/>
                <w:lang w:val="en" w:eastAsia="es-MX"/>
              </w:rPr>
              <w:t>I</w:t>
            </w:r>
            <w:r w:rsidR="00AF4CAA" w:rsidRPr="00581555">
              <w:rPr>
                <w:color w:val="000000"/>
                <w:lang w:val="en" w:eastAsia="es-MX"/>
              </w:rPr>
              <w:t>nternational relations</w:t>
            </w:r>
          </w:p>
        </w:tc>
        <w:tc>
          <w:tcPr>
            <w:tcW w:w="996" w:type="dxa"/>
            <w:shd w:val="clear" w:color="auto" w:fill="auto"/>
            <w:noWrap/>
            <w:vAlign w:val="bottom"/>
            <w:hideMark/>
          </w:tcPr>
          <w:p w14:paraId="75A90F22"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52.71</w:t>
            </w:r>
          </w:p>
        </w:tc>
        <w:tc>
          <w:tcPr>
            <w:tcW w:w="997" w:type="dxa"/>
            <w:shd w:val="clear" w:color="auto" w:fill="auto"/>
            <w:noWrap/>
            <w:vAlign w:val="bottom"/>
            <w:hideMark/>
          </w:tcPr>
          <w:p w14:paraId="71B69465"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-43.09</w:t>
            </w:r>
          </w:p>
        </w:tc>
      </w:tr>
      <w:tr w:rsidR="00AF4CAA" w:rsidRPr="00581555" w14:paraId="036B6E00" w14:textId="77777777" w:rsidTr="001205F6">
        <w:trPr>
          <w:trHeight w:val="300"/>
          <w:jc w:val="center"/>
        </w:trPr>
        <w:tc>
          <w:tcPr>
            <w:tcW w:w="4815" w:type="dxa"/>
            <w:shd w:val="clear" w:color="auto" w:fill="auto"/>
            <w:noWrap/>
            <w:vAlign w:val="bottom"/>
            <w:hideMark/>
          </w:tcPr>
          <w:p w14:paraId="1C99A46A" w14:textId="65A0D5E6" w:rsidR="00AF4CAA" w:rsidRPr="00F911AB" w:rsidRDefault="00AF4CAA" w:rsidP="002509EA">
            <w:pPr>
              <w:spacing w:after="0" w:line="240" w:lineRule="auto"/>
              <w:rPr>
                <w:rFonts w:eastAsia="Times New Roman"/>
                <w:color w:val="000000"/>
                <w:lang w:val="en-US" w:eastAsia="es-MX"/>
              </w:rPr>
            </w:pPr>
            <w:r w:rsidRPr="00581555">
              <w:rPr>
                <w:color w:val="000000"/>
                <w:lang w:val="en" w:eastAsia="es-MX"/>
              </w:rPr>
              <w:t>Innovation</w:t>
            </w:r>
          </w:p>
        </w:tc>
        <w:tc>
          <w:tcPr>
            <w:tcW w:w="996" w:type="dxa"/>
            <w:shd w:val="clear" w:color="auto" w:fill="auto"/>
            <w:noWrap/>
            <w:vAlign w:val="bottom"/>
            <w:hideMark/>
          </w:tcPr>
          <w:p w14:paraId="4D452710"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73.21</w:t>
            </w:r>
          </w:p>
        </w:tc>
        <w:tc>
          <w:tcPr>
            <w:tcW w:w="997" w:type="dxa"/>
            <w:shd w:val="clear" w:color="auto" w:fill="auto"/>
            <w:noWrap/>
            <w:vAlign w:val="bottom"/>
            <w:hideMark/>
          </w:tcPr>
          <w:p w14:paraId="70F85F42" w14:textId="77777777" w:rsidR="00AF4CAA" w:rsidRPr="00581555" w:rsidRDefault="00AF4CAA" w:rsidP="002509EA">
            <w:pPr>
              <w:spacing w:after="0" w:line="240" w:lineRule="auto"/>
              <w:jc w:val="center"/>
              <w:rPr>
                <w:rFonts w:eastAsia="Times New Roman"/>
                <w:color w:val="000000"/>
                <w:lang w:eastAsia="es-MX"/>
              </w:rPr>
            </w:pPr>
            <w:r w:rsidRPr="00581555">
              <w:rPr>
                <w:color w:val="000000"/>
                <w:lang w:val="en" w:eastAsia="es-MX"/>
              </w:rPr>
              <w:t>27.69</w:t>
            </w:r>
          </w:p>
        </w:tc>
      </w:tr>
    </w:tbl>
    <w:bookmarkEnd w:id="20"/>
    <w:p w14:paraId="1602F4EB" w14:textId="6560C931" w:rsidR="00DC3D39" w:rsidRPr="00F911AB" w:rsidRDefault="00DC3D39" w:rsidP="001205F6">
      <w:pPr>
        <w:spacing w:after="0" w:line="240" w:lineRule="auto"/>
        <w:jc w:val="center"/>
        <w:rPr>
          <w:sz w:val="20"/>
          <w:szCs w:val="20"/>
          <w:lang w:val="en-US"/>
        </w:rPr>
      </w:pPr>
      <w:r w:rsidRPr="001205F6">
        <w:rPr>
          <w:lang w:val="en"/>
        </w:rPr>
        <w:t xml:space="preserve">Source: own elaboration </w:t>
      </w:r>
      <w:r w:rsidR="00DD3EE3" w:rsidRPr="001205F6">
        <w:rPr>
          <w:lang w:val="en"/>
        </w:rPr>
        <w:t xml:space="preserve">based on </w:t>
      </w:r>
      <w:r w:rsidR="001E33B7" w:rsidRPr="001205F6">
        <w:rPr>
          <w:lang w:val="en"/>
        </w:rPr>
        <w:t>I</w:t>
      </w:r>
      <w:r w:rsidR="00783723" w:rsidRPr="001205F6">
        <w:rPr>
          <w:lang w:val="en"/>
        </w:rPr>
        <w:t>CE</w:t>
      </w:r>
      <w:r w:rsidRPr="001205F6">
        <w:rPr>
          <w:lang w:val="en"/>
        </w:rPr>
        <w:t xml:space="preserve"> 2018</w:t>
      </w:r>
      <w:r w:rsidR="00DD3EE3" w:rsidRPr="001205F6">
        <w:rPr>
          <w:lang w:val="en"/>
        </w:rPr>
        <w:t xml:space="preserve"> </w:t>
      </w:r>
      <w:r w:rsidR="0053196F" w:rsidRPr="001205F6">
        <w:rPr>
          <w:lang w:val="en"/>
        </w:rPr>
        <w:t>d</w:t>
      </w:r>
      <w:r w:rsidR="00DD3EE3" w:rsidRPr="001205F6">
        <w:rPr>
          <w:lang w:val="en"/>
        </w:rPr>
        <w:t>atabase</w:t>
      </w:r>
      <w:r w:rsidRPr="001205F6">
        <w:rPr>
          <w:lang w:val="en"/>
        </w:rPr>
        <w:t>, using the R language.</w:t>
      </w:r>
    </w:p>
    <w:p w14:paraId="317D2CBF" w14:textId="0947DE02" w:rsidR="00AF4CAA" w:rsidRDefault="00AF4CAA" w:rsidP="001205F6">
      <w:pPr>
        <w:spacing w:after="0" w:line="360" w:lineRule="auto"/>
        <w:ind w:firstLine="709"/>
        <w:jc w:val="both"/>
        <w:rPr>
          <w:lang w:val="en"/>
        </w:rPr>
      </w:pPr>
      <w:bookmarkStart w:id="21" w:name="_Hlk59041759"/>
      <w:r w:rsidRPr="00783723">
        <w:rPr>
          <w:lang w:val="en"/>
        </w:rPr>
        <w:t xml:space="preserve">The analysis of contributions to the different axes shows that the first axis is mainly explained by the factors </w:t>
      </w:r>
      <w:r w:rsidR="002C2DF4" w:rsidRPr="00783723">
        <w:rPr>
          <w:i/>
          <w:iCs/>
          <w:lang w:val="en"/>
        </w:rPr>
        <w:t>S</w:t>
      </w:r>
      <w:r w:rsidRPr="00783723">
        <w:rPr>
          <w:i/>
          <w:iCs/>
          <w:lang w:val="en"/>
        </w:rPr>
        <w:t>ociety</w:t>
      </w:r>
      <w:r w:rsidRPr="00783723">
        <w:rPr>
          <w:lang w:val="en"/>
        </w:rPr>
        <w:t xml:space="preserve"> (48.89), </w:t>
      </w:r>
      <w:r w:rsidR="002C2DF4" w:rsidRPr="00783723">
        <w:rPr>
          <w:i/>
          <w:iCs/>
          <w:lang w:val="en"/>
        </w:rPr>
        <w:t>E</w:t>
      </w:r>
      <w:r w:rsidRPr="00783723">
        <w:rPr>
          <w:i/>
          <w:iCs/>
          <w:lang w:val="en"/>
        </w:rPr>
        <w:t>nviron</w:t>
      </w:r>
      <w:r w:rsidR="00BA1A79" w:rsidRPr="00783723">
        <w:rPr>
          <w:i/>
          <w:iCs/>
          <w:lang w:val="en"/>
        </w:rPr>
        <w:t>ment</w:t>
      </w:r>
      <w:r w:rsidRPr="00783723">
        <w:rPr>
          <w:i/>
          <w:iCs/>
          <w:lang w:val="en"/>
        </w:rPr>
        <w:t xml:space="preserve"> </w:t>
      </w:r>
      <w:r w:rsidRPr="00783723">
        <w:rPr>
          <w:lang w:val="en"/>
        </w:rPr>
        <w:t xml:space="preserve">(42.47), </w:t>
      </w:r>
      <w:r w:rsidR="002C2DF4" w:rsidRPr="00783723">
        <w:rPr>
          <w:i/>
          <w:iCs/>
          <w:lang w:val="en"/>
        </w:rPr>
        <w:t>E</w:t>
      </w:r>
      <w:r w:rsidRPr="00783723">
        <w:rPr>
          <w:i/>
          <w:iCs/>
          <w:lang w:val="en"/>
        </w:rPr>
        <w:t>conomy</w:t>
      </w:r>
      <w:r w:rsidRPr="00783723">
        <w:rPr>
          <w:lang w:val="en"/>
        </w:rPr>
        <w:t xml:space="preserve"> (35.34), </w:t>
      </w:r>
      <w:r w:rsidRPr="00783723">
        <w:rPr>
          <w:i/>
          <w:iCs/>
          <w:lang w:val="en"/>
        </w:rPr>
        <w:t>Precursors</w:t>
      </w:r>
      <w:r w:rsidRPr="00783723">
        <w:rPr>
          <w:lang w:val="en"/>
        </w:rPr>
        <w:t xml:space="preserve"> (43.20) and </w:t>
      </w:r>
      <w:r w:rsidRPr="00783723">
        <w:rPr>
          <w:i/>
          <w:iCs/>
          <w:lang w:val="en"/>
        </w:rPr>
        <w:t>Innovation</w:t>
      </w:r>
      <w:r w:rsidRPr="00783723">
        <w:rPr>
          <w:lang w:val="en"/>
        </w:rPr>
        <w:t xml:space="preserve"> (73.21). </w:t>
      </w:r>
      <w:r w:rsidR="006B69E6" w:rsidRPr="00783723">
        <w:rPr>
          <w:lang w:val="en"/>
        </w:rPr>
        <w:t>On the other hand</w:t>
      </w:r>
      <w:r w:rsidRPr="00783723">
        <w:rPr>
          <w:lang w:val="en"/>
        </w:rPr>
        <w:t xml:space="preserve">, the second axis is defined by </w:t>
      </w:r>
      <w:r w:rsidR="00BA1A79" w:rsidRPr="00783723">
        <w:rPr>
          <w:i/>
          <w:iCs/>
          <w:lang w:val="en"/>
        </w:rPr>
        <w:t>P</w:t>
      </w:r>
      <w:r w:rsidRPr="00783723">
        <w:rPr>
          <w:i/>
          <w:iCs/>
          <w:lang w:val="en"/>
        </w:rPr>
        <w:t xml:space="preserve">olitical </w:t>
      </w:r>
      <w:r w:rsidR="00E60BC1" w:rsidRPr="00783723">
        <w:rPr>
          <w:i/>
          <w:iCs/>
          <w:lang w:val="en"/>
        </w:rPr>
        <w:t>s</w:t>
      </w:r>
      <w:r w:rsidRPr="00783723">
        <w:rPr>
          <w:i/>
          <w:iCs/>
          <w:lang w:val="en"/>
        </w:rPr>
        <w:t>ystem</w:t>
      </w:r>
      <w:r w:rsidRPr="00783723">
        <w:rPr>
          <w:lang w:val="en"/>
        </w:rPr>
        <w:t xml:space="preserve"> (36.25) and </w:t>
      </w:r>
      <w:r w:rsidR="00BA1A79" w:rsidRPr="00783723">
        <w:rPr>
          <w:i/>
          <w:iCs/>
          <w:lang w:val="en"/>
        </w:rPr>
        <w:t>L</w:t>
      </w:r>
      <w:r w:rsidRPr="00783723">
        <w:rPr>
          <w:i/>
          <w:iCs/>
          <w:lang w:val="en"/>
        </w:rPr>
        <w:t>aw</w:t>
      </w:r>
      <w:r w:rsidRPr="00783723">
        <w:rPr>
          <w:lang w:val="en"/>
        </w:rPr>
        <w:t xml:space="preserve"> (47.02).</w:t>
      </w:r>
    </w:p>
    <w:p w14:paraId="251C9B91" w14:textId="77777777" w:rsidR="0046318C" w:rsidRDefault="0046318C" w:rsidP="00A74295">
      <w:pPr>
        <w:spacing w:after="0" w:line="360" w:lineRule="auto"/>
        <w:jc w:val="both"/>
        <w:rPr>
          <w:lang w:val="en"/>
        </w:rPr>
      </w:pPr>
    </w:p>
    <w:bookmarkEnd w:id="21"/>
    <w:p w14:paraId="7F9C9C3E" w14:textId="4893F64F" w:rsidR="00C87A18" w:rsidRPr="002D43C1" w:rsidRDefault="00C87A18" w:rsidP="002D43C1">
      <w:pPr>
        <w:spacing w:after="0" w:line="360" w:lineRule="auto"/>
        <w:ind w:firstLine="708"/>
        <w:jc w:val="center"/>
        <w:rPr>
          <w:b/>
          <w:bCs/>
          <w:sz w:val="28"/>
          <w:szCs w:val="28"/>
          <w:lang w:val="en-US"/>
        </w:rPr>
      </w:pPr>
      <w:r w:rsidRPr="002D43C1">
        <w:rPr>
          <w:b/>
          <w:bCs/>
          <w:sz w:val="28"/>
          <w:szCs w:val="28"/>
          <w:lang w:val="en"/>
        </w:rPr>
        <w:t xml:space="preserve">Relationships between </w:t>
      </w:r>
      <w:r w:rsidR="00C374EA" w:rsidRPr="002D43C1">
        <w:rPr>
          <w:b/>
          <w:bCs/>
          <w:sz w:val="28"/>
          <w:szCs w:val="28"/>
          <w:lang w:val="en"/>
        </w:rPr>
        <w:t>sub</w:t>
      </w:r>
      <w:r w:rsidR="006B69E6" w:rsidRPr="002D43C1">
        <w:rPr>
          <w:b/>
          <w:bCs/>
          <w:sz w:val="28"/>
          <w:szCs w:val="28"/>
          <w:lang w:val="en"/>
        </w:rPr>
        <w:t>indexes</w:t>
      </w:r>
    </w:p>
    <w:p w14:paraId="2E349F0A" w14:textId="2C77A96B" w:rsidR="00544351" w:rsidRPr="00F911AB" w:rsidRDefault="00AF4CAA" w:rsidP="001205F6">
      <w:pPr>
        <w:spacing w:after="0" w:line="360" w:lineRule="auto"/>
        <w:ind w:firstLine="709"/>
        <w:jc w:val="both"/>
        <w:rPr>
          <w:b/>
          <w:bCs/>
          <w:lang w:val="en-US"/>
        </w:rPr>
      </w:pPr>
      <w:r w:rsidRPr="00AF4CAA">
        <w:rPr>
          <w:lang w:val="en"/>
        </w:rPr>
        <w:t xml:space="preserve">Figure </w:t>
      </w:r>
      <w:r w:rsidR="00D6640B">
        <w:rPr>
          <w:lang w:val="en"/>
        </w:rPr>
        <w:t>1</w:t>
      </w:r>
      <w:r>
        <w:rPr>
          <w:lang w:val="en"/>
        </w:rPr>
        <w:t xml:space="preserve"> </w:t>
      </w:r>
      <w:r w:rsidRPr="00AF4CAA">
        <w:rPr>
          <w:lang w:val="en"/>
        </w:rPr>
        <w:t xml:space="preserve">shows the biplot for the </w:t>
      </w:r>
      <w:r>
        <w:rPr>
          <w:lang w:val="en"/>
        </w:rPr>
        <w:t>sub</w:t>
      </w:r>
      <w:r w:rsidR="006B69E6">
        <w:rPr>
          <w:lang w:val="en"/>
        </w:rPr>
        <w:t>indexes</w:t>
      </w:r>
      <w:r>
        <w:rPr>
          <w:lang w:val="en"/>
        </w:rPr>
        <w:t xml:space="preserve"> </w:t>
      </w:r>
      <w:r w:rsidR="00784B06">
        <w:rPr>
          <w:lang w:val="en"/>
        </w:rPr>
        <w:t>that</w:t>
      </w:r>
      <w:r>
        <w:rPr>
          <w:lang w:val="en"/>
        </w:rPr>
        <w:t xml:space="preserve"> </w:t>
      </w:r>
      <w:r w:rsidRPr="00AF4CAA">
        <w:rPr>
          <w:lang w:val="en"/>
        </w:rPr>
        <w:t xml:space="preserve">make up </w:t>
      </w:r>
      <w:r w:rsidR="001E33B7">
        <w:rPr>
          <w:lang w:val="en"/>
        </w:rPr>
        <w:t>I</w:t>
      </w:r>
      <w:r w:rsidR="00783723">
        <w:rPr>
          <w:lang w:val="en"/>
        </w:rPr>
        <w:t>CE</w:t>
      </w:r>
      <w:r w:rsidRPr="00AF4CAA">
        <w:rPr>
          <w:lang w:val="en"/>
        </w:rPr>
        <w:t xml:space="preserve"> 201</w:t>
      </w:r>
      <w:r w:rsidR="006B69E6">
        <w:rPr>
          <w:lang w:val="en"/>
        </w:rPr>
        <w:t>8</w:t>
      </w:r>
      <w:r w:rsidRPr="00AF4CAA">
        <w:rPr>
          <w:lang w:val="en"/>
        </w:rPr>
        <w:t>.</w:t>
      </w:r>
      <w:r>
        <w:rPr>
          <w:lang w:val="en"/>
        </w:rPr>
        <w:t xml:space="preserve"> </w:t>
      </w:r>
      <w:r w:rsidR="006B69E6">
        <w:rPr>
          <w:lang w:val="en"/>
        </w:rPr>
        <w:t xml:space="preserve">It is possible </w:t>
      </w:r>
      <w:r w:rsidR="00DC3D39">
        <w:rPr>
          <w:lang w:val="en"/>
        </w:rPr>
        <w:t xml:space="preserve"> </w:t>
      </w:r>
      <w:r>
        <w:rPr>
          <w:lang w:val="en"/>
        </w:rPr>
        <w:t xml:space="preserve"> </w:t>
      </w:r>
      <w:r w:rsidR="006B69E6">
        <w:rPr>
          <w:lang w:val="en"/>
        </w:rPr>
        <w:t xml:space="preserve">to </w:t>
      </w:r>
      <w:r w:rsidRPr="00AF4CAA">
        <w:rPr>
          <w:lang w:val="en"/>
        </w:rPr>
        <w:t>observe</w:t>
      </w:r>
      <w:r w:rsidR="006B69E6">
        <w:rPr>
          <w:lang w:val="en"/>
        </w:rPr>
        <w:t xml:space="preserve"> </w:t>
      </w:r>
      <w:r w:rsidR="00DC3D39">
        <w:rPr>
          <w:lang w:val="en"/>
        </w:rPr>
        <w:t>that</w:t>
      </w:r>
      <w:r>
        <w:rPr>
          <w:lang w:val="en"/>
        </w:rPr>
        <w:t xml:space="preserve"> the horizontal axis is defined by</w:t>
      </w:r>
      <w:r w:rsidRPr="00AF4CAA">
        <w:rPr>
          <w:lang w:val="en"/>
        </w:rPr>
        <w:t xml:space="preserve"> </w:t>
      </w:r>
      <w:r w:rsidR="00BA1A79" w:rsidRPr="00BA1A79">
        <w:rPr>
          <w:i/>
          <w:iCs/>
          <w:lang w:val="en"/>
        </w:rPr>
        <w:t>S</w:t>
      </w:r>
      <w:r w:rsidRPr="00BA1A79">
        <w:rPr>
          <w:i/>
          <w:iCs/>
          <w:lang w:val="en"/>
        </w:rPr>
        <w:t>ociety</w:t>
      </w:r>
      <w:r w:rsidRPr="00AF4CAA">
        <w:rPr>
          <w:lang w:val="en"/>
        </w:rPr>
        <w:t xml:space="preserve">, </w:t>
      </w:r>
      <w:r w:rsidR="00BA1A79" w:rsidRPr="00BA1A79">
        <w:rPr>
          <w:i/>
          <w:iCs/>
          <w:lang w:val="en"/>
        </w:rPr>
        <w:t>E</w:t>
      </w:r>
      <w:r w:rsidRPr="00BA1A79">
        <w:rPr>
          <w:i/>
          <w:iCs/>
          <w:lang w:val="en"/>
        </w:rPr>
        <w:t>nvironment</w:t>
      </w:r>
      <w:r w:rsidRPr="00AF4CAA">
        <w:rPr>
          <w:lang w:val="en"/>
        </w:rPr>
        <w:t xml:space="preserve"> and </w:t>
      </w:r>
      <w:r w:rsidR="00BA1A79" w:rsidRPr="00BA1A79">
        <w:rPr>
          <w:i/>
          <w:iCs/>
          <w:lang w:val="en"/>
        </w:rPr>
        <w:t>E</w:t>
      </w:r>
      <w:r w:rsidRPr="00BA1A79">
        <w:rPr>
          <w:i/>
          <w:iCs/>
          <w:lang w:val="en"/>
        </w:rPr>
        <w:t>conomy</w:t>
      </w:r>
      <w:r w:rsidRPr="00AF4CAA">
        <w:rPr>
          <w:lang w:val="en"/>
        </w:rPr>
        <w:t>. These variables are associated with</w:t>
      </w:r>
      <w:r>
        <w:rPr>
          <w:lang w:val="en"/>
        </w:rPr>
        <w:t xml:space="preserve"> </w:t>
      </w:r>
      <w:r w:rsidR="006B69E6">
        <w:rPr>
          <w:i/>
          <w:iCs/>
          <w:lang w:val="en"/>
        </w:rPr>
        <w:t>I</w:t>
      </w:r>
      <w:r w:rsidRPr="00DC3D39">
        <w:rPr>
          <w:i/>
          <w:iCs/>
          <w:lang w:val="en"/>
        </w:rPr>
        <w:t xml:space="preserve">ncluding and </w:t>
      </w:r>
      <w:r w:rsidR="00150713">
        <w:rPr>
          <w:i/>
          <w:iCs/>
          <w:lang w:val="en"/>
        </w:rPr>
        <w:t>s</w:t>
      </w:r>
      <w:r w:rsidRPr="00DC3D39">
        <w:rPr>
          <w:i/>
          <w:iCs/>
          <w:lang w:val="en"/>
        </w:rPr>
        <w:t xml:space="preserve">ustainable </w:t>
      </w:r>
      <w:r w:rsidR="00150713">
        <w:rPr>
          <w:i/>
          <w:iCs/>
          <w:lang w:val="en"/>
        </w:rPr>
        <w:t>e</w:t>
      </w:r>
      <w:r w:rsidRPr="00DC3D39">
        <w:rPr>
          <w:i/>
          <w:iCs/>
          <w:lang w:val="en"/>
        </w:rPr>
        <w:t xml:space="preserve">conomic and </w:t>
      </w:r>
      <w:r w:rsidR="00150713">
        <w:rPr>
          <w:i/>
          <w:iCs/>
          <w:lang w:val="en"/>
        </w:rPr>
        <w:t>s</w:t>
      </w:r>
      <w:r w:rsidRPr="00DC3D39">
        <w:rPr>
          <w:i/>
          <w:iCs/>
          <w:lang w:val="en"/>
        </w:rPr>
        <w:t xml:space="preserve">ocial </w:t>
      </w:r>
      <w:r w:rsidR="00150713">
        <w:rPr>
          <w:i/>
          <w:iCs/>
          <w:lang w:val="en"/>
        </w:rPr>
        <w:t>d</w:t>
      </w:r>
      <w:r w:rsidRPr="00DC3D39">
        <w:rPr>
          <w:i/>
          <w:iCs/>
          <w:lang w:val="en"/>
        </w:rPr>
        <w:t>evelopment.</w:t>
      </w:r>
      <w:r w:rsidR="006B69E6">
        <w:rPr>
          <w:lang w:val="en"/>
        </w:rPr>
        <w:t xml:space="preserve"> On the other hand</w:t>
      </w:r>
      <w:r w:rsidR="00DC3D39">
        <w:rPr>
          <w:lang w:val="en"/>
        </w:rPr>
        <w:t>, the</w:t>
      </w:r>
      <w:r w:rsidR="006B69E6">
        <w:rPr>
          <w:lang w:val="en"/>
        </w:rPr>
        <w:t xml:space="preserve"> </w:t>
      </w:r>
      <w:r w:rsidRPr="00AF4CAA">
        <w:rPr>
          <w:lang w:val="en"/>
        </w:rPr>
        <w:t xml:space="preserve">vertical axis is determined by </w:t>
      </w:r>
      <w:r w:rsidR="00BA1A79" w:rsidRPr="00BA1A79">
        <w:rPr>
          <w:i/>
          <w:iCs/>
          <w:lang w:val="en"/>
        </w:rPr>
        <w:t>P</w:t>
      </w:r>
      <w:r w:rsidRPr="00BA1A79">
        <w:rPr>
          <w:i/>
          <w:iCs/>
          <w:lang w:val="en"/>
        </w:rPr>
        <w:t xml:space="preserve">olitical </w:t>
      </w:r>
      <w:r w:rsidR="00150713" w:rsidRPr="00BA1A79">
        <w:rPr>
          <w:i/>
          <w:iCs/>
          <w:lang w:val="en"/>
        </w:rPr>
        <w:t>s</w:t>
      </w:r>
      <w:r w:rsidRPr="00BA1A79">
        <w:rPr>
          <w:i/>
          <w:iCs/>
          <w:lang w:val="en"/>
        </w:rPr>
        <w:t>ystem</w:t>
      </w:r>
      <w:r w:rsidRPr="00AF4CAA">
        <w:rPr>
          <w:lang w:val="en"/>
        </w:rPr>
        <w:t xml:space="preserve"> and </w:t>
      </w:r>
      <w:r w:rsidR="00BA1A79" w:rsidRPr="007F740B">
        <w:rPr>
          <w:i/>
          <w:iCs/>
          <w:lang w:val="en"/>
        </w:rPr>
        <w:t>L</w:t>
      </w:r>
      <w:r w:rsidRPr="007F740B">
        <w:rPr>
          <w:i/>
          <w:iCs/>
          <w:lang w:val="en"/>
        </w:rPr>
        <w:t>aw</w:t>
      </w:r>
      <w:r w:rsidRPr="00AF4CAA">
        <w:rPr>
          <w:lang w:val="en"/>
        </w:rPr>
        <w:t>. This relates to</w:t>
      </w:r>
      <w:r>
        <w:rPr>
          <w:lang w:val="en"/>
        </w:rPr>
        <w:t xml:space="preserve"> </w:t>
      </w:r>
      <w:r w:rsidR="00784B06" w:rsidRPr="00150713">
        <w:rPr>
          <w:lang w:val="en"/>
        </w:rPr>
        <w:t xml:space="preserve">a </w:t>
      </w:r>
      <w:r w:rsidR="006B69E6" w:rsidRPr="00150713">
        <w:rPr>
          <w:i/>
          <w:iCs/>
          <w:lang w:val="en"/>
        </w:rPr>
        <w:t>R</w:t>
      </w:r>
      <w:r w:rsidR="00784B06" w:rsidRPr="00150713">
        <w:rPr>
          <w:i/>
          <w:iCs/>
          <w:lang w:val="en"/>
        </w:rPr>
        <w:t>eliable</w:t>
      </w:r>
      <w:r w:rsidR="006B69E6" w:rsidRPr="00150713">
        <w:rPr>
          <w:i/>
          <w:iCs/>
          <w:lang w:val="en"/>
        </w:rPr>
        <w:t xml:space="preserve"> </w:t>
      </w:r>
      <w:r w:rsidR="00150713">
        <w:rPr>
          <w:i/>
          <w:iCs/>
          <w:lang w:val="en"/>
        </w:rPr>
        <w:t>p</w:t>
      </w:r>
      <w:r w:rsidRPr="00150713">
        <w:rPr>
          <w:i/>
          <w:iCs/>
          <w:lang w:val="en"/>
        </w:rPr>
        <w:t xml:space="preserve">olitical and </w:t>
      </w:r>
      <w:r w:rsidR="00150713">
        <w:rPr>
          <w:i/>
          <w:iCs/>
          <w:lang w:val="en"/>
        </w:rPr>
        <w:t>l</w:t>
      </w:r>
      <w:r w:rsidRPr="00150713">
        <w:rPr>
          <w:i/>
          <w:iCs/>
          <w:lang w:val="en"/>
        </w:rPr>
        <w:t>egal</w:t>
      </w:r>
      <w:r w:rsidR="006B69E6" w:rsidRPr="00150713">
        <w:rPr>
          <w:i/>
          <w:iCs/>
          <w:lang w:val="en"/>
        </w:rPr>
        <w:t xml:space="preserve"> </w:t>
      </w:r>
      <w:r w:rsidR="00150713">
        <w:rPr>
          <w:i/>
          <w:iCs/>
          <w:lang w:val="en"/>
        </w:rPr>
        <w:t>f</w:t>
      </w:r>
      <w:r w:rsidR="00A73CA9" w:rsidRPr="00150713">
        <w:rPr>
          <w:i/>
          <w:iCs/>
          <w:lang w:val="en"/>
        </w:rPr>
        <w:t>ramework</w:t>
      </w:r>
      <w:r w:rsidRPr="006B69E6">
        <w:rPr>
          <w:lang w:val="en"/>
        </w:rPr>
        <w:t>.</w:t>
      </w:r>
    </w:p>
    <w:p w14:paraId="1C4D2E5C" w14:textId="09EA2C8A" w:rsidR="00784B06" w:rsidRPr="00F911AB" w:rsidRDefault="00784B06" w:rsidP="001205F6">
      <w:pPr>
        <w:spacing w:after="0" w:line="360" w:lineRule="auto"/>
        <w:ind w:firstLine="709"/>
        <w:jc w:val="both"/>
        <w:rPr>
          <w:lang w:val="en-US"/>
        </w:rPr>
      </w:pPr>
      <w:r w:rsidRPr="00E75162">
        <w:rPr>
          <w:lang w:val="en"/>
        </w:rPr>
        <w:t xml:space="preserve">The angles formed between the vectors allow to detect correlations between the variables. For example, vectors for </w:t>
      </w:r>
      <w:r w:rsidRPr="00BA1A79">
        <w:rPr>
          <w:i/>
          <w:iCs/>
          <w:lang w:val="en"/>
        </w:rPr>
        <w:t>Factor</w:t>
      </w:r>
      <w:r w:rsidR="00150713" w:rsidRPr="00BA1A79">
        <w:rPr>
          <w:i/>
          <w:iCs/>
          <w:lang w:val="en"/>
        </w:rPr>
        <w:t>s</w:t>
      </w:r>
      <w:r w:rsidRPr="00BA1A79">
        <w:rPr>
          <w:i/>
          <w:iCs/>
          <w:lang w:val="en"/>
        </w:rPr>
        <w:t xml:space="preserve"> </w:t>
      </w:r>
      <w:r w:rsidR="00150713" w:rsidRPr="00BA1A79">
        <w:rPr>
          <w:i/>
          <w:iCs/>
          <w:lang w:val="en"/>
        </w:rPr>
        <w:t>m</w:t>
      </w:r>
      <w:r w:rsidRPr="00BA1A79">
        <w:rPr>
          <w:i/>
          <w:iCs/>
          <w:lang w:val="en"/>
        </w:rPr>
        <w:t>arket</w:t>
      </w:r>
      <w:r w:rsidRPr="00E75162">
        <w:rPr>
          <w:lang w:val="en"/>
        </w:rPr>
        <w:t xml:space="preserve">, </w:t>
      </w:r>
      <w:r w:rsidR="00150713" w:rsidRPr="00BA1A79">
        <w:rPr>
          <w:i/>
          <w:iCs/>
          <w:lang w:val="en"/>
        </w:rPr>
        <w:t>Innovation</w:t>
      </w:r>
      <w:r w:rsidRPr="00E75162">
        <w:rPr>
          <w:lang w:val="en"/>
        </w:rPr>
        <w:t xml:space="preserve"> and </w:t>
      </w:r>
      <w:r w:rsidR="00BA1A79" w:rsidRPr="00BA1A79">
        <w:rPr>
          <w:i/>
          <w:iCs/>
          <w:lang w:val="en"/>
        </w:rPr>
        <w:t>E</w:t>
      </w:r>
      <w:r w:rsidRPr="00BA1A79">
        <w:rPr>
          <w:i/>
          <w:iCs/>
          <w:lang w:val="en"/>
        </w:rPr>
        <w:t>conomy</w:t>
      </w:r>
      <w:r w:rsidR="00150713">
        <w:rPr>
          <w:lang w:val="en"/>
        </w:rPr>
        <w:t>,</w:t>
      </w:r>
      <w:r w:rsidRPr="00E75162">
        <w:rPr>
          <w:lang w:val="en"/>
        </w:rPr>
        <w:t xml:space="preserve"> form small angles, indicating that they are correlated. Similarly, there is correlation between the </w:t>
      </w:r>
      <w:r w:rsidR="00DB6BA2" w:rsidRPr="00E75162">
        <w:rPr>
          <w:lang w:val="en"/>
        </w:rPr>
        <w:t>sub</w:t>
      </w:r>
      <w:r w:rsidR="00DB6BA2">
        <w:rPr>
          <w:lang w:val="en"/>
        </w:rPr>
        <w:t>indexes</w:t>
      </w:r>
      <w:r w:rsidR="00DB6BA2" w:rsidRPr="00E75162">
        <w:rPr>
          <w:lang w:val="en"/>
        </w:rPr>
        <w:t xml:space="preserve"> </w:t>
      </w:r>
      <w:r w:rsidR="00464BFE" w:rsidRPr="00464BFE">
        <w:rPr>
          <w:i/>
          <w:iCs/>
          <w:lang w:val="en"/>
        </w:rPr>
        <w:t>P</w:t>
      </w:r>
      <w:r w:rsidRPr="00464BFE">
        <w:rPr>
          <w:i/>
          <w:iCs/>
          <w:lang w:val="en"/>
        </w:rPr>
        <w:t xml:space="preserve">olitical </w:t>
      </w:r>
      <w:r w:rsidR="00150713" w:rsidRPr="00464BFE">
        <w:rPr>
          <w:i/>
          <w:iCs/>
          <w:lang w:val="en"/>
        </w:rPr>
        <w:t>s</w:t>
      </w:r>
      <w:r w:rsidRPr="00464BFE">
        <w:rPr>
          <w:i/>
          <w:iCs/>
          <w:lang w:val="en"/>
        </w:rPr>
        <w:t>ystem</w:t>
      </w:r>
      <w:r w:rsidRPr="00E75162">
        <w:rPr>
          <w:lang w:val="en"/>
        </w:rPr>
        <w:t xml:space="preserve"> and </w:t>
      </w:r>
      <w:r w:rsidR="00464BFE" w:rsidRPr="00464BFE">
        <w:rPr>
          <w:i/>
          <w:iCs/>
          <w:lang w:val="en"/>
        </w:rPr>
        <w:t>L</w:t>
      </w:r>
      <w:r w:rsidRPr="00464BFE">
        <w:rPr>
          <w:i/>
          <w:iCs/>
          <w:lang w:val="en"/>
        </w:rPr>
        <w:t>aw</w:t>
      </w:r>
      <w:r w:rsidRPr="00E75162">
        <w:rPr>
          <w:lang w:val="en"/>
        </w:rPr>
        <w:t xml:space="preserve">. </w:t>
      </w:r>
    </w:p>
    <w:p w14:paraId="3835DF99" w14:textId="20E12F18" w:rsidR="00784B06" w:rsidRPr="00F911AB" w:rsidRDefault="00784B06" w:rsidP="001205F6">
      <w:pPr>
        <w:spacing w:after="0" w:line="360" w:lineRule="auto"/>
        <w:ind w:firstLine="709"/>
        <w:jc w:val="both"/>
        <w:rPr>
          <w:b/>
          <w:bCs/>
          <w:lang w:val="en-US"/>
        </w:rPr>
      </w:pPr>
      <w:r w:rsidRPr="00E75162">
        <w:rPr>
          <w:lang w:val="en"/>
        </w:rPr>
        <w:t>On the other hand, if the angle between the vectors is c</w:t>
      </w:r>
      <w:r w:rsidR="00DB6BA2">
        <w:rPr>
          <w:lang w:val="en"/>
        </w:rPr>
        <w:t>lose</w:t>
      </w:r>
      <w:r w:rsidRPr="00E75162">
        <w:rPr>
          <w:lang w:val="en"/>
        </w:rPr>
        <w:t xml:space="preserve"> to 90 degrees, the variables are not correlated. This is the case, for example, </w:t>
      </w:r>
      <w:r w:rsidR="00150713">
        <w:rPr>
          <w:lang w:val="en"/>
        </w:rPr>
        <w:t xml:space="preserve">for </w:t>
      </w:r>
      <w:r w:rsidR="00464BFE" w:rsidRPr="00464BFE">
        <w:rPr>
          <w:i/>
          <w:iCs/>
          <w:lang w:val="en"/>
        </w:rPr>
        <w:t>L</w:t>
      </w:r>
      <w:r w:rsidRPr="00464BFE">
        <w:rPr>
          <w:i/>
          <w:iCs/>
          <w:lang w:val="en"/>
        </w:rPr>
        <w:t>aw</w:t>
      </w:r>
      <w:r w:rsidRPr="00E75162">
        <w:rPr>
          <w:lang w:val="en"/>
        </w:rPr>
        <w:t xml:space="preserve"> and </w:t>
      </w:r>
      <w:r w:rsidR="00150713" w:rsidRPr="00464BFE">
        <w:rPr>
          <w:i/>
          <w:iCs/>
          <w:lang w:val="en"/>
        </w:rPr>
        <w:t>Innovation</w:t>
      </w:r>
      <w:r w:rsidRPr="00E75162">
        <w:rPr>
          <w:lang w:val="en"/>
        </w:rPr>
        <w:t xml:space="preserve">. Something similar happens with </w:t>
      </w:r>
      <w:r w:rsidR="00464BFE" w:rsidRPr="00464BFE">
        <w:rPr>
          <w:i/>
          <w:iCs/>
          <w:lang w:val="en"/>
        </w:rPr>
        <w:t>P</w:t>
      </w:r>
      <w:r w:rsidRPr="00464BFE">
        <w:rPr>
          <w:i/>
          <w:iCs/>
          <w:lang w:val="en"/>
        </w:rPr>
        <w:t xml:space="preserve">olitical </w:t>
      </w:r>
      <w:r w:rsidR="00150713" w:rsidRPr="00464BFE">
        <w:rPr>
          <w:i/>
          <w:iCs/>
          <w:lang w:val="en"/>
        </w:rPr>
        <w:t>s</w:t>
      </w:r>
      <w:r w:rsidRPr="00464BFE">
        <w:rPr>
          <w:i/>
          <w:iCs/>
          <w:lang w:val="en"/>
        </w:rPr>
        <w:t>ystem</w:t>
      </w:r>
      <w:r w:rsidRPr="00E75162">
        <w:rPr>
          <w:lang w:val="en"/>
        </w:rPr>
        <w:t xml:space="preserve"> and </w:t>
      </w:r>
      <w:r w:rsidR="00464BFE" w:rsidRPr="00464BFE">
        <w:rPr>
          <w:i/>
          <w:iCs/>
          <w:lang w:val="en"/>
        </w:rPr>
        <w:t>E</w:t>
      </w:r>
      <w:r w:rsidRPr="00464BFE">
        <w:rPr>
          <w:i/>
          <w:iCs/>
          <w:lang w:val="en"/>
        </w:rPr>
        <w:t>nvironmen</w:t>
      </w:r>
      <w:r w:rsidR="00464BFE" w:rsidRPr="00464BFE">
        <w:rPr>
          <w:i/>
          <w:iCs/>
          <w:lang w:val="en"/>
        </w:rPr>
        <w:t>t</w:t>
      </w:r>
      <w:r w:rsidRPr="00E75162">
        <w:rPr>
          <w:lang w:val="en"/>
        </w:rPr>
        <w:t>.</w:t>
      </w:r>
    </w:p>
    <w:p w14:paraId="491ED2D1" w14:textId="77777777" w:rsidR="007F740B" w:rsidRPr="00F911AB" w:rsidRDefault="007F740B" w:rsidP="00A744AF">
      <w:pPr>
        <w:spacing w:after="0" w:line="240" w:lineRule="auto"/>
        <w:jc w:val="center"/>
        <w:rPr>
          <w:b/>
          <w:bCs/>
          <w:lang w:val="en-US"/>
        </w:rPr>
      </w:pPr>
    </w:p>
    <w:p w14:paraId="2C9EBF35" w14:textId="77777777" w:rsidR="001205F6" w:rsidRDefault="001205F6" w:rsidP="00A744AF">
      <w:pPr>
        <w:spacing w:after="0" w:line="240" w:lineRule="auto"/>
        <w:jc w:val="center"/>
        <w:rPr>
          <w:b/>
          <w:bCs/>
          <w:lang w:val="en"/>
        </w:rPr>
      </w:pPr>
    </w:p>
    <w:p w14:paraId="411446AC" w14:textId="77777777" w:rsidR="001205F6" w:rsidRDefault="001205F6" w:rsidP="00A744AF">
      <w:pPr>
        <w:spacing w:after="0" w:line="240" w:lineRule="auto"/>
        <w:jc w:val="center"/>
        <w:rPr>
          <w:b/>
          <w:bCs/>
          <w:lang w:val="en"/>
        </w:rPr>
      </w:pPr>
    </w:p>
    <w:p w14:paraId="7D3E260C" w14:textId="77777777" w:rsidR="001205F6" w:rsidRDefault="001205F6" w:rsidP="00A744AF">
      <w:pPr>
        <w:spacing w:after="0" w:line="240" w:lineRule="auto"/>
        <w:jc w:val="center"/>
        <w:rPr>
          <w:b/>
          <w:bCs/>
          <w:lang w:val="en"/>
        </w:rPr>
      </w:pPr>
    </w:p>
    <w:p w14:paraId="3284E4FE" w14:textId="77777777" w:rsidR="001205F6" w:rsidRDefault="001205F6" w:rsidP="00A744AF">
      <w:pPr>
        <w:spacing w:after="0" w:line="240" w:lineRule="auto"/>
        <w:jc w:val="center"/>
        <w:rPr>
          <w:b/>
          <w:bCs/>
          <w:lang w:val="en"/>
        </w:rPr>
      </w:pPr>
    </w:p>
    <w:p w14:paraId="6D75D606" w14:textId="77777777" w:rsidR="001205F6" w:rsidRDefault="001205F6" w:rsidP="00A744AF">
      <w:pPr>
        <w:spacing w:after="0" w:line="240" w:lineRule="auto"/>
        <w:jc w:val="center"/>
        <w:rPr>
          <w:b/>
          <w:bCs/>
          <w:lang w:val="en"/>
        </w:rPr>
      </w:pPr>
    </w:p>
    <w:p w14:paraId="18C9810B" w14:textId="77777777" w:rsidR="001205F6" w:rsidRDefault="001205F6" w:rsidP="00A744AF">
      <w:pPr>
        <w:spacing w:after="0" w:line="240" w:lineRule="auto"/>
        <w:jc w:val="center"/>
        <w:rPr>
          <w:b/>
          <w:bCs/>
          <w:lang w:val="en"/>
        </w:rPr>
      </w:pPr>
    </w:p>
    <w:p w14:paraId="545EA16D" w14:textId="73B16220" w:rsidR="002509EA" w:rsidRPr="00F911AB" w:rsidRDefault="00D6640B" w:rsidP="00DC3D39">
      <w:pPr>
        <w:spacing w:after="0" w:line="240" w:lineRule="auto"/>
        <w:jc w:val="center"/>
        <w:rPr>
          <w:sz w:val="26"/>
          <w:szCs w:val="26"/>
          <w:lang w:val="en-US"/>
        </w:rPr>
      </w:pPr>
      <w:r w:rsidRPr="00E60BC1">
        <w:rPr>
          <w:b/>
          <w:bCs/>
          <w:lang w:val="en"/>
        </w:rPr>
        <w:lastRenderedPageBreak/>
        <w:t>Figure</w:t>
      </w:r>
      <w:r w:rsidR="002509EA" w:rsidRPr="00E60BC1">
        <w:rPr>
          <w:b/>
          <w:bCs/>
          <w:lang w:val="en"/>
        </w:rPr>
        <w:t xml:space="preserve"> 1</w:t>
      </w:r>
      <w:r w:rsidR="001205F6">
        <w:rPr>
          <w:b/>
          <w:bCs/>
          <w:lang w:val="en"/>
        </w:rPr>
        <w:t xml:space="preserve">. </w:t>
      </w:r>
      <w:r w:rsidR="002509EA" w:rsidRPr="00A744AF">
        <w:rPr>
          <w:sz w:val="26"/>
          <w:szCs w:val="26"/>
          <w:lang w:val="en"/>
        </w:rPr>
        <w:t>HJ-Biplot of the sub</w:t>
      </w:r>
      <w:r w:rsidR="00DB6BA2">
        <w:rPr>
          <w:sz w:val="26"/>
          <w:szCs w:val="26"/>
          <w:lang w:val="en"/>
        </w:rPr>
        <w:t>indexes</w:t>
      </w:r>
      <w:r w:rsidR="002509EA" w:rsidRPr="00A744AF">
        <w:rPr>
          <w:sz w:val="26"/>
          <w:szCs w:val="26"/>
          <w:lang w:val="en"/>
        </w:rPr>
        <w:t xml:space="preserve"> that make up </w:t>
      </w:r>
      <w:r w:rsidR="001E33B7">
        <w:rPr>
          <w:sz w:val="26"/>
          <w:szCs w:val="26"/>
          <w:lang w:val="en"/>
        </w:rPr>
        <w:t>I</w:t>
      </w:r>
      <w:r w:rsidR="00464BFE">
        <w:rPr>
          <w:sz w:val="26"/>
          <w:szCs w:val="26"/>
          <w:lang w:val="en"/>
        </w:rPr>
        <w:t>CE</w:t>
      </w:r>
      <w:r w:rsidR="002509EA" w:rsidRPr="00A744AF">
        <w:rPr>
          <w:sz w:val="26"/>
          <w:szCs w:val="26"/>
          <w:lang w:val="en"/>
        </w:rPr>
        <w:t xml:space="preserve"> 201</w:t>
      </w:r>
      <w:r w:rsidR="00354D53">
        <w:rPr>
          <w:sz w:val="26"/>
          <w:szCs w:val="26"/>
          <w:lang w:val="en"/>
        </w:rPr>
        <w:t>8</w:t>
      </w:r>
    </w:p>
    <w:p w14:paraId="59384F9B" w14:textId="62ABF5EB" w:rsidR="00AF4CAA" w:rsidRPr="00B6280B" w:rsidRDefault="007F740B" w:rsidP="00784B06">
      <w:pPr>
        <w:spacing w:after="0" w:line="240" w:lineRule="auto"/>
        <w:jc w:val="center"/>
        <w:rPr>
          <w:lang w:val="en-US"/>
        </w:rPr>
      </w:pPr>
      <w:r>
        <w:rPr>
          <w:noProof/>
        </w:rPr>
        <w:drawing>
          <wp:inline distT="0" distB="0" distL="0" distR="0" wp14:anchorId="7A06125B" wp14:editId="55FB3308">
            <wp:extent cx="3478976" cy="2593074"/>
            <wp:effectExtent l="0" t="0" r="7620" b="17145"/>
            <wp:docPr id="1" name="Gráfico 1">
              <a:extLst xmlns:a="http://schemas.openxmlformats.org/drawingml/2006/main">
                <a:ext uri="{FF2B5EF4-FFF2-40B4-BE49-F238E27FC236}">
                  <a16:creationId xmlns:a16="http://schemas.microsoft.com/office/drawing/2014/main" id="{A35AE1E0-54F2-4A91-8723-B4AA7F7D47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09408B" w14:textId="7B9C67D5" w:rsidR="00DC3D39" w:rsidRPr="001205F6" w:rsidRDefault="00DC3D39" w:rsidP="001205F6">
      <w:pPr>
        <w:spacing w:after="0" w:line="240" w:lineRule="auto"/>
        <w:jc w:val="center"/>
        <w:rPr>
          <w:lang w:val="en-US"/>
        </w:rPr>
      </w:pPr>
      <w:r w:rsidRPr="001205F6">
        <w:rPr>
          <w:lang w:val="en"/>
        </w:rPr>
        <w:t>Source: own elaboration based</w:t>
      </w:r>
      <w:r w:rsidR="00DB6BA2" w:rsidRPr="001205F6">
        <w:rPr>
          <w:lang w:val="en"/>
        </w:rPr>
        <w:t xml:space="preserve"> on </w:t>
      </w:r>
      <w:r w:rsidR="001E33B7" w:rsidRPr="001205F6">
        <w:rPr>
          <w:lang w:val="en"/>
        </w:rPr>
        <w:t>I</w:t>
      </w:r>
      <w:r w:rsidR="00B27827" w:rsidRPr="001205F6">
        <w:rPr>
          <w:lang w:val="en"/>
        </w:rPr>
        <w:t>CE</w:t>
      </w:r>
      <w:r w:rsidR="00DB6BA2" w:rsidRPr="001205F6">
        <w:rPr>
          <w:lang w:val="en"/>
        </w:rPr>
        <w:t xml:space="preserve"> 2018 </w:t>
      </w:r>
      <w:r w:rsidR="0053196F" w:rsidRPr="001205F6">
        <w:rPr>
          <w:lang w:val="en"/>
        </w:rPr>
        <w:t>d</w:t>
      </w:r>
      <w:r w:rsidR="00DB6BA2" w:rsidRPr="001205F6">
        <w:rPr>
          <w:lang w:val="en"/>
        </w:rPr>
        <w:t>atabase.</w:t>
      </w:r>
    </w:p>
    <w:p w14:paraId="486869EB" w14:textId="6CC9445B" w:rsidR="00E75162" w:rsidRDefault="00E75162" w:rsidP="00AF4CAA">
      <w:pPr>
        <w:spacing w:after="0" w:line="240" w:lineRule="auto"/>
        <w:jc w:val="both"/>
        <w:rPr>
          <w:lang w:val="en-US"/>
        </w:rPr>
      </w:pPr>
    </w:p>
    <w:p w14:paraId="74EA4D32" w14:textId="7EB148E6" w:rsidR="00E75162" w:rsidRPr="002D43C1" w:rsidRDefault="00C87A18" w:rsidP="002D43C1">
      <w:pPr>
        <w:spacing w:after="0" w:line="360" w:lineRule="auto"/>
        <w:ind w:firstLine="708"/>
        <w:jc w:val="center"/>
        <w:rPr>
          <w:sz w:val="28"/>
          <w:szCs w:val="28"/>
          <w:lang w:val="en-US"/>
        </w:rPr>
      </w:pPr>
      <w:r w:rsidRPr="002D43C1">
        <w:rPr>
          <w:b/>
          <w:bCs/>
          <w:sz w:val="28"/>
          <w:szCs w:val="28"/>
          <w:lang w:val="en"/>
        </w:rPr>
        <w:t>Position of the states</w:t>
      </w:r>
    </w:p>
    <w:p w14:paraId="33A253B6" w14:textId="00E93FAB" w:rsidR="00544351" w:rsidRPr="00F911AB" w:rsidRDefault="00E75162" w:rsidP="001205F6">
      <w:pPr>
        <w:spacing w:after="0" w:line="360" w:lineRule="auto"/>
        <w:ind w:firstLine="709"/>
        <w:jc w:val="both"/>
        <w:rPr>
          <w:lang w:val="en-US"/>
        </w:rPr>
      </w:pPr>
      <w:r w:rsidRPr="00E75162">
        <w:rPr>
          <w:lang w:val="en"/>
        </w:rPr>
        <w:t xml:space="preserve">Figure </w:t>
      </w:r>
      <w:r w:rsidR="00D6640B">
        <w:rPr>
          <w:lang w:val="en"/>
        </w:rPr>
        <w:t>2</w:t>
      </w:r>
      <w:r w:rsidR="002246DA">
        <w:rPr>
          <w:lang w:val="en"/>
        </w:rPr>
        <w:t xml:space="preserve"> </w:t>
      </w:r>
      <w:r w:rsidRPr="00E75162">
        <w:rPr>
          <w:lang w:val="en"/>
        </w:rPr>
        <w:t>shows</w:t>
      </w:r>
      <w:r w:rsidR="002246DA">
        <w:rPr>
          <w:lang w:val="en"/>
        </w:rPr>
        <w:t xml:space="preserve"> </w:t>
      </w:r>
      <w:r w:rsidR="0050079E">
        <w:rPr>
          <w:lang w:val="en"/>
        </w:rPr>
        <w:t>the</w:t>
      </w:r>
      <w:r w:rsidR="002246DA">
        <w:rPr>
          <w:lang w:val="en"/>
        </w:rPr>
        <w:t xml:space="preserve"> </w:t>
      </w:r>
      <w:r w:rsidRPr="00E75162">
        <w:rPr>
          <w:lang w:val="en"/>
        </w:rPr>
        <w:t>biplot of the 32 states of the Mexican Republic.</w:t>
      </w:r>
      <w:r w:rsidR="002246DA">
        <w:rPr>
          <w:lang w:val="en"/>
        </w:rPr>
        <w:t xml:space="preserve"> </w:t>
      </w:r>
      <w:r w:rsidR="00784B06">
        <w:rPr>
          <w:lang w:val="en"/>
        </w:rPr>
        <w:t>It is observed</w:t>
      </w:r>
      <w:r w:rsidR="0018250E">
        <w:rPr>
          <w:lang w:val="en"/>
        </w:rPr>
        <w:t xml:space="preserve"> </w:t>
      </w:r>
      <w:r w:rsidR="00784B06" w:rsidRPr="00E75162">
        <w:rPr>
          <w:lang w:val="en"/>
        </w:rPr>
        <w:t xml:space="preserve">that the states are distributed in the four quadrants. Those who are represented by points close to each other have similar characteristics in relation to the competitiveness measured through </w:t>
      </w:r>
      <w:r w:rsidR="001E33B7">
        <w:rPr>
          <w:lang w:val="en"/>
        </w:rPr>
        <w:t>I</w:t>
      </w:r>
      <w:r w:rsidR="00464BFE">
        <w:rPr>
          <w:lang w:val="en"/>
        </w:rPr>
        <w:t>CE</w:t>
      </w:r>
      <w:r w:rsidR="00784B06" w:rsidRPr="00E75162">
        <w:rPr>
          <w:lang w:val="en"/>
        </w:rPr>
        <w:t>.</w:t>
      </w:r>
      <w:r w:rsidR="00784B06">
        <w:rPr>
          <w:lang w:val="en"/>
        </w:rPr>
        <w:t xml:space="preserve"> Examples</w:t>
      </w:r>
      <w:r w:rsidR="0018250E">
        <w:rPr>
          <w:lang w:val="en"/>
        </w:rPr>
        <w:t xml:space="preserve"> </w:t>
      </w:r>
      <w:r w:rsidR="00784B06" w:rsidRPr="00E75162">
        <w:rPr>
          <w:lang w:val="en"/>
        </w:rPr>
        <w:t xml:space="preserve">of this situation include: Zacatecas (26) </w:t>
      </w:r>
      <w:proofErr w:type="gramStart"/>
      <w:r w:rsidR="00784B06" w:rsidRPr="00E75162">
        <w:rPr>
          <w:lang w:val="en"/>
        </w:rPr>
        <w:t>and</w:t>
      </w:r>
      <w:r w:rsidR="002246DA">
        <w:rPr>
          <w:lang w:val="en"/>
        </w:rPr>
        <w:t xml:space="preserve"> </w:t>
      </w:r>
      <w:r w:rsidR="00784B06">
        <w:rPr>
          <w:lang w:val="en"/>
        </w:rPr>
        <w:t xml:space="preserve"> Tabasco</w:t>
      </w:r>
      <w:proofErr w:type="gramEnd"/>
      <w:r w:rsidR="00784B06">
        <w:rPr>
          <w:lang w:val="en"/>
        </w:rPr>
        <w:t xml:space="preserve"> </w:t>
      </w:r>
      <w:r w:rsidR="002246DA">
        <w:rPr>
          <w:lang w:val="en"/>
        </w:rPr>
        <w:t xml:space="preserve"> </w:t>
      </w:r>
      <w:r w:rsidR="00784B06" w:rsidRPr="00E75162">
        <w:rPr>
          <w:lang w:val="en"/>
        </w:rPr>
        <w:t>(27); Guanajuato (15), Puebla (19) and San Luis Potosí (20); Nayarit (21)</w:t>
      </w:r>
      <w:r w:rsidR="002246DA">
        <w:rPr>
          <w:lang w:val="en"/>
        </w:rPr>
        <w:t xml:space="preserve"> </w:t>
      </w:r>
      <w:r w:rsidR="00784B06">
        <w:rPr>
          <w:lang w:val="en"/>
        </w:rPr>
        <w:t xml:space="preserve"> and </w:t>
      </w:r>
      <w:r w:rsidR="002246DA">
        <w:rPr>
          <w:lang w:val="en"/>
        </w:rPr>
        <w:t xml:space="preserve"> </w:t>
      </w:r>
      <w:r w:rsidR="00784B06" w:rsidRPr="00E75162">
        <w:rPr>
          <w:lang w:val="en"/>
        </w:rPr>
        <w:t>Hidalgo</w:t>
      </w:r>
      <w:r w:rsidR="002246DA">
        <w:rPr>
          <w:lang w:val="en"/>
        </w:rPr>
        <w:t xml:space="preserve"> </w:t>
      </w:r>
      <w:r w:rsidR="00784B06">
        <w:rPr>
          <w:lang w:val="en"/>
        </w:rPr>
        <w:t xml:space="preserve"> (22)</w:t>
      </w:r>
      <w:r w:rsidR="00784B06" w:rsidRPr="00E75162">
        <w:rPr>
          <w:lang w:val="en"/>
        </w:rPr>
        <w:t>; Veracruz (28)</w:t>
      </w:r>
      <w:r w:rsidR="002246DA">
        <w:rPr>
          <w:lang w:val="en"/>
        </w:rPr>
        <w:t xml:space="preserve"> </w:t>
      </w:r>
      <w:r w:rsidR="00784B06">
        <w:rPr>
          <w:lang w:val="en"/>
        </w:rPr>
        <w:t xml:space="preserve"> and </w:t>
      </w:r>
      <w:r w:rsidR="002246DA">
        <w:rPr>
          <w:lang w:val="en"/>
        </w:rPr>
        <w:t xml:space="preserve"> </w:t>
      </w:r>
      <w:r w:rsidR="00784B06" w:rsidRPr="00E75162">
        <w:rPr>
          <w:lang w:val="en"/>
        </w:rPr>
        <w:t>Michoacán (29); Quer</w:t>
      </w:r>
      <w:r w:rsidR="0084783C">
        <w:rPr>
          <w:lang w:val="en"/>
        </w:rPr>
        <w:t>é</w:t>
      </w:r>
      <w:r w:rsidR="00784B06" w:rsidRPr="00E75162">
        <w:rPr>
          <w:lang w:val="en"/>
        </w:rPr>
        <w:t>taro (2)</w:t>
      </w:r>
      <w:r w:rsidR="00784B06">
        <w:rPr>
          <w:lang w:val="en"/>
        </w:rPr>
        <w:t xml:space="preserve">, </w:t>
      </w:r>
      <w:r w:rsidR="002246DA">
        <w:rPr>
          <w:lang w:val="en"/>
        </w:rPr>
        <w:t xml:space="preserve"> </w:t>
      </w:r>
      <w:r w:rsidR="00784B06" w:rsidRPr="00E75162">
        <w:rPr>
          <w:lang w:val="en"/>
        </w:rPr>
        <w:t>Aguascalientes (4)</w:t>
      </w:r>
      <w:r w:rsidR="002246DA">
        <w:rPr>
          <w:lang w:val="en"/>
        </w:rPr>
        <w:t xml:space="preserve"> </w:t>
      </w:r>
      <w:r w:rsidR="00784B06">
        <w:rPr>
          <w:lang w:val="en"/>
        </w:rPr>
        <w:t xml:space="preserve"> and </w:t>
      </w:r>
      <w:r w:rsidR="002246DA">
        <w:rPr>
          <w:lang w:val="en"/>
        </w:rPr>
        <w:t xml:space="preserve"> </w:t>
      </w:r>
      <w:r w:rsidR="00784B06" w:rsidRPr="00E75162">
        <w:rPr>
          <w:lang w:val="en"/>
        </w:rPr>
        <w:t xml:space="preserve">Coahuila (5). In several of these cases, </w:t>
      </w:r>
      <w:r w:rsidR="00784B06">
        <w:rPr>
          <w:lang w:val="en"/>
        </w:rPr>
        <w:t xml:space="preserve">their position in </w:t>
      </w:r>
      <w:r w:rsidR="001E33B7">
        <w:rPr>
          <w:lang w:val="en"/>
        </w:rPr>
        <w:t>I</w:t>
      </w:r>
      <w:r w:rsidR="00464BFE">
        <w:rPr>
          <w:lang w:val="en"/>
        </w:rPr>
        <w:t>CE</w:t>
      </w:r>
      <w:r w:rsidR="002246DA">
        <w:rPr>
          <w:lang w:val="en"/>
        </w:rPr>
        <w:t xml:space="preserve"> is</w:t>
      </w:r>
      <w:r w:rsidR="00784B06" w:rsidRPr="00E75162">
        <w:rPr>
          <w:lang w:val="en"/>
        </w:rPr>
        <w:t xml:space="preserve"> similar. Mexico City (1) is completely separate</w:t>
      </w:r>
      <w:r w:rsidR="00150713">
        <w:rPr>
          <w:lang w:val="en"/>
        </w:rPr>
        <w:t>d</w:t>
      </w:r>
      <w:r w:rsidR="00784B06" w:rsidRPr="00E75162">
        <w:rPr>
          <w:lang w:val="en"/>
        </w:rPr>
        <w:t xml:space="preserve"> from the rest of the states and ranks first in </w:t>
      </w:r>
      <w:r w:rsidR="001E33B7">
        <w:rPr>
          <w:lang w:val="en"/>
        </w:rPr>
        <w:t>I</w:t>
      </w:r>
      <w:r w:rsidR="00464BFE">
        <w:rPr>
          <w:lang w:val="en"/>
        </w:rPr>
        <w:t>CE</w:t>
      </w:r>
      <w:r w:rsidR="00784B06" w:rsidRPr="00E75162">
        <w:rPr>
          <w:lang w:val="en"/>
        </w:rPr>
        <w:t xml:space="preserve"> 201</w:t>
      </w:r>
      <w:r w:rsidR="00784B06">
        <w:rPr>
          <w:lang w:val="en"/>
        </w:rPr>
        <w:t>8.</w:t>
      </w:r>
      <w:r w:rsidR="00784B06" w:rsidRPr="00E75162">
        <w:rPr>
          <w:lang w:val="en"/>
        </w:rPr>
        <w:t xml:space="preserve"> Something similar happens with Chiapas, </w:t>
      </w:r>
      <w:proofErr w:type="gramStart"/>
      <w:r w:rsidR="00784B06" w:rsidRPr="00E75162">
        <w:rPr>
          <w:lang w:val="en"/>
        </w:rPr>
        <w:t>Guerrero</w:t>
      </w:r>
      <w:proofErr w:type="gramEnd"/>
      <w:r w:rsidR="00784B06" w:rsidRPr="00E75162">
        <w:rPr>
          <w:lang w:val="en"/>
        </w:rPr>
        <w:t xml:space="preserve"> and</w:t>
      </w:r>
      <w:r w:rsidR="0018250E">
        <w:rPr>
          <w:lang w:val="en"/>
        </w:rPr>
        <w:t xml:space="preserve"> </w:t>
      </w:r>
      <w:r w:rsidR="00784B06">
        <w:rPr>
          <w:lang w:val="en"/>
        </w:rPr>
        <w:t>Oaxaca,</w:t>
      </w:r>
      <w:r w:rsidR="002246DA">
        <w:rPr>
          <w:lang w:val="en"/>
        </w:rPr>
        <w:t xml:space="preserve"> </w:t>
      </w:r>
      <w:r w:rsidR="00784B06" w:rsidRPr="00E75162">
        <w:rPr>
          <w:lang w:val="en"/>
        </w:rPr>
        <w:t xml:space="preserve">which occupy the last places of </w:t>
      </w:r>
      <w:r w:rsidR="001E33B7">
        <w:rPr>
          <w:lang w:val="en"/>
        </w:rPr>
        <w:t>I</w:t>
      </w:r>
      <w:r w:rsidR="00464BFE">
        <w:rPr>
          <w:lang w:val="en"/>
        </w:rPr>
        <w:t>CE</w:t>
      </w:r>
      <w:r w:rsidR="00784B06" w:rsidRPr="00E75162">
        <w:rPr>
          <w:lang w:val="en"/>
        </w:rPr>
        <w:t>.</w:t>
      </w:r>
    </w:p>
    <w:p w14:paraId="3641009F" w14:textId="6C402BA6" w:rsidR="00E75162" w:rsidRDefault="00E75162" w:rsidP="00E75162">
      <w:pPr>
        <w:spacing w:after="0" w:line="240" w:lineRule="auto"/>
        <w:jc w:val="both"/>
        <w:rPr>
          <w:lang w:val="en-US"/>
        </w:rPr>
      </w:pPr>
    </w:p>
    <w:p w14:paraId="74D76055" w14:textId="0597A5C7" w:rsidR="001205F6" w:rsidRDefault="001205F6" w:rsidP="00E75162">
      <w:pPr>
        <w:spacing w:after="0" w:line="240" w:lineRule="auto"/>
        <w:jc w:val="both"/>
        <w:rPr>
          <w:lang w:val="en-US"/>
        </w:rPr>
      </w:pPr>
    </w:p>
    <w:p w14:paraId="25BF7160" w14:textId="3C6D3E8D" w:rsidR="001205F6" w:rsidRDefault="001205F6" w:rsidP="00E75162">
      <w:pPr>
        <w:spacing w:after="0" w:line="240" w:lineRule="auto"/>
        <w:jc w:val="both"/>
        <w:rPr>
          <w:lang w:val="en-US"/>
        </w:rPr>
      </w:pPr>
    </w:p>
    <w:p w14:paraId="4605766C" w14:textId="5A9CE6D9" w:rsidR="001205F6" w:rsidRDefault="001205F6" w:rsidP="00E75162">
      <w:pPr>
        <w:spacing w:after="0" w:line="240" w:lineRule="auto"/>
        <w:jc w:val="both"/>
        <w:rPr>
          <w:lang w:val="en-US"/>
        </w:rPr>
      </w:pPr>
    </w:p>
    <w:p w14:paraId="5050F5F6" w14:textId="4CF8C41F" w:rsidR="001205F6" w:rsidRDefault="001205F6" w:rsidP="00E75162">
      <w:pPr>
        <w:spacing w:after="0" w:line="240" w:lineRule="auto"/>
        <w:jc w:val="both"/>
        <w:rPr>
          <w:lang w:val="en-US"/>
        </w:rPr>
      </w:pPr>
    </w:p>
    <w:p w14:paraId="7E88A65C" w14:textId="5B63141A" w:rsidR="001205F6" w:rsidRDefault="001205F6" w:rsidP="00E75162">
      <w:pPr>
        <w:spacing w:after="0" w:line="240" w:lineRule="auto"/>
        <w:jc w:val="both"/>
        <w:rPr>
          <w:lang w:val="en-US"/>
        </w:rPr>
      </w:pPr>
    </w:p>
    <w:p w14:paraId="03070CE1" w14:textId="4085C8A3" w:rsidR="001205F6" w:rsidRDefault="001205F6" w:rsidP="00E75162">
      <w:pPr>
        <w:spacing w:after="0" w:line="240" w:lineRule="auto"/>
        <w:jc w:val="both"/>
        <w:rPr>
          <w:lang w:val="en-US"/>
        </w:rPr>
      </w:pPr>
    </w:p>
    <w:p w14:paraId="676EF832" w14:textId="273484FC" w:rsidR="001205F6" w:rsidRDefault="001205F6" w:rsidP="00E75162">
      <w:pPr>
        <w:spacing w:after="0" w:line="240" w:lineRule="auto"/>
        <w:jc w:val="both"/>
        <w:rPr>
          <w:lang w:val="en-US"/>
        </w:rPr>
      </w:pPr>
    </w:p>
    <w:p w14:paraId="24DE83D3" w14:textId="07740C0C" w:rsidR="001205F6" w:rsidRDefault="001205F6" w:rsidP="00E75162">
      <w:pPr>
        <w:spacing w:after="0" w:line="240" w:lineRule="auto"/>
        <w:jc w:val="both"/>
        <w:rPr>
          <w:lang w:val="en-US"/>
        </w:rPr>
      </w:pPr>
    </w:p>
    <w:p w14:paraId="09FEEC66" w14:textId="13BFB5D6" w:rsidR="001205F6" w:rsidRDefault="001205F6" w:rsidP="00E75162">
      <w:pPr>
        <w:spacing w:after="0" w:line="240" w:lineRule="auto"/>
        <w:jc w:val="both"/>
        <w:rPr>
          <w:lang w:val="en-US"/>
        </w:rPr>
      </w:pPr>
    </w:p>
    <w:p w14:paraId="3CAF8FBC" w14:textId="3629F398" w:rsidR="001205F6" w:rsidRDefault="001205F6" w:rsidP="00E75162">
      <w:pPr>
        <w:spacing w:after="0" w:line="240" w:lineRule="auto"/>
        <w:jc w:val="both"/>
        <w:rPr>
          <w:lang w:val="en-US"/>
        </w:rPr>
      </w:pPr>
    </w:p>
    <w:p w14:paraId="0272CEF6" w14:textId="097A6473" w:rsidR="001205F6" w:rsidRDefault="001205F6" w:rsidP="00E75162">
      <w:pPr>
        <w:spacing w:after="0" w:line="240" w:lineRule="auto"/>
        <w:jc w:val="both"/>
        <w:rPr>
          <w:lang w:val="en-US"/>
        </w:rPr>
      </w:pPr>
    </w:p>
    <w:p w14:paraId="376C4248" w14:textId="4F379EF6" w:rsidR="001205F6" w:rsidRDefault="001205F6" w:rsidP="00E75162">
      <w:pPr>
        <w:spacing w:after="0" w:line="240" w:lineRule="auto"/>
        <w:jc w:val="both"/>
        <w:rPr>
          <w:lang w:val="en-US"/>
        </w:rPr>
      </w:pPr>
    </w:p>
    <w:p w14:paraId="23DA139E" w14:textId="002F5C7C" w:rsidR="001205F6" w:rsidRDefault="001205F6" w:rsidP="00E75162">
      <w:pPr>
        <w:spacing w:after="0" w:line="240" w:lineRule="auto"/>
        <w:jc w:val="both"/>
        <w:rPr>
          <w:lang w:val="en-US"/>
        </w:rPr>
      </w:pPr>
    </w:p>
    <w:p w14:paraId="33FBAA7C" w14:textId="77777777" w:rsidR="001205F6" w:rsidRPr="00F911AB" w:rsidRDefault="001205F6" w:rsidP="00E75162">
      <w:pPr>
        <w:spacing w:after="0" w:line="240" w:lineRule="auto"/>
        <w:jc w:val="both"/>
        <w:rPr>
          <w:lang w:val="en-US"/>
        </w:rPr>
      </w:pPr>
    </w:p>
    <w:p w14:paraId="7AFECC7B" w14:textId="3041ED7A" w:rsidR="00AF4CAA" w:rsidRPr="00F911AB" w:rsidRDefault="00D6640B" w:rsidP="00A744AF">
      <w:pPr>
        <w:spacing w:after="0" w:line="240" w:lineRule="auto"/>
        <w:jc w:val="center"/>
        <w:rPr>
          <w:lang w:val="en-US"/>
        </w:rPr>
      </w:pPr>
      <w:r>
        <w:rPr>
          <w:b/>
          <w:bCs/>
          <w:lang w:val="en"/>
        </w:rPr>
        <w:lastRenderedPageBreak/>
        <w:t>Figure</w:t>
      </w:r>
      <w:r w:rsidR="00E75162" w:rsidRPr="00A744AF">
        <w:rPr>
          <w:b/>
          <w:bCs/>
          <w:lang w:val="en"/>
        </w:rPr>
        <w:t xml:space="preserve"> 2</w:t>
      </w:r>
      <w:r w:rsidR="001205F6">
        <w:rPr>
          <w:b/>
          <w:bCs/>
          <w:lang w:val="en"/>
        </w:rPr>
        <w:t xml:space="preserve">. </w:t>
      </w:r>
      <w:r w:rsidR="00E75162" w:rsidRPr="005D5DB8">
        <w:rPr>
          <w:lang w:val="en"/>
        </w:rPr>
        <w:t>HJ-biplot of Mexico's 32 federal entities</w:t>
      </w:r>
    </w:p>
    <w:p w14:paraId="59CAE1C9" w14:textId="1192D3F2" w:rsidR="00E75162" w:rsidRDefault="00E60BC1" w:rsidP="00E60BC1">
      <w:pPr>
        <w:spacing w:after="0" w:line="240" w:lineRule="auto"/>
        <w:jc w:val="center"/>
      </w:pPr>
      <w:r>
        <w:rPr>
          <w:noProof/>
          <w:lang w:val="es-AR" w:eastAsia="es-AR"/>
        </w:rPr>
        <w:drawing>
          <wp:inline distT="0" distB="0" distL="0" distR="0" wp14:anchorId="48D99B05" wp14:editId="5CF2FECF">
            <wp:extent cx="5277587" cy="3353268"/>
            <wp:effectExtent l="0" t="0" r="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9"/>
                    <a:stretch>
                      <a:fillRect/>
                    </a:stretch>
                  </pic:blipFill>
                  <pic:spPr>
                    <a:xfrm>
                      <a:off x="0" y="0"/>
                      <a:ext cx="5277587" cy="3353268"/>
                    </a:xfrm>
                    <a:prstGeom prst="rect">
                      <a:avLst/>
                    </a:prstGeom>
                  </pic:spPr>
                </pic:pic>
              </a:graphicData>
            </a:graphic>
          </wp:inline>
        </w:drawing>
      </w:r>
    </w:p>
    <w:p w14:paraId="7256055B" w14:textId="4CE573CD" w:rsidR="00E75162" w:rsidRPr="001205F6" w:rsidRDefault="00E75162" w:rsidP="001205F6">
      <w:pPr>
        <w:spacing w:after="0" w:line="360" w:lineRule="auto"/>
        <w:jc w:val="center"/>
        <w:rPr>
          <w:lang w:val="en-US"/>
        </w:rPr>
      </w:pPr>
      <w:r w:rsidRPr="001205F6">
        <w:rPr>
          <w:lang w:val="en"/>
        </w:rPr>
        <w:t xml:space="preserve">Source: own elaboration with </w:t>
      </w:r>
      <w:r w:rsidR="001E33B7" w:rsidRPr="001205F6">
        <w:rPr>
          <w:lang w:val="en"/>
        </w:rPr>
        <w:t>I</w:t>
      </w:r>
      <w:r w:rsidR="00255591" w:rsidRPr="001205F6">
        <w:rPr>
          <w:lang w:val="en"/>
        </w:rPr>
        <w:t>CE</w:t>
      </w:r>
      <w:r w:rsidRPr="001205F6">
        <w:rPr>
          <w:lang w:val="en"/>
        </w:rPr>
        <w:t xml:space="preserve"> 2018 data. The abbreviations correspond to the 3-digit key</w:t>
      </w:r>
      <w:r w:rsidR="002555CD" w:rsidRPr="001205F6">
        <w:rPr>
          <w:lang w:val="en"/>
        </w:rPr>
        <w:t xml:space="preserve"> of each</w:t>
      </w:r>
      <w:r w:rsidRPr="001205F6">
        <w:rPr>
          <w:sz w:val="32"/>
          <w:szCs w:val="32"/>
          <w:lang w:val="en"/>
        </w:rPr>
        <w:t xml:space="preserve"> </w:t>
      </w:r>
      <w:r w:rsidR="001E3677" w:rsidRPr="001205F6">
        <w:rPr>
          <w:lang w:val="en"/>
        </w:rPr>
        <w:t xml:space="preserve">state, according to ISO 3166-2. The number in parentheses indicates the position of the state in </w:t>
      </w:r>
      <w:r w:rsidR="001E33B7" w:rsidRPr="001205F6">
        <w:rPr>
          <w:lang w:val="en"/>
        </w:rPr>
        <w:t>I</w:t>
      </w:r>
      <w:r w:rsidR="00B27827" w:rsidRPr="001205F6">
        <w:rPr>
          <w:lang w:val="en"/>
        </w:rPr>
        <w:t>CE</w:t>
      </w:r>
      <w:r w:rsidRPr="001205F6">
        <w:rPr>
          <w:sz w:val="32"/>
          <w:szCs w:val="32"/>
          <w:lang w:val="en"/>
        </w:rPr>
        <w:t xml:space="preserve"> </w:t>
      </w:r>
      <w:r w:rsidR="00354D53" w:rsidRPr="001205F6">
        <w:rPr>
          <w:lang w:val="en"/>
        </w:rPr>
        <w:t>2018</w:t>
      </w:r>
      <w:r w:rsidRPr="001205F6">
        <w:rPr>
          <w:lang w:val="en"/>
        </w:rPr>
        <w:t>.</w:t>
      </w:r>
    </w:p>
    <w:p w14:paraId="6AF1977F" w14:textId="7AAB8442" w:rsidR="00E75162" w:rsidRDefault="00E75162" w:rsidP="001205F6">
      <w:pPr>
        <w:spacing w:after="0" w:line="360" w:lineRule="auto"/>
        <w:ind w:firstLine="709"/>
        <w:jc w:val="both"/>
        <w:rPr>
          <w:lang w:val="en"/>
        </w:rPr>
      </w:pPr>
      <w:r w:rsidRPr="00E75162">
        <w:rPr>
          <w:lang w:val="en"/>
        </w:rPr>
        <w:t xml:space="preserve">It is interesting to note that the first three places of </w:t>
      </w:r>
      <w:r w:rsidR="001E33B7">
        <w:rPr>
          <w:lang w:val="en"/>
        </w:rPr>
        <w:t>I</w:t>
      </w:r>
      <w:r w:rsidR="00464BFE">
        <w:rPr>
          <w:lang w:val="en"/>
        </w:rPr>
        <w:t>CE</w:t>
      </w:r>
      <w:r w:rsidRPr="00E75162">
        <w:rPr>
          <w:lang w:val="en"/>
        </w:rPr>
        <w:t xml:space="preserve"> are in </w:t>
      </w:r>
      <w:r w:rsidR="00255591" w:rsidRPr="00E75162">
        <w:rPr>
          <w:lang w:val="en"/>
        </w:rPr>
        <w:t>quite different</w:t>
      </w:r>
      <w:r w:rsidRPr="00E75162">
        <w:rPr>
          <w:lang w:val="en"/>
        </w:rPr>
        <w:t xml:space="preserve"> positions in this diagram, because while Mexico City </w:t>
      </w:r>
      <w:r w:rsidR="00B32310">
        <w:rPr>
          <w:lang w:val="en"/>
        </w:rPr>
        <w:t xml:space="preserve">and Nuevo </w:t>
      </w:r>
      <w:r w:rsidR="00B27827">
        <w:rPr>
          <w:lang w:val="en"/>
        </w:rPr>
        <w:t>León are</w:t>
      </w:r>
      <w:r w:rsidR="00B32310">
        <w:rPr>
          <w:lang w:val="en"/>
        </w:rPr>
        <w:t xml:space="preserve"> in</w:t>
      </w:r>
      <w:r w:rsidRPr="00E75162">
        <w:rPr>
          <w:lang w:val="en"/>
        </w:rPr>
        <w:t xml:space="preserve"> the fourth quadrant, Querétaro is in the first quadrant,</w:t>
      </w:r>
      <w:r w:rsidR="0018250E">
        <w:rPr>
          <w:lang w:val="en"/>
        </w:rPr>
        <w:t xml:space="preserve"> </w:t>
      </w:r>
      <w:r w:rsidR="00B32310">
        <w:rPr>
          <w:lang w:val="en"/>
        </w:rPr>
        <w:t>indicating that</w:t>
      </w:r>
      <w:r w:rsidR="00354D53">
        <w:rPr>
          <w:lang w:val="en"/>
        </w:rPr>
        <w:t xml:space="preserve"> the factors that explain its competitiveness are different in these cases.</w:t>
      </w:r>
      <w:r>
        <w:rPr>
          <w:lang w:val="en"/>
        </w:rPr>
        <w:t xml:space="preserve"> </w:t>
      </w:r>
      <w:r w:rsidRPr="00E75162">
        <w:rPr>
          <w:lang w:val="en"/>
        </w:rPr>
        <w:t xml:space="preserve">Nuevo León </w:t>
      </w:r>
      <w:proofErr w:type="gramStart"/>
      <w:r w:rsidR="00354D53">
        <w:rPr>
          <w:lang w:val="en"/>
        </w:rPr>
        <w:t xml:space="preserve">is </w:t>
      </w:r>
      <w:r>
        <w:rPr>
          <w:lang w:val="en"/>
        </w:rPr>
        <w:t>located in</w:t>
      </w:r>
      <w:proofErr w:type="gramEnd"/>
      <w:r>
        <w:rPr>
          <w:lang w:val="en"/>
        </w:rPr>
        <w:t xml:space="preserve"> a position closer to the origin of the coordinate system </w:t>
      </w:r>
      <w:r w:rsidRPr="00E75162">
        <w:rPr>
          <w:lang w:val="en"/>
        </w:rPr>
        <w:t>compared</w:t>
      </w:r>
      <w:r>
        <w:rPr>
          <w:lang w:val="en"/>
        </w:rPr>
        <w:t xml:space="preserve"> </w:t>
      </w:r>
      <w:r w:rsidR="002555CD">
        <w:rPr>
          <w:lang w:val="en"/>
        </w:rPr>
        <w:t>to Mexico City.</w:t>
      </w:r>
      <w:r w:rsidRPr="00E75162">
        <w:rPr>
          <w:lang w:val="en"/>
        </w:rPr>
        <w:t xml:space="preserve"> Geographically, these states </w:t>
      </w:r>
      <w:proofErr w:type="gramStart"/>
      <w:r w:rsidRPr="00E75162">
        <w:rPr>
          <w:lang w:val="en"/>
        </w:rPr>
        <w:t>are located in</w:t>
      </w:r>
      <w:proofErr w:type="gramEnd"/>
      <w:r w:rsidRPr="00E75162">
        <w:rPr>
          <w:lang w:val="en"/>
        </w:rPr>
        <w:t xml:space="preserve"> the center and north of the country. </w:t>
      </w:r>
    </w:p>
    <w:p w14:paraId="20FDC0E1" w14:textId="77777777" w:rsidR="001205F6" w:rsidRPr="00F911AB" w:rsidRDefault="001205F6" w:rsidP="001205F6">
      <w:pPr>
        <w:spacing w:after="0" w:line="360" w:lineRule="auto"/>
        <w:ind w:firstLine="709"/>
        <w:jc w:val="both"/>
        <w:rPr>
          <w:lang w:val="en-US"/>
        </w:rPr>
      </w:pPr>
    </w:p>
    <w:p w14:paraId="27E1568D" w14:textId="52387130" w:rsidR="00C87A18" w:rsidRPr="0084783C" w:rsidRDefault="00C374EA" w:rsidP="0084783C">
      <w:pPr>
        <w:spacing w:after="0" w:line="360" w:lineRule="auto"/>
        <w:ind w:firstLine="708"/>
        <w:jc w:val="center"/>
        <w:rPr>
          <w:b/>
          <w:bCs/>
          <w:sz w:val="28"/>
          <w:szCs w:val="28"/>
          <w:lang w:val="en-US"/>
        </w:rPr>
      </w:pPr>
      <w:r w:rsidRPr="0084783C">
        <w:rPr>
          <w:b/>
          <w:bCs/>
          <w:sz w:val="28"/>
          <w:szCs w:val="28"/>
          <w:lang w:val="en"/>
        </w:rPr>
        <w:t>Sub</w:t>
      </w:r>
      <w:r w:rsidR="0018250E" w:rsidRPr="0084783C">
        <w:rPr>
          <w:b/>
          <w:bCs/>
          <w:sz w:val="28"/>
          <w:szCs w:val="28"/>
          <w:lang w:val="en"/>
        </w:rPr>
        <w:t>indexes</w:t>
      </w:r>
      <w:r w:rsidR="00C87A18" w:rsidRPr="0084783C">
        <w:rPr>
          <w:b/>
          <w:bCs/>
          <w:sz w:val="28"/>
          <w:szCs w:val="28"/>
          <w:lang w:val="en"/>
        </w:rPr>
        <w:t xml:space="preserve"> and position of the states</w:t>
      </w:r>
    </w:p>
    <w:p w14:paraId="6441752C" w14:textId="06DF74E8" w:rsidR="00E75162" w:rsidRDefault="00E75162" w:rsidP="001205F6">
      <w:pPr>
        <w:spacing w:after="0" w:line="360" w:lineRule="auto"/>
        <w:ind w:firstLine="709"/>
        <w:jc w:val="both"/>
        <w:rPr>
          <w:lang w:val="en"/>
        </w:rPr>
      </w:pPr>
      <w:r w:rsidRPr="00E75162">
        <w:rPr>
          <w:lang w:val="en"/>
        </w:rPr>
        <w:t xml:space="preserve">Figure </w:t>
      </w:r>
      <w:r w:rsidR="00D6640B">
        <w:rPr>
          <w:lang w:val="en"/>
        </w:rPr>
        <w:t>3</w:t>
      </w:r>
      <w:r>
        <w:rPr>
          <w:lang w:val="en"/>
        </w:rPr>
        <w:t xml:space="preserve"> </w:t>
      </w:r>
      <w:r w:rsidRPr="00E75162">
        <w:rPr>
          <w:lang w:val="en"/>
        </w:rPr>
        <w:t>shows simultaneously</w:t>
      </w:r>
      <w:r>
        <w:rPr>
          <w:lang w:val="en"/>
        </w:rPr>
        <w:t xml:space="preserve"> </w:t>
      </w:r>
      <w:r w:rsidR="00B32310">
        <w:rPr>
          <w:lang w:val="en"/>
        </w:rPr>
        <w:t>the</w:t>
      </w:r>
      <w:r>
        <w:rPr>
          <w:lang w:val="en"/>
        </w:rPr>
        <w:t xml:space="preserve"> </w:t>
      </w:r>
      <w:r w:rsidRPr="00E75162">
        <w:rPr>
          <w:lang w:val="en"/>
        </w:rPr>
        <w:t>HJ-biplot of the sub</w:t>
      </w:r>
      <w:r w:rsidR="0018250E">
        <w:rPr>
          <w:lang w:val="en"/>
        </w:rPr>
        <w:t>indexes</w:t>
      </w:r>
      <w:r w:rsidRPr="00E75162">
        <w:rPr>
          <w:lang w:val="en"/>
        </w:rPr>
        <w:t xml:space="preserve"> </w:t>
      </w:r>
      <w:r>
        <w:rPr>
          <w:lang w:val="en"/>
        </w:rPr>
        <w:t xml:space="preserve">and </w:t>
      </w:r>
      <w:r w:rsidR="00B32310">
        <w:rPr>
          <w:lang w:val="en"/>
        </w:rPr>
        <w:t>that</w:t>
      </w:r>
      <w:r>
        <w:rPr>
          <w:lang w:val="en"/>
        </w:rPr>
        <w:t xml:space="preserve"> of the</w:t>
      </w:r>
      <w:r w:rsidRPr="00E75162">
        <w:rPr>
          <w:lang w:val="en"/>
        </w:rPr>
        <w:t xml:space="preserve"> states. The green dots correspond to the </w:t>
      </w:r>
      <w:r w:rsidR="000C0B6C">
        <w:rPr>
          <w:lang w:val="en"/>
        </w:rPr>
        <w:t xml:space="preserve">states located in the </w:t>
      </w:r>
      <w:r>
        <w:rPr>
          <w:lang w:val="en"/>
        </w:rPr>
        <w:t xml:space="preserve">top ten places </w:t>
      </w:r>
      <w:r w:rsidRPr="00E75162">
        <w:rPr>
          <w:lang w:val="en"/>
        </w:rPr>
        <w:t xml:space="preserve">of </w:t>
      </w:r>
      <w:r w:rsidR="001E33B7">
        <w:rPr>
          <w:lang w:val="en"/>
        </w:rPr>
        <w:t>I</w:t>
      </w:r>
      <w:r w:rsidR="00464BFE">
        <w:rPr>
          <w:lang w:val="en"/>
        </w:rPr>
        <w:t>CE</w:t>
      </w:r>
      <w:r w:rsidRPr="00E75162">
        <w:rPr>
          <w:lang w:val="en"/>
        </w:rPr>
        <w:t>, th</w:t>
      </w:r>
      <w:r w:rsidR="00464BFE">
        <w:rPr>
          <w:lang w:val="en"/>
        </w:rPr>
        <w:t>e</w:t>
      </w:r>
      <w:r w:rsidRPr="00E75162">
        <w:rPr>
          <w:lang w:val="en"/>
        </w:rPr>
        <w:t xml:space="preserve"> red</w:t>
      </w:r>
      <w:r w:rsidR="00464BFE">
        <w:rPr>
          <w:lang w:val="en"/>
        </w:rPr>
        <w:t xml:space="preserve"> dots</w:t>
      </w:r>
      <w:r w:rsidRPr="00E75162">
        <w:rPr>
          <w:lang w:val="en"/>
        </w:rPr>
        <w:t xml:space="preserve"> to the last 10,</w:t>
      </w:r>
      <w:r w:rsidR="0018250E">
        <w:rPr>
          <w:lang w:val="en"/>
        </w:rPr>
        <w:t xml:space="preserve"> </w:t>
      </w:r>
      <w:r>
        <w:rPr>
          <w:lang w:val="en"/>
        </w:rPr>
        <w:t xml:space="preserve">and </w:t>
      </w:r>
      <w:r w:rsidR="00464BFE">
        <w:rPr>
          <w:lang w:val="en"/>
        </w:rPr>
        <w:t xml:space="preserve">the </w:t>
      </w:r>
      <w:r w:rsidR="0018250E">
        <w:rPr>
          <w:lang w:val="en"/>
        </w:rPr>
        <w:t xml:space="preserve">black </w:t>
      </w:r>
      <w:r w:rsidR="00464BFE">
        <w:rPr>
          <w:lang w:val="en"/>
        </w:rPr>
        <w:t xml:space="preserve">dots </w:t>
      </w:r>
      <w:r w:rsidRPr="00E75162">
        <w:rPr>
          <w:lang w:val="en"/>
        </w:rPr>
        <w:t xml:space="preserve">to the remaining states. From this, </w:t>
      </w:r>
      <w:r w:rsidR="0018250E">
        <w:rPr>
          <w:lang w:val="en"/>
        </w:rPr>
        <w:t>it is possible to</w:t>
      </w:r>
      <w:r>
        <w:rPr>
          <w:lang w:val="en"/>
        </w:rPr>
        <w:t xml:space="preserve"> </w:t>
      </w:r>
      <w:r w:rsidRPr="00E75162">
        <w:rPr>
          <w:lang w:val="en"/>
        </w:rPr>
        <w:t xml:space="preserve">easily visualize relationships between the states and the factors that define </w:t>
      </w:r>
      <w:r w:rsidR="001E33B7">
        <w:rPr>
          <w:lang w:val="en"/>
        </w:rPr>
        <w:t>I</w:t>
      </w:r>
      <w:r w:rsidR="00B27827">
        <w:rPr>
          <w:lang w:val="en"/>
        </w:rPr>
        <w:t>CE</w:t>
      </w:r>
      <w:r w:rsidRPr="00E75162">
        <w:rPr>
          <w:lang w:val="en"/>
        </w:rPr>
        <w:t>.</w:t>
      </w:r>
      <w:r>
        <w:rPr>
          <w:lang w:val="en"/>
        </w:rPr>
        <w:t xml:space="preserve"> </w:t>
      </w:r>
      <w:r w:rsidR="000C0B6C">
        <w:rPr>
          <w:lang w:val="en"/>
        </w:rPr>
        <w:t>For example, the</w:t>
      </w:r>
      <w:r w:rsidR="0018250E">
        <w:rPr>
          <w:lang w:val="en"/>
        </w:rPr>
        <w:t xml:space="preserve"> </w:t>
      </w:r>
      <w:r w:rsidRPr="00E75162">
        <w:rPr>
          <w:lang w:val="en"/>
        </w:rPr>
        <w:t>greater the component of a point relative to a vector, the greater the contribution of that factor to explain the competitiveness of the corresponding state.</w:t>
      </w:r>
    </w:p>
    <w:p w14:paraId="4594A62C" w14:textId="1BD7CFD6" w:rsidR="0046318C" w:rsidRDefault="0046318C" w:rsidP="00A74295">
      <w:pPr>
        <w:spacing w:after="0" w:line="360" w:lineRule="auto"/>
        <w:jc w:val="both"/>
        <w:rPr>
          <w:lang w:val="en-US"/>
        </w:rPr>
      </w:pPr>
    </w:p>
    <w:p w14:paraId="414CF9CB" w14:textId="77777777" w:rsidR="001205F6" w:rsidRPr="00F911AB" w:rsidRDefault="001205F6" w:rsidP="00A74295">
      <w:pPr>
        <w:spacing w:after="0" w:line="360" w:lineRule="auto"/>
        <w:jc w:val="both"/>
        <w:rPr>
          <w:lang w:val="en-US"/>
        </w:rPr>
      </w:pPr>
    </w:p>
    <w:p w14:paraId="45FBEBF7" w14:textId="3A0468F4" w:rsidR="00E75162" w:rsidRPr="00F911AB" w:rsidRDefault="00D6640B" w:rsidP="00A744AF">
      <w:pPr>
        <w:spacing w:after="0" w:line="240" w:lineRule="auto"/>
        <w:jc w:val="center"/>
        <w:rPr>
          <w:lang w:val="en-US"/>
        </w:rPr>
      </w:pPr>
      <w:r>
        <w:rPr>
          <w:b/>
          <w:bCs/>
          <w:lang w:val="en"/>
        </w:rPr>
        <w:lastRenderedPageBreak/>
        <w:t>Figure</w:t>
      </w:r>
      <w:r w:rsidR="00E75162" w:rsidRPr="00A744AF">
        <w:rPr>
          <w:b/>
          <w:bCs/>
          <w:lang w:val="en"/>
        </w:rPr>
        <w:t xml:space="preserve"> 3</w:t>
      </w:r>
      <w:r w:rsidR="001205F6">
        <w:rPr>
          <w:b/>
          <w:bCs/>
          <w:lang w:val="en"/>
        </w:rPr>
        <w:t xml:space="preserve">. </w:t>
      </w:r>
      <w:r w:rsidR="00E75162" w:rsidRPr="005D5DB8">
        <w:rPr>
          <w:lang w:val="en"/>
        </w:rPr>
        <w:t>HJ-biplot of the states and sub</w:t>
      </w:r>
      <w:r w:rsidR="0018250E">
        <w:rPr>
          <w:lang w:val="en"/>
        </w:rPr>
        <w:t>indexes</w:t>
      </w:r>
      <w:r w:rsidR="00E75162" w:rsidRPr="005D5DB8">
        <w:rPr>
          <w:lang w:val="en"/>
        </w:rPr>
        <w:t xml:space="preserve"> of </w:t>
      </w:r>
      <w:r w:rsidR="001E33B7">
        <w:rPr>
          <w:lang w:val="en"/>
        </w:rPr>
        <w:t>I</w:t>
      </w:r>
      <w:r w:rsidR="00B27827">
        <w:rPr>
          <w:lang w:val="en"/>
        </w:rPr>
        <w:t>CE</w:t>
      </w:r>
      <w:r w:rsidR="00E75162" w:rsidRPr="005D5DB8">
        <w:rPr>
          <w:lang w:val="en"/>
        </w:rPr>
        <w:t xml:space="preserve"> 201</w:t>
      </w:r>
      <w:r w:rsidR="0018250E">
        <w:rPr>
          <w:lang w:val="en"/>
        </w:rPr>
        <w:t>8</w:t>
      </w:r>
      <w:r w:rsidR="00E75162" w:rsidRPr="005D5DB8">
        <w:rPr>
          <w:lang w:val="en"/>
        </w:rPr>
        <w:t>.</w:t>
      </w:r>
    </w:p>
    <w:p w14:paraId="2C747B8C" w14:textId="40ABE85B" w:rsidR="00E75162" w:rsidRPr="008521CE" w:rsidRDefault="00E75162" w:rsidP="005D5DB8">
      <w:pPr>
        <w:spacing w:after="0" w:line="240" w:lineRule="auto"/>
        <w:jc w:val="center"/>
        <w:rPr>
          <w:lang w:val="en-US"/>
        </w:rPr>
      </w:pPr>
    </w:p>
    <w:p w14:paraId="2DA24445" w14:textId="1BBE972D" w:rsidR="00B6280B" w:rsidRDefault="00B6280B" w:rsidP="005D5DB8">
      <w:pPr>
        <w:spacing w:after="0" w:line="240" w:lineRule="auto"/>
        <w:jc w:val="both"/>
        <w:rPr>
          <w:sz w:val="20"/>
          <w:szCs w:val="20"/>
          <w:lang w:val="en"/>
        </w:rPr>
      </w:pPr>
      <w:r>
        <w:rPr>
          <w:noProof/>
        </w:rPr>
        <w:drawing>
          <wp:inline distT="0" distB="0" distL="0" distR="0" wp14:anchorId="79BA4FAB" wp14:editId="3768083D">
            <wp:extent cx="5577840" cy="4311650"/>
            <wp:effectExtent l="0" t="0" r="3810" b="12700"/>
            <wp:docPr id="2" name="Gráfico 2">
              <a:extLst xmlns:a="http://schemas.openxmlformats.org/drawingml/2006/main">
                <a:ext uri="{FF2B5EF4-FFF2-40B4-BE49-F238E27FC236}">
                  <a16:creationId xmlns:a16="http://schemas.microsoft.com/office/drawing/2014/main" id="{F2D46189-17FA-49F4-90BC-A6D06356EE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C2D025" w14:textId="1DFDD35C" w:rsidR="00E75162" w:rsidRPr="001205F6" w:rsidRDefault="00E75162" w:rsidP="001205F6">
      <w:pPr>
        <w:spacing w:after="0" w:line="360" w:lineRule="auto"/>
        <w:jc w:val="center"/>
        <w:rPr>
          <w:lang w:val="en-US"/>
        </w:rPr>
      </w:pPr>
      <w:r w:rsidRPr="001205F6">
        <w:rPr>
          <w:lang w:val="en"/>
        </w:rPr>
        <w:t xml:space="preserve">Source: own elaboration with </w:t>
      </w:r>
      <w:r w:rsidR="001E33B7" w:rsidRPr="001205F6">
        <w:rPr>
          <w:lang w:val="en"/>
        </w:rPr>
        <w:t>I</w:t>
      </w:r>
      <w:r w:rsidR="00B27827" w:rsidRPr="001205F6">
        <w:rPr>
          <w:lang w:val="en"/>
        </w:rPr>
        <w:t>CE</w:t>
      </w:r>
      <w:r w:rsidRPr="001205F6">
        <w:rPr>
          <w:lang w:val="en"/>
        </w:rPr>
        <w:t xml:space="preserve"> 2018 data. </w:t>
      </w:r>
      <w:r w:rsidR="00991777" w:rsidRPr="001205F6">
        <w:rPr>
          <w:lang w:val="en"/>
        </w:rPr>
        <w:t xml:space="preserve"> The green dots correspond to the states occupying the top 10 positions in </w:t>
      </w:r>
      <w:r w:rsidR="001E33B7" w:rsidRPr="001205F6">
        <w:rPr>
          <w:lang w:val="en"/>
        </w:rPr>
        <w:t>I</w:t>
      </w:r>
      <w:r w:rsidR="00B27827" w:rsidRPr="001205F6">
        <w:rPr>
          <w:lang w:val="en"/>
        </w:rPr>
        <w:t>CE</w:t>
      </w:r>
      <w:r w:rsidR="00991777" w:rsidRPr="001205F6">
        <w:rPr>
          <w:lang w:val="en"/>
        </w:rPr>
        <w:t xml:space="preserve">, while the red dots represent the states in the last 10 places of </w:t>
      </w:r>
      <w:r w:rsidR="001E33B7" w:rsidRPr="001205F6">
        <w:rPr>
          <w:lang w:val="en"/>
        </w:rPr>
        <w:t>I</w:t>
      </w:r>
      <w:r w:rsidR="00B27827" w:rsidRPr="001205F6">
        <w:rPr>
          <w:lang w:val="en"/>
        </w:rPr>
        <w:t>CE</w:t>
      </w:r>
      <w:r w:rsidR="00991777" w:rsidRPr="001205F6">
        <w:rPr>
          <w:lang w:val="en"/>
        </w:rPr>
        <w:t>.</w:t>
      </w:r>
    </w:p>
    <w:p w14:paraId="67B7ED7C" w14:textId="246ADBFA" w:rsidR="00E75162" w:rsidRPr="00F911AB" w:rsidRDefault="00E75162" w:rsidP="001205F6">
      <w:pPr>
        <w:spacing w:after="0" w:line="360" w:lineRule="auto"/>
        <w:ind w:firstLine="709"/>
        <w:jc w:val="both"/>
        <w:rPr>
          <w:lang w:val="en-US"/>
        </w:rPr>
      </w:pPr>
      <w:r w:rsidRPr="00E75162">
        <w:rPr>
          <w:lang w:val="en"/>
        </w:rPr>
        <w:t xml:space="preserve">According to </w:t>
      </w:r>
      <w:r w:rsidR="00CB5998">
        <w:rPr>
          <w:lang w:val="en"/>
        </w:rPr>
        <w:t>f</w:t>
      </w:r>
      <w:r w:rsidRPr="00E75162">
        <w:rPr>
          <w:lang w:val="en"/>
        </w:rPr>
        <w:t xml:space="preserve">igure 3, Sonora and Nuevo León are located almost in the direction of the arrow corresponding to </w:t>
      </w:r>
      <w:r w:rsidRPr="00CA1CA8">
        <w:rPr>
          <w:i/>
          <w:iCs/>
          <w:lang w:val="en"/>
        </w:rPr>
        <w:t>Precursors</w:t>
      </w:r>
      <w:r w:rsidRPr="00E75162">
        <w:rPr>
          <w:lang w:val="en"/>
        </w:rPr>
        <w:t>, indicating that the competitiveness of these states is largely explained by this sub</w:t>
      </w:r>
      <w:r w:rsidR="0018250E">
        <w:rPr>
          <w:lang w:val="en"/>
        </w:rPr>
        <w:t>index</w:t>
      </w:r>
      <w:r w:rsidRPr="00E75162">
        <w:rPr>
          <w:lang w:val="en"/>
        </w:rPr>
        <w:t xml:space="preserve">. Looking at the orthogonal component of these states with respect to the </w:t>
      </w:r>
      <w:r w:rsidRPr="00CA1CA8">
        <w:rPr>
          <w:i/>
          <w:iCs/>
          <w:lang w:val="en"/>
        </w:rPr>
        <w:t>Precursors</w:t>
      </w:r>
      <w:r w:rsidR="00F05BA7" w:rsidRPr="00CA1CA8">
        <w:rPr>
          <w:i/>
          <w:iCs/>
          <w:lang w:val="en"/>
        </w:rPr>
        <w:t xml:space="preserve"> </w:t>
      </w:r>
      <w:r w:rsidRPr="00E75162">
        <w:rPr>
          <w:lang w:val="en"/>
        </w:rPr>
        <w:t xml:space="preserve">vector, it is concluded that the contribution of this factor to this explanation is greater in the case of Nuevo León than in </w:t>
      </w:r>
      <w:r w:rsidR="0018250E">
        <w:rPr>
          <w:lang w:val="en"/>
        </w:rPr>
        <w:t>t</w:t>
      </w:r>
      <w:r w:rsidRPr="00E75162">
        <w:rPr>
          <w:lang w:val="en"/>
        </w:rPr>
        <w:t>hat of Sonora. Similarly, Yucat</w:t>
      </w:r>
      <w:r w:rsidR="0018250E">
        <w:rPr>
          <w:lang w:val="en"/>
        </w:rPr>
        <w:t>á</w:t>
      </w:r>
      <w:r w:rsidRPr="00E75162">
        <w:rPr>
          <w:lang w:val="en"/>
        </w:rPr>
        <w:t xml:space="preserve">n has an important component in the </w:t>
      </w:r>
      <w:r w:rsidR="00CA1CA8" w:rsidRPr="00CA1CA8">
        <w:rPr>
          <w:i/>
          <w:iCs/>
          <w:lang w:val="en"/>
        </w:rPr>
        <w:t>P</w:t>
      </w:r>
      <w:r w:rsidRPr="00CA1CA8">
        <w:rPr>
          <w:i/>
          <w:iCs/>
          <w:lang w:val="en"/>
        </w:rPr>
        <w:t xml:space="preserve">olitical </w:t>
      </w:r>
      <w:r w:rsidR="00F05BA7" w:rsidRPr="00CA1CA8">
        <w:rPr>
          <w:i/>
          <w:iCs/>
          <w:lang w:val="en"/>
        </w:rPr>
        <w:t>s</w:t>
      </w:r>
      <w:r w:rsidRPr="00CA1CA8">
        <w:rPr>
          <w:i/>
          <w:iCs/>
          <w:lang w:val="en"/>
        </w:rPr>
        <w:t>ystem</w:t>
      </w:r>
      <w:r w:rsidRPr="00E75162">
        <w:rPr>
          <w:lang w:val="en"/>
        </w:rPr>
        <w:t xml:space="preserve"> factor. </w:t>
      </w:r>
    </w:p>
    <w:p w14:paraId="161EAA48" w14:textId="76540463" w:rsidR="00E75162" w:rsidRPr="00F911AB" w:rsidRDefault="00E75162" w:rsidP="001205F6">
      <w:pPr>
        <w:spacing w:after="0" w:line="360" w:lineRule="auto"/>
        <w:ind w:firstLine="709"/>
        <w:jc w:val="both"/>
        <w:rPr>
          <w:lang w:val="en-US"/>
        </w:rPr>
      </w:pPr>
      <w:r w:rsidRPr="00E75162">
        <w:rPr>
          <w:lang w:val="en"/>
        </w:rPr>
        <w:t xml:space="preserve">In contrast to the above, there are some states that are in opposite directions to some arrows. Guerrero is in the opposite direction to </w:t>
      </w:r>
      <w:r w:rsidRPr="00CA1CA8">
        <w:rPr>
          <w:i/>
          <w:iCs/>
          <w:lang w:val="en"/>
        </w:rPr>
        <w:t>Innovation</w:t>
      </w:r>
      <w:r w:rsidRPr="00E75162">
        <w:rPr>
          <w:lang w:val="en"/>
        </w:rPr>
        <w:t xml:space="preserve">, indicating that a weakness in this state lies precisely in this factor. </w:t>
      </w:r>
      <w:r w:rsidR="003612C3">
        <w:rPr>
          <w:lang w:val="en"/>
        </w:rPr>
        <w:t>Similarly,</w:t>
      </w:r>
      <w:r>
        <w:rPr>
          <w:lang w:val="en"/>
        </w:rPr>
        <w:t xml:space="preserve"> </w:t>
      </w:r>
      <w:r w:rsidRPr="00E75162">
        <w:rPr>
          <w:lang w:val="en"/>
        </w:rPr>
        <w:t xml:space="preserve">Hidalgo and Nayarit are in the opposite direction of </w:t>
      </w:r>
      <w:r w:rsidR="00CA1CA8" w:rsidRPr="00CA1CA8">
        <w:rPr>
          <w:i/>
          <w:iCs/>
          <w:lang w:val="en"/>
        </w:rPr>
        <w:t>I</w:t>
      </w:r>
      <w:r w:rsidRPr="00CA1CA8">
        <w:rPr>
          <w:i/>
          <w:iCs/>
          <w:lang w:val="en"/>
        </w:rPr>
        <w:t xml:space="preserve">nternational </w:t>
      </w:r>
      <w:r w:rsidR="00F05BA7" w:rsidRPr="00CA1CA8">
        <w:rPr>
          <w:i/>
          <w:iCs/>
          <w:lang w:val="en"/>
        </w:rPr>
        <w:t>r</w:t>
      </w:r>
      <w:r w:rsidRPr="00CA1CA8">
        <w:rPr>
          <w:i/>
          <w:iCs/>
          <w:lang w:val="en"/>
        </w:rPr>
        <w:t>elations</w:t>
      </w:r>
      <w:r w:rsidRPr="00E75162">
        <w:rPr>
          <w:lang w:val="en"/>
        </w:rPr>
        <w:t>.</w:t>
      </w:r>
    </w:p>
    <w:p w14:paraId="47BCB0EB" w14:textId="181BD26E" w:rsidR="00E75162" w:rsidRPr="00F911AB" w:rsidRDefault="00E75162" w:rsidP="001205F6">
      <w:pPr>
        <w:spacing w:after="0" w:line="360" w:lineRule="auto"/>
        <w:ind w:firstLine="709"/>
        <w:jc w:val="both"/>
        <w:rPr>
          <w:lang w:val="en-US"/>
        </w:rPr>
      </w:pPr>
      <w:r w:rsidRPr="00E75162">
        <w:rPr>
          <w:lang w:val="en"/>
        </w:rPr>
        <w:lastRenderedPageBreak/>
        <w:t xml:space="preserve">According to the interpretation noted, states located in </w:t>
      </w:r>
      <w:r w:rsidR="00665318">
        <w:rPr>
          <w:lang w:val="en"/>
        </w:rPr>
        <w:t>q</w:t>
      </w:r>
      <w:r w:rsidRPr="00E75162">
        <w:rPr>
          <w:lang w:val="en"/>
        </w:rPr>
        <w:t xml:space="preserve">uadrants I and IV have positive </w:t>
      </w:r>
      <w:bookmarkStart w:id="22" w:name="_Hlk59043660"/>
      <w:r w:rsidRPr="00E75162">
        <w:rPr>
          <w:lang w:val="en"/>
        </w:rPr>
        <w:t>components</w:t>
      </w:r>
      <w:bookmarkEnd w:id="22"/>
      <w:r w:rsidRPr="00E75162">
        <w:rPr>
          <w:lang w:val="en"/>
        </w:rPr>
        <w:t xml:space="preserve"> in almost all </w:t>
      </w:r>
      <w:r w:rsidR="001E33B7">
        <w:rPr>
          <w:lang w:val="en"/>
        </w:rPr>
        <w:t>I</w:t>
      </w:r>
      <w:r w:rsidR="00CA1CA8">
        <w:rPr>
          <w:lang w:val="en"/>
        </w:rPr>
        <w:t>CE</w:t>
      </w:r>
      <w:r w:rsidRPr="00E75162">
        <w:rPr>
          <w:lang w:val="en"/>
        </w:rPr>
        <w:t xml:space="preserve"> </w:t>
      </w:r>
      <w:r w:rsidR="00F05BA7">
        <w:rPr>
          <w:lang w:val="en"/>
        </w:rPr>
        <w:t>subindexes</w:t>
      </w:r>
      <w:r w:rsidRPr="00E75162">
        <w:rPr>
          <w:lang w:val="en"/>
        </w:rPr>
        <w:t xml:space="preserve">, while states in </w:t>
      </w:r>
      <w:r w:rsidR="001C385A">
        <w:rPr>
          <w:lang w:val="en"/>
        </w:rPr>
        <w:t>q</w:t>
      </w:r>
      <w:r w:rsidRPr="00E75162">
        <w:rPr>
          <w:lang w:val="en"/>
        </w:rPr>
        <w:t xml:space="preserve">uadrants II and III have negative </w:t>
      </w:r>
      <w:r w:rsidR="00CA1CA8" w:rsidRPr="00CA1CA8">
        <w:rPr>
          <w:lang w:val="en"/>
        </w:rPr>
        <w:t>components</w:t>
      </w:r>
      <w:r w:rsidRPr="00E75162">
        <w:rPr>
          <w:lang w:val="en"/>
        </w:rPr>
        <w:t>.</w:t>
      </w:r>
    </w:p>
    <w:p w14:paraId="2CDC081B" w14:textId="2B77ECAD" w:rsidR="00E75162" w:rsidRPr="00F911AB" w:rsidRDefault="00E75162" w:rsidP="001205F6">
      <w:pPr>
        <w:spacing w:after="0" w:line="360" w:lineRule="auto"/>
        <w:ind w:firstLine="709"/>
        <w:jc w:val="both"/>
        <w:rPr>
          <w:lang w:val="en-US"/>
        </w:rPr>
      </w:pPr>
      <w:proofErr w:type="gramStart"/>
      <w:r w:rsidRPr="00E75162">
        <w:rPr>
          <w:lang w:val="en"/>
        </w:rPr>
        <w:t>It is clear that the</w:t>
      </w:r>
      <w:proofErr w:type="gramEnd"/>
      <w:r w:rsidRPr="00E75162">
        <w:rPr>
          <w:lang w:val="en"/>
        </w:rPr>
        <w:t xml:space="preserve"> top 10 places in </w:t>
      </w:r>
      <w:r w:rsidR="001E33B7">
        <w:rPr>
          <w:lang w:val="en"/>
        </w:rPr>
        <w:t>I</w:t>
      </w:r>
      <w:r w:rsidR="00CA1CA8">
        <w:rPr>
          <w:lang w:val="en"/>
        </w:rPr>
        <w:t>CE,</w:t>
      </w:r>
      <w:r w:rsidRPr="00E75162">
        <w:rPr>
          <w:lang w:val="en"/>
        </w:rPr>
        <w:t xml:space="preserve"> have positive components in almost all sub</w:t>
      </w:r>
      <w:r w:rsidR="00665318">
        <w:rPr>
          <w:lang w:val="en"/>
        </w:rPr>
        <w:t>indexes</w:t>
      </w:r>
      <w:r w:rsidRPr="00E75162">
        <w:rPr>
          <w:lang w:val="en"/>
        </w:rPr>
        <w:t>, while the last 10</w:t>
      </w:r>
      <w:r w:rsidR="00CA1CA8">
        <w:rPr>
          <w:lang w:val="en"/>
        </w:rPr>
        <w:t>,</w:t>
      </w:r>
      <w:r w:rsidRPr="00E75162">
        <w:rPr>
          <w:lang w:val="en"/>
        </w:rPr>
        <w:t xml:space="preserve"> </w:t>
      </w:r>
      <w:r w:rsidR="00D0136B">
        <w:rPr>
          <w:lang w:val="en"/>
        </w:rPr>
        <w:t>have</w:t>
      </w:r>
      <w:r>
        <w:rPr>
          <w:lang w:val="en"/>
        </w:rPr>
        <w:t xml:space="preserve"> </w:t>
      </w:r>
      <w:r w:rsidRPr="00E75162">
        <w:rPr>
          <w:lang w:val="en"/>
        </w:rPr>
        <w:t xml:space="preserve">negative components. Mexico City, which is the most competitive entity, has negative components in the </w:t>
      </w:r>
      <w:r w:rsidR="00031817">
        <w:rPr>
          <w:lang w:val="en"/>
        </w:rPr>
        <w:t>subindexes</w:t>
      </w:r>
      <w:r w:rsidRPr="00E75162">
        <w:rPr>
          <w:lang w:val="en"/>
        </w:rPr>
        <w:t xml:space="preserve"> </w:t>
      </w:r>
      <w:r w:rsidR="00CA1CA8" w:rsidRPr="00CA1CA8">
        <w:rPr>
          <w:i/>
          <w:iCs/>
          <w:lang w:val="en"/>
        </w:rPr>
        <w:t>Law</w:t>
      </w:r>
      <w:r w:rsidRPr="00E75162">
        <w:rPr>
          <w:lang w:val="en"/>
        </w:rPr>
        <w:t xml:space="preserve"> and </w:t>
      </w:r>
      <w:r w:rsidR="00CA1CA8" w:rsidRPr="00CA1CA8">
        <w:rPr>
          <w:i/>
          <w:iCs/>
          <w:lang w:val="en"/>
        </w:rPr>
        <w:t>P</w:t>
      </w:r>
      <w:r w:rsidRPr="00CA1CA8">
        <w:rPr>
          <w:i/>
          <w:iCs/>
          <w:lang w:val="en"/>
        </w:rPr>
        <w:t xml:space="preserve">olitical </w:t>
      </w:r>
      <w:r w:rsidR="00F05BA7" w:rsidRPr="00CA1CA8">
        <w:rPr>
          <w:i/>
          <w:iCs/>
          <w:lang w:val="en"/>
        </w:rPr>
        <w:t>s</w:t>
      </w:r>
      <w:r w:rsidRPr="00CA1CA8">
        <w:rPr>
          <w:i/>
          <w:iCs/>
          <w:lang w:val="en"/>
        </w:rPr>
        <w:t>ystem</w:t>
      </w:r>
      <w:r w:rsidRPr="00E75162">
        <w:rPr>
          <w:lang w:val="en"/>
        </w:rPr>
        <w:t>.</w:t>
      </w:r>
      <w:r w:rsidR="00991777">
        <w:rPr>
          <w:lang w:val="en"/>
        </w:rPr>
        <w:t xml:space="preserve"> The</w:t>
      </w:r>
      <w:r w:rsidR="00665318">
        <w:rPr>
          <w:lang w:val="en"/>
        </w:rPr>
        <w:t xml:space="preserve"> </w:t>
      </w:r>
      <w:r w:rsidRPr="00E75162">
        <w:rPr>
          <w:lang w:val="en"/>
        </w:rPr>
        <w:t>second place</w:t>
      </w:r>
      <w:r>
        <w:rPr>
          <w:lang w:val="en"/>
        </w:rPr>
        <w:t xml:space="preserve"> in</w:t>
      </w:r>
      <w:r w:rsidR="00D0136B">
        <w:rPr>
          <w:lang w:val="en"/>
        </w:rPr>
        <w:t xml:space="preserve"> </w:t>
      </w:r>
      <w:r w:rsidR="001E33B7">
        <w:rPr>
          <w:lang w:val="en"/>
        </w:rPr>
        <w:t>I</w:t>
      </w:r>
      <w:r w:rsidR="00CA1CA8">
        <w:rPr>
          <w:lang w:val="en"/>
        </w:rPr>
        <w:t>CE</w:t>
      </w:r>
      <w:r w:rsidR="00D0136B">
        <w:rPr>
          <w:lang w:val="en"/>
        </w:rPr>
        <w:t>,</w:t>
      </w:r>
      <w:r w:rsidRPr="00E75162">
        <w:rPr>
          <w:lang w:val="en"/>
        </w:rPr>
        <w:t xml:space="preserve"> Quer</w:t>
      </w:r>
      <w:r w:rsidR="00665318">
        <w:rPr>
          <w:lang w:val="en"/>
        </w:rPr>
        <w:t>é</w:t>
      </w:r>
      <w:r w:rsidRPr="00E75162">
        <w:rPr>
          <w:lang w:val="en"/>
        </w:rPr>
        <w:t>taro,</w:t>
      </w:r>
      <w:r>
        <w:rPr>
          <w:lang w:val="en"/>
        </w:rPr>
        <w:t xml:space="preserve"> has positive values in the components of</w:t>
      </w:r>
      <w:r w:rsidRPr="00E75162">
        <w:rPr>
          <w:lang w:val="en"/>
        </w:rPr>
        <w:t xml:space="preserve"> these </w:t>
      </w:r>
      <w:r w:rsidR="00F05BA7">
        <w:rPr>
          <w:lang w:val="en"/>
        </w:rPr>
        <w:t>subindexes</w:t>
      </w:r>
      <w:r w:rsidRPr="00E75162">
        <w:rPr>
          <w:lang w:val="en"/>
        </w:rPr>
        <w:t xml:space="preserve">. Third place, Nuevo León, also has negative components in them. </w:t>
      </w:r>
    </w:p>
    <w:p w14:paraId="3AD3A22F" w14:textId="1BA65D50" w:rsidR="00E75162" w:rsidRDefault="00E75162" w:rsidP="001205F6">
      <w:pPr>
        <w:spacing w:after="0" w:line="360" w:lineRule="auto"/>
        <w:ind w:firstLine="709"/>
        <w:jc w:val="both"/>
        <w:rPr>
          <w:lang w:val="en"/>
        </w:rPr>
      </w:pPr>
      <w:r w:rsidRPr="00E75162">
        <w:rPr>
          <w:lang w:val="en"/>
        </w:rPr>
        <w:t xml:space="preserve">On the other hand, the less competitive states (Chiapas, </w:t>
      </w:r>
      <w:r w:rsidR="00031817" w:rsidRPr="00E75162">
        <w:rPr>
          <w:lang w:val="en"/>
        </w:rPr>
        <w:t>Oaxaca,</w:t>
      </w:r>
      <w:r w:rsidR="00B27827">
        <w:rPr>
          <w:lang w:val="en"/>
        </w:rPr>
        <w:t xml:space="preserve"> </w:t>
      </w:r>
      <w:r w:rsidRPr="00E75162">
        <w:rPr>
          <w:lang w:val="en"/>
        </w:rPr>
        <w:t xml:space="preserve">and Guerrero) have negative components in almost all </w:t>
      </w:r>
      <w:r w:rsidR="001E33B7">
        <w:rPr>
          <w:lang w:val="en"/>
        </w:rPr>
        <w:t>I</w:t>
      </w:r>
      <w:r w:rsidR="00CA1CA8">
        <w:rPr>
          <w:lang w:val="en"/>
        </w:rPr>
        <w:t>CE</w:t>
      </w:r>
      <w:r w:rsidRPr="00E75162">
        <w:rPr>
          <w:lang w:val="en"/>
        </w:rPr>
        <w:t xml:space="preserve"> </w:t>
      </w:r>
      <w:r w:rsidR="00F05BA7">
        <w:rPr>
          <w:lang w:val="en"/>
        </w:rPr>
        <w:t>subindexes</w:t>
      </w:r>
      <w:r w:rsidRPr="00E75162">
        <w:rPr>
          <w:lang w:val="en"/>
        </w:rPr>
        <w:t xml:space="preserve">. Eight </w:t>
      </w:r>
      <w:r w:rsidR="00C86BE5">
        <w:rPr>
          <w:lang w:val="en"/>
        </w:rPr>
        <w:t>of the top 10 states have</w:t>
      </w:r>
      <w:r>
        <w:rPr>
          <w:lang w:val="en"/>
        </w:rPr>
        <w:t xml:space="preserve"> negative components in relation to</w:t>
      </w:r>
      <w:r w:rsidRPr="00E75162">
        <w:rPr>
          <w:lang w:val="en"/>
        </w:rPr>
        <w:t xml:space="preserve"> </w:t>
      </w:r>
      <w:r w:rsidR="00CA1CA8" w:rsidRPr="00CA1CA8">
        <w:rPr>
          <w:i/>
          <w:iCs/>
          <w:lang w:val="en"/>
        </w:rPr>
        <w:t>S</w:t>
      </w:r>
      <w:r w:rsidRPr="00CA1CA8">
        <w:rPr>
          <w:i/>
          <w:iCs/>
          <w:lang w:val="en"/>
        </w:rPr>
        <w:t>ociety</w:t>
      </w:r>
      <w:r w:rsidRPr="00E75162">
        <w:rPr>
          <w:lang w:val="en"/>
        </w:rPr>
        <w:t>. The only exceptions to this are Baja California and Morelos, which have positive components in several of the sub</w:t>
      </w:r>
      <w:r w:rsidR="00665318">
        <w:rPr>
          <w:lang w:val="en"/>
        </w:rPr>
        <w:t>indexes</w:t>
      </w:r>
      <w:r w:rsidRPr="00E75162">
        <w:rPr>
          <w:lang w:val="en"/>
        </w:rPr>
        <w:t xml:space="preserve">, but still do not have a good </w:t>
      </w:r>
      <w:r w:rsidR="00B824A2">
        <w:rPr>
          <w:lang w:val="en"/>
        </w:rPr>
        <w:t>ICE</w:t>
      </w:r>
      <w:r w:rsidR="00B824A2" w:rsidRPr="00E75162">
        <w:rPr>
          <w:lang w:val="en"/>
        </w:rPr>
        <w:t xml:space="preserve"> </w:t>
      </w:r>
      <w:r w:rsidRPr="00E75162">
        <w:rPr>
          <w:lang w:val="en"/>
        </w:rPr>
        <w:t>positi</w:t>
      </w:r>
      <w:r w:rsidR="00B824A2">
        <w:rPr>
          <w:lang w:val="en"/>
        </w:rPr>
        <w:t>on</w:t>
      </w:r>
      <w:r w:rsidRPr="00E75162">
        <w:rPr>
          <w:lang w:val="en"/>
        </w:rPr>
        <w:t>.</w:t>
      </w:r>
    </w:p>
    <w:p w14:paraId="58567E55" w14:textId="77777777" w:rsidR="001205F6" w:rsidRPr="00F911AB" w:rsidRDefault="001205F6" w:rsidP="001205F6">
      <w:pPr>
        <w:spacing w:after="0" w:line="360" w:lineRule="auto"/>
        <w:ind w:firstLine="709"/>
        <w:jc w:val="both"/>
        <w:rPr>
          <w:lang w:val="en-US"/>
        </w:rPr>
      </w:pPr>
    </w:p>
    <w:p w14:paraId="0F9BD416" w14:textId="5D9F459B" w:rsidR="00C87A18" w:rsidRPr="0084783C" w:rsidRDefault="00C87A18" w:rsidP="00C87A18">
      <w:pPr>
        <w:spacing w:after="0" w:line="360" w:lineRule="auto"/>
        <w:jc w:val="center"/>
        <w:rPr>
          <w:b/>
          <w:bCs/>
          <w:sz w:val="32"/>
          <w:szCs w:val="32"/>
          <w:lang w:val="en-US"/>
        </w:rPr>
      </w:pPr>
      <w:r w:rsidRPr="0084783C">
        <w:rPr>
          <w:b/>
          <w:bCs/>
          <w:sz w:val="32"/>
          <w:szCs w:val="32"/>
          <w:lang w:val="en"/>
        </w:rPr>
        <w:t>Discussion</w:t>
      </w:r>
    </w:p>
    <w:p w14:paraId="662BD59F" w14:textId="047ABB67" w:rsidR="00C27BAD" w:rsidRPr="00F911AB" w:rsidRDefault="00084EF0" w:rsidP="001205F6">
      <w:pPr>
        <w:spacing w:after="0" w:line="360" w:lineRule="auto"/>
        <w:ind w:firstLine="709"/>
        <w:jc w:val="both"/>
        <w:rPr>
          <w:lang w:val="en-US"/>
        </w:rPr>
      </w:pPr>
      <w:bookmarkStart w:id="23" w:name="_Hlk59044523"/>
      <w:r>
        <w:rPr>
          <w:lang w:val="en"/>
        </w:rPr>
        <w:t>According to the information provided by ICE and u</w:t>
      </w:r>
      <w:r w:rsidR="00C87A18">
        <w:rPr>
          <w:lang w:val="en"/>
        </w:rPr>
        <w:t>sing the biplot method</w:t>
      </w:r>
      <w:r w:rsidR="002040D1">
        <w:rPr>
          <w:lang w:val="en"/>
        </w:rPr>
        <w:t xml:space="preserve"> it is possible to easily examine in a two-dimensional chart the factors that best explain competitiveness</w:t>
      </w:r>
      <w:r w:rsidR="00B824A2">
        <w:rPr>
          <w:lang w:val="en"/>
        </w:rPr>
        <w:t>,</w:t>
      </w:r>
      <w:r w:rsidR="002040D1" w:rsidRPr="00101B23">
        <w:rPr>
          <w:color w:val="FF0000"/>
          <w:lang w:val="en"/>
        </w:rPr>
        <w:t xml:space="preserve"> </w:t>
      </w:r>
      <w:r w:rsidR="002040D1">
        <w:rPr>
          <w:lang w:val="en"/>
        </w:rPr>
        <w:t xml:space="preserve">in the group of states under consideration. It also allows </w:t>
      </w:r>
      <w:r w:rsidR="004F47FE">
        <w:rPr>
          <w:lang w:val="en"/>
        </w:rPr>
        <w:t>to determine if there are correlations</w:t>
      </w:r>
      <w:r w:rsidR="00C87A18">
        <w:rPr>
          <w:lang w:val="en"/>
        </w:rPr>
        <w:t xml:space="preserve"> </w:t>
      </w:r>
      <w:r w:rsidR="00C374EA">
        <w:rPr>
          <w:lang w:val="en"/>
        </w:rPr>
        <w:t>between the sub</w:t>
      </w:r>
      <w:r w:rsidR="00665318">
        <w:rPr>
          <w:lang w:val="en"/>
        </w:rPr>
        <w:t>indexes</w:t>
      </w:r>
      <w:r w:rsidR="00C374EA">
        <w:rPr>
          <w:lang w:val="en"/>
        </w:rPr>
        <w:t xml:space="preserve"> that define</w:t>
      </w:r>
      <w:r w:rsidR="00665318">
        <w:rPr>
          <w:lang w:val="en"/>
        </w:rPr>
        <w:t xml:space="preserve"> </w:t>
      </w:r>
      <w:r w:rsidR="001E33B7">
        <w:rPr>
          <w:lang w:val="en"/>
        </w:rPr>
        <w:t>I</w:t>
      </w:r>
      <w:r w:rsidR="00AC3945">
        <w:rPr>
          <w:lang w:val="en"/>
        </w:rPr>
        <w:t>CE</w:t>
      </w:r>
      <w:r w:rsidR="004F47FE">
        <w:rPr>
          <w:lang w:val="en"/>
        </w:rPr>
        <w:t>.</w:t>
      </w:r>
      <w:r w:rsidR="00C87A18">
        <w:rPr>
          <w:lang w:val="en"/>
        </w:rPr>
        <w:t xml:space="preserve"> </w:t>
      </w:r>
      <w:bookmarkEnd w:id="23"/>
      <w:r w:rsidR="002040D1">
        <w:rPr>
          <w:lang w:val="en"/>
        </w:rPr>
        <w:t>In addition,</w:t>
      </w:r>
      <w:r w:rsidR="004F47FE">
        <w:rPr>
          <w:lang w:val="en"/>
        </w:rPr>
        <w:t xml:space="preserve"> it is possible</w:t>
      </w:r>
      <w:r w:rsidR="00665318">
        <w:rPr>
          <w:lang w:val="en"/>
        </w:rPr>
        <w:t xml:space="preserve"> </w:t>
      </w:r>
      <w:r w:rsidR="002040D1">
        <w:rPr>
          <w:lang w:val="en"/>
        </w:rPr>
        <w:t>to</w:t>
      </w:r>
      <w:r w:rsidR="004F47FE">
        <w:rPr>
          <w:lang w:val="en"/>
        </w:rPr>
        <w:t xml:space="preserve"> observe, for</w:t>
      </w:r>
      <w:r w:rsidR="00665318">
        <w:rPr>
          <w:lang w:val="en"/>
        </w:rPr>
        <w:t xml:space="preserve"> </w:t>
      </w:r>
      <w:r w:rsidR="00C87A18">
        <w:rPr>
          <w:lang w:val="en"/>
        </w:rPr>
        <w:t>each</w:t>
      </w:r>
      <w:r w:rsidR="00665318">
        <w:rPr>
          <w:lang w:val="en"/>
        </w:rPr>
        <w:t xml:space="preserve"> </w:t>
      </w:r>
      <w:r w:rsidR="002040D1">
        <w:rPr>
          <w:lang w:val="en"/>
        </w:rPr>
        <w:t>state,</w:t>
      </w:r>
      <w:r w:rsidR="004F47FE">
        <w:rPr>
          <w:lang w:val="en"/>
        </w:rPr>
        <w:t xml:space="preserve"> what </w:t>
      </w:r>
      <w:r w:rsidR="00C87A18">
        <w:rPr>
          <w:lang w:val="en"/>
        </w:rPr>
        <w:t xml:space="preserve">are </w:t>
      </w:r>
      <w:r w:rsidR="00C374EA">
        <w:rPr>
          <w:lang w:val="en"/>
        </w:rPr>
        <w:t>the competitiveness factors</w:t>
      </w:r>
      <w:r w:rsidR="00C87A18">
        <w:rPr>
          <w:lang w:val="en"/>
        </w:rPr>
        <w:t xml:space="preserve"> that have well developed and what are those</w:t>
      </w:r>
      <w:r w:rsidR="004F47FE">
        <w:rPr>
          <w:lang w:val="en"/>
        </w:rPr>
        <w:t xml:space="preserve"> indicators in which they have weaknesses.</w:t>
      </w:r>
      <w:r w:rsidR="00C87A18">
        <w:rPr>
          <w:lang w:val="en"/>
        </w:rPr>
        <w:t xml:space="preserve"> </w:t>
      </w:r>
      <w:r w:rsidR="002040D1">
        <w:rPr>
          <w:lang w:val="en"/>
        </w:rPr>
        <w:t>This type of information can then be supplemented by a statistical analysis of the indicators that have proved most important to explain the competitiveness of a particular federal entity.</w:t>
      </w:r>
      <w:r w:rsidR="00665318">
        <w:rPr>
          <w:lang w:val="en"/>
        </w:rPr>
        <w:t xml:space="preserve"> </w:t>
      </w:r>
      <w:r w:rsidR="004F47FE">
        <w:rPr>
          <w:lang w:val="en"/>
        </w:rPr>
        <w:t>The graphs obtained in</w:t>
      </w:r>
      <w:r w:rsidR="00C87A18">
        <w:rPr>
          <w:lang w:val="en"/>
        </w:rPr>
        <w:t xml:space="preserve"> </w:t>
      </w:r>
      <w:r w:rsidR="004F47FE">
        <w:rPr>
          <w:lang w:val="en"/>
        </w:rPr>
        <w:t>the biplot,</w:t>
      </w:r>
      <w:r w:rsidR="00665318">
        <w:rPr>
          <w:lang w:val="en"/>
        </w:rPr>
        <w:t xml:space="preserve"> </w:t>
      </w:r>
      <w:r w:rsidR="004F47FE">
        <w:rPr>
          <w:lang w:val="en"/>
        </w:rPr>
        <w:t xml:space="preserve">although </w:t>
      </w:r>
      <w:r w:rsidR="002040D1">
        <w:rPr>
          <w:lang w:val="en"/>
        </w:rPr>
        <w:t>they are built using</w:t>
      </w:r>
      <w:r w:rsidR="00C87A18">
        <w:rPr>
          <w:lang w:val="en"/>
        </w:rPr>
        <w:t xml:space="preserve"> sophisticated mathematical</w:t>
      </w:r>
      <w:r w:rsidR="004F47FE">
        <w:rPr>
          <w:lang w:val="en"/>
        </w:rPr>
        <w:t xml:space="preserve"> tool</w:t>
      </w:r>
      <w:r w:rsidR="00665318">
        <w:rPr>
          <w:lang w:val="en"/>
        </w:rPr>
        <w:t>s</w:t>
      </w:r>
      <w:r w:rsidR="004F47FE">
        <w:rPr>
          <w:lang w:val="en"/>
        </w:rPr>
        <w:t xml:space="preserve">, are usually not presented with numerical values, because their goal is only </w:t>
      </w:r>
      <w:r w:rsidR="00C87A18">
        <w:rPr>
          <w:lang w:val="en"/>
        </w:rPr>
        <w:t xml:space="preserve">to facilitate </w:t>
      </w:r>
      <w:r w:rsidR="002040D1">
        <w:rPr>
          <w:lang w:val="en"/>
        </w:rPr>
        <w:t>exploratory graphical analysis.</w:t>
      </w:r>
    </w:p>
    <w:p w14:paraId="73A244B0" w14:textId="7D47CD5A" w:rsidR="005D5DB8" w:rsidRDefault="005D5DB8" w:rsidP="00C374EA">
      <w:pPr>
        <w:spacing w:after="0" w:line="360" w:lineRule="auto"/>
        <w:jc w:val="center"/>
        <w:rPr>
          <w:b/>
          <w:bCs/>
          <w:lang w:val="en-US"/>
        </w:rPr>
      </w:pPr>
    </w:p>
    <w:p w14:paraId="469DFD9D" w14:textId="36175D0F" w:rsidR="00225739" w:rsidRDefault="00225739" w:rsidP="00C374EA">
      <w:pPr>
        <w:spacing w:after="0" w:line="360" w:lineRule="auto"/>
        <w:jc w:val="center"/>
        <w:rPr>
          <w:b/>
          <w:bCs/>
          <w:lang w:val="en-US"/>
        </w:rPr>
      </w:pPr>
    </w:p>
    <w:p w14:paraId="3959C6F1" w14:textId="4431D1C2" w:rsidR="00225739" w:rsidRDefault="00225739" w:rsidP="00C374EA">
      <w:pPr>
        <w:spacing w:after="0" w:line="360" w:lineRule="auto"/>
        <w:jc w:val="center"/>
        <w:rPr>
          <w:b/>
          <w:bCs/>
          <w:lang w:val="en-US"/>
        </w:rPr>
      </w:pPr>
    </w:p>
    <w:p w14:paraId="4648E0E2" w14:textId="74E81D08" w:rsidR="00225739" w:rsidRDefault="00225739" w:rsidP="00C374EA">
      <w:pPr>
        <w:spacing w:after="0" w:line="360" w:lineRule="auto"/>
        <w:jc w:val="center"/>
        <w:rPr>
          <w:b/>
          <w:bCs/>
          <w:lang w:val="en-US"/>
        </w:rPr>
      </w:pPr>
    </w:p>
    <w:p w14:paraId="07AEC16F" w14:textId="563F66CF" w:rsidR="00225739" w:rsidRDefault="00225739" w:rsidP="00C374EA">
      <w:pPr>
        <w:spacing w:after="0" w:line="360" w:lineRule="auto"/>
        <w:jc w:val="center"/>
        <w:rPr>
          <w:b/>
          <w:bCs/>
          <w:lang w:val="en-US"/>
        </w:rPr>
      </w:pPr>
    </w:p>
    <w:p w14:paraId="595808D6" w14:textId="2157DA54" w:rsidR="00225739" w:rsidRDefault="00225739" w:rsidP="00C374EA">
      <w:pPr>
        <w:spacing w:after="0" w:line="360" w:lineRule="auto"/>
        <w:jc w:val="center"/>
        <w:rPr>
          <w:b/>
          <w:bCs/>
          <w:lang w:val="en-US"/>
        </w:rPr>
      </w:pPr>
    </w:p>
    <w:p w14:paraId="425F8129" w14:textId="77777777" w:rsidR="00225739" w:rsidRPr="00F911AB" w:rsidRDefault="00225739" w:rsidP="00C374EA">
      <w:pPr>
        <w:spacing w:after="0" w:line="360" w:lineRule="auto"/>
        <w:jc w:val="center"/>
        <w:rPr>
          <w:b/>
          <w:bCs/>
          <w:lang w:val="en-US"/>
        </w:rPr>
      </w:pPr>
    </w:p>
    <w:p w14:paraId="383C374E" w14:textId="480B46A7" w:rsidR="008B15C4" w:rsidRPr="0084783C" w:rsidRDefault="008B15C4" w:rsidP="00C374EA">
      <w:pPr>
        <w:spacing w:after="0" w:line="360" w:lineRule="auto"/>
        <w:jc w:val="center"/>
        <w:rPr>
          <w:sz w:val="32"/>
          <w:szCs w:val="32"/>
          <w:lang w:val="en-US"/>
        </w:rPr>
      </w:pPr>
      <w:r w:rsidRPr="0084783C">
        <w:rPr>
          <w:b/>
          <w:bCs/>
          <w:sz w:val="32"/>
          <w:szCs w:val="32"/>
          <w:lang w:val="en"/>
        </w:rPr>
        <w:lastRenderedPageBreak/>
        <w:t>Conclusions</w:t>
      </w:r>
    </w:p>
    <w:p w14:paraId="548BF8AC" w14:textId="27D536AF" w:rsidR="00520C1F" w:rsidRPr="00F911AB" w:rsidRDefault="00E933E9" w:rsidP="001205F6">
      <w:pPr>
        <w:spacing w:after="0" w:line="360" w:lineRule="auto"/>
        <w:ind w:firstLine="709"/>
        <w:jc w:val="both"/>
        <w:rPr>
          <w:lang w:val="en-US"/>
        </w:rPr>
      </w:pPr>
      <w:r>
        <w:rPr>
          <w:lang w:val="en"/>
        </w:rPr>
        <w:t>I</w:t>
      </w:r>
      <w:r w:rsidR="00AC3945">
        <w:rPr>
          <w:lang w:val="en"/>
        </w:rPr>
        <w:t>MCO´s</w:t>
      </w:r>
      <w:r w:rsidR="00EC589B">
        <w:rPr>
          <w:lang w:val="en"/>
        </w:rPr>
        <w:t xml:space="preserve"> </w:t>
      </w:r>
      <w:r w:rsidR="001E33B7">
        <w:rPr>
          <w:lang w:val="en"/>
        </w:rPr>
        <w:t>I</w:t>
      </w:r>
      <w:r w:rsidR="00AC3945">
        <w:rPr>
          <w:lang w:val="en"/>
        </w:rPr>
        <w:t>CE</w:t>
      </w:r>
      <w:r w:rsidR="00EC589B">
        <w:rPr>
          <w:lang w:val="en"/>
        </w:rPr>
        <w:t xml:space="preserve"> considers ten subindexes to measure the level of competitiveness of Mexico's federal</w:t>
      </w:r>
      <w:r w:rsidR="007126D1">
        <w:rPr>
          <w:lang w:val="en"/>
        </w:rPr>
        <w:t xml:space="preserve"> </w:t>
      </w:r>
      <w:r w:rsidR="00EC589B">
        <w:rPr>
          <w:lang w:val="en"/>
        </w:rPr>
        <w:t xml:space="preserve">entities. From the </w:t>
      </w:r>
      <w:r>
        <w:rPr>
          <w:lang w:val="en"/>
        </w:rPr>
        <w:t>I</w:t>
      </w:r>
      <w:r w:rsidR="00AC3945">
        <w:rPr>
          <w:lang w:val="en"/>
        </w:rPr>
        <w:t>MCO</w:t>
      </w:r>
      <w:r w:rsidR="00EC589B">
        <w:rPr>
          <w:lang w:val="en"/>
        </w:rPr>
        <w:t xml:space="preserve"> database,</w:t>
      </w:r>
      <w:r w:rsidR="00420828">
        <w:rPr>
          <w:lang w:val="en"/>
        </w:rPr>
        <w:t xml:space="preserve"> </w:t>
      </w:r>
      <w:r w:rsidR="007126D1">
        <w:rPr>
          <w:lang w:val="en"/>
        </w:rPr>
        <w:t xml:space="preserve">which shows the values of these indicators for </w:t>
      </w:r>
      <w:r w:rsidR="00CE3CFB">
        <w:rPr>
          <w:lang w:val="en"/>
        </w:rPr>
        <w:t xml:space="preserve">Mexico's 32 federal entities, </w:t>
      </w:r>
      <w:r w:rsidR="007126D1">
        <w:rPr>
          <w:lang w:val="en"/>
        </w:rPr>
        <w:t>the biplot</w:t>
      </w:r>
      <w:r w:rsidR="00E36D41">
        <w:rPr>
          <w:lang w:val="en"/>
        </w:rPr>
        <w:t xml:space="preserve"> method </w:t>
      </w:r>
      <w:r w:rsidR="007126D1">
        <w:rPr>
          <w:lang w:val="en"/>
        </w:rPr>
        <w:t xml:space="preserve">is applied to obtain </w:t>
      </w:r>
      <w:r w:rsidR="003D3914">
        <w:rPr>
          <w:lang w:val="en"/>
        </w:rPr>
        <w:t>graphs</w:t>
      </w:r>
      <w:r w:rsidR="007126D1">
        <w:rPr>
          <w:lang w:val="en"/>
        </w:rPr>
        <w:t xml:space="preserve"> that</w:t>
      </w:r>
      <w:r w:rsidR="00CE3CFB">
        <w:rPr>
          <w:lang w:val="en"/>
        </w:rPr>
        <w:t xml:space="preserve"> allow</w:t>
      </w:r>
      <w:r w:rsidR="007126D1">
        <w:rPr>
          <w:lang w:val="en"/>
        </w:rPr>
        <w:t xml:space="preserve"> </w:t>
      </w:r>
      <w:r w:rsidR="00E36D41">
        <w:rPr>
          <w:lang w:val="en"/>
        </w:rPr>
        <w:t xml:space="preserve">easily identifying </w:t>
      </w:r>
      <w:r w:rsidR="00CE3CFB">
        <w:rPr>
          <w:lang w:val="en"/>
        </w:rPr>
        <w:t xml:space="preserve">different types of relationships between states and </w:t>
      </w:r>
      <w:r w:rsidR="00E36D41">
        <w:rPr>
          <w:lang w:val="en"/>
        </w:rPr>
        <w:t>indicators</w:t>
      </w:r>
      <w:r w:rsidR="007126D1">
        <w:rPr>
          <w:lang w:val="en"/>
        </w:rPr>
        <w:t xml:space="preserve"> used to</w:t>
      </w:r>
      <w:r w:rsidR="00CE3CFB">
        <w:rPr>
          <w:lang w:val="en"/>
        </w:rPr>
        <w:t xml:space="preserve"> measure </w:t>
      </w:r>
      <w:r w:rsidR="00420828">
        <w:rPr>
          <w:lang w:val="en"/>
        </w:rPr>
        <w:t>their</w:t>
      </w:r>
      <w:r w:rsidR="007126D1">
        <w:rPr>
          <w:lang w:val="en"/>
        </w:rPr>
        <w:t xml:space="preserve"> </w:t>
      </w:r>
      <w:r w:rsidR="00CE3CFB">
        <w:rPr>
          <w:lang w:val="en"/>
        </w:rPr>
        <w:t>competitiveness.</w:t>
      </w:r>
      <w:r w:rsidR="007126D1">
        <w:rPr>
          <w:lang w:val="en"/>
        </w:rPr>
        <w:t xml:space="preserve"> </w:t>
      </w:r>
      <w:r w:rsidR="00EC589B">
        <w:rPr>
          <w:lang w:val="en"/>
        </w:rPr>
        <w:t>These relationships can help public policymakers, both</w:t>
      </w:r>
      <w:r w:rsidR="00C854BA">
        <w:rPr>
          <w:lang w:val="en"/>
        </w:rPr>
        <w:t xml:space="preserve"> </w:t>
      </w:r>
      <w:r w:rsidR="00420828">
        <w:rPr>
          <w:lang w:val="en"/>
        </w:rPr>
        <w:t xml:space="preserve">at the federal and state levels, </w:t>
      </w:r>
      <w:r w:rsidR="006D3969">
        <w:rPr>
          <w:lang w:val="en"/>
        </w:rPr>
        <w:t xml:space="preserve">to </w:t>
      </w:r>
      <w:r w:rsidR="00420828">
        <w:rPr>
          <w:lang w:val="en"/>
        </w:rPr>
        <w:t>have</w:t>
      </w:r>
      <w:r w:rsidR="007126D1">
        <w:rPr>
          <w:lang w:val="en"/>
        </w:rPr>
        <w:t xml:space="preserve"> an additional tool to do their</w:t>
      </w:r>
      <w:r w:rsidR="00EC589B">
        <w:rPr>
          <w:lang w:val="en"/>
        </w:rPr>
        <w:t xml:space="preserve"> job.</w:t>
      </w:r>
      <w:r w:rsidR="007126D1">
        <w:rPr>
          <w:lang w:val="en"/>
        </w:rPr>
        <w:t xml:space="preserve"> </w:t>
      </w:r>
      <w:r w:rsidR="00CE3CFB">
        <w:rPr>
          <w:lang w:val="en"/>
        </w:rPr>
        <w:t xml:space="preserve">For example, </w:t>
      </w:r>
      <w:r w:rsidR="00520C1F">
        <w:rPr>
          <w:lang w:val="en"/>
        </w:rPr>
        <w:t>the</w:t>
      </w:r>
      <w:r w:rsidR="007126D1">
        <w:rPr>
          <w:lang w:val="en"/>
        </w:rPr>
        <w:t xml:space="preserve"> </w:t>
      </w:r>
      <w:r w:rsidR="00520C1F">
        <w:rPr>
          <w:lang w:val="en"/>
        </w:rPr>
        <w:t>biplot</w:t>
      </w:r>
      <w:r w:rsidR="007126D1">
        <w:rPr>
          <w:lang w:val="en"/>
        </w:rPr>
        <w:t xml:space="preserve"> has identified two</w:t>
      </w:r>
      <w:r w:rsidR="00520C1F">
        <w:rPr>
          <w:lang w:val="en"/>
        </w:rPr>
        <w:t xml:space="preserve"> factors that explain the competitiveness of federal entities: </w:t>
      </w:r>
      <w:r w:rsidR="007126D1">
        <w:rPr>
          <w:lang w:val="en"/>
        </w:rPr>
        <w:t xml:space="preserve"> </w:t>
      </w:r>
      <w:r w:rsidR="00520C1F" w:rsidRPr="00DC3D39">
        <w:rPr>
          <w:i/>
          <w:iCs/>
          <w:lang w:val="en"/>
        </w:rPr>
        <w:t>Inclusive and sustainable economic and social development,</w:t>
      </w:r>
      <w:r w:rsidR="00C854BA">
        <w:rPr>
          <w:i/>
          <w:iCs/>
          <w:lang w:val="en"/>
        </w:rPr>
        <w:t xml:space="preserve"> </w:t>
      </w:r>
      <w:r w:rsidR="00420828" w:rsidRPr="00420828">
        <w:rPr>
          <w:lang w:val="en"/>
        </w:rPr>
        <w:t>on the one</w:t>
      </w:r>
      <w:r w:rsidR="00520C1F">
        <w:rPr>
          <w:lang w:val="en"/>
        </w:rPr>
        <w:t xml:space="preserve"> </w:t>
      </w:r>
      <w:r w:rsidR="007126D1">
        <w:rPr>
          <w:lang w:val="en"/>
        </w:rPr>
        <w:t>hand</w:t>
      </w:r>
      <w:r w:rsidR="00F05BA7">
        <w:rPr>
          <w:lang w:val="en"/>
        </w:rPr>
        <w:t>,</w:t>
      </w:r>
      <w:r w:rsidR="007126D1">
        <w:rPr>
          <w:lang w:val="en"/>
        </w:rPr>
        <w:t xml:space="preserve"> and</w:t>
      </w:r>
      <w:r w:rsidR="00520C1F" w:rsidRPr="00520C1F">
        <w:rPr>
          <w:i/>
          <w:iCs/>
          <w:lang w:val="en"/>
        </w:rPr>
        <w:t xml:space="preserve"> </w:t>
      </w:r>
      <w:r w:rsidR="00C854BA" w:rsidRPr="006D3969">
        <w:rPr>
          <w:i/>
          <w:iCs/>
          <w:lang w:val="en"/>
        </w:rPr>
        <w:t>R</w:t>
      </w:r>
      <w:r w:rsidR="007126D1" w:rsidRPr="006D3969">
        <w:rPr>
          <w:i/>
          <w:iCs/>
          <w:lang w:val="en"/>
        </w:rPr>
        <w:t>eliable political and</w:t>
      </w:r>
      <w:r w:rsidR="00C854BA" w:rsidRPr="006D3969">
        <w:rPr>
          <w:i/>
          <w:iCs/>
          <w:lang w:val="en"/>
        </w:rPr>
        <w:t xml:space="preserve"> </w:t>
      </w:r>
      <w:r w:rsidR="00520C1F" w:rsidRPr="006D3969">
        <w:rPr>
          <w:i/>
          <w:iCs/>
          <w:lang w:val="en"/>
        </w:rPr>
        <w:t xml:space="preserve">legal </w:t>
      </w:r>
      <w:r w:rsidR="00C854BA" w:rsidRPr="006D3969">
        <w:rPr>
          <w:i/>
          <w:iCs/>
          <w:lang w:val="en"/>
        </w:rPr>
        <w:t>Framework</w:t>
      </w:r>
      <w:r w:rsidR="00520C1F" w:rsidRPr="00DC3D39">
        <w:rPr>
          <w:i/>
          <w:iCs/>
          <w:lang w:val="en"/>
        </w:rPr>
        <w:t>,</w:t>
      </w:r>
      <w:r w:rsidR="00C854BA">
        <w:rPr>
          <w:i/>
          <w:iCs/>
          <w:lang w:val="en"/>
        </w:rPr>
        <w:t xml:space="preserve"> </w:t>
      </w:r>
      <w:r w:rsidR="00420828">
        <w:rPr>
          <w:lang w:val="en"/>
        </w:rPr>
        <w:t>on the other.</w:t>
      </w:r>
      <w:r w:rsidR="007126D1">
        <w:rPr>
          <w:lang w:val="en"/>
        </w:rPr>
        <w:t xml:space="preserve"> </w:t>
      </w:r>
      <w:r w:rsidR="00520C1F">
        <w:rPr>
          <w:lang w:val="en"/>
        </w:rPr>
        <w:t>This can be generally useful for rulers to emphasize designing public policies that encourage the development of these factors.</w:t>
      </w:r>
    </w:p>
    <w:p w14:paraId="79CCBD29" w14:textId="39B8BC9C" w:rsidR="00C569C8" w:rsidRDefault="00420828" w:rsidP="001205F6">
      <w:pPr>
        <w:spacing w:after="0" w:line="360" w:lineRule="auto"/>
        <w:ind w:firstLine="709"/>
        <w:jc w:val="both"/>
        <w:rPr>
          <w:lang w:val="en"/>
        </w:rPr>
      </w:pPr>
      <w:r>
        <w:rPr>
          <w:lang w:val="en"/>
        </w:rPr>
        <w:t xml:space="preserve">Correlations between the </w:t>
      </w:r>
      <w:r w:rsidR="00F05BA7">
        <w:rPr>
          <w:lang w:val="en"/>
        </w:rPr>
        <w:t>subindexes</w:t>
      </w:r>
      <w:r>
        <w:rPr>
          <w:lang w:val="en"/>
        </w:rPr>
        <w:t xml:space="preserve"> used to build </w:t>
      </w:r>
      <w:r w:rsidR="001E33B7">
        <w:rPr>
          <w:lang w:val="en"/>
        </w:rPr>
        <w:t>I</w:t>
      </w:r>
      <w:r w:rsidR="00361583">
        <w:rPr>
          <w:lang w:val="en"/>
        </w:rPr>
        <w:t>CE</w:t>
      </w:r>
      <w:r>
        <w:rPr>
          <w:lang w:val="en"/>
        </w:rPr>
        <w:t xml:space="preserve"> were also graphically identified, such as </w:t>
      </w:r>
      <w:r w:rsidRPr="003612C3">
        <w:rPr>
          <w:i/>
          <w:iCs/>
          <w:lang w:val="en"/>
        </w:rPr>
        <w:t>Factor</w:t>
      </w:r>
      <w:r w:rsidR="00361583">
        <w:rPr>
          <w:i/>
          <w:iCs/>
          <w:lang w:val="en"/>
        </w:rPr>
        <w:t>s</w:t>
      </w:r>
      <w:r w:rsidRPr="003612C3">
        <w:rPr>
          <w:i/>
          <w:iCs/>
          <w:lang w:val="en"/>
        </w:rPr>
        <w:t xml:space="preserve"> Market,</w:t>
      </w:r>
      <w:r w:rsidRPr="00E75162">
        <w:rPr>
          <w:lang w:val="en"/>
        </w:rPr>
        <w:t xml:space="preserve"> </w:t>
      </w:r>
      <w:r w:rsidRPr="003612C3">
        <w:rPr>
          <w:i/>
          <w:iCs/>
          <w:lang w:val="en"/>
        </w:rPr>
        <w:t xml:space="preserve">Innovation </w:t>
      </w:r>
      <w:r w:rsidRPr="00F05BA7">
        <w:rPr>
          <w:lang w:val="en"/>
        </w:rPr>
        <w:t>and</w:t>
      </w:r>
      <w:r>
        <w:rPr>
          <w:lang w:val="en"/>
        </w:rPr>
        <w:t xml:space="preserve"> </w:t>
      </w:r>
      <w:r w:rsidRPr="003612C3">
        <w:rPr>
          <w:i/>
          <w:iCs/>
          <w:lang w:val="en"/>
        </w:rPr>
        <w:t>Economy.</w:t>
      </w:r>
      <w:r w:rsidR="00CE4886">
        <w:rPr>
          <w:lang w:val="en"/>
        </w:rPr>
        <w:t xml:space="preserve"> </w:t>
      </w:r>
      <w:r w:rsidR="002F396D" w:rsidRPr="00524F06">
        <w:rPr>
          <w:color w:val="000000" w:themeColor="text1"/>
          <w:lang w:val="en-US"/>
        </w:rPr>
        <w:t>The results suggest that t</w:t>
      </w:r>
      <w:r w:rsidR="002F396D" w:rsidRPr="00524F06">
        <w:rPr>
          <w:lang w:val="en-US"/>
        </w:rPr>
        <w:t xml:space="preserve">hese correlations </w:t>
      </w:r>
      <w:r w:rsidR="002F396D">
        <w:rPr>
          <w:lang w:val="en-US"/>
        </w:rPr>
        <w:t>could</w:t>
      </w:r>
      <w:r w:rsidR="002F396D" w:rsidRPr="00524F06">
        <w:rPr>
          <w:lang w:val="en-US"/>
        </w:rPr>
        <w:t xml:space="preserve"> be useful, because by encouraging the development of one of these indicators, there may be an impact on the development of others.  </w:t>
      </w:r>
      <w:r w:rsidR="002F396D">
        <w:rPr>
          <w:lang w:val="en"/>
        </w:rPr>
        <w:t xml:space="preserve">Similarly, the fact that some subindexes have been independent, such as </w:t>
      </w:r>
      <w:r w:rsidR="002F396D">
        <w:rPr>
          <w:i/>
          <w:iCs/>
          <w:lang w:val="en"/>
        </w:rPr>
        <w:t>L</w:t>
      </w:r>
      <w:r w:rsidR="002F396D" w:rsidRPr="00F05BA7">
        <w:rPr>
          <w:i/>
          <w:iCs/>
          <w:lang w:val="en"/>
        </w:rPr>
        <w:t>aw</w:t>
      </w:r>
      <w:r w:rsidR="002F396D">
        <w:rPr>
          <w:lang w:val="en"/>
        </w:rPr>
        <w:t xml:space="preserve"> </w:t>
      </w:r>
      <w:r w:rsidR="002F396D" w:rsidRPr="00E75162">
        <w:rPr>
          <w:lang w:val="en"/>
        </w:rPr>
        <w:t>and</w:t>
      </w:r>
      <w:r w:rsidR="002F396D" w:rsidRPr="006D3969">
        <w:rPr>
          <w:lang w:val="en"/>
        </w:rPr>
        <w:t xml:space="preserve"> </w:t>
      </w:r>
      <w:r w:rsidR="002F396D" w:rsidRPr="00F05BA7">
        <w:rPr>
          <w:i/>
          <w:iCs/>
          <w:lang w:val="en"/>
        </w:rPr>
        <w:t>Innovation</w:t>
      </w:r>
      <w:r w:rsidR="002F396D" w:rsidRPr="00400A2B">
        <w:rPr>
          <w:i/>
          <w:iCs/>
          <w:lang w:val="en"/>
        </w:rPr>
        <w:t xml:space="preserve">, </w:t>
      </w:r>
      <w:r w:rsidR="002F396D" w:rsidRPr="006D3969">
        <w:rPr>
          <w:lang w:val="en"/>
        </w:rPr>
        <w:t>makes</w:t>
      </w:r>
      <w:r w:rsidR="002F396D">
        <w:rPr>
          <w:lang w:val="en"/>
        </w:rPr>
        <w:t xml:space="preserve"> it possible to conclude</w:t>
      </w:r>
      <w:r w:rsidR="002F396D" w:rsidRPr="00B95E13">
        <w:rPr>
          <w:color w:val="FF0000"/>
          <w:lang w:val="en"/>
        </w:rPr>
        <w:t xml:space="preserve"> </w:t>
      </w:r>
      <w:r w:rsidR="002F396D">
        <w:rPr>
          <w:lang w:val="en"/>
        </w:rPr>
        <w:t>that the policies impacting one of them will not significantly affect the other, and that therefore both need to be addressed to change competitiveness.</w:t>
      </w:r>
      <w:r w:rsidR="002F396D" w:rsidRPr="0091543C">
        <w:rPr>
          <w:rFonts w:ascii="inherit" w:eastAsia="Times New Roman" w:hAnsi="inherit" w:cs="Courier New"/>
          <w:color w:val="202124"/>
          <w:sz w:val="42"/>
          <w:szCs w:val="42"/>
          <w:lang w:val="en" w:eastAsia="es-MX"/>
        </w:rPr>
        <w:t xml:space="preserve"> </w:t>
      </w:r>
      <w:bookmarkStart w:id="24" w:name="_Hlk59118525"/>
      <w:bookmarkStart w:id="25" w:name="_Hlk59120198"/>
      <w:r w:rsidR="002F396D" w:rsidRPr="0091543C">
        <w:rPr>
          <w:lang w:val="en"/>
        </w:rPr>
        <w:t>However, it is important to consider that these results may have their limitations,</w:t>
      </w:r>
      <w:bookmarkEnd w:id="24"/>
      <w:r w:rsidR="002F396D" w:rsidRPr="0091543C">
        <w:rPr>
          <w:lang w:val="en"/>
        </w:rPr>
        <w:t xml:space="preserve"> </w:t>
      </w:r>
      <w:r w:rsidR="002F396D">
        <w:rPr>
          <w:lang w:val="en"/>
        </w:rPr>
        <w:t>because</w:t>
      </w:r>
      <w:r w:rsidR="002F396D" w:rsidRPr="0091543C">
        <w:rPr>
          <w:lang w:val="en"/>
        </w:rPr>
        <w:t xml:space="preserve"> </w:t>
      </w:r>
      <w:r w:rsidR="002F396D">
        <w:rPr>
          <w:lang w:val="en"/>
        </w:rPr>
        <w:t>t</w:t>
      </w:r>
      <w:r w:rsidR="002F396D" w:rsidRPr="008F0180">
        <w:rPr>
          <w:lang w:val="en"/>
        </w:rPr>
        <w:t xml:space="preserve">he results obtained with this method are only descriptive and therefore, </w:t>
      </w:r>
      <w:bookmarkStart w:id="26" w:name="_Hlk59117879"/>
      <w:r w:rsidR="002F396D" w:rsidRPr="008F0180">
        <w:rPr>
          <w:lang w:val="en"/>
        </w:rPr>
        <w:t xml:space="preserve">it is not possible to make statistical inferences about the graphically </w:t>
      </w:r>
      <w:r w:rsidR="002F396D" w:rsidRPr="002F396D">
        <w:rPr>
          <w:lang w:val="en"/>
        </w:rPr>
        <w:t>observed relationships that allow</w:t>
      </w:r>
      <w:r w:rsidR="002F396D" w:rsidRPr="008F0180">
        <w:rPr>
          <w:lang w:val="en"/>
        </w:rPr>
        <w:t xml:space="preserve"> guaranteeing that by </w:t>
      </w:r>
      <w:r w:rsidR="00C569C8" w:rsidRPr="00C569C8">
        <w:rPr>
          <w:lang w:val="en"/>
        </w:rPr>
        <w:t xml:space="preserve">enhancing the less developed </w:t>
      </w:r>
      <w:r w:rsidR="002F396D" w:rsidRPr="008F0180">
        <w:rPr>
          <w:lang w:val="en"/>
        </w:rPr>
        <w:t>sub</w:t>
      </w:r>
      <w:r w:rsidR="002F396D">
        <w:rPr>
          <w:lang w:val="en"/>
        </w:rPr>
        <w:t>indexes</w:t>
      </w:r>
      <w:r w:rsidR="002F396D" w:rsidRPr="008F0180">
        <w:rPr>
          <w:lang w:val="en"/>
        </w:rPr>
        <w:t xml:space="preserve">, </w:t>
      </w:r>
      <w:r w:rsidR="00E54398" w:rsidRPr="00E54398">
        <w:rPr>
          <w:lang w:val="en"/>
        </w:rPr>
        <w:t>it is certain that the level of competitiveness will increase</w:t>
      </w:r>
      <w:r w:rsidR="00C569C8" w:rsidRPr="00C569C8">
        <w:rPr>
          <w:lang w:val="en"/>
        </w:rPr>
        <w:t>.</w:t>
      </w:r>
      <w:bookmarkEnd w:id="25"/>
    </w:p>
    <w:p w14:paraId="11C940BB" w14:textId="4237C195" w:rsidR="00DA11E1" w:rsidRDefault="00AC3945" w:rsidP="001205F6">
      <w:pPr>
        <w:spacing w:line="360" w:lineRule="auto"/>
        <w:ind w:firstLine="709"/>
        <w:jc w:val="both"/>
        <w:rPr>
          <w:lang w:val="en"/>
        </w:rPr>
      </w:pPr>
      <w:bookmarkStart w:id="27" w:name="_Hlk59120434"/>
      <w:bookmarkEnd w:id="26"/>
      <w:r w:rsidRPr="00AC3945">
        <w:rPr>
          <w:lang w:val="en-US"/>
        </w:rPr>
        <w:t>In the case of highly competitive states, it was possible to identify which factors explained their success and have grounds to analyze the policies implemented to achieve this goal.</w:t>
      </w:r>
      <w:bookmarkEnd w:id="27"/>
      <w:r w:rsidRPr="00AC3945">
        <w:rPr>
          <w:lang w:val="en-US"/>
        </w:rPr>
        <w:t xml:space="preserve"> </w:t>
      </w:r>
      <w:r w:rsidR="00E36D41">
        <w:rPr>
          <w:lang w:val="en"/>
        </w:rPr>
        <w:t xml:space="preserve">This can serve as a </w:t>
      </w:r>
      <w:r w:rsidR="00CE3CFB">
        <w:rPr>
          <w:lang w:val="en"/>
        </w:rPr>
        <w:t>guide for the authorities of other federal entities</w:t>
      </w:r>
      <w:r w:rsidR="00E36D41">
        <w:rPr>
          <w:lang w:val="en"/>
        </w:rPr>
        <w:t xml:space="preserve"> </w:t>
      </w:r>
      <w:r w:rsidR="00DA11E1">
        <w:rPr>
          <w:lang w:val="en"/>
        </w:rPr>
        <w:t>to carry out similar activities to increase the competitiveness of their states.</w:t>
      </w:r>
      <w:r w:rsidR="00E36D41">
        <w:rPr>
          <w:lang w:val="en"/>
        </w:rPr>
        <w:t xml:space="preserve"> </w:t>
      </w:r>
      <w:r w:rsidR="003612C3">
        <w:rPr>
          <w:lang w:val="en"/>
        </w:rPr>
        <w:t xml:space="preserve">However, this suggestion must be taken with some </w:t>
      </w:r>
      <w:r w:rsidR="007549FB">
        <w:rPr>
          <w:lang w:val="en"/>
        </w:rPr>
        <w:t>reservations because</w:t>
      </w:r>
      <w:r w:rsidR="003612C3">
        <w:rPr>
          <w:lang w:val="en"/>
        </w:rPr>
        <w:t xml:space="preserve"> the states that are in </w:t>
      </w:r>
      <w:r w:rsidR="00E36D41">
        <w:rPr>
          <w:lang w:val="en"/>
        </w:rPr>
        <w:t xml:space="preserve">the top three places of </w:t>
      </w:r>
      <w:r w:rsidR="001E33B7">
        <w:rPr>
          <w:lang w:val="en"/>
        </w:rPr>
        <w:t>I</w:t>
      </w:r>
      <w:r w:rsidR="00535E55">
        <w:rPr>
          <w:lang w:val="en"/>
        </w:rPr>
        <w:t>CE</w:t>
      </w:r>
      <w:r w:rsidR="003612C3">
        <w:rPr>
          <w:lang w:val="en"/>
        </w:rPr>
        <w:t>,</w:t>
      </w:r>
      <w:r w:rsidR="00E36D41">
        <w:rPr>
          <w:lang w:val="en"/>
        </w:rPr>
        <w:t xml:space="preserve"> </w:t>
      </w:r>
      <w:r w:rsidR="003612C3">
        <w:rPr>
          <w:lang w:val="en"/>
        </w:rPr>
        <w:t>occupy different positions on the charts, indicating that their competitiveness has different explanations according to the sub</w:t>
      </w:r>
      <w:r w:rsidR="00AB6283">
        <w:rPr>
          <w:lang w:val="en"/>
        </w:rPr>
        <w:t>indexes</w:t>
      </w:r>
      <w:r w:rsidR="003612C3">
        <w:rPr>
          <w:lang w:val="en"/>
        </w:rPr>
        <w:t xml:space="preserve"> used to measure it. </w:t>
      </w:r>
      <w:bookmarkStart w:id="28" w:name="_Hlk59120327"/>
      <w:r w:rsidR="003612C3">
        <w:rPr>
          <w:lang w:val="en"/>
        </w:rPr>
        <w:t>On the other hand, in the case of states that have a low competitiveness</w:t>
      </w:r>
      <w:r w:rsidR="00E36D41">
        <w:rPr>
          <w:lang w:val="en"/>
        </w:rPr>
        <w:t xml:space="preserve"> </w:t>
      </w:r>
      <w:r w:rsidR="00DA11E1">
        <w:rPr>
          <w:lang w:val="en"/>
        </w:rPr>
        <w:t>index, the biplot has</w:t>
      </w:r>
      <w:r w:rsidR="00E36D41">
        <w:rPr>
          <w:lang w:val="en"/>
        </w:rPr>
        <w:t xml:space="preserve"> </w:t>
      </w:r>
      <w:r w:rsidR="00DA11E1">
        <w:rPr>
          <w:lang w:val="en"/>
        </w:rPr>
        <w:t>identified</w:t>
      </w:r>
      <w:r w:rsidR="00E36D41">
        <w:rPr>
          <w:lang w:val="en"/>
        </w:rPr>
        <w:t xml:space="preserve"> those</w:t>
      </w:r>
      <w:r w:rsidR="00DA11E1">
        <w:rPr>
          <w:lang w:val="en"/>
        </w:rPr>
        <w:t xml:space="preserve"> indicators of competitiveness</w:t>
      </w:r>
      <w:r w:rsidR="00E36D41">
        <w:rPr>
          <w:lang w:val="en"/>
        </w:rPr>
        <w:t xml:space="preserve"> in which</w:t>
      </w:r>
      <w:r w:rsidR="00DA11E1">
        <w:rPr>
          <w:lang w:val="en"/>
        </w:rPr>
        <w:t xml:space="preserve"> weaknesses occur and</w:t>
      </w:r>
      <w:r w:rsidR="00E36D41">
        <w:rPr>
          <w:lang w:val="en"/>
        </w:rPr>
        <w:t xml:space="preserve"> which must</w:t>
      </w:r>
      <w:r w:rsidR="00DA11E1">
        <w:rPr>
          <w:lang w:val="en"/>
        </w:rPr>
        <w:t xml:space="preserve"> therefore be improved to </w:t>
      </w:r>
      <w:r w:rsidR="00E36D41">
        <w:rPr>
          <w:lang w:val="en"/>
        </w:rPr>
        <w:t xml:space="preserve">increase their </w:t>
      </w:r>
      <w:r w:rsidR="00DA11E1">
        <w:rPr>
          <w:lang w:val="en"/>
        </w:rPr>
        <w:t>competitiveness.</w:t>
      </w:r>
    </w:p>
    <w:p w14:paraId="04FFFA05" w14:textId="6C01570C" w:rsidR="006D7B3B" w:rsidRPr="001205F6" w:rsidRDefault="00B6565B" w:rsidP="001205F6">
      <w:pPr>
        <w:spacing w:after="0" w:line="360" w:lineRule="auto"/>
        <w:jc w:val="center"/>
        <w:rPr>
          <w:b/>
          <w:bCs/>
          <w:sz w:val="28"/>
          <w:szCs w:val="28"/>
          <w:lang w:val="en"/>
        </w:rPr>
      </w:pPr>
      <w:r w:rsidRPr="001205F6">
        <w:rPr>
          <w:b/>
          <w:bCs/>
          <w:sz w:val="28"/>
          <w:szCs w:val="28"/>
          <w:lang w:val="en"/>
        </w:rPr>
        <w:lastRenderedPageBreak/>
        <w:t xml:space="preserve">Future </w:t>
      </w:r>
      <w:r w:rsidR="00CF3484" w:rsidRPr="001205F6">
        <w:rPr>
          <w:b/>
          <w:bCs/>
          <w:sz w:val="28"/>
          <w:szCs w:val="28"/>
          <w:lang w:val="en"/>
        </w:rPr>
        <w:t>lines of r</w:t>
      </w:r>
      <w:r w:rsidRPr="001205F6">
        <w:rPr>
          <w:b/>
          <w:bCs/>
          <w:sz w:val="28"/>
          <w:szCs w:val="28"/>
          <w:lang w:val="en"/>
        </w:rPr>
        <w:t>esearch</w:t>
      </w:r>
    </w:p>
    <w:p w14:paraId="4B08A39F" w14:textId="3E41411A" w:rsidR="00B6565B" w:rsidRPr="00B6565B" w:rsidRDefault="00B6565B" w:rsidP="001205F6">
      <w:pPr>
        <w:spacing w:line="360" w:lineRule="auto"/>
        <w:ind w:firstLine="709"/>
        <w:jc w:val="both"/>
        <w:rPr>
          <w:lang w:val="en"/>
        </w:rPr>
      </w:pPr>
      <w:r w:rsidRPr="00B6565B">
        <w:rPr>
          <w:lang w:val="en"/>
        </w:rPr>
        <w:t xml:space="preserve">In </w:t>
      </w:r>
      <w:r>
        <w:rPr>
          <w:lang w:val="en"/>
        </w:rPr>
        <w:t xml:space="preserve">this research an analysis if the ICE using the biplot technique was presented. As the ICE data is available since 2006, the biplot method can be applied to analyze the evolution of this index </w:t>
      </w:r>
      <w:r w:rsidR="004E757E">
        <w:rPr>
          <w:lang w:val="en"/>
        </w:rPr>
        <w:t xml:space="preserve">in different periods of </w:t>
      </w:r>
      <w:r w:rsidR="009601BA">
        <w:rPr>
          <w:lang w:val="en"/>
        </w:rPr>
        <w:t xml:space="preserve">time. Also, given that the ICE contains the values of several indicators in a group of units, other multivariate statistical methods can also be applied to obtain </w:t>
      </w:r>
      <w:r w:rsidR="004E757E">
        <w:rPr>
          <w:lang w:val="en"/>
        </w:rPr>
        <w:t>more</w:t>
      </w:r>
      <w:r w:rsidR="009601BA">
        <w:rPr>
          <w:lang w:val="en"/>
        </w:rPr>
        <w:t xml:space="preserve"> information about the subindexes </w:t>
      </w:r>
      <w:r w:rsidR="004E757E">
        <w:rPr>
          <w:lang w:val="en"/>
        </w:rPr>
        <w:t>considering a specific number of states to be analyzed.</w:t>
      </w:r>
    </w:p>
    <w:bookmarkEnd w:id="28"/>
    <w:p w14:paraId="1F3F74BA" w14:textId="77777777" w:rsidR="00932D82" w:rsidRPr="00F911AB" w:rsidRDefault="00932D82" w:rsidP="00225739">
      <w:pPr>
        <w:spacing w:after="0" w:line="360" w:lineRule="auto"/>
        <w:jc w:val="both"/>
        <w:rPr>
          <w:lang w:val="en-US"/>
        </w:rPr>
      </w:pPr>
    </w:p>
    <w:p w14:paraId="4113C092" w14:textId="61B6E61D" w:rsidR="0023156C" w:rsidRPr="00F153A8" w:rsidRDefault="006D2AC3" w:rsidP="005A7E88">
      <w:pPr>
        <w:spacing w:after="0" w:line="480" w:lineRule="auto"/>
        <w:ind w:left="397" w:hanging="397"/>
        <w:rPr>
          <w:rFonts w:asciiTheme="minorHAnsi" w:hAnsiTheme="minorHAnsi" w:cstheme="minorHAnsi"/>
          <w:sz w:val="28"/>
          <w:szCs w:val="28"/>
        </w:rPr>
      </w:pPr>
      <w:proofErr w:type="spellStart"/>
      <w:r w:rsidRPr="00F153A8">
        <w:rPr>
          <w:rFonts w:asciiTheme="minorHAnsi" w:hAnsiTheme="minorHAnsi" w:cstheme="minorHAnsi"/>
          <w:b/>
          <w:bCs/>
          <w:sz w:val="28"/>
          <w:szCs w:val="28"/>
        </w:rPr>
        <w:t>References</w:t>
      </w:r>
      <w:proofErr w:type="spellEnd"/>
    </w:p>
    <w:p w14:paraId="281E76FC" w14:textId="446B6604" w:rsidR="00DF244A" w:rsidRPr="00F153A8" w:rsidRDefault="007A5AF7" w:rsidP="001205F6">
      <w:pPr>
        <w:spacing w:after="0" w:line="360" w:lineRule="auto"/>
        <w:ind w:left="709" w:hanging="709"/>
        <w:jc w:val="both"/>
        <w:rPr>
          <w:lang w:val="en-US"/>
        </w:rPr>
      </w:pPr>
      <w:r w:rsidRPr="00F153A8">
        <w:t>Á</w:t>
      </w:r>
      <w:r w:rsidR="0023156C" w:rsidRPr="00F153A8">
        <w:t xml:space="preserve">lvarez, W. (2017).  </w:t>
      </w:r>
      <w:r w:rsidR="00DB6A8F" w:rsidRPr="00F153A8">
        <w:t xml:space="preserve">Análisis multivariante del </w:t>
      </w:r>
      <w:r w:rsidR="00C27D3E" w:rsidRPr="00F153A8">
        <w:t>í</w:t>
      </w:r>
      <w:r w:rsidR="00DB6A8F" w:rsidRPr="00F153A8">
        <w:t xml:space="preserve">ndice de </w:t>
      </w:r>
      <w:r w:rsidR="00C27D3E" w:rsidRPr="00F153A8">
        <w:t>p</w:t>
      </w:r>
      <w:r w:rsidR="00DB6A8F" w:rsidRPr="00F153A8">
        <w:t xml:space="preserve">roductividad del </w:t>
      </w:r>
      <w:r w:rsidR="00C27D3E" w:rsidRPr="00F153A8">
        <w:t>t</w:t>
      </w:r>
      <w:r w:rsidR="00DB6A8F" w:rsidRPr="00F153A8">
        <w:t xml:space="preserve">rabajo de América Latina y la Unión Europea por medio de </w:t>
      </w:r>
      <w:proofErr w:type="spellStart"/>
      <w:r w:rsidR="00C27D3E" w:rsidRPr="00F153A8">
        <w:t>b</w:t>
      </w:r>
      <w:r w:rsidR="00DB6A8F" w:rsidRPr="00F153A8">
        <w:t>iplot</w:t>
      </w:r>
      <w:proofErr w:type="spellEnd"/>
      <w:r w:rsidR="00DB6A8F" w:rsidRPr="00F153A8">
        <w:t xml:space="preserve"> usando R. </w:t>
      </w:r>
      <w:r w:rsidR="00DB6A8F" w:rsidRPr="00F153A8">
        <w:rPr>
          <w:i/>
          <w:iCs/>
        </w:rPr>
        <w:t>Revista de Ingeniería Industrial: Actualidad y Nuevas Tendencias</w:t>
      </w:r>
      <w:r w:rsidR="00DB6A8F" w:rsidRPr="00F153A8">
        <w:t xml:space="preserve">, </w:t>
      </w:r>
      <w:r w:rsidR="00DB6A8F" w:rsidRPr="00F153A8">
        <w:rPr>
          <w:i/>
          <w:iCs/>
        </w:rPr>
        <w:t>5</w:t>
      </w:r>
      <w:r w:rsidR="00DB6A8F" w:rsidRPr="00F153A8">
        <w:t xml:space="preserve">(19), 27-44. </w:t>
      </w:r>
      <w:r w:rsidR="00DB6A8F" w:rsidRPr="00F153A8">
        <w:rPr>
          <w:lang w:val="en-US"/>
        </w:rPr>
        <w:t xml:space="preserve">Retrieved from </w:t>
      </w:r>
      <w:r w:rsidR="00DF244A" w:rsidRPr="00F153A8">
        <w:rPr>
          <w:lang w:val="en-US"/>
        </w:rPr>
        <w:t>http://servicio.bc.uc.edu.ve/ingenieria/revista/Inge-Industrial/volv-n19/art02.pdf</w:t>
      </w:r>
    </w:p>
    <w:p w14:paraId="6B6933CE" w14:textId="3464DA31" w:rsidR="0023156C" w:rsidRPr="00F153A8" w:rsidRDefault="0023156C" w:rsidP="001205F6">
      <w:pPr>
        <w:spacing w:after="0" w:line="360" w:lineRule="auto"/>
        <w:ind w:left="709" w:hanging="709"/>
        <w:jc w:val="both"/>
        <w:rPr>
          <w:lang w:val="en-US"/>
        </w:rPr>
      </w:pPr>
      <w:r w:rsidRPr="00F153A8">
        <w:rPr>
          <w:lang w:val="en-US"/>
        </w:rPr>
        <w:t xml:space="preserve">Amor, V., Galindo, P. </w:t>
      </w:r>
      <w:r w:rsidR="00370D0D" w:rsidRPr="00F153A8">
        <w:rPr>
          <w:lang w:val="en-US"/>
        </w:rPr>
        <w:t>and</w:t>
      </w:r>
      <w:r w:rsidRPr="00F153A8">
        <w:rPr>
          <w:lang w:val="en-US"/>
        </w:rPr>
        <w:t xml:space="preserve"> García, I. (2017). </w:t>
      </w:r>
      <w:r w:rsidRPr="00F153A8">
        <w:rPr>
          <w:lang w:val="en"/>
        </w:rPr>
        <w:t>Cultural values on CSR patterns and evolution: A study from the biplot representation.</w:t>
      </w:r>
      <w:r w:rsidR="00C27D3E" w:rsidRPr="00F153A8">
        <w:rPr>
          <w:lang w:val="en"/>
        </w:rPr>
        <w:t xml:space="preserve"> </w:t>
      </w:r>
      <w:r w:rsidR="00C27D3E" w:rsidRPr="00F153A8">
        <w:rPr>
          <w:i/>
          <w:iCs/>
          <w:lang w:val="en-US"/>
        </w:rPr>
        <w:t>Ecological Indicators</w:t>
      </w:r>
      <w:r w:rsidR="00C27D3E" w:rsidRPr="00F153A8">
        <w:rPr>
          <w:lang w:val="en-US"/>
        </w:rPr>
        <w:t xml:space="preserve">, </w:t>
      </w:r>
      <w:r w:rsidRPr="00F153A8">
        <w:rPr>
          <w:i/>
          <w:iCs/>
          <w:lang w:val="en-US"/>
        </w:rPr>
        <w:t>81</w:t>
      </w:r>
      <w:r w:rsidRPr="00F153A8">
        <w:rPr>
          <w:lang w:val="en-US"/>
        </w:rPr>
        <w:t>,</w:t>
      </w:r>
      <w:r w:rsidR="00C27D3E" w:rsidRPr="00F153A8">
        <w:rPr>
          <w:lang w:val="en-US"/>
        </w:rPr>
        <w:t xml:space="preserve"> </w:t>
      </w:r>
      <w:r w:rsidRPr="00F153A8">
        <w:rPr>
          <w:lang w:val="en-US"/>
        </w:rPr>
        <w:t>18-29.</w:t>
      </w:r>
      <w:r w:rsidR="00DB6A8F" w:rsidRPr="00F153A8">
        <w:rPr>
          <w:lang w:val="en-US"/>
        </w:rPr>
        <w:t xml:space="preserve"> </w:t>
      </w:r>
      <w:proofErr w:type="spellStart"/>
      <w:r w:rsidR="00DB6A8F" w:rsidRPr="00F153A8">
        <w:rPr>
          <w:lang w:val="en-US"/>
        </w:rPr>
        <w:t>doi</w:t>
      </w:r>
      <w:proofErr w:type="spellEnd"/>
      <w:r w:rsidR="00DB6A8F" w:rsidRPr="00F153A8">
        <w:rPr>
          <w:lang w:val="en-US"/>
        </w:rPr>
        <w:t>: 10.1016/j.ecolind.2017.05.051</w:t>
      </w:r>
    </w:p>
    <w:p w14:paraId="7D404670" w14:textId="2A9123A1" w:rsidR="00BD4107" w:rsidRPr="00F153A8" w:rsidRDefault="00BD4107" w:rsidP="001205F6">
      <w:pPr>
        <w:spacing w:after="0" w:line="360" w:lineRule="auto"/>
        <w:ind w:left="709" w:hanging="709"/>
        <w:jc w:val="both"/>
        <w:rPr>
          <w:lang w:val="en-US"/>
        </w:rPr>
      </w:pPr>
      <w:r w:rsidRPr="00F153A8">
        <w:rPr>
          <w:lang w:val="en-US"/>
        </w:rPr>
        <w:t xml:space="preserve">Barroso, M. </w:t>
      </w:r>
      <w:r w:rsidR="00370D0D" w:rsidRPr="00F153A8">
        <w:rPr>
          <w:lang w:val="en-US"/>
        </w:rPr>
        <w:t>and</w:t>
      </w:r>
      <w:r w:rsidRPr="00F153A8">
        <w:rPr>
          <w:lang w:val="en-US"/>
        </w:rPr>
        <w:t xml:space="preserve"> Flores, D. (2006). </w:t>
      </w:r>
      <w:r w:rsidRPr="00F153A8">
        <w:t xml:space="preserve">La competitividad internacional de los destinos turísticos: del enfoque macroeconómico al enfoque estratégico. </w:t>
      </w:r>
      <w:proofErr w:type="spellStart"/>
      <w:r w:rsidRPr="00F153A8">
        <w:rPr>
          <w:i/>
          <w:iCs/>
          <w:lang w:val="en-US"/>
        </w:rPr>
        <w:t>Cuadernos</w:t>
      </w:r>
      <w:proofErr w:type="spellEnd"/>
      <w:r w:rsidRPr="00F153A8">
        <w:rPr>
          <w:i/>
          <w:iCs/>
          <w:lang w:val="en-US"/>
        </w:rPr>
        <w:t xml:space="preserve"> de Turismo</w:t>
      </w:r>
      <w:r w:rsidRPr="00F153A8">
        <w:rPr>
          <w:lang w:val="en-US"/>
        </w:rPr>
        <w:t>, (17), 7-24.</w:t>
      </w:r>
    </w:p>
    <w:p w14:paraId="32F9E7AB" w14:textId="3C8A75DB" w:rsidR="00DE48E9" w:rsidRPr="00F153A8" w:rsidRDefault="00DE48E9" w:rsidP="001205F6">
      <w:pPr>
        <w:spacing w:after="0" w:line="360" w:lineRule="auto"/>
        <w:ind w:left="709" w:hanging="709"/>
        <w:jc w:val="both"/>
      </w:pPr>
      <w:r w:rsidRPr="00F153A8">
        <w:rPr>
          <w:lang w:val="en"/>
        </w:rPr>
        <w:t xml:space="preserve">Bei, L. </w:t>
      </w:r>
      <w:r w:rsidR="00370D0D" w:rsidRPr="00F153A8">
        <w:rPr>
          <w:lang w:val="en"/>
        </w:rPr>
        <w:t>and</w:t>
      </w:r>
      <w:r w:rsidRPr="00F153A8">
        <w:rPr>
          <w:lang w:val="en"/>
        </w:rPr>
        <w:t xml:space="preserve"> Cheng, T. (2013). Brand power index – using </w:t>
      </w:r>
      <w:r w:rsidR="00C27D3E" w:rsidRPr="00F153A8">
        <w:rPr>
          <w:lang w:val="en"/>
        </w:rPr>
        <w:t>principal</w:t>
      </w:r>
      <w:r w:rsidRPr="00F153A8">
        <w:rPr>
          <w:lang w:val="en"/>
        </w:rPr>
        <w:t xml:space="preserve"> component analysis. </w:t>
      </w:r>
      <w:proofErr w:type="spellStart"/>
      <w:r w:rsidRPr="00F153A8">
        <w:rPr>
          <w:i/>
          <w:iCs/>
        </w:rPr>
        <w:t>Applied</w:t>
      </w:r>
      <w:proofErr w:type="spellEnd"/>
      <w:r w:rsidRPr="00F153A8">
        <w:rPr>
          <w:i/>
          <w:iCs/>
        </w:rPr>
        <w:t xml:space="preserve"> </w:t>
      </w:r>
      <w:proofErr w:type="spellStart"/>
      <w:r w:rsidRPr="00F153A8">
        <w:rPr>
          <w:i/>
          <w:iCs/>
        </w:rPr>
        <w:t>Economics</w:t>
      </w:r>
      <w:proofErr w:type="spellEnd"/>
      <w:r w:rsidRPr="00F153A8">
        <w:t xml:space="preserve">, </w:t>
      </w:r>
      <w:r w:rsidRPr="00F153A8">
        <w:rPr>
          <w:i/>
          <w:iCs/>
        </w:rPr>
        <w:t>45</w:t>
      </w:r>
      <w:r w:rsidRPr="00F153A8">
        <w:t>(20), 2954-2960.</w:t>
      </w:r>
      <w:r w:rsidR="00C27D3E" w:rsidRPr="00F153A8">
        <w:t xml:space="preserve"> </w:t>
      </w:r>
      <w:proofErr w:type="spellStart"/>
      <w:r w:rsidR="00C27D3E" w:rsidRPr="00F153A8">
        <w:t>doi</w:t>
      </w:r>
      <w:proofErr w:type="spellEnd"/>
      <w:r w:rsidR="00C27D3E" w:rsidRPr="00F153A8">
        <w:t>: 10.1080/00036846.2012.690853</w:t>
      </w:r>
    </w:p>
    <w:p w14:paraId="422E1C13" w14:textId="6D79F498" w:rsidR="00BD4107" w:rsidRPr="00F153A8" w:rsidRDefault="00BD4107" w:rsidP="001205F6">
      <w:pPr>
        <w:spacing w:after="0" w:line="360" w:lineRule="auto"/>
        <w:ind w:left="709" w:hanging="709"/>
        <w:jc w:val="both"/>
      </w:pPr>
      <w:r w:rsidRPr="00F153A8">
        <w:t xml:space="preserve">Buendía, E. (2013). El papel de la Ventaja Competitiva en el desarrollo económico de los países. </w:t>
      </w:r>
      <w:r w:rsidRPr="00F153A8">
        <w:rPr>
          <w:i/>
          <w:iCs/>
        </w:rPr>
        <w:t>Análisis Económico</w:t>
      </w:r>
      <w:r w:rsidRPr="00F153A8">
        <w:t xml:space="preserve">, </w:t>
      </w:r>
      <w:r w:rsidR="009A12C1" w:rsidRPr="00F153A8">
        <w:rPr>
          <w:i/>
          <w:iCs/>
        </w:rPr>
        <w:t>28</w:t>
      </w:r>
      <w:r w:rsidRPr="00F153A8">
        <w:t xml:space="preserve">(69), 55-78. </w:t>
      </w:r>
    </w:p>
    <w:p w14:paraId="7DF7CAF5" w14:textId="5B3ADADD" w:rsidR="00BD4107" w:rsidRPr="00F153A8" w:rsidRDefault="00BD4107" w:rsidP="001205F6">
      <w:pPr>
        <w:spacing w:after="0" w:line="360" w:lineRule="auto"/>
        <w:ind w:left="709" w:hanging="709"/>
        <w:jc w:val="both"/>
      </w:pPr>
      <w:r w:rsidRPr="00F153A8">
        <w:t xml:space="preserve">Brand, P. </w:t>
      </w:r>
      <w:r w:rsidR="00370D0D" w:rsidRPr="00F153A8">
        <w:t>and</w:t>
      </w:r>
      <w:r w:rsidRPr="00F153A8">
        <w:t xml:space="preserve"> Prada, F. (2003). </w:t>
      </w:r>
      <w:r w:rsidRPr="00F153A8">
        <w:rPr>
          <w:i/>
          <w:iCs/>
        </w:rPr>
        <w:t>La invención de futuros urbanos, estrategias de competitividad económica y sostenibilidad ambiental en las cuatro ciudades principales de Colombia</w:t>
      </w:r>
      <w:r w:rsidRPr="00F153A8">
        <w:t xml:space="preserve">. </w:t>
      </w:r>
      <w:proofErr w:type="spellStart"/>
      <w:r w:rsidRPr="00F153A8">
        <w:t>Medell</w:t>
      </w:r>
      <w:r w:rsidR="00E829B0" w:rsidRPr="00F153A8">
        <w:t>i</w:t>
      </w:r>
      <w:r w:rsidRPr="00F153A8">
        <w:t>n</w:t>
      </w:r>
      <w:proofErr w:type="spellEnd"/>
      <w:r w:rsidRPr="00F153A8">
        <w:t>, Colombia: Universidad Nacional de Colombia.</w:t>
      </w:r>
    </w:p>
    <w:p w14:paraId="263212D7" w14:textId="0C818856" w:rsidR="00BD4107" w:rsidRPr="00F153A8" w:rsidRDefault="00BD4107" w:rsidP="001205F6">
      <w:pPr>
        <w:spacing w:after="0" w:line="360" w:lineRule="auto"/>
        <w:ind w:left="709" w:hanging="709"/>
        <w:jc w:val="both"/>
      </w:pPr>
      <w:r w:rsidRPr="00F153A8">
        <w:t xml:space="preserve">Cabrero, E., Orihuela, I. </w:t>
      </w:r>
      <w:r w:rsidR="00370D0D" w:rsidRPr="00F153A8">
        <w:t>and</w:t>
      </w:r>
      <w:r w:rsidRPr="00F153A8">
        <w:t xml:space="preserve"> </w:t>
      </w:r>
      <w:proofErr w:type="spellStart"/>
      <w:r w:rsidRPr="00F153A8">
        <w:t>Ziccardi</w:t>
      </w:r>
      <w:proofErr w:type="spellEnd"/>
      <w:r w:rsidRPr="00F153A8">
        <w:t>, A. (2003</w:t>
      </w:r>
      <w:r w:rsidR="00370D0D" w:rsidRPr="00F153A8">
        <w:t>).</w:t>
      </w:r>
      <w:r w:rsidRPr="00F153A8">
        <w:t xml:space="preserve"> Ciudades competitivas ciudades cooperativas: conceptos clave y construcción de un índice para ciudades mexicanas, </w:t>
      </w:r>
      <w:r w:rsidRPr="00F153A8">
        <w:rPr>
          <w:i/>
          <w:iCs/>
        </w:rPr>
        <w:t>Documento de Trabajo</w:t>
      </w:r>
      <w:r w:rsidRPr="00F153A8">
        <w:t xml:space="preserve">. 139. </w:t>
      </w:r>
      <w:proofErr w:type="spellStart"/>
      <w:r w:rsidRPr="00F153A8">
        <w:t>M</w:t>
      </w:r>
      <w:r w:rsidR="00E829B0" w:rsidRPr="00F153A8">
        <w:t>e</w:t>
      </w:r>
      <w:r w:rsidRPr="00F153A8">
        <w:t>xico</w:t>
      </w:r>
      <w:proofErr w:type="spellEnd"/>
      <w:r w:rsidRPr="00F153A8">
        <w:t>: División de Administración Pública-CIDE.</w:t>
      </w:r>
    </w:p>
    <w:p w14:paraId="639B2FC0" w14:textId="0ABC4B46" w:rsidR="00C374EA" w:rsidRPr="00F153A8" w:rsidRDefault="008E7600" w:rsidP="001205F6">
      <w:pPr>
        <w:spacing w:after="0" w:line="360" w:lineRule="auto"/>
        <w:ind w:left="709" w:hanging="709"/>
        <w:jc w:val="both"/>
      </w:pPr>
      <w:r w:rsidRPr="00F153A8">
        <w:lastRenderedPageBreak/>
        <w:t>C</w:t>
      </w:r>
      <w:r w:rsidR="00645096" w:rsidRPr="00F153A8">
        <w:t>á</w:t>
      </w:r>
      <w:r w:rsidRPr="00F153A8">
        <w:t xml:space="preserve">rdenas, O., Galindo, P. </w:t>
      </w:r>
      <w:r w:rsidR="00370D0D" w:rsidRPr="00F153A8">
        <w:t>and</w:t>
      </w:r>
      <w:r w:rsidRPr="00F153A8">
        <w:t xml:space="preserve"> Vicente-</w:t>
      </w:r>
      <w:proofErr w:type="spellStart"/>
      <w:r w:rsidRPr="00F153A8">
        <w:t>Villardón</w:t>
      </w:r>
      <w:proofErr w:type="spellEnd"/>
      <w:r w:rsidRPr="00F153A8">
        <w:t xml:space="preserve">, J.L. (2007). </w:t>
      </w:r>
      <w:r w:rsidR="00645096" w:rsidRPr="00F153A8">
        <w:t xml:space="preserve">Los métodos </w:t>
      </w:r>
      <w:proofErr w:type="spellStart"/>
      <w:r w:rsidR="00645096" w:rsidRPr="00F153A8">
        <w:t>biplot</w:t>
      </w:r>
      <w:proofErr w:type="spellEnd"/>
      <w:r w:rsidR="00645096" w:rsidRPr="00F153A8">
        <w:t xml:space="preserve">: Evolución y aplicaciones. </w:t>
      </w:r>
      <w:r w:rsidR="00645096" w:rsidRPr="00F153A8">
        <w:rPr>
          <w:i/>
          <w:iCs/>
        </w:rPr>
        <w:t>Revista Venezolana de Análisis de Coyuntura,</w:t>
      </w:r>
      <w:r w:rsidR="00645096" w:rsidRPr="00F153A8">
        <w:t xml:space="preserve"> </w:t>
      </w:r>
      <w:r w:rsidR="00645096" w:rsidRPr="00F153A8">
        <w:rPr>
          <w:i/>
          <w:iCs/>
        </w:rPr>
        <w:t>13</w:t>
      </w:r>
      <w:r w:rsidR="00645096" w:rsidRPr="00F153A8">
        <w:t xml:space="preserve">(1), 279-303. </w:t>
      </w:r>
      <w:proofErr w:type="spellStart"/>
      <w:r w:rsidR="00645096" w:rsidRPr="00F153A8">
        <w:t>Retrieved</w:t>
      </w:r>
      <w:proofErr w:type="spellEnd"/>
      <w:r w:rsidR="00645096" w:rsidRPr="00F153A8">
        <w:t xml:space="preserve"> </w:t>
      </w:r>
      <w:proofErr w:type="spellStart"/>
      <w:r w:rsidR="00645096" w:rsidRPr="00F153A8">
        <w:t>from</w:t>
      </w:r>
      <w:proofErr w:type="spellEnd"/>
      <w:r w:rsidR="00645096" w:rsidRPr="00F153A8">
        <w:t xml:space="preserve"> </w:t>
      </w:r>
      <w:r w:rsidR="009A12C1" w:rsidRPr="00F153A8">
        <w:t>http://saber.ucv.ve/ojs/index.php/rev_ac/article/view/10479/10222</w:t>
      </w:r>
    </w:p>
    <w:p w14:paraId="7B94114A" w14:textId="4C89EB14" w:rsidR="003755FE" w:rsidRPr="00F153A8" w:rsidRDefault="0023156C" w:rsidP="001205F6">
      <w:pPr>
        <w:spacing w:after="0" w:line="360" w:lineRule="auto"/>
        <w:ind w:left="709" w:hanging="709"/>
        <w:jc w:val="both"/>
      </w:pPr>
      <w:r w:rsidRPr="00F153A8">
        <w:t xml:space="preserve">Cubilla, M., Galindo, P. </w:t>
      </w:r>
      <w:r w:rsidR="00370D0D" w:rsidRPr="00F153A8">
        <w:t>and</w:t>
      </w:r>
      <w:r w:rsidRPr="00F153A8">
        <w:t xml:space="preserve"> Nieto, A. (</w:t>
      </w:r>
      <w:r w:rsidR="0099109C" w:rsidRPr="00F153A8">
        <w:t xml:space="preserve">August, </w:t>
      </w:r>
      <w:r w:rsidRPr="00F153A8">
        <w:t xml:space="preserve">2016). </w:t>
      </w:r>
      <w:r w:rsidR="003755FE" w:rsidRPr="00F153A8">
        <w:t xml:space="preserve">La competitividad global en América Latina: un análisis integral a través del </w:t>
      </w:r>
      <w:proofErr w:type="spellStart"/>
      <w:r w:rsidR="003755FE" w:rsidRPr="00F153A8">
        <w:t>multibiplotgui</w:t>
      </w:r>
      <w:proofErr w:type="spellEnd"/>
      <w:r w:rsidR="003755FE" w:rsidRPr="00F153A8">
        <w:t xml:space="preserve">. </w:t>
      </w:r>
      <w:r w:rsidR="003755FE" w:rsidRPr="00F153A8">
        <w:rPr>
          <w:i/>
          <w:iCs/>
        </w:rPr>
        <w:t>XXVI Simposio Internacional de Estadística 2016</w:t>
      </w:r>
      <w:r w:rsidR="007A5AF7" w:rsidRPr="00F153A8">
        <w:t>,</w:t>
      </w:r>
      <w:r w:rsidR="005846D1" w:rsidRPr="00F153A8">
        <w:t xml:space="preserve"> </w:t>
      </w:r>
      <w:proofErr w:type="spellStart"/>
      <w:r w:rsidR="005846D1" w:rsidRPr="00F153A8">
        <w:t>celebrated</w:t>
      </w:r>
      <w:proofErr w:type="spellEnd"/>
      <w:r w:rsidR="005846D1" w:rsidRPr="00F153A8">
        <w:t xml:space="preserve"> in Sucre, Colombia</w:t>
      </w:r>
      <w:r w:rsidR="003755FE" w:rsidRPr="00F153A8">
        <w:t xml:space="preserve">. </w:t>
      </w:r>
      <w:proofErr w:type="spellStart"/>
      <w:r w:rsidR="003755FE" w:rsidRPr="00F153A8">
        <w:t>Retrieved</w:t>
      </w:r>
      <w:proofErr w:type="spellEnd"/>
      <w:r w:rsidR="003755FE" w:rsidRPr="00F153A8">
        <w:t xml:space="preserve"> </w:t>
      </w:r>
      <w:proofErr w:type="spellStart"/>
      <w:r w:rsidR="003755FE" w:rsidRPr="00F153A8">
        <w:t>from</w:t>
      </w:r>
      <w:proofErr w:type="spellEnd"/>
      <w:r w:rsidR="003755FE" w:rsidRPr="00F153A8">
        <w:t xml:space="preserve"> </w:t>
      </w:r>
      <w:r w:rsidR="009A12C1" w:rsidRPr="00F153A8">
        <w:t>http://gfnun.unal.edu.co/fileadmin/content/eventos/simposioestadistica/documentos/memorias/Memorias_2016/Comunicaciones/Analisis_Multivariado/La_Competitividad_global_Cubilla_Galindo___Nieto.pdf</w:t>
      </w:r>
    </w:p>
    <w:p w14:paraId="13020215" w14:textId="3A75838A" w:rsidR="00634108" w:rsidRPr="00F153A8" w:rsidRDefault="00634108" w:rsidP="001205F6">
      <w:pPr>
        <w:spacing w:after="0" w:line="360" w:lineRule="auto"/>
        <w:ind w:left="709" w:hanging="709"/>
        <w:jc w:val="both"/>
        <w:rPr>
          <w:lang w:val="en"/>
        </w:rPr>
      </w:pPr>
      <w:proofErr w:type="spellStart"/>
      <w:r w:rsidRPr="00F153A8">
        <w:rPr>
          <w:lang w:val="en-US"/>
        </w:rPr>
        <w:t>Egido</w:t>
      </w:r>
      <w:proofErr w:type="spellEnd"/>
      <w:r w:rsidRPr="00F153A8">
        <w:rPr>
          <w:lang w:val="en-US"/>
        </w:rPr>
        <w:t xml:space="preserve">, J. </w:t>
      </w:r>
      <w:r w:rsidR="00370D0D" w:rsidRPr="00F153A8">
        <w:rPr>
          <w:lang w:val="en-US"/>
        </w:rPr>
        <w:t>and</w:t>
      </w:r>
      <w:r w:rsidRPr="00F153A8">
        <w:rPr>
          <w:lang w:val="en-US"/>
        </w:rPr>
        <w:t xml:space="preserve"> Galindo, P. (2015). </w:t>
      </w:r>
      <w:r w:rsidRPr="00F153A8">
        <w:rPr>
          <w:lang w:val="en"/>
        </w:rPr>
        <w:t xml:space="preserve">Dynamic </w:t>
      </w:r>
      <w:r w:rsidR="005846D1" w:rsidRPr="00F153A8">
        <w:rPr>
          <w:lang w:val="en"/>
        </w:rPr>
        <w:t>b</w:t>
      </w:r>
      <w:r w:rsidRPr="00F153A8">
        <w:rPr>
          <w:lang w:val="en"/>
        </w:rPr>
        <w:t xml:space="preserve">iplot. Evolution of the </w:t>
      </w:r>
      <w:r w:rsidR="005846D1" w:rsidRPr="00F153A8">
        <w:rPr>
          <w:lang w:val="en"/>
        </w:rPr>
        <w:t>e</w:t>
      </w:r>
      <w:r w:rsidRPr="00F153A8">
        <w:rPr>
          <w:lang w:val="en"/>
        </w:rPr>
        <w:t xml:space="preserve">conomic </w:t>
      </w:r>
      <w:r w:rsidR="005846D1" w:rsidRPr="00F153A8">
        <w:rPr>
          <w:lang w:val="en"/>
        </w:rPr>
        <w:t>f</w:t>
      </w:r>
      <w:r w:rsidRPr="00F153A8">
        <w:rPr>
          <w:lang w:val="en"/>
        </w:rPr>
        <w:t xml:space="preserve">reedom in the European Union.  </w:t>
      </w:r>
      <w:r w:rsidRPr="00F153A8">
        <w:rPr>
          <w:i/>
          <w:iCs/>
          <w:lang w:val="en"/>
        </w:rPr>
        <w:t>British Journal of Applied Science &amp; Technology</w:t>
      </w:r>
      <w:r w:rsidRPr="00F153A8">
        <w:rPr>
          <w:lang w:val="en"/>
        </w:rPr>
        <w:t xml:space="preserve">, </w:t>
      </w:r>
      <w:r w:rsidRPr="00F153A8">
        <w:rPr>
          <w:i/>
          <w:iCs/>
          <w:lang w:val="en"/>
        </w:rPr>
        <w:t>11</w:t>
      </w:r>
      <w:r w:rsidRPr="00F153A8">
        <w:rPr>
          <w:lang w:val="en"/>
        </w:rPr>
        <w:t>(3), 1-13.</w:t>
      </w:r>
      <w:r w:rsidR="005846D1" w:rsidRPr="00F153A8">
        <w:rPr>
          <w:lang w:val="en"/>
        </w:rPr>
        <w:t xml:space="preserve"> </w:t>
      </w:r>
      <w:proofErr w:type="spellStart"/>
      <w:r w:rsidR="005846D1" w:rsidRPr="00F153A8">
        <w:rPr>
          <w:lang w:val="en"/>
        </w:rPr>
        <w:t>doi</w:t>
      </w:r>
      <w:proofErr w:type="spellEnd"/>
      <w:r w:rsidR="005846D1" w:rsidRPr="00F153A8">
        <w:rPr>
          <w:lang w:val="en"/>
        </w:rPr>
        <w:t>: 10.9734/BJAST/2015/20289</w:t>
      </w:r>
    </w:p>
    <w:p w14:paraId="6901A3E9" w14:textId="70A532B3" w:rsidR="0021096F" w:rsidRPr="00F153A8" w:rsidRDefault="0021096F" w:rsidP="001205F6">
      <w:pPr>
        <w:spacing w:after="0" w:line="360" w:lineRule="auto"/>
        <w:ind w:left="709" w:hanging="709"/>
        <w:jc w:val="both"/>
        <w:rPr>
          <w:lang w:val="en-US"/>
        </w:rPr>
      </w:pPr>
      <w:proofErr w:type="spellStart"/>
      <w:r w:rsidRPr="00F153A8">
        <w:rPr>
          <w:lang w:val="en-US"/>
        </w:rPr>
        <w:t>Esser</w:t>
      </w:r>
      <w:proofErr w:type="spellEnd"/>
      <w:r w:rsidRPr="00F153A8">
        <w:rPr>
          <w:lang w:val="en-US"/>
        </w:rPr>
        <w:t xml:space="preserve">, K., Hillebrand, W., Messner, D. </w:t>
      </w:r>
      <w:r w:rsidR="00370D0D" w:rsidRPr="00F153A8">
        <w:rPr>
          <w:lang w:val="en-US"/>
        </w:rPr>
        <w:t>and</w:t>
      </w:r>
      <w:r w:rsidRPr="00F153A8">
        <w:rPr>
          <w:lang w:val="en-US"/>
        </w:rPr>
        <w:t xml:space="preserve"> Meyer, J. (1996). </w:t>
      </w:r>
      <w:r w:rsidRPr="00F153A8">
        <w:t xml:space="preserve">Competitividad sistémica. Nuevo desafío a las empresas y a la política. </w:t>
      </w:r>
      <w:proofErr w:type="spellStart"/>
      <w:r w:rsidRPr="00F153A8">
        <w:rPr>
          <w:i/>
          <w:iCs/>
          <w:lang w:val="en-US"/>
        </w:rPr>
        <w:t>Revista</w:t>
      </w:r>
      <w:proofErr w:type="spellEnd"/>
      <w:r w:rsidRPr="00F153A8">
        <w:rPr>
          <w:i/>
          <w:iCs/>
          <w:lang w:val="en-US"/>
        </w:rPr>
        <w:t xml:space="preserve"> CEPAL</w:t>
      </w:r>
      <w:r w:rsidRPr="00F153A8">
        <w:rPr>
          <w:lang w:val="en-US"/>
        </w:rPr>
        <w:t xml:space="preserve">, </w:t>
      </w:r>
      <w:r w:rsidRPr="00F153A8">
        <w:rPr>
          <w:i/>
          <w:iCs/>
          <w:lang w:val="en-US"/>
        </w:rPr>
        <w:t>59</w:t>
      </w:r>
      <w:r w:rsidRPr="00F153A8">
        <w:rPr>
          <w:lang w:val="en-US"/>
        </w:rPr>
        <w:t>, 39-52.</w:t>
      </w:r>
    </w:p>
    <w:p w14:paraId="2AF91D5F" w14:textId="01676B9B" w:rsidR="00082B2B" w:rsidRPr="00F153A8" w:rsidRDefault="00082B2B" w:rsidP="001205F6">
      <w:pPr>
        <w:spacing w:after="0" w:line="360" w:lineRule="auto"/>
        <w:ind w:left="709" w:hanging="709"/>
        <w:jc w:val="both"/>
      </w:pPr>
      <w:r w:rsidRPr="00F153A8">
        <w:rPr>
          <w:lang w:val="en"/>
        </w:rPr>
        <w:t xml:space="preserve">Gabriel, K. (1971). </w:t>
      </w:r>
      <w:bookmarkStart w:id="29" w:name="_Hlk20991003"/>
      <w:r w:rsidRPr="00F153A8">
        <w:rPr>
          <w:lang w:val="en"/>
        </w:rPr>
        <w:t>The biplot graphi</w:t>
      </w:r>
      <w:r w:rsidR="005846D1" w:rsidRPr="00F153A8">
        <w:rPr>
          <w:lang w:val="en"/>
        </w:rPr>
        <w:t>c</w:t>
      </w:r>
      <w:r w:rsidRPr="00F153A8">
        <w:rPr>
          <w:lang w:val="en"/>
        </w:rPr>
        <w:t xml:space="preserve"> display of matrices with application to </w:t>
      </w:r>
      <w:r w:rsidR="005846D1" w:rsidRPr="00F153A8">
        <w:rPr>
          <w:lang w:val="en"/>
        </w:rPr>
        <w:t>principal</w:t>
      </w:r>
      <w:r w:rsidRPr="00F153A8">
        <w:rPr>
          <w:lang w:val="en"/>
        </w:rPr>
        <w:t xml:space="preserve"> component analysis. </w:t>
      </w:r>
      <w:proofErr w:type="spellStart"/>
      <w:r w:rsidRPr="00F153A8">
        <w:rPr>
          <w:i/>
          <w:iCs/>
        </w:rPr>
        <w:t>Biometrika</w:t>
      </w:r>
      <w:proofErr w:type="spellEnd"/>
      <w:r w:rsidRPr="00F153A8">
        <w:t xml:space="preserve">, </w:t>
      </w:r>
      <w:r w:rsidRPr="00F153A8">
        <w:rPr>
          <w:i/>
          <w:iCs/>
        </w:rPr>
        <w:t>58</w:t>
      </w:r>
      <w:r w:rsidRPr="00F153A8">
        <w:t>(3), 453-467</w:t>
      </w:r>
      <w:bookmarkEnd w:id="29"/>
      <w:r w:rsidRPr="00F153A8">
        <w:t>.</w:t>
      </w:r>
      <w:r w:rsidR="005846D1" w:rsidRPr="00F153A8">
        <w:t xml:space="preserve"> </w:t>
      </w:r>
      <w:proofErr w:type="spellStart"/>
      <w:r w:rsidR="005846D1" w:rsidRPr="00F153A8">
        <w:t>doi</w:t>
      </w:r>
      <w:proofErr w:type="spellEnd"/>
      <w:r w:rsidR="005846D1" w:rsidRPr="00F153A8">
        <w:t>: 10.1093/</w:t>
      </w:r>
      <w:proofErr w:type="spellStart"/>
      <w:r w:rsidR="005846D1" w:rsidRPr="00F153A8">
        <w:t>biomet</w:t>
      </w:r>
      <w:proofErr w:type="spellEnd"/>
      <w:r w:rsidR="005846D1" w:rsidRPr="00F153A8">
        <w:t>/58.3.453</w:t>
      </w:r>
    </w:p>
    <w:p w14:paraId="185A86C3" w14:textId="0AD3E9D8" w:rsidR="00114D06" w:rsidRPr="00F153A8" w:rsidRDefault="00082B2B" w:rsidP="001205F6">
      <w:pPr>
        <w:spacing w:after="0" w:line="360" w:lineRule="auto"/>
        <w:ind w:left="709" w:hanging="709"/>
        <w:jc w:val="both"/>
      </w:pPr>
      <w:r w:rsidRPr="00F153A8">
        <w:t xml:space="preserve">Galindo, P. (1986). </w:t>
      </w:r>
      <w:r w:rsidR="00114D06" w:rsidRPr="00F153A8">
        <w:t xml:space="preserve">Una alternativa de representación simultánea: HJ </w:t>
      </w:r>
      <w:proofErr w:type="spellStart"/>
      <w:r w:rsidR="00114D06" w:rsidRPr="00F153A8">
        <w:t>biplot</w:t>
      </w:r>
      <w:proofErr w:type="spellEnd"/>
      <w:r w:rsidR="00114D06" w:rsidRPr="00F153A8">
        <w:t xml:space="preserve">. </w:t>
      </w:r>
      <w:proofErr w:type="spellStart"/>
      <w:r w:rsidR="00114D06" w:rsidRPr="00F153A8">
        <w:rPr>
          <w:i/>
          <w:iCs/>
        </w:rPr>
        <w:t>Qüestiió</w:t>
      </w:r>
      <w:proofErr w:type="spellEnd"/>
      <w:r w:rsidR="00114D06" w:rsidRPr="00F153A8">
        <w:rPr>
          <w:i/>
          <w:iCs/>
        </w:rPr>
        <w:t xml:space="preserve">: </w:t>
      </w:r>
      <w:proofErr w:type="spellStart"/>
      <w:r w:rsidR="00114D06" w:rsidRPr="00F153A8">
        <w:rPr>
          <w:i/>
          <w:iCs/>
        </w:rPr>
        <w:t>quaderns</w:t>
      </w:r>
      <w:proofErr w:type="spellEnd"/>
      <w:r w:rsidR="00114D06" w:rsidRPr="00F153A8">
        <w:rPr>
          <w:i/>
          <w:iCs/>
        </w:rPr>
        <w:t xml:space="preserve"> </w:t>
      </w:r>
      <w:proofErr w:type="spellStart"/>
      <w:r w:rsidR="00114D06" w:rsidRPr="00F153A8">
        <w:rPr>
          <w:i/>
          <w:iCs/>
        </w:rPr>
        <w:t>d'estadística</w:t>
      </w:r>
      <w:proofErr w:type="spellEnd"/>
      <w:r w:rsidR="00114D06" w:rsidRPr="00F153A8">
        <w:rPr>
          <w:i/>
          <w:iCs/>
        </w:rPr>
        <w:t xml:space="preserve"> i </w:t>
      </w:r>
      <w:proofErr w:type="spellStart"/>
      <w:r w:rsidR="00114D06" w:rsidRPr="00F153A8">
        <w:rPr>
          <w:i/>
          <w:iCs/>
        </w:rPr>
        <w:t>investigació</w:t>
      </w:r>
      <w:proofErr w:type="spellEnd"/>
      <w:r w:rsidR="00114D06" w:rsidRPr="00F153A8">
        <w:rPr>
          <w:i/>
          <w:iCs/>
        </w:rPr>
        <w:t xml:space="preserve"> operativa</w:t>
      </w:r>
      <w:r w:rsidR="00114D06" w:rsidRPr="00F153A8">
        <w:t xml:space="preserve">, </w:t>
      </w:r>
      <w:r w:rsidR="00114D06" w:rsidRPr="00F153A8">
        <w:rPr>
          <w:i/>
          <w:iCs/>
        </w:rPr>
        <w:t>10</w:t>
      </w:r>
      <w:r w:rsidR="00114D06" w:rsidRPr="00F153A8">
        <w:t xml:space="preserve">(1), 13-23. </w:t>
      </w:r>
      <w:proofErr w:type="spellStart"/>
      <w:r w:rsidR="00114D06" w:rsidRPr="00F153A8">
        <w:t>Retrieved</w:t>
      </w:r>
      <w:proofErr w:type="spellEnd"/>
      <w:r w:rsidR="00114D06" w:rsidRPr="00F153A8">
        <w:t xml:space="preserve"> </w:t>
      </w:r>
      <w:proofErr w:type="spellStart"/>
      <w:r w:rsidR="00114D06" w:rsidRPr="00F153A8">
        <w:t>from</w:t>
      </w:r>
      <w:proofErr w:type="spellEnd"/>
      <w:r w:rsidR="00114D06" w:rsidRPr="00F153A8">
        <w:t xml:space="preserve"> </w:t>
      </w:r>
      <w:r w:rsidR="009A12C1" w:rsidRPr="00F153A8">
        <w:t>https://dmle.icmat.es/pdf/QUESTIIO_1986_10_01_03.pdf</w:t>
      </w:r>
    </w:p>
    <w:p w14:paraId="29003BC7" w14:textId="2C4ECB2F" w:rsidR="0023156C" w:rsidRPr="00F153A8" w:rsidRDefault="0023156C" w:rsidP="001205F6">
      <w:pPr>
        <w:spacing w:after="0" w:line="360" w:lineRule="auto"/>
        <w:ind w:left="709" w:hanging="709"/>
        <w:jc w:val="both"/>
        <w:rPr>
          <w:lang w:val="en-US"/>
        </w:rPr>
      </w:pPr>
      <w:r w:rsidRPr="00F153A8">
        <w:t xml:space="preserve">Gallego, I., Galindo, P. </w:t>
      </w:r>
      <w:r w:rsidR="00370D0D" w:rsidRPr="00F153A8">
        <w:t>and</w:t>
      </w:r>
      <w:r w:rsidRPr="00F153A8">
        <w:t xml:space="preserve"> Rodríguez, M. (2015). </w:t>
      </w:r>
      <w:r w:rsidRPr="00F153A8">
        <w:rPr>
          <w:lang w:val="en"/>
        </w:rPr>
        <w:t xml:space="preserve">Analysis of the Sustainable Society Index </w:t>
      </w:r>
      <w:r w:rsidR="007A5AF7" w:rsidRPr="00F153A8">
        <w:rPr>
          <w:lang w:val="en"/>
        </w:rPr>
        <w:t>w</w:t>
      </w:r>
      <w:r w:rsidRPr="00F153A8">
        <w:rPr>
          <w:lang w:val="en"/>
        </w:rPr>
        <w:t xml:space="preserve">orldwide: A </w:t>
      </w:r>
      <w:r w:rsidR="007A5AF7" w:rsidRPr="00F153A8">
        <w:rPr>
          <w:lang w:val="en"/>
        </w:rPr>
        <w:t>s</w:t>
      </w:r>
      <w:r w:rsidRPr="00F153A8">
        <w:rPr>
          <w:lang w:val="en"/>
        </w:rPr>
        <w:t xml:space="preserve">tudy from the </w:t>
      </w:r>
      <w:r w:rsidR="007A5AF7" w:rsidRPr="00F153A8">
        <w:rPr>
          <w:lang w:val="en"/>
        </w:rPr>
        <w:t>b</w:t>
      </w:r>
      <w:r w:rsidRPr="00F153A8">
        <w:rPr>
          <w:lang w:val="en"/>
        </w:rPr>
        <w:t xml:space="preserve">iplot </w:t>
      </w:r>
      <w:r w:rsidR="007A5AF7" w:rsidRPr="00F153A8">
        <w:rPr>
          <w:lang w:val="en"/>
        </w:rPr>
        <w:t>p</w:t>
      </w:r>
      <w:r w:rsidRPr="00F153A8">
        <w:rPr>
          <w:lang w:val="en"/>
        </w:rPr>
        <w:t xml:space="preserve">erspective. </w:t>
      </w:r>
      <w:r w:rsidRPr="00F153A8">
        <w:rPr>
          <w:i/>
          <w:iCs/>
          <w:lang w:val="en"/>
        </w:rPr>
        <w:t>Social Indicators Research</w:t>
      </w:r>
      <w:r w:rsidR="00B7280A" w:rsidRPr="00F153A8">
        <w:rPr>
          <w:lang w:val="en"/>
        </w:rPr>
        <w:t xml:space="preserve">, </w:t>
      </w:r>
      <w:r w:rsidRPr="00F153A8">
        <w:rPr>
          <w:i/>
          <w:iCs/>
          <w:lang w:val="en"/>
        </w:rPr>
        <w:t>120</w:t>
      </w:r>
      <w:r w:rsidRPr="00F153A8">
        <w:rPr>
          <w:lang w:val="en"/>
        </w:rPr>
        <w:t>(1), 29-65.</w:t>
      </w:r>
      <w:r w:rsidR="00B7280A" w:rsidRPr="00F153A8">
        <w:rPr>
          <w:lang w:val="en"/>
        </w:rPr>
        <w:t xml:space="preserve"> </w:t>
      </w:r>
      <w:proofErr w:type="spellStart"/>
      <w:r w:rsidR="00B7280A" w:rsidRPr="00F153A8">
        <w:rPr>
          <w:lang w:val="en"/>
        </w:rPr>
        <w:t>doi</w:t>
      </w:r>
      <w:proofErr w:type="spellEnd"/>
      <w:r w:rsidR="00B7280A" w:rsidRPr="00F153A8">
        <w:rPr>
          <w:lang w:val="en"/>
        </w:rPr>
        <w:t>: 10.1007/s11205-014-0579-9</w:t>
      </w:r>
    </w:p>
    <w:p w14:paraId="090208B4" w14:textId="12B40C18" w:rsidR="0023156C" w:rsidRPr="00F153A8" w:rsidRDefault="0023156C" w:rsidP="001205F6">
      <w:pPr>
        <w:spacing w:after="0" w:line="360" w:lineRule="auto"/>
        <w:ind w:left="709" w:hanging="709"/>
        <w:jc w:val="both"/>
        <w:rPr>
          <w:lang w:val="en"/>
        </w:rPr>
      </w:pPr>
      <w:r w:rsidRPr="00F153A8">
        <w:rPr>
          <w:lang w:val="en-US"/>
        </w:rPr>
        <w:t xml:space="preserve">Gallego, I., Rodríguez, L. </w:t>
      </w:r>
      <w:r w:rsidR="00370D0D" w:rsidRPr="00F153A8">
        <w:rPr>
          <w:lang w:val="en-US"/>
        </w:rPr>
        <w:t>and</w:t>
      </w:r>
      <w:r w:rsidRPr="00F153A8">
        <w:rPr>
          <w:lang w:val="en-US"/>
        </w:rPr>
        <w:t xml:space="preserve"> García, R. (2013). </w:t>
      </w:r>
      <w:r w:rsidRPr="00F153A8">
        <w:rPr>
          <w:lang w:val="en"/>
        </w:rPr>
        <w:t xml:space="preserve">Analysis of environmental issues worldwide: a study from the biplot perspective. </w:t>
      </w:r>
      <w:r w:rsidRPr="00F153A8">
        <w:rPr>
          <w:i/>
          <w:iCs/>
          <w:lang w:val="en"/>
        </w:rPr>
        <w:t>Journal of Cleaner Production</w:t>
      </w:r>
      <w:r w:rsidR="007A5AF7" w:rsidRPr="00F153A8">
        <w:rPr>
          <w:lang w:val="en"/>
        </w:rPr>
        <w:t xml:space="preserve">, </w:t>
      </w:r>
      <w:r w:rsidRPr="00F153A8">
        <w:rPr>
          <w:i/>
          <w:iCs/>
          <w:lang w:val="en"/>
        </w:rPr>
        <w:t>42</w:t>
      </w:r>
      <w:r w:rsidRPr="00F153A8">
        <w:rPr>
          <w:lang w:val="en"/>
        </w:rPr>
        <w:t>, 19-30.</w:t>
      </w:r>
      <w:r w:rsidR="00B7280A" w:rsidRPr="00F153A8">
        <w:rPr>
          <w:lang w:val="en"/>
        </w:rPr>
        <w:t xml:space="preserve"> </w:t>
      </w:r>
      <w:proofErr w:type="spellStart"/>
      <w:r w:rsidR="00B7280A" w:rsidRPr="00F153A8">
        <w:rPr>
          <w:lang w:val="en"/>
        </w:rPr>
        <w:t>doi</w:t>
      </w:r>
      <w:proofErr w:type="spellEnd"/>
      <w:r w:rsidR="00B7280A" w:rsidRPr="00F153A8">
        <w:rPr>
          <w:lang w:val="en"/>
        </w:rPr>
        <w:t>: 10.1016/j.jclepro.2012.10.022</w:t>
      </w:r>
    </w:p>
    <w:p w14:paraId="3AEBDAB3" w14:textId="5773F9E7" w:rsidR="0021096F" w:rsidRPr="00F153A8" w:rsidRDefault="0021096F" w:rsidP="001205F6">
      <w:pPr>
        <w:spacing w:after="0" w:line="360" w:lineRule="auto"/>
        <w:ind w:left="709" w:hanging="709"/>
        <w:jc w:val="both"/>
      </w:pPr>
      <w:r w:rsidRPr="00F153A8">
        <w:rPr>
          <w:lang w:val="en-US"/>
        </w:rPr>
        <w:t xml:space="preserve">Ibarra, M., González, L. </w:t>
      </w:r>
      <w:r w:rsidR="00370D0D" w:rsidRPr="00F153A8">
        <w:rPr>
          <w:lang w:val="en-US"/>
        </w:rPr>
        <w:t>and</w:t>
      </w:r>
      <w:r w:rsidRPr="00F153A8">
        <w:rPr>
          <w:lang w:val="en-US"/>
        </w:rPr>
        <w:t xml:space="preserve"> Demuner, M. (2017). </w:t>
      </w:r>
      <w:r w:rsidRPr="00F153A8">
        <w:t xml:space="preserve">Competitividad empresarial de las pequeñas y medianas empresas manufactureras de Baja California. </w:t>
      </w:r>
      <w:r w:rsidRPr="00F153A8">
        <w:rPr>
          <w:i/>
          <w:iCs/>
        </w:rPr>
        <w:t>Estudios Fronterizos,</w:t>
      </w:r>
      <w:r w:rsidRPr="00F153A8">
        <w:t xml:space="preserve"> </w:t>
      </w:r>
      <w:r w:rsidRPr="00F153A8">
        <w:rPr>
          <w:i/>
          <w:iCs/>
        </w:rPr>
        <w:t>18</w:t>
      </w:r>
      <w:r w:rsidRPr="00F153A8">
        <w:t>(35), 107-130.</w:t>
      </w:r>
    </w:p>
    <w:p w14:paraId="311225B0" w14:textId="2B400E49" w:rsidR="00DF244A" w:rsidRPr="00F153A8" w:rsidRDefault="00DF244A" w:rsidP="001205F6">
      <w:pPr>
        <w:spacing w:after="0" w:line="360" w:lineRule="auto"/>
        <w:ind w:left="709" w:hanging="709"/>
        <w:jc w:val="both"/>
      </w:pPr>
      <w:r w:rsidRPr="00F153A8">
        <w:rPr>
          <w:color w:val="000000"/>
        </w:rPr>
        <w:t xml:space="preserve">Jiménez-García, C., López-Lira, N., </w:t>
      </w:r>
      <w:proofErr w:type="spellStart"/>
      <w:r w:rsidRPr="00F153A8">
        <w:rPr>
          <w:color w:val="000000"/>
        </w:rPr>
        <w:t>Tomta</w:t>
      </w:r>
      <w:proofErr w:type="spellEnd"/>
      <w:r w:rsidRPr="00F153A8">
        <w:rPr>
          <w:color w:val="000000"/>
        </w:rPr>
        <w:t xml:space="preserve">, D. </w:t>
      </w:r>
      <w:r w:rsidR="00370D0D" w:rsidRPr="00F153A8">
        <w:rPr>
          <w:color w:val="000000"/>
        </w:rPr>
        <w:t>and</w:t>
      </w:r>
      <w:r w:rsidRPr="00F153A8">
        <w:rPr>
          <w:color w:val="000000"/>
        </w:rPr>
        <w:t xml:space="preserve"> Pacheco-Olvera, A. (2011). Competitividad de la economía mexicana, resultados en el periodo 1997-2007. </w:t>
      </w:r>
      <w:r w:rsidRPr="00F153A8">
        <w:rPr>
          <w:i/>
          <w:iCs/>
          <w:color w:val="000000"/>
        </w:rPr>
        <w:t>Convergencia Revista de Ciencias Sociales</w:t>
      </w:r>
      <w:r w:rsidR="0053196F" w:rsidRPr="00F153A8">
        <w:rPr>
          <w:color w:val="000000"/>
        </w:rPr>
        <w:t xml:space="preserve">, </w:t>
      </w:r>
      <w:r w:rsidR="0053196F" w:rsidRPr="00F153A8">
        <w:rPr>
          <w:i/>
          <w:iCs/>
          <w:color w:val="000000"/>
        </w:rPr>
        <w:t>56</w:t>
      </w:r>
      <w:r w:rsidRPr="00F153A8">
        <w:rPr>
          <w:color w:val="000000"/>
        </w:rPr>
        <w:t>, 215-238.</w:t>
      </w:r>
    </w:p>
    <w:p w14:paraId="0531DC53" w14:textId="3715CCC8" w:rsidR="0021096F" w:rsidRPr="00F153A8" w:rsidRDefault="00DF244A" w:rsidP="001205F6">
      <w:pPr>
        <w:spacing w:after="0" w:line="360" w:lineRule="auto"/>
        <w:ind w:left="709" w:hanging="709"/>
        <w:jc w:val="both"/>
        <w:rPr>
          <w:lang w:val="en-US"/>
        </w:rPr>
      </w:pPr>
      <w:r w:rsidRPr="00F153A8">
        <w:rPr>
          <w:color w:val="000000"/>
          <w:lang w:val="en"/>
        </w:rPr>
        <w:lastRenderedPageBreak/>
        <w:t xml:space="preserve">Mexican Institute for Competitiveness </w:t>
      </w:r>
      <w:r w:rsidR="00E933E9" w:rsidRPr="00F153A8">
        <w:rPr>
          <w:lang w:val="en-US"/>
        </w:rPr>
        <w:t>[</w:t>
      </w:r>
      <w:r w:rsidR="001611E9" w:rsidRPr="00F153A8">
        <w:rPr>
          <w:lang w:val="en-US"/>
        </w:rPr>
        <w:t>IMCO</w:t>
      </w:r>
      <w:r w:rsidR="00E933E9" w:rsidRPr="00F153A8">
        <w:rPr>
          <w:lang w:val="en-US"/>
        </w:rPr>
        <w:t>,</w:t>
      </w:r>
      <w:r w:rsidRPr="00F153A8">
        <w:rPr>
          <w:lang w:val="en-US"/>
        </w:rPr>
        <w:t xml:space="preserve"> for its acronym in Spanish</w:t>
      </w:r>
      <w:r w:rsidR="00E933E9" w:rsidRPr="00F153A8">
        <w:rPr>
          <w:lang w:val="en-US"/>
        </w:rPr>
        <w:t>]</w:t>
      </w:r>
      <w:r w:rsidR="0021096F" w:rsidRPr="00F153A8">
        <w:rPr>
          <w:lang w:val="en-US"/>
        </w:rPr>
        <w:t xml:space="preserve">. </w:t>
      </w:r>
      <w:r w:rsidR="0021096F" w:rsidRPr="00F153A8">
        <w:t xml:space="preserve">(2003). </w:t>
      </w:r>
      <w:r w:rsidR="0021096F" w:rsidRPr="00F153A8">
        <w:rPr>
          <w:i/>
          <w:iCs/>
        </w:rPr>
        <w:t>Análisis de la Competitividad de México: Evaluación e identificación de áreas de oportunidad</w:t>
      </w:r>
      <w:r w:rsidR="0021096F" w:rsidRPr="00F153A8">
        <w:t xml:space="preserve">. </w:t>
      </w:r>
      <w:r w:rsidR="0021096F" w:rsidRPr="00F153A8">
        <w:rPr>
          <w:lang w:val="en-US"/>
        </w:rPr>
        <w:t>M</w:t>
      </w:r>
      <w:r w:rsidR="00E829B0" w:rsidRPr="00F153A8">
        <w:rPr>
          <w:lang w:val="en-US"/>
        </w:rPr>
        <w:t>e</w:t>
      </w:r>
      <w:r w:rsidR="0021096F" w:rsidRPr="00F153A8">
        <w:rPr>
          <w:lang w:val="en-US"/>
        </w:rPr>
        <w:t xml:space="preserve">xico: </w:t>
      </w:r>
      <w:r w:rsidR="001611E9" w:rsidRPr="00F153A8">
        <w:rPr>
          <w:lang w:val="en-US"/>
        </w:rPr>
        <w:t>IMCO</w:t>
      </w:r>
      <w:r w:rsidR="0021096F" w:rsidRPr="00F153A8">
        <w:rPr>
          <w:lang w:val="en-US"/>
        </w:rPr>
        <w:t xml:space="preserve">. </w:t>
      </w:r>
    </w:p>
    <w:p w14:paraId="64DE00B7" w14:textId="0F9424FD" w:rsidR="0021096F" w:rsidRPr="00F153A8" w:rsidRDefault="00DF244A" w:rsidP="001205F6">
      <w:pPr>
        <w:spacing w:after="0" w:line="360" w:lineRule="auto"/>
        <w:ind w:left="709" w:hanging="709"/>
        <w:jc w:val="both"/>
      </w:pPr>
      <w:r w:rsidRPr="00F153A8">
        <w:rPr>
          <w:color w:val="000000"/>
          <w:lang w:val="en"/>
        </w:rPr>
        <w:t xml:space="preserve">Mexican Institute for Competitiveness </w:t>
      </w:r>
      <w:r w:rsidR="00E933E9" w:rsidRPr="00F153A8">
        <w:rPr>
          <w:lang w:val="en"/>
        </w:rPr>
        <w:t>[</w:t>
      </w:r>
      <w:r w:rsidR="001611E9" w:rsidRPr="00F153A8">
        <w:rPr>
          <w:lang w:val="en-US"/>
        </w:rPr>
        <w:t>IMCO</w:t>
      </w:r>
      <w:r w:rsidR="00E933E9" w:rsidRPr="00F153A8">
        <w:rPr>
          <w:lang w:val="en-US"/>
        </w:rPr>
        <w:t>,</w:t>
      </w:r>
      <w:r w:rsidRPr="00F153A8">
        <w:rPr>
          <w:lang w:val="en-US"/>
        </w:rPr>
        <w:t xml:space="preserve"> for its acronym in Spanish</w:t>
      </w:r>
      <w:r w:rsidR="00E933E9" w:rsidRPr="00F153A8">
        <w:rPr>
          <w:lang w:val="en-US"/>
        </w:rPr>
        <w:t>]</w:t>
      </w:r>
      <w:r w:rsidR="0021096F" w:rsidRPr="00F153A8">
        <w:rPr>
          <w:lang w:val="en-US"/>
        </w:rPr>
        <w:t xml:space="preserve">. </w:t>
      </w:r>
      <w:r w:rsidR="0021096F" w:rsidRPr="00F153A8">
        <w:t xml:space="preserve">(2005). </w:t>
      </w:r>
      <w:r w:rsidR="0021096F" w:rsidRPr="00F153A8">
        <w:rPr>
          <w:i/>
          <w:iCs/>
        </w:rPr>
        <w:t>Hacia un pacto de competitividad</w:t>
      </w:r>
      <w:r w:rsidR="0021096F" w:rsidRPr="00F153A8">
        <w:t xml:space="preserve">. </w:t>
      </w:r>
      <w:proofErr w:type="spellStart"/>
      <w:r w:rsidR="0021096F" w:rsidRPr="00F153A8">
        <w:t>M</w:t>
      </w:r>
      <w:r w:rsidR="00E829B0" w:rsidRPr="00F153A8">
        <w:t>e</w:t>
      </w:r>
      <w:r w:rsidR="0021096F" w:rsidRPr="00F153A8">
        <w:t>xico</w:t>
      </w:r>
      <w:proofErr w:type="spellEnd"/>
      <w:r w:rsidR="0021096F" w:rsidRPr="00F153A8">
        <w:t xml:space="preserve">: </w:t>
      </w:r>
      <w:r w:rsidR="001611E9" w:rsidRPr="00F153A8">
        <w:t>IMCO</w:t>
      </w:r>
      <w:r w:rsidR="0021096F" w:rsidRPr="00F153A8">
        <w:t>.</w:t>
      </w:r>
    </w:p>
    <w:p w14:paraId="79875637" w14:textId="77549E60" w:rsidR="00BE5F64" w:rsidRPr="00F153A8" w:rsidRDefault="00DF244A" w:rsidP="001205F6">
      <w:pPr>
        <w:spacing w:after="0" w:line="360" w:lineRule="auto"/>
        <w:ind w:left="709" w:hanging="709"/>
        <w:jc w:val="both"/>
        <w:rPr>
          <w:lang w:val="en-US"/>
        </w:rPr>
      </w:pPr>
      <w:proofErr w:type="spellStart"/>
      <w:r w:rsidRPr="00F153A8">
        <w:rPr>
          <w:color w:val="000000"/>
        </w:rPr>
        <w:t>Mexican</w:t>
      </w:r>
      <w:proofErr w:type="spellEnd"/>
      <w:r w:rsidRPr="00F153A8">
        <w:rPr>
          <w:color w:val="000000"/>
        </w:rPr>
        <w:t xml:space="preserve"> </w:t>
      </w:r>
      <w:proofErr w:type="spellStart"/>
      <w:r w:rsidRPr="00F153A8">
        <w:rPr>
          <w:color w:val="000000"/>
        </w:rPr>
        <w:t>Institute</w:t>
      </w:r>
      <w:proofErr w:type="spellEnd"/>
      <w:r w:rsidRPr="00F153A8">
        <w:rPr>
          <w:color w:val="000000"/>
        </w:rPr>
        <w:t xml:space="preserve"> </w:t>
      </w:r>
      <w:proofErr w:type="spellStart"/>
      <w:r w:rsidRPr="00F153A8">
        <w:rPr>
          <w:color w:val="000000"/>
        </w:rPr>
        <w:t>for</w:t>
      </w:r>
      <w:proofErr w:type="spellEnd"/>
      <w:r w:rsidRPr="00F153A8">
        <w:rPr>
          <w:color w:val="000000"/>
        </w:rPr>
        <w:t xml:space="preserve"> </w:t>
      </w:r>
      <w:proofErr w:type="spellStart"/>
      <w:r w:rsidRPr="00F153A8">
        <w:rPr>
          <w:color w:val="000000"/>
        </w:rPr>
        <w:t>Competitiveness</w:t>
      </w:r>
      <w:proofErr w:type="spellEnd"/>
      <w:r w:rsidRPr="00F153A8">
        <w:rPr>
          <w:color w:val="000000"/>
        </w:rPr>
        <w:t xml:space="preserve"> </w:t>
      </w:r>
      <w:r w:rsidR="00E933E9" w:rsidRPr="00F153A8">
        <w:t>[</w:t>
      </w:r>
      <w:r w:rsidR="001611E9" w:rsidRPr="00F153A8">
        <w:t>IMCO</w:t>
      </w:r>
      <w:r w:rsidR="00E933E9" w:rsidRPr="00F153A8">
        <w:t>,</w:t>
      </w:r>
      <w:r w:rsidRPr="00F153A8">
        <w:t xml:space="preserve"> </w:t>
      </w:r>
      <w:proofErr w:type="spellStart"/>
      <w:r w:rsidRPr="00F153A8">
        <w:t>for</w:t>
      </w:r>
      <w:proofErr w:type="spellEnd"/>
      <w:r w:rsidRPr="00F153A8">
        <w:t xml:space="preserve"> </w:t>
      </w:r>
      <w:proofErr w:type="spellStart"/>
      <w:r w:rsidRPr="00F153A8">
        <w:t>its</w:t>
      </w:r>
      <w:proofErr w:type="spellEnd"/>
      <w:r w:rsidRPr="00F153A8">
        <w:t xml:space="preserve"> </w:t>
      </w:r>
      <w:proofErr w:type="spellStart"/>
      <w:r w:rsidRPr="00F153A8">
        <w:t>acronym</w:t>
      </w:r>
      <w:proofErr w:type="spellEnd"/>
      <w:r w:rsidRPr="00F153A8">
        <w:t xml:space="preserve"> in </w:t>
      </w:r>
      <w:proofErr w:type="spellStart"/>
      <w:r w:rsidRPr="00F153A8">
        <w:t>Spanish</w:t>
      </w:r>
      <w:proofErr w:type="spellEnd"/>
      <w:r w:rsidR="001E33B7" w:rsidRPr="00F153A8">
        <w:t>]</w:t>
      </w:r>
      <w:r w:rsidR="0021096F" w:rsidRPr="00F153A8">
        <w:t xml:space="preserve">. (2006). </w:t>
      </w:r>
      <w:r w:rsidR="0021096F" w:rsidRPr="00F153A8">
        <w:rPr>
          <w:i/>
          <w:iCs/>
        </w:rPr>
        <w:t>Preparando a las entidades federativas para la competitividad: 10 mejores prácticas.</w:t>
      </w:r>
      <w:r w:rsidR="0021096F" w:rsidRPr="00F153A8">
        <w:t xml:space="preserve"> </w:t>
      </w:r>
      <w:proofErr w:type="spellStart"/>
      <w:r w:rsidR="0021096F" w:rsidRPr="00F153A8">
        <w:t>M</w:t>
      </w:r>
      <w:r w:rsidR="00E829B0" w:rsidRPr="00F153A8">
        <w:t>e</w:t>
      </w:r>
      <w:r w:rsidR="0021096F" w:rsidRPr="00F153A8">
        <w:t>xico</w:t>
      </w:r>
      <w:proofErr w:type="spellEnd"/>
      <w:r w:rsidR="0021096F" w:rsidRPr="00F153A8">
        <w:t xml:space="preserve">: Instituto Mexicano para la Competitividad, A.C. y Escuela de Graduados en Administración Pública y Política Pública (EGAP). </w:t>
      </w:r>
      <w:r w:rsidR="007552C8" w:rsidRPr="00F153A8">
        <w:rPr>
          <w:lang w:val="en-US"/>
        </w:rPr>
        <w:t>Retrieved from</w:t>
      </w:r>
      <w:r w:rsidR="0021096F" w:rsidRPr="00F153A8">
        <w:rPr>
          <w:lang w:val="en-US"/>
        </w:rPr>
        <w:t xml:space="preserve"> </w:t>
      </w:r>
      <w:r w:rsidR="00BE5F64" w:rsidRPr="00F153A8">
        <w:rPr>
          <w:lang w:val="en-US"/>
        </w:rPr>
        <w:t>https://api.imco.org.mx/release/latest/vendor/imco/indices-api/documentos/Competitividad/%C3%8Dndice%20de%20Competitividad%20Estatal/2006-01-01_0900%20Preparando%20a%20las%20entidades%20federativas%20para%20la%20competitividad%3A%2010%20mejores%20pr%C3%A1cticas/Documentos%20de%20resultados/2006%20ICE%20Libro%20completo%20-%20Preparando%20a%20las%20entidades%20federativas%20para%20la%20competitividad.pdf</w:t>
      </w:r>
    </w:p>
    <w:p w14:paraId="0BDBEE24" w14:textId="0D32FF66" w:rsidR="00BE5F64" w:rsidRPr="00F153A8" w:rsidRDefault="00DF244A" w:rsidP="001205F6">
      <w:pPr>
        <w:spacing w:after="0" w:line="360" w:lineRule="auto"/>
        <w:ind w:left="709" w:hanging="709"/>
        <w:jc w:val="both"/>
      </w:pPr>
      <w:r w:rsidRPr="00F153A8">
        <w:rPr>
          <w:color w:val="000000"/>
          <w:lang w:val="en"/>
        </w:rPr>
        <w:t xml:space="preserve">Mexican Institute for Competitiveness </w:t>
      </w:r>
      <w:r w:rsidR="001E33B7" w:rsidRPr="00F153A8">
        <w:rPr>
          <w:lang w:val="en"/>
        </w:rPr>
        <w:t>[</w:t>
      </w:r>
      <w:r w:rsidR="001611E9" w:rsidRPr="00F153A8">
        <w:rPr>
          <w:lang w:val="en-US"/>
        </w:rPr>
        <w:t>IMCO</w:t>
      </w:r>
      <w:r w:rsidR="001E33B7" w:rsidRPr="00F153A8">
        <w:rPr>
          <w:lang w:val="en-US"/>
        </w:rPr>
        <w:t>,</w:t>
      </w:r>
      <w:r w:rsidRPr="00F153A8">
        <w:rPr>
          <w:lang w:val="en-US"/>
        </w:rPr>
        <w:t xml:space="preserve"> for its acronym in Spanish</w:t>
      </w:r>
      <w:r w:rsidR="001E33B7" w:rsidRPr="00F153A8">
        <w:rPr>
          <w:lang w:val="en-US"/>
        </w:rPr>
        <w:t>]</w:t>
      </w:r>
      <w:r w:rsidR="0021096F" w:rsidRPr="00F153A8">
        <w:rPr>
          <w:lang w:val="en-US"/>
        </w:rPr>
        <w:t xml:space="preserve">. </w:t>
      </w:r>
      <w:r w:rsidR="0021096F" w:rsidRPr="00F153A8">
        <w:t xml:space="preserve">(2018). </w:t>
      </w:r>
      <w:r w:rsidR="0021096F" w:rsidRPr="00F153A8">
        <w:rPr>
          <w:i/>
          <w:iCs/>
        </w:rPr>
        <w:t xml:space="preserve">El estado, los estados y ¿la </w:t>
      </w:r>
      <w:r w:rsidR="000F1894" w:rsidRPr="00F153A8">
        <w:rPr>
          <w:i/>
          <w:iCs/>
        </w:rPr>
        <w:t>gente?</w:t>
      </w:r>
      <w:r w:rsidR="0021096F" w:rsidRPr="00F153A8">
        <w:t xml:space="preserve"> </w:t>
      </w:r>
      <w:proofErr w:type="spellStart"/>
      <w:r w:rsidR="0021096F" w:rsidRPr="00F153A8">
        <w:t>M</w:t>
      </w:r>
      <w:r w:rsidR="00E829B0" w:rsidRPr="00F153A8">
        <w:t>e</w:t>
      </w:r>
      <w:r w:rsidR="0021096F" w:rsidRPr="00F153A8">
        <w:t>xico</w:t>
      </w:r>
      <w:proofErr w:type="spellEnd"/>
      <w:r w:rsidR="0021096F" w:rsidRPr="00F153A8">
        <w:t xml:space="preserve">: </w:t>
      </w:r>
      <w:r w:rsidR="001611E9" w:rsidRPr="00F153A8">
        <w:t>IMCO</w:t>
      </w:r>
      <w:r w:rsidR="0021096F" w:rsidRPr="00F153A8">
        <w:t xml:space="preserve">. </w:t>
      </w:r>
      <w:proofErr w:type="spellStart"/>
      <w:r w:rsidR="007552C8" w:rsidRPr="00F153A8">
        <w:t>Retrieved</w:t>
      </w:r>
      <w:proofErr w:type="spellEnd"/>
      <w:r w:rsidR="007552C8" w:rsidRPr="00F153A8">
        <w:t xml:space="preserve"> </w:t>
      </w:r>
      <w:proofErr w:type="spellStart"/>
      <w:r w:rsidR="007552C8" w:rsidRPr="00F153A8">
        <w:t>from</w:t>
      </w:r>
      <w:proofErr w:type="spellEnd"/>
      <w:r w:rsidR="0021096F" w:rsidRPr="00F153A8">
        <w:t xml:space="preserve"> </w:t>
      </w:r>
      <w:r w:rsidR="00BE5F64" w:rsidRPr="00F153A8">
        <w:t>https://imco.org.mx/wp-content/uploads/2019/11/ICE-2018-book.pdf</w:t>
      </w:r>
    </w:p>
    <w:p w14:paraId="2819F965" w14:textId="6322F1FF" w:rsidR="0021096F" w:rsidRPr="00F153A8" w:rsidRDefault="00DF244A" w:rsidP="001205F6">
      <w:pPr>
        <w:spacing w:after="0" w:line="360" w:lineRule="auto"/>
        <w:ind w:left="709" w:hanging="709"/>
        <w:jc w:val="both"/>
        <w:rPr>
          <w:lang w:val="en-US"/>
        </w:rPr>
      </w:pPr>
      <w:r w:rsidRPr="00F153A8">
        <w:rPr>
          <w:color w:val="000000"/>
          <w:lang w:val="en"/>
        </w:rPr>
        <w:t xml:space="preserve">Mexican Institute for Competitiveness </w:t>
      </w:r>
      <w:r w:rsidR="001E33B7" w:rsidRPr="00F153A8">
        <w:rPr>
          <w:lang w:val="en"/>
        </w:rPr>
        <w:t>[</w:t>
      </w:r>
      <w:r w:rsidR="001611E9" w:rsidRPr="00F153A8">
        <w:rPr>
          <w:lang w:val="en-US"/>
        </w:rPr>
        <w:t>IMCO</w:t>
      </w:r>
      <w:r w:rsidR="001E33B7" w:rsidRPr="00F153A8">
        <w:rPr>
          <w:lang w:val="en-US"/>
        </w:rPr>
        <w:t>,</w:t>
      </w:r>
      <w:r w:rsidRPr="00F153A8">
        <w:rPr>
          <w:lang w:val="en-US"/>
        </w:rPr>
        <w:t xml:space="preserve"> for its acronym in Spanish</w:t>
      </w:r>
      <w:r w:rsidR="001E33B7" w:rsidRPr="00F153A8">
        <w:rPr>
          <w:lang w:val="en-US"/>
        </w:rPr>
        <w:t>]</w:t>
      </w:r>
      <w:r w:rsidR="0021096F" w:rsidRPr="00F153A8">
        <w:rPr>
          <w:lang w:val="en-US"/>
        </w:rPr>
        <w:t>. (</w:t>
      </w:r>
      <w:r w:rsidR="00E829B0" w:rsidRPr="00F153A8">
        <w:rPr>
          <w:lang w:val="en-US"/>
        </w:rPr>
        <w:t>January 14,</w:t>
      </w:r>
      <w:r w:rsidR="000E7FAE" w:rsidRPr="00F153A8">
        <w:rPr>
          <w:lang w:val="en-US"/>
        </w:rPr>
        <w:t xml:space="preserve"> </w:t>
      </w:r>
      <w:r w:rsidR="0021096F" w:rsidRPr="00F153A8">
        <w:rPr>
          <w:lang w:val="en-US"/>
        </w:rPr>
        <w:t>201</w:t>
      </w:r>
      <w:r w:rsidR="000E7FAE" w:rsidRPr="00F153A8">
        <w:rPr>
          <w:lang w:val="en-US"/>
        </w:rPr>
        <w:t>9</w:t>
      </w:r>
      <w:r w:rsidR="001A1AF5" w:rsidRPr="00F153A8">
        <w:rPr>
          <w:lang w:val="en-US"/>
        </w:rPr>
        <w:t>a</w:t>
      </w:r>
      <w:r w:rsidR="0021096F" w:rsidRPr="00F153A8">
        <w:rPr>
          <w:lang w:val="en-US"/>
        </w:rPr>
        <w:t xml:space="preserve">). </w:t>
      </w:r>
      <w:proofErr w:type="spellStart"/>
      <w:r w:rsidR="000E7FAE" w:rsidRPr="00F153A8">
        <w:rPr>
          <w:i/>
          <w:iCs/>
          <w:lang w:val="en-US"/>
        </w:rPr>
        <w:t>Perfil</w:t>
      </w:r>
      <w:proofErr w:type="spellEnd"/>
      <w:r w:rsidR="000E7FAE" w:rsidRPr="00F153A8">
        <w:rPr>
          <w:i/>
          <w:iCs/>
          <w:lang w:val="en-US"/>
        </w:rPr>
        <w:t xml:space="preserve"> </w:t>
      </w:r>
      <w:proofErr w:type="spellStart"/>
      <w:r w:rsidR="000E7FAE" w:rsidRPr="00F153A8">
        <w:rPr>
          <w:i/>
          <w:iCs/>
          <w:lang w:val="en-US"/>
        </w:rPr>
        <w:t>institucional</w:t>
      </w:r>
      <w:proofErr w:type="spellEnd"/>
      <w:r w:rsidR="000E7FAE" w:rsidRPr="00F153A8">
        <w:rPr>
          <w:i/>
          <w:iCs/>
          <w:lang w:val="en-US"/>
        </w:rPr>
        <w:t xml:space="preserve"> </w:t>
      </w:r>
      <w:r w:rsidR="001611E9" w:rsidRPr="00F153A8">
        <w:rPr>
          <w:i/>
          <w:iCs/>
          <w:lang w:val="en-US"/>
        </w:rPr>
        <w:t>IMCO</w:t>
      </w:r>
      <w:r w:rsidR="0021096F" w:rsidRPr="00F153A8">
        <w:rPr>
          <w:lang w:val="en-US"/>
        </w:rPr>
        <w:t>. M</w:t>
      </w:r>
      <w:r w:rsidR="00E829B0" w:rsidRPr="00F153A8">
        <w:rPr>
          <w:lang w:val="en-US"/>
        </w:rPr>
        <w:t>e</w:t>
      </w:r>
      <w:r w:rsidR="0021096F" w:rsidRPr="00F153A8">
        <w:rPr>
          <w:lang w:val="en-US"/>
        </w:rPr>
        <w:t xml:space="preserve">xico: </w:t>
      </w:r>
      <w:r w:rsidR="001611E9" w:rsidRPr="00F153A8">
        <w:rPr>
          <w:lang w:val="en-US"/>
        </w:rPr>
        <w:t>IMCO</w:t>
      </w:r>
      <w:r w:rsidR="0021096F" w:rsidRPr="00F153A8">
        <w:rPr>
          <w:lang w:val="en-US"/>
        </w:rPr>
        <w:t xml:space="preserve">.  </w:t>
      </w:r>
      <w:r w:rsidR="007552C8" w:rsidRPr="00F153A8">
        <w:rPr>
          <w:lang w:val="en-US"/>
        </w:rPr>
        <w:t>Retrieved from</w:t>
      </w:r>
      <w:r w:rsidR="0021096F" w:rsidRPr="00F153A8">
        <w:rPr>
          <w:lang w:val="en-US"/>
        </w:rPr>
        <w:t xml:space="preserve"> </w:t>
      </w:r>
      <w:r w:rsidRPr="00F153A8">
        <w:rPr>
          <w:lang w:val="en-US"/>
        </w:rPr>
        <w:t>https://imco.org.mx/wp-content/uploads/2019/01/20191401-Perfil-Institucional-IMCO.pdf</w:t>
      </w:r>
    </w:p>
    <w:p w14:paraId="04A3719E" w14:textId="0284E1B4" w:rsidR="00F410EF" w:rsidRPr="00F153A8" w:rsidRDefault="00DF244A" w:rsidP="001205F6">
      <w:pPr>
        <w:spacing w:after="0" w:line="360" w:lineRule="auto"/>
        <w:ind w:left="709" w:hanging="709"/>
        <w:jc w:val="both"/>
        <w:rPr>
          <w:lang w:val="en-US"/>
        </w:rPr>
      </w:pPr>
      <w:bookmarkStart w:id="30" w:name="_Hlk45064362"/>
      <w:r w:rsidRPr="00F153A8">
        <w:rPr>
          <w:color w:val="000000"/>
          <w:lang w:val="en"/>
        </w:rPr>
        <w:t xml:space="preserve">Mexican Institute for Competitiveness </w:t>
      </w:r>
      <w:r w:rsidR="001E33B7" w:rsidRPr="00F153A8">
        <w:rPr>
          <w:lang w:val="en"/>
        </w:rPr>
        <w:t>[</w:t>
      </w:r>
      <w:r w:rsidR="001611E9" w:rsidRPr="00F153A8">
        <w:rPr>
          <w:lang w:val="en-US"/>
        </w:rPr>
        <w:t>IMCO</w:t>
      </w:r>
      <w:r w:rsidR="001E33B7" w:rsidRPr="00F153A8">
        <w:rPr>
          <w:lang w:val="en-US"/>
        </w:rPr>
        <w:t>,</w:t>
      </w:r>
      <w:r w:rsidRPr="00F153A8">
        <w:rPr>
          <w:lang w:val="en-US"/>
        </w:rPr>
        <w:t xml:space="preserve"> for its acronym in Spanish</w:t>
      </w:r>
      <w:r w:rsidR="001E33B7" w:rsidRPr="00F153A8">
        <w:rPr>
          <w:lang w:val="en-US"/>
        </w:rPr>
        <w:t>]</w:t>
      </w:r>
      <w:r w:rsidR="00A24DF8" w:rsidRPr="00F153A8">
        <w:rPr>
          <w:lang w:val="en-US"/>
        </w:rPr>
        <w:t>.</w:t>
      </w:r>
      <w:r w:rsidR="0021096F" w:rsidRPr="00F153A8">
        <w:rPr>
          <w:lang w:val="en-US"/>
        </w:rPr>
        <w:t xml:space="preserve"> </w:t>
      </w:r>
      <w:bookmarkEnd w:id="30"/>
      <w:r w:rsidR="0021096F" w:rsidRPr="00F153A8">
        <w:t>(20</w:t>
      </w:r>
      <w:r w:rsidR="00F410EF" w:rsidRPr="00F153A8">
        <w:t>19b</w:t>
      </w:r>
      <w:r w:rsidR="0021096F" w:rsidRPr="00F153A8">
        <w:t xml:space="preserve">). </w:t>
      </w:r>
      <w:r w:rsidR="0021096F" w:rsidRPr="00F153A8">
        <w:rPr>
          <w:i/>
          <w:iCs/>
        </w:rPr>
        <w:t>Quienes somos</w:t>
      </w:r>
      <w:r w:rsidR="0021096F" w:rsidRPr="00F153A8">
        <w:t xml:space="preserve">. </w:t>
      </w:r>
      <w:r w:rsidR="001611E9" w:rsidRPr="00F153A8">
        <w:t>IMCO</w:t>
      </w:r>
      <w:r w:rsidR="0021096F" w:rsidRPr="00F153A8">
        <w:t xml:space="preserve"> Centro de Investigación en Política Pública. </w:t>
      </w:r>
      <w:r w:rsidR="007552C8" w:rsidRPr="00F153A8">
        <w:rPr>
          <w:lang w:val="en-US"/>
        </w:rPr>
        <w:t xml:space="preserve">Retrieved from </w:t>
      </w:r>
      <w:r w:rsidR="00F410EF" w:rsidRPr="00F153A8">
        <w:rPr>
          <w:lang w:val="en-US"/>
        </w:rPr>
        <w:t>https://imco.org.mx/quienes-somos/</w:t>
      </w:r>
    </w:p>
    <w:p w14:paraId="44E39E17" w14:textId="31300305" w:rsidR="00DF244A" w:rsidRPr="00F153A8" w:rsidRDefault="00D23A04" w:rsidP="001205F6">
      <w:pPr>
        <w:spacing w:after="0" w:line="360" w:lineRule="auto"/>
        <w:ind w:left="709" w:hanging="709"/>
        <w:jc w:val="both"/>
        <w:rPr>
          <w:lang w:val="en"/>
        </w:rPr>
      </w:pPr>
      <w:proofErr w:type="spellStart"/>
      <w:r w:rsidRPr="00F153A8">
        <w:rPr>
          <w:lang w:val="en-US"/>
        </w:rPr>
        <w:t>Ortas</w:t>
      </w:r>
      <w:proofErr w:type="spellEnd"/>
      <w:r w:rsidRPr="00F153A8">
        <w:rPr>
          <w:lang w:val="en-US"/>
        </w:rPr>
        <w:t xml:space="preserve">, E., </w:t>
      </w:r>
      <w:r w:rsidR="00EF1015" w:rsidRPr="00F153A8">
        <w:rPr>
          <w:lang w:val="en-US"/>
        </w:rPr>
        <w:t>Á</w:t>
      </w:r>
      <w:r w:rsidRPr="00F153A8">
        <w:rPr>
          <w:lang w:val="en-US"/>
        </w:rPr>
        <w:t xml:space="preserve">lvarez, I., </w:t>
      </w:r>
      <w:proofErr w:type="spellStart"/>
      <w:r w:rsidRPr="00F153A8">
        <w:rPr>
          <w:lang w:val="en-US"/>
        </w:rPr>
        <w:t>Jaussaud</w:t>
      </w:r>
      <w:proofErr w:type="spellEnd"/>
      <w:r w:rsidRPr="00F153A8">
        <w:rPr>
          <w:lang w:val="en-US"/>
        </w:rPr>
        <w:t xml:space="preserve">, J. </w:t>
      </w:r>
      <w:r w:rsidR="00370D0D" w:rsidRPr="00F153A8">
        <w:rPr>
          <w:lang w:val="en-US"/>
        </w:rPr>
        <w:t>and</w:t>
      </w:r>
      <w:r w:rsidRPr="00F153A8">
        <w:rPr>
          <w:lang w:val="en-US"/>
        </w:rPr>
        <w:t xml:space="preserve"> </w:t>
      </w:r>
      <w:proofErr w:type="spellStart"/>
      <w:r w:rsidRPr="00F153A8">
        <w:rPr>
          <w:lang w:val="en-US"/>
        </w:rPr>
        <w:t>Garayar</w:t>
      </w:r>
      <w:proofErr w:type="spellEnd"/>
      <w:r w:rsidRPr="00F153A8">
        <w:rPr>
          <w:lang w:val="en-US"/>
        </w:rPr>
        <w:t xml:space="preserve">, A. (2015). </w:t>
      </w:r>
      <w:r w:rsidRPr="00F153A8">
        <w:rPr>
          <w:lang w:val="en"/>
        </w:rPr>
        <w:t>The impact of institutional and social context on corporate environmental, social and governance performance of companies committed to voluntary corporate social responsibility initiatives</w:t>
      </w:r>
      <w:r w:rsidRPr="00F153A8">
        <w:rPr>
          <w:i/>
          <w:iCs/>
          <w:lang w:val="en"/>
        </w:rPr>
        <w:t>.  Journal of Cleaner Production</w:t>
      </w:r>
      <w:r w:rsidR="00D849F9" w:rsidRPr="00F153A8">
        <w:rPr>
          <w:lang w:val="en"/>
        </w:rPr>
        <w:t xml:space="preserve">, </w:t>
      </w:r>
      <w:r w:rsidRPr="00F153A8">
        <w:rPr>
          <w:i/>
          <w:iCs/>
          <w:lang w:val="en"/>
        </w:rPr>
        <w:t>108</w:t>
      </w:r>
      <w:r w:rsidRPr="00F153A8">
        <w:rPr>
          <w:lang w:val="en"/>
        </w:rPr>
        <w:t>, 673-684.</w:t>
      </w:r>
      <w:r w:rsidR="00D849F9" w:rsidRPr="00F153A8">
        <w:rPr>
          <w:lang w:val="en"/>
        </w:rPr>
        <w:t xml:space="preserve"> </w:t>
      </w:r>
      <w:proofErr w:type="spellStart"/>
      <w:r w:rsidR="00D849F9" w:rsidRPr="00F153A8">
        <w:rPr>
          <w:lang w:val="en"/>
        </w:rPr>
        <w:t>doi</w:t>
      </w:r>
      <w:proofErr w:type="spellEnd"/>
      <w:r w:rsidR="00D849F9" w:rsidRPr="00F153A8">
        <w:rPr>
          <w:lang w:val="en"/>
        </w:rPr>
        <w:t>: 10.1016/j.jclepro.2015.06.089</w:t>
      </w:r>
    </w:p>
    <w:p w14:paraId="5281D43F" w14:textId="77777777" w:rsidR="0021096F" w:rsidRPr="00F153A8" w:rsidRDefault="0021096F" w:rsidP="001205F6">
      <w:pPr>
        <w:spacing w:after="0" w:line="360" w:lineRule="auto"/>
        <w:ind w:left="709" w:hanging="709"/>
        <w:jc w:val="both"/>
        <w:rPr>
          <w:lang w:val="en-US"/>
        </w:rPr>
      </w:pPr>
      <w:r w:rsidRPr="00F153A8">
        <w:rPr>
          <w:lang w:val="en-US"/>
        </w:rPr>
        <w:t xml:space="preserve">Porter, M. (1985). </w:t>
      </w:r>
      <w:r w:rsidRPr="00F153A8">
        <w:rPr>
          <w:i/>
          <w:iCs/>
          <w:lang w:val="en-US"/>
        </w:rPr>
        <w:t>Competitive advantage. Creating and sustaining superior performance</w:t>
      </w:r>
      <w:r w:rsidRPr="00F153A8">
        <w:rPr>
          <w:lang w:val="en-US"/>
        </w:rPr>
        <w:t>. New York: The Free Press.</w:t>
      </w:r>
    </w:p>
    <w:p w14:paraId="09C5789B" w14:textId="2A969719" w:rsidR="0021096F" w:rsidRPr="00F153A8" w:rsidRDefault="0021096F" w:rsidP="001205F6">
      <w:pPr>
        <w:spacing w:after="0" w:line="360" w:lineRule="auto"/>
        <w:ind w:left="709" w:hanging="709"/>
        <w:jc w:val="both"/>
        <w:rPr>
          <w:rFonts w:ascii="Arial" w:hAnsi="Arial" w:cs="Arial"/>
          <w:color w:val="767676"/>
          <w:sz w:val="21"/>
          <w:szCs w:val="21"/>
          <w:lang w:val="en-US"/>
        </w:rPr>
      </w:pPr>
      <w:r w:rsidRPr="00F153A8">
        <w:rPr>
          <w:lang w:val="en-US"/>
        </w:rPr>
        <w:lastRenderedPageBreak/>
        <w:t xml:space="preserve">Porter, M. (1991). Towards a Dynamic Theory of Strategy. </w:t>
      </w:r>
      <w:r w:rsidRPr="00F153A8">
        <w:rPr>
          <w:i/>
          <w:iCs/>
          <w:lang w:val="en-US"/>
        </w:rPr>
        <w:t xml:space="preserve">Strategic </w:t>
      </w:r>
      <w:r w:rsidR="007552C8" w:rsidRPr="00F153A8">
        <w:rPr>
          <w:i/>
          <w:iCs/>
          <w:lang w:val="en-US"/>
        </w:rPr>
        <w:t>Management</w:t>
      </w:r>
      <w:r w:rsidRPr="00F153A8">
        <w:rPr>
          <w:i/>
          <w:iCs/>
          <w:lang w:val="en-US"/>
        </w:rPr>
        <w:t xml:space="preserve"> Journal. 12</w:t>
      </w:r>
      <w:r w:rsidRPr="00F153A8">
        <w:rPr>
          <w:lang w:val="en-US"/>
        </w:rPr>
        <w:t>, 95-117. doi:10.1002/smj.4250121008.</w:t>
      </w:r>
    </w:p>
    <w:p w14:paraId="77B09105" w14:textId="2AFD36A1" w:rsidR="0021096F" w:rsidRPr="00F153A8" w:rsidRDefault="0021096F" w:rsidP="001205F6">
      <w:pPr>
        <w:spacing w:after="0" w:line="360" w:lineRule="auto"/>
        <w:ind w:left="709" w:hanging="709"/>
        <w:jc w:val="both"/>
      </w:pPr>
      <w:r w:rsidRPr="00F153A8">
        <w:t xml:space="preserve">Rojas, P. </w:t>
      </w:r>
      <w:r w:rsidR="00370D0D" w:rsidRPr="00F153A8">
        <w:t>and</w:t>
      </w:r>
      <w:r w:rsidRPr="00F153A8">
        <w:t xml:space="preserve"> Sepúlveda, S. (1999). ¿Qué es la Competitividad? Competitividad de la agricultura: Cadenas agroalimentarias y el impacto del factor localización espacial. </w:t>
      </w:r>
      <w:r w:rsidRPr="00F153A8">
        <w:rPr>
          <w:i/>
          <w:iCs/>
        </w:rPr>
        <w:t>Series de Cuadernos Técnicos/IICA</w:t>
      </w:r>
      <w:r w:rsidRPr="00F153A8">
        <w:t xml:space="preserve">. (9). </w:t>
      </w:r>
    </w:p>
    <w:p w14:paraId="4BB86E4B" w14:textId="4F12C103" w:rsidR="0021096F" w:rsidRPr="00F153A8" w:rsidRDefault="0021096F" w:rsidP="001205F6">
      <w:pPr>
        <w:spacing w:after="0" w:line="360" w:lineRule="auto"/>
        <w:ind w:left="709" w:hanging="709"/>
        <w:jc w:val="both"/>
      </w:pPr>
      <w:r w:rsidRPr="00F153A8">
        <w:t xml:space="preserve">Romero, L. (2006). Competitividad y productividad en empresas familiares pymes. </w:t>
      </w:r>
      <w:r w:rsidRPr="00F153A8">
        <w:rPr>
          <w:i/>
          <w:iCs/>
        </w:rPr>
        <w:t>Revista Escuela de Administración de Negocios</w:t>
      </w:r>
      <w:r w:rsidRPr="00F153A8">
        <w:t xml:space="preserve">, </w:t>
      </w:r>
      <w:r w:rsidRPr="00F153A8">
        <w:rPr>
          <w:i/>
          <w:iCs/>
        </w:rPr>
        <w:t>57</w:t>
      </w:r>
      <w:r w:rsidRPr="00F153A8">
        <w:t xml:space="preserve">, 131-142. </w:t>
      </w:r>
      <w:proofErr w:type="spellStart"/>
      <w:r w:rsidR="007552C8" w:rsidRPr="00F153A8">
        <w:t>Retrieved</w:t>
      </w:r>
      <w:proofErr w:type="spellEnd"/>
      <w:r w:rsidR="007552C8" w:rsidRPr="00F153A8">
        <w:t xml:space="preserve"> </w:t>
      </w:r>
      <w:proofErr w:type="spellStart"/>
      <w:r w:rsidR="007552C8" w:rsidRPr="00F153A8">
        <w:t>from</w:t>
      </w:r>
      <w:proofErr w:type="spellEnd"/>
      <w:r w:rsidR="007552C8" w:rsidRPr="00F153A8">
        <w:t xml:space="preserve"> </w:t>
      </w:r>
      <w:r w:rsidR="000119DB" w:rsidRPr="00F153A8">
        <w:t>https://www.redalyc.org/pdf/206/20605708.pdf</w:t>
      </w:r>
    </w:p>
    <w:p w14:paraId="7D6C0849" w14:textId="0A51AF32" w:rsidR="0021096F" w:rsidRPr="00F153A8" w:rsidRDefault="0021096F" w:rsidP="001205F6">
      <w:pPr>
        <w:spacing w:after="0" w:line="360" w:lineRule="auto"/>
        <w:ind w:left="709" w:hanging="709"/>
        <w:jc w:val="both"/>
      </w:pPr>
      <w:r w:rsidRPr="00F153A8">
        <w:t xml:space="preserve">Sobrino, L. (2002). Competitividad y ventajas competitivas: revisión teórica y ejercicio de aplicación a 30 ciudades de México. </w:t>
      </w:r>
      <w:r w:rsidRPr="00F153A8">
        <w:rPr>
          <w:i/>
          <w:iCs/>
        </w:rPr>
        <w:t>Estudios Demográficos y Urbanos</w:t>
      </w:r>
      <w:r w:rsidR="007552C8" w:rsidRPr="00F153A8">
        <w:t>,</w:t>
      </w:r>
      <w:r w:rsidRPr="00F153A8">
        <w:t xml:space="preserve"> </w:t>
      </w:r>
      <w:r w:rsidRPr="00F153A8">
        <w:rPr>
          <w:i/>
          <w:iCs/>
        </w:rPr>
        <w:t>17</w:t>
      </w:r>
      <w:r w:rsidRPr="00F153A8">
        <w:t xml:space="preserve">(50), 311-361.  </w:t>
      </w:r>
    </w:p>
    <w:p w14:paraId="3486DEF1" w14:textId="15ED3967" w:rsidR="0021096F" w:rsidRDefault="0021096F" w:rsidP="001205F6">
      <w:pPr>
        <w:spacing w:after="0" w:line="360" w:lineRule="auto"/>
        <w:ind w:left="709" w:hanging="709"/>
        <w:jc w:val="both"/>
      </w:pPr>
      <w:proofErr w:type="spellStart"/>
      <w:r w:rsidRPr="00F153A8">
        <w:t>Suñol</w:t>
      </w:r>
      <w:proofErr w:type="spellEnd"/>
      <w:r w:rsidRPr="00F153A8">
        <w:t>, S.</w:t>
      </w:r>
      <w:r w:rsidRPr="007552C8">
        <w:t xml:space="preserve"> (2006). Aspectos teóricos de la competitividad. </w:t>
      </w:r>
      <w:r w:rsidRPr="007552C8">
        <w:rPr>
          <w:i/>
          <w:iCs/>
        </w:rPr>
        <w:t>Ciencia y Sociedad</w:t>
      </w:r>
      <w:r w:rsidRPr="007552C8">
        <w:t xml:space="preserve">, </w:t>
      </w:r>
      <w:r w:rsidR="00037F5B" w:rsidRPr="00870952">
        <w:rPr>
          <w:i/>
          <w:iCs/>
        </w:rPr>
        <w:t>31</w:t>
      </w:r>
      <w:r w:rsidRPr="007552C8">
        <w:t>(2), 179-198.</w:t>
      </w:r>
    </w:p>
    <w:p w14:paraId="3BAE6CC8" w14:textId="77777777" w:rsidR="0021096F" w:rsidRPr="00F911AB" w:rsidRDefault="0021096F" w:rsidP="005D5DB8">
      <w:pPr>
        <w:spacing w:after="0"/>
        <w:ind w:left="397" w:hanging="397"/>
        <w:jc w:val="both"/>
        <w:rPr>
          <w:lang w:val="en-US"/>
        </w:rPr>
      </w:pPr>
    </w:p>
    <w:p w14:paraId="061B5A42" w14:textId="77777777" w:rsidR="00D36B27" w:rsidRPr="00F911AB" w:rsidRDefault="00D36B27" w:rsidP="005D5DB8">
      <w:pPr>
        <w:shd w:val="clear" w:color="auto" w:fill="FFFFFF"/>
        <w:spacing w:after="0" w:line="360" w:lineRule="atLeast"/>
        <w:jc w:val="both"/>
        <w:rPr>
          <w:b/>
          <w:color w:val="3E474C"/>
          <w:lang w:val="en-US"/>
        </w:rPr>
      </w:pPr>
    </w:p>
    <w:p w14:paraId="55440993" w14:textId="5628DF04" w:rsidR="0023156C" w:rsidRDefault="0023156C" w:rsidP="005D5DB8">
      <w:pPr>
        <w:jc w:val="both"/>
        <w:rPr>
          <w:lang w:val="en-US"/>
        </w:rPr>
      </w:pPr>
    </w:p>
    <w:p w14:paraId="79007278" w14:textId="21345384" w:rsidR="003964A5" w:rsidRDefault="003964A5" w:rsidP="005D5DB8">
      <w:pPr>
        <w:jc w:val="both"/>
        <w:rPr>
          <w:lang w:val="en-US"/>
        </w:rPr>
      </w:pPr>
    </w:p>
    <w:p w14:paraId="6F74B469" w14:textId="6B3A0898" w:rsidR="003964A5" w:rsidRDefault="003964A5" w:rsidP="005D5DB8">
      <w:pPr>
        <w:jc w:val="both"/>
        <w:rPr>
          <w:lang w:val="en-US"/>
        </w:rPr>
      </w:pPr>
    </w:p>
    <w:p w14:paraId="2C689127" w14:textId="4295483B" w:rsidR="003964A5" w:rsidRDefault="003964A5" w:rsidP="005D5DB8">
      <w:pPr>
        <w:jc w:val="both"/>
        <w:rPr>
          <w:lang w:val="en-US"/>
        </w:rPr>
      </w:pPr>
    </w:p>
    <w:p w14:paraId="7400C8B6" w14:textId="5D20E0AE" w:rsidR="003964A5" w:rsidRDefault="003964A5" w:rsidP="005D5DB8">
      <w:pPr>
        <w:jc w:val="both"/>
        <w:rPr>
          <w:lang w:val="en-US"/>
        </w:rPr>
      </w:pPr>
    </w:p>
    <w:p w14:paraId="51586913" w14:textId="47C3CD07" w:rsidR="003964A5" w:rsidRDefault="003964A5" w:rsidP="005D5DB8">
      <w:pPr>
        <w:jc w:val="both"/>
        <w:rPr>
          <w:lang w:val="en-US"/>
        </w:rPr>
      </w:pPr>
    </w:p>
    <w:p w14:paraId="3D9D5830" w14:textId="584D10B0" w:rsidR="003964A5" w:rsidRDefault="003964A5" w:rsidP="005D5DB8">
      <w:pPr>
        <w:jc w:val="both"/>
        <w:rPr>
          <w:lang w:val="en-US"/>
        </w:rPr>
      </w:pPr>
    </w:p>
    <w:p w14:paraId="1F861551" w14:textId="75EC950C" w:rsidR="003964A5" w:rsidRDefault="003964A5" w:rsidP="005D5DB8">
      <w:pPr>
        <w:jc w:val="both"/>
        <w:rPr>
          <w:lang w:val="en-US"/>
        </w:rPr>
      </w:pPr>
    </w:p>
    <w:p w14:paraId="101ED849" w14:textId="0A5C23CB" w:rsidR="003964A5" w:rsidRDefault="003964A5" w:rsidP="005D5DB8">
      <w:pPr>
        <w:jc w:val="both"/>
        <w:rPr>
          <w:lang w:val="en-US"/>
        </w:rPr>
      </w:pPr>
    </w:p>
    <w:p w14:paraId="0BD5C9DD" w14:textId="23ADCFB8" w:rsidR="003964A5" w:rsidRDefault="003964A5" w:rsidP="005D5DB8">
      <w:pPr>
        <w:jc w:val="both"/>
        <w:rPr>
          <w:lang w:val="en-US"/>
        </w:rPr>
      </w:pPr>
    </w:p>
    <w:p w14:paraId="5E0694AB" w14:textId="3D824142" w:rsidR="003964A5" w:rsidRDefault="003964A5" w:rsidP="005D5DB8">
      <w:pPr>
        <w:jc w:val="both"/>
        <w:rPr>
          <w:lang w:val="en-US"/>
        </w:rPr>
      </w:pPr>
    </w:p>
    <w:p w14:paraId="490E5259" w14:textId="457A0436" w:rsidR="003964A5" w:rsidRDefault="003964A5" w:rsidP="005D5DB8">
      <w:pPr>
        <w:jc w:val="both"/>
        <w:rPr>
          <w:lang w:val="en-US"/>
        </w:rPr>
      </w:pPr>
    </w:p>
    <w:p w14:paraId="75006A53" w14:textId="2BFBE2C5" w:rsidR="003964A5" w:rsidRDefault="003964A5" w:rsidP="005D5DB8">
      <w:pPr>
        <w:jc w:val="both"/>
        <w:rPr>
          <w:lang w:val="en-US"/>
        </w:rPr>
      </w:pPr>
    </w:p>
    <w:p w14:paraId="793779B4" w14:textId="6044DBEF" w:rsidR="003964A5" w:rsidRDefault="003964A5" w:rsidP="005D5DB8">
      <w:pPr>
        <w:jc w:val="both"/>
        <w:rPr>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964A5" w:rsidRPr="003964A5" w14:paraId="3BBC8650" w14:textId="77777777" w:rsidTr="005F7CA5">
        <w:tc>
          <w:tcPr>
            <w:tcW w:w="3045" w:type="dxa"/>
            <w:shd w:val="clear" w:color="auto" w:fill="auto"/>
            <w:tcMar>
              <w:top w:w="100" w:type="dxa"/>
              <w:left w:w="100" w:type="dxa"/>
              <w:bottom w:w="100" w:type="dxa"/>
              <w:right w:w="100" w:type="dxa"/>
            </w:tcMar>
          </w:tcPr>
          <w:p w14:paraId="005C7304" w14:textId="77777777" w:rsidR="003964A5" w:rsidRPr="003964A5" w:rsidRDefault="003964A5" w:rsidP="005F7CA5">
            <w:pPr>
              <w:pStyle w:val="Ttulo3"/>
              <w:widowControl w:val="0"/>
              <w:spacing w:before="0" w:line="240" w:lineRule="auto"/>
              <w:ind w:left="0"/>
              <w:rPr>
                <w:rFonts w:ascii="Times New Roman" w:hAnsi="Times New Roman" w:cs="Times New Roman"/>
                <w:color w:val="000000" w:themeColor="text1"/>
                <w:lang w:val="es-MX"/>
              </w:rPr>
            </w:pPr>
            <w:r w:rsidRPr="003964A5">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5B4FF8C" w14:textId="0D862578" w:rsidR="003964A5" w:rsidRPr="003964A5" w:rsidRDefault="003964A5" w:rsidP="005F7CA5">
            <w:pPr>
              <w:pStyle w:val="Ttulo3"/>
              <w:widowControl w:val="0"/>
              <w:spacing w:before="0" w:line="240" w:lineRule="auto"/>
              <w:ind w:left="0"/>
              <w:rPr>
                <w:rFonts w:ascii="Times New Roman" w:hAnsi="Times New Roman" w:cs="Times New Roman"/>
                <w:color w:val="000000" w:themeColor="text1"/>
                <w:lang w:val="es-MX"/>
              </w:rPr>
            </w:pPr>
            <w:bookmarkStart w:id="31" w:name="_btsjgdfgjwkr" w:colFirst="0" w:colLast="0"/>
            <w:bookmarkEnd w:id="31"/>
            <w:r w:rsidRPr="003964A5">
              <w:rPr>
                <w:rFonts w:ascii="Times New Roman" w:hAnsi="Times New Roman" w:cs="Times New Roman"/>
                <w:color w:val="000000" w:themeColor="text1"/>
                <w:lang w:val="es-MX"/>
              </w:rPr>
              <w:t>Autor (es)</w:t>
            </w:r>
          </w:p>
        </w:tc>
      </w:tr>
      <w:tr w:rsidR="003964A5" w:rsidRPr="003964A5" w14:paraId="56FB40B8" w14:textId="77777777" w:rsidTr="005F7CA5">
        <w:tc>
          <w:tcPr>
            <w:tcW w:w="3045" w:type="dxa"/>
            <w:shd w:val="clear" w:color="auto" w:fill="auto"/>
            <w:tcMar>
              <w:top w:w="100" w:type="dxa"/>
              <w:left w:w="100" w:type="dxa"/>
              <w:bottom w:w="100" w:type="dxa"/>
              <w:right w:w="100" w:type="dxa"/>
            </w:tcMar>
          </w:tcPr>
          <w:p w14:paraId="4A7974DE" w14:textId="77777777" w:rsidR="003964A5" w:rsidRPr="003964A5" w:rsidRDefault="003964A5" w:rsidP="003964A5">
            <w:pPr>
              <w:widowControl w:val="0"/>
              <w:spacing w:after="0" w:line="240" w:lineRule="auto"/>
              <w:rPr>
                <w:b/>
                <w:color w:val="000000" w:themeColor="text1"/>
              </w:rPr>
            </w:pPr>
            <w:r w:rsidRPr="003964A5">
              <w:rPr>
                <w:b/>
                <w:color w:val="000000" w:themeColor="text1"/>
              </w:rPr>
              <w:t>Conceptualización</w:t>
            </w:r>
          </w:p>
        </w:tc>
        <w:tc>
          <w:tcPr>
            <w:tcW w:w="6315" w:type="dxa"/>
            <w:shd w:val="clear" w:color="auto" w:fill="auto"/>
            <w:tcMar>
              <w:top w:w="100" w:type="dxa"/>
              <w:left w:w="100" w:type="dxa"/>
              <w:bottom w:w="100" w:type="dxa"/>
              <w:right w:w="100" w:type="dxa"/>
            </w:tcMar>
          </w:tcPr>
          <w:p w14:paraId="30853F44"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p w14:paraId="02D8ECA6"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tc>
      </w:tr>
      <w:tr w:rsidR="003964A5" w:rsidRPr="003964A5" w14:paraId="67C4AC1D" w14:textId="77777777" w:rsidTr="005F7CA5">
        <w:tc>
          <w:tcPr>
            <w:tcW w:w="3045" w:type="dxa"/>
            <w:shd w:val="clear" w:color="auto" w:fill="auto"/>
            <w:tcMar>
              <w:top w:w="100" w:type="dxa"/>
              <w:left w:w="100" w:type="dxa"/>
              <w:bottom w:w="100" w:type="dxa"/>
              <w:right w:w="100" w:type="dxa"/>
            </w:tcMar>
          </w:tcPr>
          <w:p w14:paraId="7FEEB752" w14:textId="77777777" w:rsidR="003964A5" w:rsidRPr="003964A5" w:rsidRDefault="003964A5" w:rsidP="003964A5">
            <w:pPr>
              <w:widowControl w:val="0"/>
              <w:spacing w:after="0" w:line="240" w:lineRule="auto"/>
              <w:rPr>
                <w:b/>
                <w:color w:val="000000" w:themeColor="text1"/>
              </w:rPr>
            </w:pPr>
            <w:r w:rsidRPr="003964A5">
              <w:rPr>
                <w:b/>
                <w:color w:val="000000" w:themeColor="text1"/>
              </w:rPr>
              <w:t>Metodología</w:t>
            </w:r>
          </w:p>
        </w:tc>
        <w:tc>
          <w:tcPr>
            <w:tcW w:w="6315" w:type="dxa"/>
            <w:shd w:val="clear" w:color="auto" w:fill="auto"/>
            <w:tcMar>
              <w:top w:w="100" w:type="dxa"/>
              <w:left w:w="100" w:type="dxa"/>
              <w:bottom w:w="100" w:type="dxa"/>
              <w:right w:w="100" w:type="dxa"/>
            </w:tcMar>
          </w:tcPr>
          <w:p w14:paraId="03FBCBE4"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p w14:paraId="6DC98A1F"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tc>
      </w:tr>
      <w:tr w:rsidR="003964A5" w:rsidRPr="003964A5" w14:paraId="3CAD92D9" w14:textId="77777777" w:rsidTr="005F7CA5">
        <w:tc>
          <w:tcPr>
            <w:tcW w:w="3045" w:type="dxa"/>
            <w:shd w:val="clear" w:color="auto" w:fill="auto"/>
            <w:tcMar>
              <w:top w:w="100" w:type="dxa"/>
              <w:left w:w="100" w:type="dxa"/>
              <w:bottom w:w="100" w:type="dxa"/>
              <w:right w:w="100" w:type="dxa"/>
            </w:tcMar>
          </w:tcPr>
          <w:p w14:paraId="7F0BC141" w14:textId="77777777" w:rsidR="003964A5" w:rsidRPr="003964A5" w:rsidRDefault="003964A5" w:rsidP="003964A5">
            <w:pPr>
              <w:widowControl w:val="0"/>
              <w:spacing w:after="0" w:line="240" w:lineRule="auto"/>
              <w:rPr>
                <w:b/>
                <w:color w:val="000000" w:themeColor="text1"/>
              </w:rPr>
            </w:pPr>
            <w:r w:rsidRPr="003964A5">
              <w:rPr>
                <w:b/>
                <w:color w:val="000000" w:themeColor="text1"/>
              </w:rPr>
              <w:t>Software</w:t>
            </w:r>
          </w:p>
        </w:tc>
        <w:tc>
          <w:tcPr>
            <w:tcW w:w="6315" w:type="dxa"/>
            <w:shd w:val="clear" w:color="auto" w:fill="auto"/>
            <w:tcMar>
              <w:top w:w="100" w:type="dxa"/>
              <w:left w:w="100" w:type="dxa"/>
              <w:bottom w:w="100" w:type="dxa"/>
              <w:right w:w="100" w:type="dxa"/>
            </w:tcMar>
          </w:tcPr>
          <w:p w14:paraId="0101C9F6" w14:textId="77777777" w:rsidR="003964A5" w:rsidRPr="003964A5" w:rsidRDefault="003964A5" w:rsidP="003964A5">
            <w:pPr>
              <w:widowControl w:val="0"/>
              <w:spacing w:after="0" w:line="240" w:lineRule="auto"/>
              <w:rPr>
                <w:color w:val="000000" w:themeColor="text1"/>
              </w:rPr>
            </w:pPr>
            <w:r w:rsidRPr="003964A5">
              <w:rPr>
                <w:color w:val="000000" w:themeColor="text1"/>
              </w:rPr>
              <w:t>No aplica</w:t>
            </w:r>
          </w:p>
        </w:tc>
      </w:tr>
      <w:tr w:rsidR="003964A5" w:rsidRPr="003964A5" w14:paraId="47492EA1" w14:textId="77777777" w:rsidTr="005F7CA5">
        <w:tc>
          <w:tcPr>
            <w:tcW w:w="3045" w:type="dxa"/>
            <w:shd w:val="clear" w:color="auto" w:fill="auto"/>
            <w:tcMar>
              <w:top w:w="100" w:type="dxa"/>
              <w:left w:w="100" w:type="dxa"/>
              <w:bottom w:w="100" w:type="dxa"/>
              <w:right w:w="100" w:type="dxa"/>
            </w:tcMar>
          </w:tcPr>
          <w:p w14:paraId="69E75650" w14:textId="77777777" w:rsidR="003964A5" w:rsidRPr="003964A5" w:rsidRDefault="003964A5" w:rsidP="003964A5">
            <w:pPr>
              <w:widowControl w:val="0"/>
              <w:spacing w:after="0" w:line="240" w:lineRule="auto"/>
              <w:rPr>
                <w:b/>
                <w:color w:val="000000" w:themeColor="text1"/>
              </w:rPr>
            </w:pPr>
            <w:r w:rsidRPr="003964A5">
              <w:rPr>
                <w:b/>
                <w:color w:val="000000" w:themeColor="text1"/>
              </w:rPr>
              <w:t>Validación</w:t>
            </w:r>
          </w:p>
        </w:tc>
        <w:tc>
          <w:tcPr>
            <w:tcW w:w="6315" w:type="dxa"/>
            <w:shd w:val="clear" w:color="auto" w:fill="auto"/>
            <w:tcMar>
              <w:top w:w="100" w:type="dxa"/>
              <w:left w:w="100" w:type="dxa"/>
              <w:bottom w:w="100" w:type="dxa"/>
              <w:right w:w="100" w:type="dxa"/>
            </w:tcMar>
          </w:tcPr>
          <w:p w14:paraId="6AE72B4E"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p w14:paraId="41752CEC"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tc>
      </w:tr>
      <w:tr w:rsidR="003964A5" w:rsidRPr="003964A5" w14:paraId="1540085C" w14:textId="77777777" w:rsidTr="005F7CA5">
        <w:tc>
          <w:tcPr>
            <w:tcW w:w="3045" w:type="dxa"/>
            <w:shd w:val="clear" w:color="auto" w:fill="auto"/>
            <w:tcMar>
              <w:top w:w="100" w:type="dxa"/>
              <w:left w:w="100" w:type="dxa"/>
              <w:bottom w:w="100" w:type="dxa"/>
              <w:right w:w="100" w:type="dxa"/>
            </w:tcMar>
          </w:tcPr>
          <w:p w14:paraId="5D8EA89C" w14:textId="77777777" w:rsidR="003964A5" w:rsidRPr="003964A5" w:rsidRDefault="003964A5" w:rsidP="003964A5">
            <w:pPr>
              <w:widowControl w:val="0"/>
              <w:spacing w:after="0" w:line="240" w:lineRule="auto"/>
              <w:rPr>
                <w:b/>
                <w:color w:val="000000" w:themeColor="text1"/>
              </w:rPr>
            </w:pPr>
            <w:r w:rsidRPr="003964A5">
              <w:rPr>
                <w:b/>
                <w:color w:val="000000" w:themeColor="text1"/>
              </w:rPr>
              <w:t>Análisis Formal</w:t>
            </w:r>
          </w:p>
        </w:tc>
        <w:tc>
          <w:tcPr>
            <w:tcW w:w="6315" w:type="dxa"/>
            <w:shd w:val="clear" w:color="auto" w:fill="auto"/>
            <w:tcMar>
              <w:top w:w="100" w:type="dxa"/>
              <w:left w:w="100" w:type="dxa"/>
              <w:bottom w:w="100" w:type="dxa"/>
              <w:right w:w="100" w:type="dxa"/>
            </w:tcMar>
          </w:tcPr>
          <w:p w14:paraId="44E74582"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77626816"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tc>
      </w:tr>
      <w:tr w:rsidR="003964A5" w:rsidRPr="003964A5" w14:paraId="5C02EB72" w14:textId="77777777" w:rsidTr="005F7CA5">
        <w:tc>
          <w:tcPr>
            <w:tcW w:w="3045" w:type="dxa"/>
            <w:shd w:val="clear" w:color="auto" w:fill="auto"/>
            <w:tcMar>
              <w:top w:w="100" w:type="dxa"/>
              <w:left w:w="100" w:type="dxa"/>
              <w:bottom w:w="100" w:type="dxa"/>
              <w:right w:w="100" w:type="dxa"/>
            </w:tcMar>
          </w:tcPr>
          <w:p w14:paraId="548D6858" w14:textId="77777777" w:rsidR="003964A5" w:rsidRPr="003964A5" w:rsidRDefault="003964A5" w:rsidP="003964A5">
            <w:pPr>
              <w:widowControl w:val="0"/>
              <w:spacing w:after="0" w:line="240" w:lineRule="auto"/>
              <w:rPr>
                <w:b/>
                <w:color w:val="000000" w:themeColor="text1"/>
              </w:rPr>
            </w:pPr>
            <w:r w:rsidRPr="003964A5">
              <w:rPr>
                <w:b/>
                <w:color w:val="000000" w:themeColor="text1"/>
              </w:rPr>
              <w:t>Investigación</w:t>
            </w:r>
          </w:p>
        </w:tc>
        <w:tc>
          <w:tcPr>
            <w:tcW w:w="6315" w:type="dxa"/>
            <w:shd w:val="clear" w:color="auto" w:fill="auto"/>
            <w:tcMar>
              <w:top w:w="100" w:type="dxa"/>
              <w:left w:w="100" w:type="dxa"/>
              <w:bottom w:w="100" w:type="dxa"/>
              <w:right w:w="100" w:type="dxa"/>
            </w:tcMar>
          </w:tcPr>
          <w:p w14:paraId="4FE8D747"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32979A6E"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p w14:paraId="7D0C4D6B" w14:textId="77777777" w:rsidR="003964A5" w:rsidRPr="003964A5" w:rsidRDefault="003964A5" w:rsidP="003964A5">
            <w:pPr>
              <w:widowControl w:val="0"/>
              <w:spacing w:after="0" w:line="240" w:lineRule="auto"/>
              <w:rPr>
                <w:color w:val="000000" w:themeColor="text1"/>
              </w:rPr>
            </w:pPr>
            <w:r w:rsidRPr="003964A5">
              <w:rPr>
                <w:color w:val="000000" w:themeColor="text1"/>
              </w:rPr>
              <w:t>Eduardo Bustos Farias (apoyo)</w:t>
            </w:r>
          </w:p>
        </w:tc>
      </w:tr>
      <w:tr w:rsidR="003964A5" w:rsidRPr="003964A5" w14:paraId="3A0CE3FA" w14:textId="77777777" w:rsidTr="005F7CA5">
        <w:tc>
          <w:tcPr>
            <w:tcW w:w="3045" w:type="dxa"/>
            <w:shd w:val="clear" w:color="auto" w:fill="auto"/>
            <w:tcMar>
              <w:top w:w="100" w:type="dxa"/>
              <w:left w:w="100" w:type="dxa"/>
              <w:bottom w:w="100" w:type="dxa"/>
              <w:right w:w="100" w:type="dxa"/>
            </w:tcMar>
          </w:tcPr>
          <w:p w14:paraId="770F4BB4" w14:textId="77777777" w:rsidR="003964A5" w:rsidRPr="003964A5" w:rsidRDefault="003964A5" w:rsidP="003964A5">
            <w:pPr>
              <w:widowControl w:val="0"/>
              <w:spacing w:after="0" w:line="240" w:lineRule="auto"/>
              <w:rPr>
                <w:b/>
                <w:color w:val="000000" w:themeColor="text1"/>
              </w:rPr>
            </w:pPr>
            <w:r w:rsidRPr="003964A5">
              <w:rPr>
                <w:b/>
                <w:color w:val="000000" w:themeColor="text1"/>
              </w:rPr>
              <w:t>Recursos</w:t>
            </w:r>
          </w:p>
        </w:tc>
        <w:tc>
          <w:tcPr>
            <w:tcW w:w="6315" w:type="dxa"/>
            <w:shd w:val="clear" w:color="auto" w:fill="auto"/>
            <w:tcMar>
              <w:top w:w="100" w:type="dxa"/>
              <w:left w:w="100" w:type="dxa"/>
              <w:bottom w:w="100" w:type="dxa"/>
              <w:right w:w="100" w:type="dxa"/>
            </w:tcMar>
          </w:tcPr>
          <w:p w14:paraId="20D829AF"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1FC3EAA1"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tc>
      </w:tr>
      <w:tr w:rsidR="003964A5" w:rsidRPr="003964A5" w14:paraId="68C2B05A" w14:textId="77777777" w:rsidTr="005F7CA5">
        <w:tc>
          <w:tcPr>
            <w:tcW w:w="3045" w:type="dxa"/>
            <w:shd w:val="clear" w:color="auto" w:fill="auto"/>
            <w:tcMar>
              <w:top w:w="100" w:type="dxa"/>
              <w:left w:w="100" w:type="dxa"/>
              <w:bottom w:w="100" w:type="dxa"/>
              <w:right w:w="100" w:type="dxa"/>
            </w:tcMar>
          </w:tcPr>
          <w:p w14:paraId="1B92BE39" w14:textId="77777777" w:rsidR="003964A5" w:rsidRPr="003964A5" w:rsidRDefault="003964A5" w:rsidP="003964A5">
            <w:pPr>
              <w:widowControl w:val="0"/>
              <w:spacing w:after="0" w:line="240" w:lineRule="auto"/>
              <w:rPr>
                <w:b/>
                <w:color w:val="000000" w:themeColor="text1"/>
              </w:rPr>
            </w:pPr>
            <w:r w:rsidRPr="003964A5">
              <w:rPr>
                <w:b/>
                <w:color w:val="000000" w:themeColor="text1"/>
              </w:rPr>
              <w:t>Curación de datos</w:t>
            </w:r>
          </w:p>
        </w:tc>
        <w:tc>
          <w:tcPr>
            <w:tcW w:w="6315" w:type="dxa"/>
            <w:shd w:val="clear" w:color="auto" w:fill="auto"/>
            <w:tcMar>
              <w:top w:w="100" w:type="dxa"/>
              <w:left w:w="100" w:type="dxa"/>
              <w:bottom w:w="100" w:type="dxa"/>
              <w:right w:w="100" w:type="dxa"/>
            </w:tcMar>
          </w:tcPr>
          <w:p w14:paraId="6798405C"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56E9F757"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tc>
      </w:tr>
      <w:tr w:rsidR="003964A5" w:rsidRPr="003964A5" w14:paraId="5C6098F5" w14:textId="77777777" w:rsidTr="005F7CA5">
        <w:tc>
          <w:tcPr>
            <w:tcW w:w="3045" w:type="dxa"/>
            <w:shd w:val="clear" w:color="auto" w:fill="auto"/>
            <w:tcMar>
              <w:top w:w="100" w:type="dxa"/>
              <w:left w:w="100" w:type="dxa"/>
              <w:bottom w:w="100" w:type="dxa"/>
              <w:right w:w="100" w:type="dxa"/>
            </w:tcMar>
          </w:tcPr>
          <w:p w14:paraId="0FF44E2E" w14:textId="77777777" w:rsidR="003964A5" w:rsidRPr="003964A5" w:rsidRDefault="003964A5" w:rsidP="003964A5">
            <w:pPr>
              <w:widowControl w:val="0"/>
              <w:spacing w:after="0" w:line="240" w:lineRule="auto"/>
              <w:rPr>
                <w:b/>
                <w:color w:val="000000" w:themeColor="text1"/>
              </w:rPr>
            </w:pPr>
            <w:r w:rsidRPr="003964A5">
              <w:rPr>
                <w:b/>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2A67FA40"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71F84449"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tc>
      </w:tr>
      <w:tr w:rsidR="003964A5" w:rsidRPr="003964A5" w14:paraId="72CE32E2" w14:textId="77777777" w:rsidTr="005F7CA5">
        <w:tc>
          <w:tcPr>
            <w:tcW w:w="3045" w:type="dxa"/>
            <w:shd w:val="clear" w:color="auto" w:fill="auto"/>
            <w:tcMar>
              <w:top w:w="100" w:type="dxa"/>
              <w:left w:w="100" w:type="dxa"/>
              <w:bottom w:w="100" w:type="dxa"/>
              <w:right w:w="100" w:type="dxa"/>
            </w:tcMar>
          </w:tcPr>
          <w:p w14:paraId="00D8D356" w14:textId="77777777" w:rsidR="003964A5" w:rsidRPr="003964A5" w:rsidRDefault="003964A5" w:rsidP="003964A5">
            <w:pPr>
              <w:widowControl w:val="0"/>
              <w:spacing w:after="0" w:line="240" w:lineRule="auto"/>
              <w:rPr>
                <w:b/>
                <w:color w:val="000000" w:themeColor="text1"/>
              </w:rPr>
            </w:pPr>
            <w:r w:rsidRPr="003964A5">
              <w:rPr>
                <w:b/>
                <w:color w:val="000000" w:themeColor="text1"/>
              </w:rPr>
              <w:t>Escritura - Revisión y edición</w:t>
            </w:r>
          </w:p>
        </w:tc>
        <w:tc>
          <w:tcPr>
            <w:tcW w:w="6315" w:type="dxa"/>
            <w:shd w:val="clear" w:color="auto" w:fill="auto"/>
            <w:tcMar>
              <w:top w:w="100" w:type="dxa"/>
              <w:left w:w="100" w:type="dxa"/>
              <w:bottom w:w="100" w:type="dxa"/>
              <w:right w:w="100" w:type="dxa"/>
            </w:tcMar>
          </w:tcPr>
          <w:p w14:paraId="1930460A"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6BFB9F29"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p w14:paraId="2F15CFB6" w14:textId="77777777" w:rsidR="003964A5" w:rsidRPr="003964A5" w:rsidRDefault="003964A5" w:rsidP="003964A5">
            <w:pPr>
              <w:widowControl w:val="0"/>
              <w:spacing w:after="0" w:line="240" w:lineRule="auto"/>
              <w:rPr>
                <w:color w:val="000000" w:themeColor="text1"/>
              </w:rPr>
            </w:pPr>
            <w:r w:rsidRPr="003964A5">
              <w:rPr>
                <w:color w:val="000000" w:themeColor="text1"/>
              </w:rPr>
              <w:t>Eduardo Bustos Farias (apoyo)</w:t>
            </w:r>
          </w:p>
        </w:tc>
      </w:tr>
      <w:tr w:rsidR="003964A5" w:rsidRPr="003964A5" w14:paraId="76EE3D70" w14:textId="77777777" w:rsidTr="005F7CA5">
        <w:tc>
          <w:tcPr>
            <w:tcW w:w="3045" w:type="dxa"/>
            <w:shd w:val="clear" w:color="auto" w:fill="auto"/>
            <w:tcMar>
              <w:top w:w="100" w:type="dxa"/>
              <w:left w:w="100" w:type="dxa"/>
              <w:bottom w:w="100" w:type="dxa"/>
              <w:right w:w="100" w:type="dxa"/>
            </w:tcMar>
          </w:tcPr>
          <w:p w14:paraId="6B830A06" w14:textId="77777777" w:rsidR="003964A5" w:rsidRPr="003964A5" w:rsidRDefault="003964A5" w:rsidP="003964A5">
            <w:pPr>
              <w:widowControl w:val="0"/>
              <w:spacing w:after="0" w:line="240" w:lineRule="auto"/>
              <w:rPr>
                <w:b/>
                <w:color w:val="000000" w:themeColor="text1"/>
              </w:rPr>
            </w:pPr>
            <w:r w:rsidRPr="003964A5">
              <w:rPr>
                <w:b/>
                <w:color w:val="000000" w:themeColor="text1"/>
              </w:rPr>
              <w:t>Visualización</w:t>
            </w:r>
          </w:p>
        </w:tc>
        <w:tc>
          <w:tcPr>
            <w:tcW w:w="6315" w:type="dxa"/>
            <w:shd w:val="clear" w:color="auto" w:fill="auto"/>
            <w:tcMar>
              <w:top w:w="100" w:type="dxa"/>
              <w:left w:w="100" w:type="dxa"/>
              <w:bottom w:w="100" w:type="dxa"/>
              <w:right w:w="100" w:type="dxa"/>
            </w:tcMar>
          </w:tcPr>
          <w:p w14:paraId="1D248730"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1D62EB6C"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tc>
      </w:tr>
      <w:tr w:rsidR="003964A5" w:rsidRPr="003964A5" w14:paraId="2B7EA425" w14:textId="77777777" w:rsidTr="005F7CA5">
        <w:tc>
          <w:tcPr>
            <w:tcW w:w="3045" w:type="dxa"/>
            <w:shd w:val="clear" w:color="auto" w:fill="auto"/>
            <w:tcMar>
              <w:top w:w="100" w:type="dxa"/>
              <w:left w:w="100" w:type="dxa"/>
              <w:bottom w:w="100" w:type="dxa"/>
              <w:right w:w="100" w:type="dxa"/>
            </w:tcMar>
          </w:tcPr>
          <w:p w14:paraId="2CB7DC2A" w14:textId="77777777" w:rsidR="003964A5" w:rsidRPr="003964A5" w:rsidRDefault="003964A5" w:rsidP="003964A5">
            <w:pPr>
              <w:widowControl w:val="0"/>
              <w:spacing w:after="0" w:line="240" w:lineRule="auto"/>
              <w:rPr>
                <w:b/>
                <w:color w:val="000000" w:themeColor="text1"/>
              </w:rPr>
            </w:pPr>
            <w:r w:rsidRPr="003964A5">
              <w:rPr>
                <w:b/>
                <w:color w:val="000000" w:themeColor="text1"/>
              </w:rPr>
              <w:t>Supervisión</w:t>
            </w:r>
          </w:p>
        </w:tc>
        <w:tc>
          <w:tcPr>
            <w:tcW w:w="6315" w:type="dxa"/>
            <w:shd w:val="clear" w:color="auto" w:fill="auto"/>
            <w:tcMar>
              <w:top w:w="100" w:type="dxa"/>
              <w:left w:w="100" w:type="dxa"/>
              <w:bottom w:w="100" w:type="dxa"/>
              <w:right w:w="100" w:type="dxa"/>
            </w:tcMar>
          </w:tcPr>
          <w:p w14:paraId="2485EF15"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4131B878"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tc>
      </w:tr>
      <w:tr w:rsidR="003964A5" w:rsidRPr="003964A5" w14:paraId="31FF3D91" w14:textId="77777777" w:rsidTr="005F7CA5">
        <w:tc>
          <w:tcPr>
            <w:tcW w:w="3045" w:type="dxa"/>
            <w:shd w:val="clear" w:color="auto" w:fill="auto"/>
            <w:tcMar>
              <w:top w:w="100" w:type="dxa"/>
              <w:left w:w="100" w:type="dxa"/>
              <w:bottom w:w="100" w:type="dxa"/>
              <w:right w:w="100" w:type="dxa"/>
            </w:tcMar>
          </w:tcPr>
          <w:p w14:paraId="346BDD09" w14:textId="77777777" w:rsidR="003964A5" w:rsidRPr="003964A5" w:rsidRDefault="003964A5" w:rsidP="003964A5">
            <w:pPr>
              <w:widowControl w:val="0"/>
              <w:spacing w:after="0" w:line="240" w:lineRule="auto"/>
              <w:rPr>
                <w:b/>
                <w:color w:val="000000" w:themeColor="text1"/>
              </w:rPr>
            </w:pPr>
            <w:r w:rsidRPr="003964A5">
              <w:rPr>
                <w:b/>
                <w:color w:val="000000" w:themeColor="text1"/>
              </w:rPr>
              <w:t>Administración de Proyectos</w:t>
            </w:r>
          </w:p>
        </w:tc>
        <w:tc>
          <w:tcPr>
            <w:tcW w:w="6315" w:type="dxa"/>
            <w:shd w:val="clear" w:color="auto" w:fill="auto"/>
            <w:tcMar>
              <w:top w:w="100" w:type="dxa"/>
              <w:left w:w="100" w:type="dxa"/>
              <w:bottom w:w="100" w:type="dxa"/>
              <w:right w:w="100" w:type="dxa"/>
            </w:tcMar>
          </w:tcPr>
          <w:p w14:paraId="290B6196"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34AB7DA0"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tc>
      </w:tr>
      <w:tr w:rsidR="003964A5" w:rsidRPr="003964A5" w14:paraId="0180E0EE" w14:textId="77777777" w:rsidTr="005F7CA5">
        <w:tc>
          <w:tcPr>
            <w:tcW w:w="3045" w:type="dxa"/>
            <w:shd w:val="clear" w:color="auto" w:fill="auto"/>
            <w:tcMar>
              <w:top w:w="100" w:type="dxa"/>
              <w:left w:w="100" w:type="dxa"/>
              <w:bottom w:w="100" w:type="dxa"/>
              <w:right w:w="100" w:type="dxa"/>
            </w:tcMar>
          </w:tcPr>
          <w:p w14:paraId="27E9A05F" w14:textId="77777777" w:rsidR="003964A5" w:rsidRPr="003964A5" w:rsidRDefault="003964A5" w:rsidP="003964A5">
            <w:pPr>
              <w:widowControl w:val="0"/>
              <w:spacing w:after="0" w:line="240" w:lineRule="auto"/>
              <w:rPr>
                <w:b/>
                <w:color w:val="000000" w:themeColor="text1"/>
              </w:rPr>
            </w:pPr>
            <w:r w:rsidRPr="003964A5">
              <w:rPr>
                <w:b/>
                <w:color w:val="000000" w:themeColor="text1"/>
              </w:rPr>
              <w:t>Adquisición de fondos</w:t>
            </w:r>
          </w:p>
        </w:tc>
        <w:tc>
          <w:tcPr>
            <w:tcW w:w="6315" w:type="dxa"/>
            <w:shd w:val="clear" w:color="auto" w:fill="auto"/>
            <w:tcMar>
              <w:top w:w="100" w:type="dxa"/>
              <w:left w:w="100" w:type="dxa"/>
              <w:bottom w:w="100" w:type="dxa"/>
              <w:right w:w="100" w:type="dxa"/>
            </w:tcMar>
          </w:tcPr>
          <w:p w14:paraId="48BA14EF" w14:textId="77777777" w:rsidR="003964A5" w:rsidRPr="003964A5" w:rsidRDefault="003964A5" w:rsidP="003964A5">
            <w:pPr>
              <w:widowControl w:val="0"/>
              <w:spacing w:after="0" w:line="240" w:lineRule="auto"/>
              <w:rPr>
                <w:color w:val="000000" w:themeColor="text1"/>
              </w:rPr>
            </w:pPr>
            <w:r w:rsidRPr="003964A5">
              <w:rPr>
                <w:color w:val="000000" w:themeColor="text1"/>
              </w:rPr>
              <w:t>Eduardo Bustos Farias (principal)</w:t>
            </w:r>
          </w:p>
          <w:p w14:paraId="25C1E60C" w14:textId="77777777" w:rsidR="003964A5" w:rsidRPr="003964A5" w:rsidRDefault="003964A5" w:rsidP="003964A5">
            <w:pPr>
              <w:widowControl w:val="0"/>
              <w:spacing w:after="0" w:line="240" w:lineRule="auto"/>
              <w:rPr>
                <w:color w:val="000000" w:themeColor="text1"/>
              </w:rPr>
            </w:pPr>
            <w:r w:rsidRPr="003964A5">
              <w:rPr>
                <w:color w:val="000000" w:themeColor="text1"/>
              </w:rPr>
              <w:t>Adolfo Maceda Méndez (igual)</w:t>
            </w:r>
          </w:p>
          <w:p w14:paraId="1AA3304E" w14:textId="77777777" w:rsidR="003964A5" w:rsidRPr="003964A5" w:rsidRDefault="003964A5" w:rsidP="003964A5">
            <w:pPr>
              <w:widowControl w:val="0"/>
              <w:spacing w:after="0" w:line="240" w:lineRule="auto"/>
              <w:rPr>
                <w:color w:val="000000" w:themeColor="text1"/>
              </w:rPr>
            </w:pPr>
            <w:r w:rsidRPr="003964A5">
              <w:rPr>
                <w:color w:val="000000" w:themeColor="text1"/>
              </w:rPr>
              <w:t>Mónica Teresa Espinosa Espíndola (igual)</w:t>
            </w:r>
          </w:p>
        </w:tc>
      </w:tr>
    </w:tbl>
    <w:p w14:paraId="2C602AF3" w14:textId="77777777" w:rsidR="003964A5" w:rsidRPr="003964A5" w:rsidRDefault="003964A5" w:rsidP="005D5DB8">
      <w:pPr>
        <w:jc w:val="both"/>
      </w:pPr>
    </w:p>
    <w:sectPr w:rsidR="003964A5" w:rsidRPr="003964A5" w:rsidSect="00046FBA">
      <w:headerReference w:type="default" r:id="rId11"/>
      <w:footerReference w:type="default" r:id="rId12"/>
      <w:pgSz w:w="12240" w:h="15840"/>
      <w:pgMar w:top="1276" w:right="1701" w:bottom="993" w:left="1701" w:header="142"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B3D3E" w14:textId="77777777" w:rsidR="004D14FB" w:rsidRDefault="004D14FB" w:rsidP="002D37BB">
      <w:pPr>
        <w:spacing w:after="0" w:line="240" w:lineRule="auto"/>
      </w:pPr>
      <w:r>
        <w:rPr>
          <w:lang w:val="en"/>
        </w:rPr>
        <w:separator/>
      </w:r>
    </w:p>
  </w:endnote>
  <w:endnote w:type="continuationSeparator" w:id="0">
    <w:p w14:paraId="3551E1F1" w14:textId="77777777" w:rsidR="004D14FB" w:rsidRDefault="004D14FB" w:rsidP="002D37BB">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6143" w14:textId="5CB40BFC" w:rsidR="00046FBA" w:rsidRDefault="00046FBA">
    <w:pPr>
      <w:pStyle w:val="Piedepgina"/>
    </w:pPr>
    <w:r>
      <w:t xml:space="preserve">       </w:t>
    </w:r>
    <w:r>
      <w:rPr>
        <w:noProof/>
        <w:lang w:val="en-US"/>
      </w:rPr>
      <w:drawing>
        <wp:inline distT="0" distB="0" distL="0" distR="0" wp14:anchorId="2597F62C" wp14:editId="51CBB632">
          <wp:extent cx="1600200" cy="419100"/>
          <wp:effectExtent l="0" t="0" r="0" b="0"/>
          <wp:docPr id="44" name="Imagen 4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10, Núm. 19</w:t>
    </w:r>
    <w:r w:rsidRPr="00A61E5A">
      <w:rPr>
        <w:rFonts w:ascii="Calibri" w:hAnsi="Calibri" w:cs="Calibri"/>
        <w:b/>
      </w:rPr>
      <w:t xml:space="preserve">      </w:t>
    </w:r>
    <w:r>
      <w:rPr>
        <w:rFonts w:ascii="Calibri" w:hAnsi="Calibri" w:cs="Calibri"/>
        <w:b/>
      </w:rPr>
      <w:t xml:space="preserve"> </w:t>
    </w:r>
    <w:proofErr w:type="gramStart"/>
    <w:r>
      <w:rPr>
        <w:rFonts w:ascii="Calibri" w:hAnsi="Calibri" w:cs="Calibri"/>
        <w:b/>
        <w:sz w:val="22"/>
      </w:rPr>
      <w:t>Enero</w:t>
    </w:r>
    <w:proofErr w:type="gramEnd"/>
    <w:r>
      <w:rPr>
        <w:rFonts w:ascii="Calibri" w:hAnsi="Calibri" w:cs="Calibri"/>
        <w:b/>
        <w:sz w:val="22"/>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9AB3E" w14:textId="77777777" w:rsidR="004D14FB" w:rsidRDefault="004D14FB" w:rsidP="002D37BB">
      <w:pPr>
        <w:spacing w:after="0" w:line="240" w:lineRule="auto"/>
      </w:pPr>
      <w:r>
        <w:rPr>
          <w:lang w:val="en"/>
        </w:rPr>
        <w:separator/>
      </w:r>
    </w:p>
  </w:footnote>
  <w:footnote w:type="continuationSeparator" w:id="0">
    <w:p w14:paraId="604325D9" w14:textId="77777777" w:rsidR="004D14FB" w:rsidRDefault="004D14FB" w:rsidP="002D37BB">
      <w:pPr>
        <w:spacing w:after="0" w:line="240" w:lineRule="auto"/>
      </w:pPr>
      <w:r>
        <w:rPr>
          <w:lang w:val="en"/>
        </w:rPr>
        <w:continuationSeparator/>
      </w:r>
    </w:p>
  </w:footnote>
  <w:footnote w:id="1">
    <w:p w14:paraId="34DD9A2A" w14:textId="2641BBE3" w:rsidR="00E24C2F" w:rsidRPr="009B108B" w:rsidRDefault="00E24C2F">
      <w:pPr>
        <w:pStyle w:val="Textonotapie"/>
        <w:rPr>
          <w:lang w:val="en-US"/>
        </w:rPr>
      </w:pPr>
      <w:r>
        <w:rPr>
          <w:rStyle w:val="Refdenotaalpie"/>
        </w:rPr>
        <w:footnoteRef/>
      </w:r>
      <w:r w:rsidRPr="009B108B">
        <w:rPr>
          <w:lang w:val="en-US"/>
        </w:rPr>
        <w:t xml:space="preserve"> See </w:t>
      </w:r>
      <w:r w:rsidRPr="009B108B">
        <w:rPr>
          <w:color w:val="000000"/>
          <w:lang w:val="en-US"/>
        </w:rPr>
        <w:t>https://imco.org.mx/indice-de-competitividad-estatal-2020/</w:t>
      </w:r>
    </w:p>
  </w:footnote>
  <w:footnote w:id="2">
    <w:p w14:paraId="5188556D" w14:textId="42D1C7FC" w:rsidR="00E24C2F" w:rsidRDefault="00E24C2F">
      <w:pPr>
        <w:pStyle w:val="Textonotapie"/>
      </w:pPr>
      <w:r>
        <w:rPr>
          <w:rStyle w:val="Refdenotaalpie"/>
        </w:rPr>
        <w:footnoteRef/>
      </w:r>
      <w:r>
        <w:t xml:space="preserve"> Ver </w:t>
      </w:r>
      <w:r w:rsidRPr="00093F06">
        <w:rPr>
          <w:color w:val="000000"/>
        </w:rPr>
        <w:t>https://imco.org.mx/indice-de-competitividad-estatal-2020/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E7E1" w14:textId="0C4774DA" w:rsidR="00E24C2F" w:rsidRDefault="00046FBA" w:rsidP="00046FBA">
    <w:pPr>
      <w:pStyle w:val="Encabezado"/>
    </w:pPr>
    <w:r w:rsidRPr="00201BB5">
      <w:rPr>
        <w:noProof/>
        <w:lang w:val="en-US"/>
      </w:rPr>
      <w:drawing>
        <wp:inline distT="0" distB="0" distL="0" distR="0" wp14:anchorId="2C5A7735" wp14:editId="749DF07B">
          <wp:extent cx="5577840" cy="652578"/>
          <wp:effectExtent l="0" t="0" r="381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6655"/>
    <w:multiLevelType w:val="hybridMultilevel"/>
    <w:tmpl w:val="86F01E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517E08"/>
    <w:multiLevelType w:val="hybridMultilevel"/>
    <w:tmpl w:val="ADF651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EF64E4"/>
    <w:multiLevelType w:val="hybridMultilevel"/>
    <w:tmpl w:val="F7E241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D4191A"/>
    <w:multiLevelType w:val="hybridMultilevel"/>
    <w:tmpl w:val="50763D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0D61DF"/>
    <w:multiLevelType w:val="hybridMultilevel"/>
    <w:tmpl w:val="CEA05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E55E82"/>
    <w:multiLevelType w:val="hybridMultilevel"/>
    <w:tmpl w:val="C444DF7C"/>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BB"/>
    <w:rsid w:val="000010A2"/>
    <w:rsid w:val="0000273E"/>
    <w:rsid w:val="0000471C"/>
    <w:rsid w:val="00007B25"/>
    <w:rsid w:val="000119DB"/>
    <w:rsid w:val="00012148"/>
    <w:rsid w:val="00012E71"/>
    <w:rsid w:val="00013198"/>
    <w:rsid w:val="0001350F"/>
    <w:rsid w:val="0001381B"/>
    <w:rsid w:val="00024AC0"/>
    <w:rsid w:val="000261BD"/>
    <w:rsid w:val="00027040"/>
    <w:rsid w:val="00031817"/>
    <w:rsid w:val="000362EE"/>
    <w:rsid w:val="00037F5B"/>
    <w:rsid w:val="00042562"/>
    <w:rsid w:val="000431C3"/>
    <w:rsid w:val="00045149"/>
    <w:rsid w:val="000453E6"/>
    <w:rsid w:val="00046FBA"/>
    <w:rsid w:val="00056A1C"/>
    <w:rsid w:val="00064E30"/>
    <w:rsid w:val="00064FB6"/>
    <w:rsid w:val="00065EC0"/>
    <w:rsid w:val="0006645C"/>
    <w:rsid w:val="00067F6E"/>
    <w:rsid w:val="00070F49"/>
    <w:rsid w:val="00071AEB"/>
    <w:rsid w:val="00075AC3"/>
    <w:rsid w:val="00075FAB"/>
    <w:rsid w:val="00077727"/>
    <w:rsid w:val="00080E43"/>
    <w:rsid w:val="00082B2B"/>
    <w:rsid w:val="00084EF0"/>
    <w:rsid w:val="0008509D"/>
    <w:rsid w:val="000870E0"/>
    <w:rsid w:val="00093F06"/>
    <w:rsid w:val="000A152D"/>
    <w:rsid w:val="000A7528"/>
    <w:rsid w:val="000B0A89"/>
    <w:rsid w:val="000B2164"/>
    <w:rsid w:val="000B5319"/>
    <w:rsid w:val="000B759A"/>
    <w:rsid w:val="000C0B6C"/>
    <w:rsid w:val="000C6485"/>
    <w:rsid w:val="000C6B21"/>
    <w:rsid w:val="000D084A"/>
    <w:rsid w:val="000D3CDE"/>
    <w:rsid w:val="000D4A42"/>
    <w:rsid w:val="000D56A1"/>
    <w:rsid w:val="000D60DB"/>
    <w:rsid w:val="000E4536"/>
    <w:rsid w:val="000E5E20"/>
    <w:rsid w:val="000E7FAE"/>
    <w:rsid w:val="000F1894"/>
    <w:rsid w:val="000F3E02"/>
    <w:rsid w:val="000F56A2"/>
    <w:rsid w:val="000F7CEB"/>
    <w:rsid w:val="00101B23"/>
    <w:rsid w:val="00104648"/>
    <w:rsid w:val="00110037"/>
    <w:rsid w:val="001141CA"/>
    <w:rsid w:val="00114D06"/>
    <w:rsid w:val="00116593"/>
    <w:rsid w:val="00116613"/>
    <w:rsid w:val="001205F6"/>
    <w:rsid w:val="001217C1"/>
    <w:rsid w:val="00122D3C"/>
    <w:rsid w:val="00123927"/>
    <w:rsid w:val="001325E2"/>
    <w:rsid w:val="0013601A"/>
    <w:rsid w:val="001360E3"/>
    <w:rsid w:val="001362E0"/>
    <w:rsid w:val="001409EC"/>
    <w:rsid w:val="001468F9"/>
    <w:rsid w:val="00150713"/>
    <w:rsid w:val="00151560"/>
    <w:rsid w:val="0015592A"/>
    <w:rsid w:val="001561B2"/>
    <w:rsid w:val="001602CB"/>
    <w:rsid w:val="001611E9"/>
    <w:rsid w:val="00164DBD"/>
    <w:rsid w:val="00166A77"/>
    <w:rsid w:val="00172394"/>
    <w:rsid w:val="00175ABB"/>
    <w:rsid w:val="00181F3A"/>
    <w:rsid w:val="0018250E"/>
    <w:rsid w:val="00182824"/>
    <w:rsid w:val="00193A70"/>
    <w:rsid w:val="0019598A"/>
    <w:rsid w:val="001A1AF5"/>
    <w:rsid w:val="001A1FC6"/>
    <w:rsid w:val="001A2B6D"/>
    <w:rsid w:val="001A4779"/>
    <w:rsid w:val="001B00B3"/>
    <w:rsid w:val="001B290E"/>
    <w:rsid w:val="001B48D1"/>
    <w:rsid w:val="001B4CE7"/>
    <w:rsid w:val="001B7C02"/>
    <w:rsid w:val="001C041B"/>
    <w:rsid w:val="001C1745"/>
    <w:rsid w:val="001C385A"/>
    <w:rsid w:val="001C3CF1"/>
    <w:rsid w:val="001D071E"/>
    <w:rsid w:val="001D15FB"/>
    <w:rsid w:val="001D4237"/>
    <w:rsid w:val="001D5D41"/>
    <w:rsid w:val="001D5DEF"/>
    <w:rsid w:val="001D5E60"/>
    <w:rsid w:val="001E21F7"/>
    <w:rsid w:val="001E33B7"/>
    <w:rsid w:val="001E33D4"/>
    <w:rsid w:val="001E3677"/>
    <w:rsid w:val="001E58D5"/>
    <w:rsid w:val="001E5B85"/>
    <w:rsid w:val="001F5790"/>
    <w:rsid w:val="001F583E"/>
    <w:rsid w:val="001F7FD6"/>
    <w:rsid w:val="0020268E"/>
    <w:rsid w:val="002034E4"/>
    <w:rsid w:val="00203B16"/>
    <w:rsid w:val="002040D1"/>
    <w:rsid w:val="0021096F"/>
    <w:rsid w:val="00212517"/>
    <w:rsid w:val="00212E09"/>
    <w:rsid w:val="00213025"/>
    <w:rsid w:val="00220A29"/>
    <w:rsid w:val="00222FFC"/>
    <w:rsid w:val="002246DA"/>
    <w:rsid w:val="00225463"/>
    <w:rsid w:val="00225739"/>
    <w:rsid w:val="00225B73"/>
    <w:rsid w:val="00225CA9"/>
    <w:rsid w:val="00226D0F"/>
    <w:rsid w:val="002308F8"/>
    <w:rsid w:val="0023156C"/>
    <w:rsid w:val="002316D8"/>
    <w:rsid w:val="00232574"/>
    <w:rsid w:val="002327E3"/>
    <w:rsid w:val="00232C38"/>
    <w:rsid w:val="00235FC3"/>
    <w:rsid w:val="0024040C"/>
    <w:rsid w:val="00244BD0"/>
    <w:rsid w:val="002453DC"/>
    <w:rsid w:val="0024666D"/>
    <w:rsid w:val="002470FA"/>
    <w:rsid w:val="002509EA"/>
    <w:rsid w:val="002520DB"/>
    <w:rsid w:val="00255591"/>
    <w:rsid w:val="002555CD"/>
    <w:rsid w:val="00257CCA"/>
    <w:rsid w:val="00261E88"/>
    <w:rsid w:val="00264EEE"/>
    <w:rsid w:val="00265D5E"/>
    <w:rsid w:val="002665C4"/>
    <w:rsid w:val="002701EF"/>
    <w:rsid w:val="00277FC9"/>
    <w:rsid w:val="00284E7B"/>
    <w:rsid w:val="00285F53"/>
    <w:rsid w:val="002902C6"/>
    <w:rsid w:val="00294F90"/>
    <w:rsid w:val="00295C03"/>
    <w:rsid w:val="002A03E6"/>
    <w:rsid w:val="002A3ED7"/>
    <w:rsid w:val="002A4443"/>
    <w:rsid w:val="002A447B"/>
    <w:rsid w:val="002B0300"/>
    <w:rsid w:val="002B2804"/>
    <w:rsid w:val="002B47CD"/>
    <w:rsid w:val="002C03BA"/>
    <w:rsid w:val="002C148D"/>
    <w:rsid w:val="002C20AC"/>
    <w:rsid w:val="002C2B13"/>
    <w:rsid w:val="002C2DF4"/>
    <w:rsid w:val="002C3438"/>
    <w:rsid w:val="002C56EC"/>
    <w:rsid w:val="002C605F"/>
    <w:rsid w:val="002D37BB"/>
    <w:rsid w:val="002D43C1"/>
    <w:rsid w:val="002D4BAE"/>
    <w:rsid w:val="002E34C3"/>
    <w:rsid w:val="002E4AE1"/>
    <w:rsid w:val="002F01B9"/>
    <w:rsid w:val="002F178E"/>
    <w:rsid w:val="002F2DD3"/>
    <w:rsid w:val="002F33BE"/>
    <w:rsid w:val="002F3455"/>
    <w:rsid w:val="002F396D"/>
    <w:rsid w:val="002F4ACC"/>
    <w:rsid w:val="002F4CE2"/>
    <w:rsid w:val="002F5F1F"/>
    <w:rsid w:val="00304006"/>
    <w:rsid w:val="00304785"/>
    <w:rsid w:val="00305948"/>
    <w:rsid w:val="003061CF"/>
    <w:rsid w:val="003128B3"/>
    <w:rsid w:val="003134AE"/>
    <w:rsid w:val="003143F6"/>
    <w:rsid w:val="00314BD5"/>
    <w:rsid w:val="003242FF"/>
    <w:rsid w:val="00325A2C"/>
    <w:rsid w:val="003264BB"/>
    <w:rsid w:val="003272B2"/>
    <w:rsid w:val="0033155F"/>
    <w:rsid w:val="00334B42"/>
    <w:rsid w:val="00341DFE"/>
    <w:rsid w:val="00342797"/>
    <w:rsid w:val="0034651F"/>
    <w:rsid w:val="00346EC1"/>
    <w:rsid w:val="00347B01"/>
    <w:rsid w:val="003507A9"/>
    <w:rsid w:val="0035395C"/>
    <w:rsid w:val="00354D53"/>
    <w:rsid w:val="00357988"/>
    <w:rsid w:val="00357A00"/>
    <w:rsid w:val="003612C3"/>
    <w:rsid w:val="00361522"/>
    <w:rsid w:val="00361583"/>
    <w:rsid w:val="00365463"/>
    <w:rsid w:val="00370D0D"/>
    <w:rsid w:val="0037396B"/>
    <w:rsid w:val="003755FE"/>
    <w:rsid w:val="00377B26"/>
    <w:rsid w:val="00384A7D"/>
    <w:rsid w:val="003912F2"/>
    <w:rsid w:val="003931DD"/>
    <w:rsid w:val="0039518E"/>
    <w:rsid w:val="003964A5"/>
    <w:rsid w:val="00396E9D"/>
    <w:rsid w:val="00397347"/>
    <w:rsid w:val="003A20C8"/>
    <w:rsid w:val="003A64AF"/>
    <w:rsid w:val="003B046A"/>
    <w:rsid w:val="003C2E5B"/>
    <w:rsid w:val="003C448A"/>
    <w:rsid w:val="003C4851"/>
    <w:rsid w:val="003C6E55"/>
    <w:rsid w:val="003D216C"/>
    <w:rsid w:val="003D3914"/>
    <w:rsid w:val="003E1055"/>
    <w:rsid w:val="003E1576"/>
    <w:rsid w:val="003E3089"/>
    <w:rsid w:val="00400A2B"/>
    <w:rsid w:val="004040F1"/>
    <w:rsid w:val="004053B5"/>
    <w:rsid w:val="004072FF"/>
    <w:rsid w:val="004079FD"/>
    <w:rsid w:val="004107E1"/>
    <w:rsid w:val="00410E7F"/>
    <w:rsid w:val="004125BE"/>
    <w:rsid w:val="00412696"/>
    <w:rsid w:val="004127DF"/>
    <w:rsid w:val="004136CE"/>
    <w:rsid w:val="00414881"/>
    <w:rsid w:val="004204E6"/>
    <w:rsid w:val="00420828"/>
    <w:rsid w:val="0042250F"/>
    <w:rsid w:val="004231E4"/>
    <w:rsid w:val="0042370D"/>
    <w:rsid w:val="004272EF"/>
    <w:rsid w:val="0043326A"/>
    <w:rsid w:val="00435EAC"/>
    <w:rsid w:val="00436099"/>
    <w:rsid w:val="004363C8"/>
    <w:rsid w:val="00442269"/>
    <w:rsid w:val="00446948"/>
    <w:rsid w:val="00452A84"/>
    <w:rsid w:val="00452FA1"/>
    <w:rsid w:val="00454C0F"/>
    <w:rsid w:val="00457F58"/>
    <w:rsid w:val="0046002D"/>
    <w:rsid w:val="0046318C"/>
    <w:rsid w:val="00464BFE"/>
    <w:rsid w:val="004716FD"/>
    <w:rsid w:val="004740D5"/>
    <w:rsid w:val="004753CA"/>
    <w:rsid w:val="0048261B"/>
    <w:rsid w:val="00482B95"/>
    <w:rsid w:val="004854FB"/>
    <w:rsid w:val="0048556C"/>
    <w:rsid w:val="00486363"/>
    <w:rsid w:val="00492489"/>
    <w:rsid w:val="00492B91"/>
    <w:rsid w:val="00497058"/>
    <w:rsid w:val="004974F9"/>
    <w:rsid w:val="004A455C"/>
    <w:rsid w:val="004B0D4E"/>
    <w:rsid w:val="004B3256"/>
    <w:rsid w:val="004B3A75"/>
    <w:rsid w:val="004B5AA1"/>
    <w:rsid w:val="004C0A0B"/>
    <w:rsid w:val="004C472F"/>
    <w:rsid w:val="004C4BF7"/>
    <w:rsid w:val="004C6FE7"/>
    <w:rsid w:val="004C76B4"/>
    <w:rsid w:val="004D14FB"/>
    <w:rsid w:val="004D26BB"/>
    <w:rsid w:val="004D552D"/>
    <w:rsid w:val="004D6C9E"/>
    <w:rsid w:val="004D75A2"/>
    <w:rsid w:val="004D76AA"/>
    <w:rsid w:val="004D7B33"/>
    <w:rsid w:val="004E23B5"/>
    <w:rsid w:val="004E2DAC"/>
    <w:rsid w:val="004E4045"/>
    <w:rsid w:val="004E757E"/>
    <w:rsid w:val="004F38AB"/>
    <w:rsid w:val="004F47FE"/>
    <w:rsid w:val="004F495C"/>
    <w:rsid w:val="0050079E"/>
    <w:rsid w:val="0050095D"/>
    <w:rsid w:val="00501BB4"/>
    <w:rsid w:val="00513409"/>
    <w:rsid w:val="0051358E"/>
    <w:rsid w:val="005135F0"/>
    <w:rsid w:val="00513F51"/>
    <w:rsid w:val="00516ED8"/>
    <w:rsid w:val="00517D50"/>
    <w:rsid w:val="00520C1F"/>
    <w:rsid w:val="0053039D"/>
    <w:rsid w:val="005309A5"/>
    <w:rsid w:val="005309D0"/>
    <w:rsid w:val="005317B1"/>
    <w:rsid w:val="0053196F"/>
    <w:rsid w:val="00535E55"/>
    <w:rsid w:val="0053758E"/>
    <w:rsid w:val="0053785F"/>
    <w:rsid w:val="00544351"/>
    <w:rsid w:val="00544552"/>
    <w:rsid w:val="00545643"/>
    <w:rsid w:val="00550CBC"/>
    <w:rsid w:val="00554335"/>
    <w:rsid w:val="00554E83"/>
    <w:rsid w:val="00556278"/>
    <w:rsid w:val="0056155E"/>
    <w:rsid w:val="005641D4"/>
    <w:rsid w:val="0056665B"/>
    <w:rsid w:val="0057127B"/>
    <w:rsid w:val="00571A4F"/>
    <w:rsid w:val="00572AD7"/>
    <w:rsid w:val="00574B91"/>
    <w:rsid w:val="005829E9"/>
    <w:rsid w:val="005846D1"/>
    <w:rsid w:val="005901BF"/>
    <w:rsid w:val="00595150"/>
    <w:rsid w:val="0059789D"/>
    <w:rsid w:val="00597DC2"/>
    <w:rsid w:val="005A151B"/>
    <w:rsid w:val="005A33B6"/>
    <w:rsid w:val="005A43F5"/>
    <w:rsid w:val="005A7E88"/>
    <w:rsid w:val="005B1DCE"/>
    <w:rsid w:val="005C0B4D"/>
    <w:rsid w:val="005C799C"/>
    <w:rsid w:val="005D0D87"/>
    <w:rsid w:val="005D5DB8"/>
    <w:rsid w:val="005E0E61"/>
    <w:rsid w:val="005E1B85"/>
    <w:rsid w:val="005E2E68"/>
    <w:rsid w:val="005E40B4"/>
    <w:rsid w:val="005E7CFD"/>
    <w:rsid w:val="005F4331"/>
    <w:rsid w:val="005F4F50"/>
    <w:rsid w:val="005F6928"/>
    <w:rsid w:val="005F79AB"/>
    <w:rsid w:val="00600AE8"/>
    <w:rsid w:val="006038A0"/>
    <w:rsid w:val="00606337"/>
    <w:rsid w:val="00620BBA"/>
    <w:rsid w:val="00630D7B"/>
    <w:rsid w:val="00634108"/>
    <w:rsid w:val="006367C3"/>
    <w:rsid w:val="006372B5"/>
    <w:rsid w:val="00641389"/>
    <w:rsid w:val="00644B1F"/>
    <w:rsid w:val="00644CFC"/>
    <w:rsid w:val="00645096"/>
    <w:rsid w:val="00646CFC"/>
    <w:rsid w:val="00651767"/>
    <w:rsid w:val="00654EA0"/>
    <w:rsid w:val="00656CF5"/>
    <w:rsid w:val="006600E7"/>
    <w:rsid w:val="00662F5F"/>
    <w:rsid w:val="00663F8F"/>
    <w:rsid w:val="00664AF0"/>
    <w:rsid w:val="00665318"/>
    <w:rsid w:val="00667DE6"/>
    <w:rsid w:val="00673997"/>
    <w:rsid w:val="006812A4"/>
    <w:rsid w:val="00682809"/>
    <w:rsid w:val="00686FF3"/>
    <w:rsid w:val="006871E3"/>
    <w:rsid w:val="00687285"/>
    <w:rsid w:val="00691AB8"/>
    <w:rsid w:val="00691F47"/>
    <w:rsid w:val="006945E5"/>
    <w:rsid w:val="00694941"/>
    <w:rsid w:val="006951BD"/>
    <w:rsid w:val="0069571B"/>
    <w:rsid w:val="00696AFC"/>
    <w:rsid w:val="006A33C7"/>
    <w:rsid w:val="006A438C"/>
    <w:rsid w:val="006B27ED"/>
    <w:rsid w:val="006B35C1"/>
    <w:rsid w:val="006B674B"/>
    <w:rsid w:val="006B69E6"/>
    <w:rsid w:val="006C052C"/>
    <w:rsid w:val="006C0586"/>
    <w:rsid w:val="006C0B7D"/>
    <w:rsid w:val="006C54C4"/>
    <w:rsid w:val="006C62B8"/>
    <w:rsid w:val="006C67AA"/>
    <w:rsid w:val="006C7710"/>
    <w:rsid w:val="006D2AC3"/>
    <w:rsid w:val="006D3969"/>
    <w:rsid w:val="006D6B27"/>
    <w:rsid w:val="006D7B3B"/>
    <w:rsid w:val="006E05C0"/>
    <w:rsid w:val="006E391A"/>
    <w:rsid w:val="006E3D71"/>
    <w:rsid w:val="006E5574"/>
    <w:rsid w:val="006E5E7D"/>
    <w:rsid w:val="006E7D3B"/>
    <w:rsid w:val="006F47D1"/>
    <w:rsid w:val="006F4966"/>
    <w:rsid w:val="00701226"/>
    <w:rsid w:val="00701C2D"/>
    <w:rsid w:val="00706DAB"/>
    <w:rsid w:val="00707B3D"/>
    <w:rsid w:val="007126D1"/>
    <w:rsid w:val="0071459A"/>
    <w:rsid w:val="007146C7"/>
    <w:rsid w:val="00715C7B"/>
    <w:rsid w:val="0071766D"/>
    <w:rsid w:val="00720F16"/>
    <w:rsid w:val="007212ED"/>
    <w:rsid w:val="00722B51"/>
    <w:rsid w:val="00723C60"/>
    <w:rsid w:val="0072743D"/>
    <w:rsid w:val="00730AF1"/>
    <w:rsid w:val="00734B58"/>
    <w:rsid w:val="00742EC3"/>
    <w:rsid w:val="00742F1C"/>
    <w:rsid w:val="0074563D"/>
    <w:rsid w:val="00746FD4"/>
    <w:rsid w:val="00747537"/>
    <w:rsid w:val="0074795A"/>
    <w:rsid w:val="007549FB"/>
    <w:rsid w:val="007552C8"/>
    <w:rsid w:val="0075610D"/>
    <w:rsid w:val="007572F9"/>
    <w:rsid w:val="00761EEC"/>
    <w:rsid w:val="0076436E"/>
    <w:rsid w:val="007706FF"/>
    <w:rsid w:val="00780AA5"/>
    <w:rsid w:val="0078110B"/>
    <w:rsid w:val="00783723"/>
    <w:rsid w:val="00784B06"/>
    <w:rsid w:val="00785D43"/>
    <w:rsid w:val="00786950"/>
    <w:rsid w:val="00787144"/>
    <w:rsid w:val="00792685"/>
    <w:rsid w:val="0079604A"/>
    <w:rsid w:val="00796305"/>
    <w:rsid w:val="007A1943"/>
    <w:rsid w:val="007A2193"/>
    <w:rsid w:val="007A3711"/>
    <w:rsid w:val="007A5AF7"/>
    <w:rsid w:val="007B3D52"/>
    <w:rsid w:val="007B4607"/>
    <w:rsid w:val="007B68C9"/>
    <w:rsid w:val="007B7996"/>
    <w:rsid w:val="007C1552"/>
    <w:rsid w:val="007C59C5"/>
    <w:rsid w:val="007D14AA"/>
    <w:rsid w:val="007D612D"/>
    <w:rsid w:val="007E01CE"/>
    <w:rsid w:val="007E356E"/>
    <w:rsid w:val="007E36DE"/>
    <w:rsid w:val="007E445C"/>
    <w:rsid w:val="007E4D68"/>
    <w:rsid w:val="007F0998"/>
    <w:rsid w:val="007F16B8"/>
    <w:rsid w:val="007F18E4"/>
    <w:rsid w:val="007F43C0"/>
    <w:rsid w:val="007F6EAD"/>
    <w:rsid w:val="007F740B"/>
    <w:rsid w:val="0080107D"/>
    <w:rsid w:val="0080170A"/>
    <w:rsid w:val="0080342D"/>
    <w:rsid w:val="00803E94"/>
    <w:rsid w:val="00805A68"/>
    <w:rsid w:val="008137FB"/>
    <w:rsid w:val="00815800"/>
    <w:rsid w:val="00815D2E"/>
    <w:rsid w:val="00817826"/>
    <w:rsid w:val="00825DA8"/>
    <w:rsid w:val="008260BB"/>
    <w:rsid w:val="008305A3"/>
    <w:rsid w:val="00832DC6"/>
    <w:rsid w:val="008352F5"/>
    <w:rsid w:val="00846C8D"/>
    <w:rsid w:val="0084783C"/>
    <w:rsid w:val="008478BF"/>
    <w:rsid w:val="008521CE"/>
    <w:rsid w:val="00852A95"/>
    <w:rsid w:val="008633B9"/>
    <w:rsid w:val="008634A9"/>
    <w:rsid w:val="00864CAE"/>
    <w:rsid w:val="008666B0"/>
    <w:rsid w:val="008700C8"/>
    <w:rsid w:val="00870952"/>
    <w:rsid w:val="0087341F"/>
    <w:rsid w:val="0087623D"/>
    <w:rsid w:val="00885337"/>
    <w:rsid w:val="0088589F"/>
    <w:rsid w:val="00885CC5"/>
    <w:rsid w:val="008914B7"/>
    <w:rsid w:val="00895D0E"/>
    <w:rsid w:val="008A1F7E"/>
    <w:rsid w:val="008A2F3F"/>
    <w:rsid w:val="008B15C4"/>
    <w:rsid w:val="008B346D"/>
    <w:rsid w:val="008B444D"/>
    <w:rsid w:val="008C5CEE"/>
    <w:rsid w:val="008D28D4"/>
    <w:rsid w:val="008D5566"/>
    <w:rsid w:val="008D56BB"/>
    <w:rsid w:val="008E021B"/>
    <w:rsid w:val="008E03B6"/>
    <w:rsid w:val="008E09D9"/>
    <w:rsid w:val="008E0F19"/>
    <w:rsid w:val="008E471B"/>
    <w:rsid w:val="008E4AD6"/>
    <w:rsid w:val="008E7600"/>
    <w:rsid w:val="008F1B9A"/>
    <w:rsid w:val="008F6400"/>
    <w:rsid w:val="00901BF8"/>
    <w:rsid w:val="00902602"/>
    <w:rsid w:val="00902CF8"/>
    <w:rsid w:val="009032B6"/>
    <w:rsid w:val="00904FA6"/>
    <w:rsid w:val="00906C1B"/>
    <w:rsid w:val="00906D63"/>
    <w:rsid w:val="0090747C"/>
    <w:rsid w:val="009078EE"/>
    <w:rsid w:val="00911262"/>
    <w:rsid w:val="00911FD8"/>
    <w:rsid w:val="009129E7"/>
    <w:rsid w:val="00913079"/>
    <w:rsid w:val="00914277"/>
    <w:rsid w:val="00916808"/>
    <w:rsid w:val="00917255"/>
    <w:rsid w:val="0092150B"/>
    <w:rsid w:val="00921A13"/>
    <w:rsid w:val="00925942"/>
    <w:rsid w:val="00925AE3"/>
    <w:rsid w:val="00932D82"/>
    <w:rsid w:val="00932FAC"/>
    <w:rsid w:val="00935D6C"/>
    <w:rsid w:val="00946B2C"/>
    <w:rsid w:val="00952666"/>
    <w:rsid w:val="00953EDF"/>
    <w:rsid w:val="009601BA"/>
    <w:rsid w:val="009634E3"/>
    <w:rsid w:val="00964F76"/>
    <w:rsid w:val="00967761"/>
    <w:rsid w:val="009726E4"/>
    <w:rsid w:val="009751F1"/>
    <w:rsid w:val="00975C5D"/>
    <w:rsid w:val="00977E64"/>
    <w:rsid w:val="00980162"/>
    <w:rsid w:val="0099109C"/>
    <w:rsid w:val="00991777"/>
    <w:rsid w:val="00994DAD"/>
    <w:rsid w:val="00997E49"/>
    <w:rsid w:val="009A0A40"/>
    <w:rsid w:val="009A0C77"/>
    <w:rsid w:val="009A12C1"/>
    <w:rsid w:val="009A5A5C"/>
    <w:rsid w:val="009B108B"/>
    <w:rsid w:val="009B22D8"/>
    <w:rsid w:val="009B5A51"/>
    <w:rsid w:val="009B7156"/>
    <w:rsid w:val="009C1320"/>
    <w:rsid w:val="009C47A1"/>
    <w:rsid w:val="009C7388"/>
    <w:rsid w:val="009C75FF"/>
    <w:rsid w:val="009D2C41"/>
    <w:rsid w:val="009D2CBF"/>
    <w:rsid w:val="009D3E7A"/>
    <w:rsid w:val="009D4E9C"/>
    <w:rsid w:val="009D5932"/>
    <w:rsid w:val="009E0A36"/>
    <w:rsid w:val="009E0F8A"/>
    <w:rsid w:val="009E433B"/>
    <w:rsid w:val="009E52D5"/>
    <w:rsid w:val="009E5487"/>
    <w:rsid w:val="009F144B"/>
    <w:rsid w:val="009F39EF"/>
    <w:rsid w:val="009F782B"/>
    <w:rsid w:val="00A017D3"/>
    <w:rsid w:val="00A02C7A"/>
    <w:rsid w:val="00A06635"/>
    <w:rsid w:val="00A131BB"/>
    <w:rsid w:val="00A14717"/>
    <w:rsid w:val="00A17A1F"/>
    <w:rsid w:val="00A200CE"/>
    <w:rsid w:val="00A20362"/>
    <w:rsid w:val="00A2276B"/>
    <w:rsid w:val="00A24DF8"/>
    <w:rsid w:val="00A26B8E"/>
    <w:rsid w:val="00A314C6"/>
    <w:rsid w:val="00A363EC"/>
    <w:rsid w:val="00A375A3"/>
    <w:rsid w:val="00A407C2"/>
    <w:rsid w:val="00A4301F"/>
    <w:rsid w:val="00A45800"/>
    <w:rsid w:val="00A5267A"/>
    <w:rsid w:val="00A54F21"/>
    <w:rsid w:val="00A5506B"/>
    <w:rsid w:val="00A5577B"/>
    <w:rsid w:val="00A55C7C"/>
    <w:rsid w:val="00A61609"/>
    <w:rsid w:val="00A6325A"/>
    <w:rsid w:val="00A63D78"/>
    <w:rsid w:val="00A6560B"/>
    <w:rsid w:val="00A67061"/>
    <w:rsid w:val="00A71F28"/>
    <w:rsid w:val="00A72750"/>
    <w:rsid w:val="00A73CA9"/>
    <w:rsid w:val="00A74295"/>
    <w:rsid w:val="00A744AF"/>
    <w:rsid w:val="00A74C15"/>
    <w:rsid w:val="00A81C87"/>
    <w:rsid w:val="00A82181"/>
    <w:rsid w:val="00A83776"/>
    <w:rsid w:val="00A851ED"/>
    <w:rsid w:val="00A91EA2"/>
    <w:rsid w:val="00A962E6"/>
    <w:rsid w:val="00AA0CDB"/>
    <w:rsid w:val="00AA381B"/>
    <w:rsid w:val="00AA494C"/>
    <w:rsid w:val="00AA58DA"/>
    <w:rsid w:val="00AA6C52"/>
    <w:rsid w:val="00AB1B8B"/>
    <w:rsid w:val="00AB2D81"/>
    <w:rsid w:val="00AB36F2"/>
    <w:rsid w:val="00AB451C"/>
    <w:rsid w:val="00AB6283"/>
    <w:rsid w:val="00AC24B3"/>
    <w:rsid w:val="00AC38EF"/>
    <w:rsid w:val="00AC3945"/>
    <w:rsid w:val="00AC5754"/>
    <w:rsid w:val="00AC6996"/>
    <w:rsid w:val="00AD0B17"/>
    <w:rsid w:val="00AD0D6E"/>
    <w:rsid w:val="00AE10DE"/>
    <w:rsid w:val="00AE3CCF"/>
    <w:rsid w:val="00AF4CAA"/>
    <w:rsid w:val="00AF7BE8"/>
    <w:rsid w:val="00B001F9"/>
    <w:rsid w:val="00B051D3"/>
    <w:rsid w:val="00B05D11"/>
    <w:rsid w:val="00B06461"/>
    <w:rsid w:val="00B16D0B"/>
    <w:rsid w:val="00B178B3"/>
    <w:rsid w:val="00B1791C"/>
    <w:rsid w:val="00B17A7C"/>
    <w:rsid w:val="00B2109D"/>
    <w:rsid w:val="00B21987"/>
    <w:rsid w:val="00B22D8B"/>
    <w:rsid w:val="00B2353B"/>
    <w:rsid w:val="00B27827"/>
    <w:rsid w:val="00B30AB3"/>
    <w:rsid w:val="00B30EDD"/>
    <w:rsid w:val="00B3139B"/>
    <w:rsid w:val="00B32010"/>
    <w:rsid w:val="00B32310"/>
    <w:rsid w:val="00B337A5"/>
    <w:rsid w:val="00B33BBE"/>
    <w:rsid w:val="00B367BA"/>
    <w:rsid w:val="00B36B79"/>
    <w:rsid w:val="00B41AFE"/>
    <w:rsid w:val="00B43602"/>
    <w:rsid w:val="00B47B91"/>
    <w:rsid w:val="00B513C2"/>
    <w:rsid w:val="00B514D9"/>
    <w:rsid w:val="00B55431"/>
    <w:rsid w:val="00B56D51"/>
    <w:rsid w:val="00B56E17"/>
    <w:rsid w:val="00B605A1"/>
    <w:rsid w:val="00B6280B"/>
    <w:rsid w:val="00B6371A"/>
    <w:rsid w:val="00B6565B"/>
    <w:rsid w:val="00B70242"/>
    <w:rsid w:val="00B70D2D"/>
    <w:rsid w:val="00B7280A"/>
    <w:rsid w:val="00B75A5C"/>
    <w:rsid w:val="00B7721A"/>
    <w:rsid w:val="00B80DA9"/>
    <w:rsid w:val="00B824A2"/>
    <w:rsid w:val="00B86077"/>
    <w:rsid w:val="00B93A94"/>
    <w:rsid w:val="00B95E13"/>
    <w:rsid w:val="00BA0FCA"/>
    <w:rsid w:val="00BA1A79"/>
    <w:rsid w:val="00BA4DDB"/>
    <w:rsid w:val="00BA5499"/>
    <w:rsid w:val="00BA6C5B"/>
    <w:rsid w:val="00BB226E"/>
    <w:rsid w:val="00BB3A33"/>
    <w:rsid w:val="00BB6E24"/>
    <w:rsid w:val="00BC0798"/>
    <w:rsid w:val="00BC141D"/>
    <w:rsid w:val="00BC1D27"/>
    <w:rsid w:val="00BC4534"/>
    <w:rsid w:val="00BC47BD"/>
    <w:rsid w:val="00BC7D3E"/>
    <w:rsid w:val="00BD0E0D"/>
    <w:rsid w:val="00BD4107"/>
    <w:rsid w:val="00BD4CDC"/>
    <w:rsid w:val="00BD6C96"/>
    <w:rsid w:val="00BD7945"/>
    <w:rsid w:val="00BD7ACF"/>
    <w:rsid w:val="00BE10FE"/>
    <w:rsid w:val="00BE1E2D"/>
    <w:rsid w:val="00BE3883"/>
    <w:rsid w:val="00BE5490"/>
    <w:rsid w:val="00BE5F64"/>
    <w:rsid w:val="00BE6E0B"/>
    <w:rsid w:val="00BE703F"/>
    <w:rsid w:val="00BE76BD"/>
    <w:rsid w:val="00BF04AF"/>
    <w:rsid w:val="00BF0928"/>
    <w:rsid w:val="00BF2028"/>
    <w:rsid w:val="00C00624"/>
    <w:rsid w:val="00C02C02"/>
    <w:rsid w:val="00C05799"/>
    <w:rsid w:val="00C139A4"/>
    <w:rsid w:val="00C2195B"/>
    <w:rsid w:val="00C22D19"/>
    <w:rsid w:val="00C23320"/>
    <w:rsid w:val="00C27BAD"/>
    <w:rsid w:val="00C27D3E"/>
    <w:rsid w:val="00C33247"/>
    <w:rsid w:val="00C371C5"/>
    <w:rsid w:val="00C374EA"/>
    <w:rsid w:val="00C406D9"/>
    <w:rsid w:val="00C42C0B"/>
    <w:rsid w:val="00C431AC"/>
    <w:rsid w:val="00C434EF"/>
    <w:rsid w:val="00C516F9"/>
    <w:rsid w:val="00C540CD"/>
    <w:rsid w:val="00C569C8"/>
    <w:rsid w:val="00C6212C"/>
    <w:rsid w:val="00C63BC0"/>
    <w:rsid w:val="00C67B69"/>
    <w:rsid w:val="00C704B7"/>
    <w:rsid w:val="00C72CB9"/>
    <w:rsid w:val="00C763CD"/>
    <w:rsid w:val="00C829F4"/>
    <w:rsid w:val="00C854BA"/>
    <w:rsid w:val="00C86BE5"/>
    <w:rsid w:val="00C877D4"/>
    <w:rsid w:val="00C87A18"/>
    <w:rsid w:val="00C87E68"/>
    <w:rsid w:val="00C923B4"/>
    <w:rsid w:val="00C96473"/>
    <w:rsid w:val="00CA0C14"/>
    <w:rsid w:val="00CA1CA8"/>
    <w:rsid w:val="00CA21FB"/>
    <w:rsid w:val="00CA49CE"/>
    <w:rsid w:val="00CA4A68"/>
    <w:rsid w:val="00CA5FFE"/>
    <w:rsid w:val="00CA71CE"/>
    <w:rsid w:val="00CB11FE"/>
    <w:rsid w:val="00CB4A5A"/>
    <w:rsid w:val="00CB5998"/>
    <w:rsid w:val="00CB5A12"/>
    <w:rsid w:val="00CB6D5D"/>
    <w:rsid w:val="00CC3341"/>
    <w:rsid w:val="00CC3DFE"/>
    <w:rsid w:val="00CC5A6B"/>
    <w:rsid w:val="00CC6F5C"/>
    <w:rsid w:val="00CD5B2A"/>
    <w:rsid w:val="00CD65FE"/>
    <w:rsid w:val="00CD73B5"/>
    <w:rsid w:val="00CE0950"/>
    <w:rsid w:val="00CE3CFB"/>
    <w:rsid w:val="00CE4886"/>
    <w:rsid w:val="00CE7ABC"/>
    <w:rsid w:val="00CF1336"/>
    <w:rsid w:val="00CF1BB4"/>
    <w:rsid w:val="00CF210D"/>
    <w:rsid w:val="00CF2F01"/>
    <w:rsid w:val="00CF3484"/>
    <w:rsid w:val="00CF40BE"/>
    <w:rsid w:val="00CF4B25"/>
    <w:rsid w:val="00CF7A72"/>
    <w:rsid w:val="00CF7D60"/>
    <w:rsid w:val="00D0136B"/>
    <w:rsid w:val="00D055BA"/>
    <w:rsid w:val="00D06A30"/>
    <w:rsid w:val="00D11568"/>
    <w:rsid w:val="00D12D41"/>
    <w:rsid w:val="00D14BD9"/>
    <w:rsid w:val="00D16D9C"/>
    <w:rsid w:val="00D2243A"/>
    <w:rsid w:val="00D23A04"/>
    <w:rsid w:val="00D23C64"/>
    <w:rsid w:val="00D23CEA"/>
    <w:rsid w:val="00D258FA"/>
    <w:rsid w:val="00D264AE"/>
    <w:rsid w:val="00D312C7"/>
    <w:rsid w:val="00D32F30"/>
    <w:rsid w:val="00D36B27"/>
    <w:rsid w:val="00D37B11"/>
    <w:rsid w:val="00D44EF0"/>
    <w:rsid w:val="00D46115"/>
    <w:rsid w:val="00D6128F"/>
    <w:rsid w:val="00D6640B"/>
    <w:rsid w:val="00D76BEE"/>
    <w:rsid w:val="00D804D4"/>
    <w:rsid w:val="00D81155"/>
    <w:rsid w:val="00D82A1D"/>
    <w:rsid w:val="00D842F9"/>
    <w:rsid w:val="00D849F9"/>
    <w:rsid w:val="00D85171"/>
    <w:rsid w:val="00D86C02"/>
    <w:rsid w:val="00D9138D"/>
    <w:rsid w:val="00D951CA"/>
    <w:rsid w:val="00D95C79"/>
    <w:rsid w:val="00D976BE"/>
    <w:rsid w:val="00DA0AC6"/>
    <w:rsid w:val="00DA11E1"/>
    <w:rsid w:val="00DA30DA"/>
    <w:rsid w:val="00DA5C5C"/>
    <w:rsid w:val="00DB1035"/>
    <w:rsid w:val="00DB21E2"/>
    <w:rsid w:val="00DB307A"/>
    <w:rsid w:val="00DB6A8F"/>
    <w:rsid w:val="00DB6BA2"/>
    <w:rsid w:val="00DC0294"/>
    <w:rsid w:val="00DC1136"/>
    <w:rsid w:val="00DC16FA"/>
    <w:rsid w:val="00DC32E2"/>
    <w:rsid w:val="00DC32EA"/>
    <w:rsid w:val="00DC3D39"/>
    <w:rsid w:val="00DC4329"/>
    <w:rsid w:val="00DC5840"/>
    <w:rsid w:val="00DC609E"/>
    <w:rsid w:val="00DC63AA"/>
    <w:rsid w:val="00DC6666"/>
    <w:rsid w:val="00DD04FC"/>
    <w:rsid w:val="00DD32FA"/>
    <w:rsid w:val="00DD3D72"/>
    <w:rsid w:val="00DD3EE3"/>
    <w:rsid w:val="00DD7037"/>
    <w:rsid w:val="00DE48E9"/>
    <w:rsid w:val="00DE6CCE"/>
    <w:rsid w:val="00DE792B"/>
    <w:rsid w:val="00DE7E03"/>
    <w:rsid w:val="00DF0457"/>
    <w:rsid w:val="00DF244A"/>
    <w:rsid w:val="00DF3849"/>
    <w:rsid w:val="00DF71A7"/>
    <w:rsid w:val="00E00017"/>
    <w:rsid w:val="00E00798"/>
    <w:rsid w:val="00E00A89"/>
    <w:rsid w:val="00E033B8"/>
    <w:rsid w:val="00E03657"/>
    <w:rsid w:val="00E03C17"/>
    <w:rsid w:val="00E040B8"/>
    <w:rsid w:val="00E07E2D"/>
    <w:rsid w:val="00E10570"/>
    <w:rsid w:val="00E1344E"/>
    <w:rsid w:val="00E16965"/>
    <w:rsid w:val="00E17E1D"/>
    <w:rsid w:val="00E22C29"/>
    <w:rsid w:val="00E24C2F"/>
    <w:rsid w:val="00E269A1"/>
    <w:rsid w:val="00E26FC8"/>
    <w:rsid w:val="00E34D01"/>
    <w:rsid w:val="00E36A99"/>
    <w:rsid w:val="00E36AC5"/>
    <w:rsid w:val="00E36D41"/>
    <w:rsid w:val="00E42036"/>
    <w:rsid w:val="00E42D65"/>
    <w:rsid w:val="00E43777"/>
    <w:rsid w:val="00E475AD"/>
    <w:rsid w:val="00E47AB2"/>
    <w:rsid w:val="00E54398"/>
    <w:rsid w:val="00E60BC1"/>
    <w:rsid w:val="00E61C43"/>
    <w:rsid w:val="00E64687"/>
    <w:rsid w:val="00E70DA4"/>
    <w:rsid w:val="00E7149B"/>
    <w:rsid w:val="00E738BE"/>
    <w:rsid w:val="00E73D81"/>
    <w:rsid w:val="00E75162"/>
    <w:rsid w:val="00E755C2"/>
    <w:rsid w:val="00E771D7"/>
    <w:rsid w:val="00E77AB9"/>
    <w:rsid w:val="00E829B0"/>
    <w:rsid w:val="00E904A3"/>
    <w:rsid w:val="00E921B9"/>
    <w:rsid w:val="00E933E9"/>
    <w:rsid w:val="00E96F17"/>
    <w:rsid w:val="00EA2D73"/>
    <w:rsid w:val="00EA3699"/>
    <w:rsid w:val="00EA51D6"/>
    <w:rsid w:val="00EB28DE"/>
    <w:rsid w:val="00EB39C6"/>
    <w:rsid w:val="00EB6230"/>
    <w:rsid w:val="00EC15EF"/>
    <w:rsid w:val="00EC4A38"/>
    <w:rsid w:val="00EC4B67"/>
    <w:rsid w:val="00EC589B"/>
    <w:rsid w:val="00ED036E"/>
    <w:rsid w:val="00ED2834"/>
    <w:rsid w:val="00ED6E38"/>
    <w:rsid w:val="00EE63B1"/>
    <w:rsid w:val="00EE6A15"/>
    <w:rsid w:val="00EE6CEE"/>
    <w:rsid w:val="00EE73A5"/>
    <w:rsid w:val="00EF1015"/>
    <w:rsid w:val="00EF360B"/>
    <w:rsid w:val="00EF7933"/>
    <w:rsid w:val="00F0304B"/>
    <w:rsid w:val="00F05BA7"/>
    <w:rsid w:val="00F070CB"/>
    <w:rsid w:val="00F153A8"/>
    <w:rsid w:val="00F255EE"/>
    <w:rsid w:val="00F26FC4"/>
    <w:rsid w:val="00F3559C"/>
    <w:rsid w:val="00F40DAE"/>
    <w:rsid w:val="00F410EF"/>
    <w:rsid w:val="00F43871"/>
    <w:rsid w:val="00F45934"/>
    <w:rsid w:val="00F50578"/>
    <w:rsid w:val="00F53A6A"/>
    <w:rsid w:val="00F53B79"/>
    <w:rsid w:val="00F55F15"/>
    <w:rsid w:val="00F56DAE"/>
    <w:rsid w:val="00F62297"/>
    <w:rsid w:val="00F715DB"/>
    <w:rsid w:val="00F72F24"/>
    <w:rsid w:val="00F75076"/>
    <w:rsid w:val="00F76D02"/>
    <w:rsid w:val="00F775A2"/>
    <w:rsid w:val="00F80694"/>
    <w:rsid w:val="00F85495"/>
    <w:rsid w:val="00F911AB"/>
    <w:rsid w:val="00F92EAC"/>
    <w:rsid w:val="00FA027C"/>
    <w:rsid w:val="00FA20E1"/>
    <w:rsid w:val="00FA645B"/>
    <w:rsid w:val="00FA7C0E"/>
    <w:rsid w:val="00FA7C71"/>
    <w:rsid w:val="00FB083D"/>
    <w:rsid w:val="00FB1C7B"/>
    <w:rsid w:val="00FB3599"/>
    <w:rsid w:val="00FB36EC"/>
    <w:rsid w:val="00FB39DB"/>
    <w:rsid w:val="00FB5D96"/>
    <w:rsid w:val="00FB6112"/>
    <w:rsid w:val="00FC01D6"/>
    <w:rsid w:val="00FC3A08"/>
    <w:rsid w:val="00FC5524"/>
    <w:rsid w:val="00FC71D0"/>
    <w:rsid w:val="00FC7DEE"/>
    <w:rsid w:val="00FD151A"/>
    <w:rsid w:val="00FD3CD4"/>
    <w:rsid w:val="00FD3E85"/>
    <w:rsid w:val="00FD4B39"/>
    <w:rsid w:val="00FD702B"/>
    <w:rsid w:val="00FE0992"/>
    <w:rsid w:val="00FE1D70"/>
    <w:rsid w:val="00FE7F80"/>
    <w:rsid w:val="00FF0EFB"/>
    <w:rsid w:val="00FF1FC9"/>
    <w:rsid w:val="00FF419A"/>
    <w:rsid w:val="00FF523A"/>
    <w:rsid w:val="00FF5C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1AB93"/>
  <w15:docId w15:val="{B254C903-034C-4F2D-80DE-98EA4E6B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39"/>
  </w:style>
  <w:style w:type="paragraph" w:styleId="Ttulo3">
    <w:name w:val="heading 3"/>
    <w:basedOn w:val="Normal"/>
    <w:next w:val="Normal"/>
    <w:link w:val="Ttulo3Car"/>
    <w:rsid w:val="003964A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3711"/>
    <w:pPr>
      <w:spacing w:after="0" w:line="240" w:lineRule="auto"/>
    </w:pPr>
  </w:style>
  <w:style w:type="paragraph" w:customStyle="1" w:styleId="nath">
    <w:name w:val="nath"/>
    <w:basedOn w:val="Normal"/>
    <w:link w:val="nathCar"/>
    <w:qFormat/>
    <w:rsid w:val="002D37BB"/>
    <w:pPr>
      <w:spacing w:line="360" w:lineRule="auto"/>
    </w:pPr>
  </w:style>
  <w:style w:type="character" w:customStyle="1" w:styleId="nathCar">
    <w:name w:val="nath Car"/>
    <w:basedOn w:val="Fuentedeprrafopredeter"/>
    <w:link w:val="nath"/>
    <w:rsid w:val="002D37BB"/>
    <w:rPr>
      <w:rFonts w:ascii="Times New Roman" w:hAnsi="Times New Roman" w:cs="Times New Roman"/>
      <w:sz w:val="24"/>
      <w:szCs w:val="24"/>
    </w:rPr>
  </w:style>
  <w:style w:type="character" w:customStyle="1" w:styleId="hps">
    <w:name w:val="hps"/>
    <w:basedOn w:val="Fuentedeprrafopredeter"/>
    <w:rsid w:val="002D37BB"/>
  </w:style>
  <w:style w:type="paragraph" w:styleId="Textonotapie">
    <w:name w:val="footnote text"/>
    <w:basedOn w:val="Normal"/>
    <w:link w:val="TextonotapieCar"/>
    <w:uiPriority w:val="99"/>
    <w:semiHidden/>
    <w:unhideWhenUsed/>
    <w:rsid w:val="002D37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37BB"/>
    <w:rPr>
      <w:sz w:val="20"/>
      <w:szCs w:val="20"/>
    </w:rPr>
  </w:style>
  <w:style w:type="character" w:styleId="Refdenotaalpie">
    <w:name w:val="footnote reference"/>
    <w:basedOn w:val="Fuentedeprrafopredeter"/>
    <w:uiPriority w:val="99"/>
    <w:semiHidden/>
    <w:unhideWhenUsed/>
    <w:rsid w:val="002D37BB"/>
    <w:rPr>
      <w:vertAlign w:val="superscript"/>
    </w:rPr>
  </w:style>
  <w:style w:type="paragraph" w:styleId="NormalWeb">
    <w:name w:val="Normal (Web)"/>
    <w:basedOn w:val="Normal"/>
    <w:uiPriority w:val="99"/>
    <w:unhideWhenUsed/>
    <w:rsid w:val="0056665B"/>
    <w:pPr>
      <w:spacing w:before="100" w:beforeAutospacing="1" w:after="100" w:afterAutospacing="1" w:line="240" w:lineRule="auto"/>
    </w:pPr>
    <w:rPr>
      <w:rFonts w:eastAsia="Times New Roman"/>
      <w:lang w:eastAsia="es-MX"/>
    </w:rPr>
  </w:style>
  <w:style w:type="paragraph" w:styleId="Textodeglobo">
    <w:name w:val="Balloon Text"/>
    <w:basedOn w:val="Normal"/>
    <w:link w:val="TextodegloboCar"/>
    <w:uiPriority w:val="99"/>
    <w:semiHidden/>
    <w:unhideWhenUsed/>
    <w:rsid w:val="00CF7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A72"/>
    <w:rPr>
      <w:rFonts w:ascii="Tahoma" w:hAnsi="Tahoma" w:cs="Tahoma"/>
      <w:sz w:val="16"/>
      <w:szCs w:val="16"/>
    </w:rPr>
  </w:style>
  <w:style w:type="table" w:styleId="Tablaconcuadrcula">
    <w:name w:val="Table Grid"/>
    <w:basedOn w:val="Tablanormal"/>
    <w:uiPriority w:val="39"/>
    <w:rsid w:val="00AB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Fuentedeprrafopredeter"/>
    <w:rsid w:val="00ED2834"/>
  </w:style>
  <w:style w:type="character" w:styleId="Refdecomentario">
    <w:name w:val="annotation reference"/>
    <w:basedOn w:val="Fuentedeprrafopredeter"/>
    <w:uiPriority w:val="99"/>
    <w:semiHidden/>
    <w:unhideWhenUsed/>
    <w:rsid w:val="002C20AC"/>
    <w:rPr>
      <w:sz w:val="16"/>
      <w:szCs w:val="16"/>
    </w:rPr>
  </w:style>
  <w:style w:type="paragraph" w:styleId="Textocomentario">
    <w:name w:val="annotation text"/>
    <w:basedOn w:val="Normal"/>
    <w:link w:val="TextocomentarioCar"/>
    <w:uiPriority w:val="99"/>
    <w:semiHidden/>
    <w:unhideWhenUsed/>
    <w:rsid w:val="002C20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20AC"/>
    <w:rPr>
      <w:sz w:val="20"/>
      <w:szCs w:val="20"/>
    </w:rPr>
  </w:style>
  <w:style w:type="paragraph" w:customStyle="1" w:styleId="Default">
    <w:name w:val="Default"/>
    <w:rsid w:val="007F18E4"/>
    <w:pPr>
      <w:autoSpaceDE w:val="0"/>
      <w:autoSpaceDN w:val="0"/>
      <w:adjustRightInd w:val="0"/>
      <w:spacing w:after="0" w:line="240" w:lineRule="auto"/>
    </w:pPr>
    <w:rPr>
      <w:rFonts w:ascii="Arial" w:hAnsi="Arial" w:cs="Arial"/>
      <w:color w:val="000000"/>
    </w:rPr>
  </w:style>
  <w:style w:type="paragraph" w:styleId="Encabezado">
    <w:name w:val="header"/>
    <w:basedOn w:val="Normal"/>
    <w:link w:val="EncabezadoCar"/>
    <w:uiPriority w:val="99"/>
    <w:unhideWhenUsed/>
    <w:rsid w:val="005C799C"/>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5C799C"/>
  </w:style>
  <w:style w:type="paragraph" w:styleId="Piedepgina">
    <w:name w:val="footer"/>
    <w:basedOn w:val="Normal"/>
    <w:link w:val="PiedepginaCar"/>
    <w:uiPriority w:val="99"/>
    <w:unhideWhenUsed/>
    <w:rsid w:val="005C799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5C799C"/>
  </w:style>
  <w:style w:type="character" w:customStyle="1" w:styleId="apple-converted-space">
    <w:name w:val="apple-converted-space"/>
    <w:basedOn w:val="Fuentedeprrafopredeter"/>
    <w:rsid w:val="006D6B27"/>
  </w:style>
  <w:style w:type="character" w:styleId="nfasis">
    <w:name w:val="Emphasis"/>
    <w:basedOn w:val="Fuentedeprrafopredeter"/>
    <w:uiPriority w:val="20"/>
    <w:qFormat/>
    <w:rsid w:val="006D6B27"/>
    <w:rPr>
      <w:i/>
      <w:iCs/>
    </w:rPr>
  </w:style>
  <w:style w:type="character" w:styleId="Hipervnculo">
    <w:name w:val="Hyperlink"/>
    <w:basedOn w:val="Fuentedeprrafopredeter"/>
    <w:uiPriority w:val="99"/>
    <w:unhideWhenUsed/>
    <w:rsid w:val="00E47AB2"/>
    <w:rPr>
      <w:color w:val="0000FF" w:themeColor="hyperlink"/>
      <w:u w:val="single"/>
    </w:rPr>
  </w:style>
  <w:style w:type="character" w:customStyle="1" w:styleId="Mencinsinresolver1">
    <w:name w:val="Mención sin resolver1"/>
    <w:basedOn w:val="Fuentedeprrafopredeter"/>
    <w:uiPriority w:val="99"/>
    <w:semiHidden/>
    <w:unhideWhenUsed/>
    <w:rsid w:val="00E47AB2"/>
    <w:rPr>
      <w:color w:val="605E5C"/>
      <w:shd w:val="clear" w:color="auto" w:fill="E1DFDD"/>
    </w:rPr>
  </w:style>
  <w:style w:type="character" w:styleId="Textodelmarcadordeposicin">
    <w:name w:val="Placeholder Text"/>
    <w:basedOn w:val="Fuentedeprrafopredeter"/>
    <w:uiPriority w:val="99"/>
    <w:semiHidden/>
    <w:rsid w:val="00265D5E"/>
    <w:rPr>
      <w:color w:val="808080"/>
    </w:rPr>
  </w:style>
  <w:style w:type="character" w:styleId="Hipervnculovisitado">
    <w:name w:val="FollowedHyperlink"/>
    <w:basedOn w:val="Fuentedeprrafopredeter"/>
    <w:uiPriority w:val="99"/>
    <w:semiHidden/>
    <w:unhideWhenUsed/>
    <w:rsid w:val="00BE5F64"/>
    <w:rPr>
      <w:color w:val="800080" w:themeColor="followedHyperlink"/>
      <w:u w:val="single"/>
    </w:rPr>
  </w:style>
  <w:style w:type="paragraph" w:styleId="Revisin">
    <w:name w:val="Revision"/>
    <w:hidden/>
    <w:uiPriority w:val="99"/>
    <w:semiHidden/>
    <w:rsid w:val="00BE5490"/>
    <w:pPr>
      <w:spacing w:after="0" w:line="240" w:lineRule="auto"/>
    </w:pPr>
  </w:style>
  <w:style w:type="paragraph" w:styleId="HTMLconformatoprevio">
    <w:name w:val="HTML Preformatted"/>
    <w:basedOn w:val="Normal"/>
    <w:link w:val="HTMLconformatoprevioCar"/>
    <w:uiPriority w:val="99"/>
    <w:semiHidden/>
    <w:unhideWhenUsed/>
    <w:rsid w:val="006E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6E391A"/>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172394"/>
    <w:rPr>
      <w:color w:val="605E5C"/>
      <w:shd w:val="clear" w:color="auto" w:fill="E1DFDD"/>
    </w:rPr>
  </w:style>
  <w:style w:type="character" w:customStyle="1" w:styleId="Ttulo3Car">
    <w:name w:val="Título 3 Car"/>
    <w:basedOn w:val="Fuentedeprrafopredeter"/>
    <w:link w:val="Ttulo3"/>
    <w:rsid w:val="003964A5"/>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730">
      <w:bodyDiv w:val="1"/>
      <w:marLeft w:val="0"/>
      <w:marRight w:val="0"/>
      <w:marTop w:val="0"/>
      <w:marBottom w:val="0"/>
      <w:divBdr>
        <w:top w:val="none" w:sz="0" w:space="0" w:color="auto"/>
        <w:left w:val="none" w:sz="0" w:space="0" w:color="auto"/>
        <w:bottom w:val="none" w:sz="0" w:space="0" w:color="auto"/>
        <w:right w:val="none" w:sz="0" w:space="0" w:color="auto"/>
      </w:divBdr>
    </w:div>
    <w:div w:id="26298597">
      <w:bodyDiv w:val="1"/>
      <w:marLeft w:val="0"/>
      <w:marRight w:val="0"/>
      <w:marTop w:val="0"/>
      <w:marBottom w:val="0"/>
      <w:divBdr>
        <w:top w:val="none" w:sz="0" w:space="0" w:color="auto"/>
        <w:left w:val="none" w:sz="0" w:space="0" w:color="auto"/>
        <w:bottom w:val="none" w:sz="0" w:space="0" w:color="auto"/>
        <w:right w:val="none" w:sz="0" w:space="0" w:color="auto"/>
      </w:divBdr>
    </w:div>
    <w:div w:id="54861359">
      <w:bodyDiv w:val="1"/>
      <w:marLeft w:val="0"/>
      <w:marRight w:val="0"/>
      <w:marTop w:val="0"/>
      <w:marBottom w:val="0"/>
      <w:divBdr>
        <w:top w:val="none" w:sz="0" w:space="0" w:color="auto"/>
        <w:left w:val="none" w:sz="0" w:space="0" w:color="auto"/>
        <w:bottom w:val="none" w:sz="0" w:space="0" w:color="auto"/>
        <w:right w:val="none" w:sz="0" w:space="0" w:color="auto"/>
      </w:divBdr>
    </w:div>
    <w:div w:id="57630963">
      <w:bodyDiv w:val="1"/>
      <w:marLeft w:val="0"/>
      <w:marRight w:val="0"/>
      <w:marTop w:val="0"/>
      <w:marBottom w:val="0"/>
      <w:divBdr>
        <w:top w:val="none" w:sz="0" w:space="0" w:color="auto"/>
        <w:left w:val="none" w:sz="0" w:space="0" w:color="auto"/>
        <w:bottom w:val="none" w:sz="0" w:space="0" w:color="auto"/>
        <w:right w:val="none" w:sz="0" w:space="0" w:color="auto"/>
      </w:divBdr>
    </w:div>
    <w:div w:id="107358728">
      <w:bodyDiv w:val="1"/>
      <w:marLeft w:val="0"/>
      <w:marRight w:val="0"/>
      <w:marTop w:val="0"/>
      <w:marBottom w:val="0"/>
      <w:divBdr>
        <w:top w:val="none" w:sz="0" w:space="0" w:color="auto"/>
        <w:left w:val="none" w:sz="0" w:space="0" w:color="auto"/>
        <w:bottom w:val="none" w:sz="0" w:space="0" w:color="auto"/>
        <w:right w:val="none" w:sz="0" w:space="0" w:color="auto"/>
      </w:divBdr>
    </w:div>
    <w:div w:id="203375277">
      <w:bodyDiv w:val="1"/>
      <w:marLeft w:val="0"/>
      <w:marRight w:val="0"/>
      <w:marTop w:val="0"/>
      <w:marBottom w:val="0"/>
      <w:divBdr>
        <w:top w:val="none" w:sz="0" w:space="0" w:color="auto"/>
        <w:left w:val="none" w:sz="0" w:space="0" w:color="auto"/>
        <w:bottom w:val="none" w:sz="0" w:space="0" w:color="auto"/>
        <w:right w:val="none" w:sz="0" w:space="0" w:color="auto"/>
      </w:divBdr>
    </w:div>
    <w:div w:id="287276952">
      <w:bodyDiv w:val="1"/>
      <w:marLeft w:val="0"/>
      <w:marRight w:val="0"/>
      <w:marTop w:val="0"/>
      <w:marBottom w:val="0"/>
      <w:divBdr>
        <w:top w:val="none" w:sz="0" w:space="0" w:color="auto"/>
        <w:left w:val="none" w:sz="0" w:space="0" w:color="auto"/>
        <w:bottom w:val="none" w:sz="0" w:space="0" w:color="auto"/>
        <w:right w:val="none" w:sz="0" w:space="0" w:color="auto"/>
      </w:divBdr>
    </w:div>
    <w:div w:id="318733687">
      <w:bodyDiv w:val="1"/>
      <w:marLeft w:val="0"/>
      <w:marRight w:val="0"/>
      <w:marTop w:val="0"/>
      <w:marBottom w:val="0"/>
      <w:divBdr>
        <w:top w:val="none" w:sz="0" w:space="0" w:color="auto"/>
        <w:left w:val="none" w:sz="0" w:space="0" w:color="auto"/>
        <w:bottom w:val="none" w:sz="0" w:space="0" w:color="auto"/>
        <w:right w:val="none" w:sz="0" w:space="0" w:color="auto"/>
      </w:divBdr>
    </w:div>
    <w:div w:id="319581088">
      <w:bodyDiv w:val="1"/>
      <w:marLeft w:val="0"/>
      <w:marRight w:val="0"/>
      <w:marTop w:val="0"/>
      <w:marBottom w:val="0"/>
      <w:divBdr>
        <w:top w:val="none" w:sz="0" w:space="0" w:color="auto"/>
        <w:left w:val="none" w:sz="0" w:space="0" w:color="auto"/>
        <w:bottom w:val="none" w:sz="0" w:space="0" w:color="auto"/>
        <w:right w:val="none" w:sz="0" w:space="0" w:color="auto"/>
      </w:divBdr>
    </w:div>
    <w:div w:id="400640715">
      <w:bodyDiv w:val="1"/>
      <w:marLeft w:val="0"/>
      <w:marRight w:val="0"/>
      <w:marTop w:val="0"/>
      <w:marBottom w:val="0"/>
      <w:divBdr>
        <w:top w:val="none" w:sz="0" w:space="0" w:color="auto"/>
        <w:left w:val="none" w:sz="0" w:space="0" w:color="auto"/>
        <w:bottom w:val="none" w:sz="0" w:space="0" w:color="auto"/>
        <w:right w:val="none" w:sz="0" w:space="0" w:color="auto"/>
      </w:divBdr>
    </w:div>
    <w:div w:id="405693159">
      <w:bodyDiv w:val="1"/>
      <w:marLeft w:val="0"/>
      <w:marRight w:val="0"/>
      <w:marTop w:val="0"/>
      <w:marBottom w:val="0"/>
      <w:divBdr>
        <w:top w:val="none" w:sz="0" w:space="0" w:color="auto"/>
        <w:left w:val="none" w:sz="0" w:space="0" w:color="auto"/>
        <w:bottom w:val="none" w:sz="0" w:space="0" w:color="auto"/>
        <w:right w:val="none" w:sz="0" w:space="0" w:color="auto"/>
      </w:divBdr>
    </w:div>
    <w:div w:id="422338317">
      <w:bodyDiv w:val="1"/>
      <w:marLeft w:val="0"/>
      <w:marRight w:val="0"/>
      <w:marTop w:val="0"/>
      <w:marBottom w:val="0"/>
      <w:divBdr>
        <w:top w:val="none" w:sz="0" w:space="0" w:color="auto"/>
        <w:left w:val="none" w:sz="0" w:space="0" w:color="auto"/>
        <w:bottom w:val="none" w:sz="0" w:space="0" w:color="auto"/>
        <w:right w:val="none" w:sz="0" w:space="0" w:color="auto"/>
      </w:divBdr>
    </w:div>
    <w:div w:id="471142274">
      <w:bodyDiv w:val="1"/>
      <w:marLeft w:val="0"/>
      <w:marRight w:val="0"/>
      <w:marTop w:val="0"/>
      <w:marBottom w:val="0"/>
      <w:divBdr>
        <w:top w:val="none" w:sz="0" w:space="0" w:color="auto"/>
        <w:left w:val="none" w:sz="0" w:space="0" w:color="auto"/>
        <w:bottom w:val="none" w:sz="0" w:space="0" w:color="auto"/>
        <w:right w:val="none" w:sz="0" w:space="0" w:color="auto"/>
      </w:divBdr>
    </w:div>
    <w:div w:id="507449774">
      <w:bodyDiv w:val="1"/>
      <w:marLeft w:val="0"/>
      <w:marRight w:val="0"/>
      <w:marTop w:val="0"/>
      <w:marBottom w:val="0"/>
      <w:divBdr>
        <w:top w:val="none" w:sz="0" w:space="0" w:color="auto"/>
        <w:left w:val="none" w:sz="0" w:space="0" w:color="auto"/>
        <w:bottom w:val="none" w:sz="0" w:space="0" w:color="auto"/>
        <w:right w:val="none" w:sz="0" w:space="0" w:color="auto"/>
      </w:divBdr>
    </w:div>
    <w:div w:id="561454349">
      <w:bodyDiv w:val="1"/>
      <w:marLeft w:val="0"/>
      <w:marRight w:val="0"/>
      <w:marTop w:val="0"/>
      <w:marBottom w:val="0"/>
      <w:divBdr>
        <w:top w:val="none" w:sz="0" w:space="0" w:color="auto"/>
        <w:left w:val="none" w:sz="0" w:space="0" w:color="auto"/>
        <w:bottom w:val="none" w:sz="0" w:space="0" w:color="auto"/>
        <w:right w:val="none" w:sz="0" w:space="0" w:color="auto"/>
      </w:divBdr>
    </w:div>
    <w:div w:id="607812473">
      <w:bodyDiv w:val="1"/>
      <w:marLeft w:val="0"/>
      <w:marRight w:val="0"/>
      <w:marTop w:val="0"/>
      <w:marBottom w:val="0"/>
      <w:divBdr>
        <w:top w:val="none" w:sz="0" w:space="0" w:color="auto"/>
        <w:left w:val="none" w:sz="0" w:space="0" w:color="auto"/>
        <w:bottom w:val="none" w:sz="0" w:space="0" w:color="auto"/>
        <w:right w:val="none" w:sz="0" w:space="0" w:color="auto"/>
      </w:divBdr>
    </w:div>
    <w:div w:id="618031627">
      <w:bodyDiv w:val="1"/>
      <w:marLeft w:val="0"/>
      <w:marRight w:val="0"/>
      <w:marTop w:val="0"/>
      <w:marBottom w:val="0"/>
      <w:divBdr>
        <w:top w:val="none" w:sz="0" w:space="0" w:color="auto"/>
        <w:left w:val="none" w:sz="0" w:space="0" w:color="auto"/>
        <w:bottom w:val="none" w:sz="0" w:space="0" w:color="auto"/>
        <w:right w:val="none" w:sz="0" w:space="0" w:color="auto"/>
      </w:divBdr>
    </w:div>
    <w:div w:id="620960463">
      <w:bodyDiv w:val="1"/>
      <w:marLeft w:val="0"/>
      <w:marRight w:val="0"/>
      <w:marTop w:val="0"/>
      <w:marBottom w:val="0"/>
      <w:divBdr>
        <w:top w:val="none" w:sz="0" w:space="0" w:color="auto"/>
        <w:left w:val="none" w:sz="0" w:space="0" w:color="auto"/>
        <w:bottom w:val="none" w:sz="0" w:space="0" w:color="auto"/>
        <w:right w:val="none" w:sz="0" w:space="0" w:color="auto"/>
      </w:divBdr>
    </w:div>
    <w:div w:id="646282019">
      <w:bodyDiv w:val="1"/>
      <w:marLeft w:val="0"/>
      <w:marRight w:val="0"/>
      <w:marTop w:val="0"/>
      <w:marBottom w:val="0"/>
      <w:divBdr>
        <w:top w:val="none" w:sz="0" w:space="0" w:color="auto"/>
        <w:left w:val="none" w:sz="0" w:space="0" w:color="auto"/>
        <w:bottom w:val="none" w:sz="0" w:space="0" w:color="auto"/>
        <w:right w:val="none" w:sz="0" w:space="0" w:color="auto"/>
      </w:divBdr>
    </w:div>
    <w:div w:id="649555458">
      <w:bodyDiv w:val="1"/>
      <w:marLeft w:val="0"/>
      <w:marRight w:val="0"/>
      <w:marTop w:val="0"/>
      <w:marBottom w:val="0"/>
      <w:divBdr>
        <w:top w:val="none" w:sz="0" w:space="0" w:color="auto"/>
        <w:left w:val="none" w:sz="0" w:space="0" w:color="auto"/>
        <w:bottom w:val="none" w:sz="0" w:space="0" w:color="auto"/>
        <w:right w:val="none" w:sz="0" w:space="0" w:color="auto"/>
      </w:divBdr>
    </w:div>
    <w:div w:id="851186442">
      <w:bodyDiv w:val="1"/>
      <w:marLeft w:val="0"/>
      <w:marRight w:val="0"/>
      <w:marTop w:val="0"/>
      <w:marBottom w:val="0"/>
      <w:divBdr>
        <w:top w:val="none" w:sz="0" w:space="0" w:color="auto"/>
        <w:left w:val="none" w:sz="0" w:space="0" w:color="auto"/>
        <w:bottom w:val="none" w:sz="0" w:space="0" w:color="auto"/>
        <w:right w:val="none" w:sz="0" w:space="0" w:color="auto"/>
      </w:divBdr>
    </w:div>
    <w:div w:id="878589724">
      <w:bodyDiv w:val="1"/>
      <w:marLeft w:val="0"/>
      <w:marRight w:val="0"/>
      <w:marTop w:val="0"/>
      <w:marBottom w:val="0"/>
      <w:divBdr>
        <w:top w:val="none" w:sz="0" w:space="0" w:color="auto"/>
        <w:left w:val="none" w:sz="0" w:space="0" w:color="auto"/>
        <w:bottom w:val="none" w:sz="0" w:space="0" w:color="auto"/>
        <w:right w:val="none" w:sz="0" w:space="0" w:color="auto"/>
      </w:divBdr>
    </w:div>
    <w:div w:id="1065758885">
      <w:bodyDiv w:val="1"/>
      <w:marLeft w:val="0"/>
      <w:marRight w:val="0"/>
      <w:marTop w:val="0"/>
      <w:marBottom w:val="0"/>
      <w:divBdr>
        <w:top w:val="none" w:sz="0" w:space="0" w:color="auto"/>
        <w:left w:val="none" w:sz="0" w:space="0" w:color="auto"/>
        <w:bottom w:val="none" w:sz="0" w:space="0" w:color="auto"/>
        <w:right w:val="none" w:sz="0" w:space="0" w:color="auto"/>
      </w:divBdr>
    </w:div>
    <w:div w:id="1091656128">
      <w:bodyDiv w:val="1"/>
      <w:marLeft w:val="0"/>
      <w:marRight w:val="0"/>
      <w:marTop w:val="0"/>
      <w:marBottom w:val="0"/>
      <w:divBdr>
        <w:top w:val="none" w:sz="0" w:space="0" w:color="auto"/>
        <w:left w:val="none" w:sz="0" w:space="0" w:color="auto"/>
        <w:bottom w:val="none" w:sz="0" w:space="0" w:color="auto"/>
        <w:right w:val="none" w:sz="0" w:space="0" w:color="auto"/>
      </w:divBdr>
    </w:div>
    <w:div w:id="1137916070">
      <w:bodyDiv w:val="1"/>
      <w:marLeft w:val="0"/>
      <w:marRight w:val="0"/>
      <w:marTop w:val="0"/>
      <w:marBottom w:val="0"/>
      <w:divBdr>
        <w:top w:val="none" w:sz="0" w:space="0" w:color="auto"/>
        <w:left w:val="none" w:sz="0" w:space="0" w:color="auto"/>
        <w:bottom w:val="none" w:sz="0" w:space="0" w:color="auto"/>
        <w:right w:val="none" w:sz="0" w:space="0" w:color="auto"/>
      </w:divBdr>
    </w:div>
    <w:div w:id="1231308999">
      <w:bodyDiv w:val="1"/>
      <w:marLeft w:val="0"/>
      <w:marRight w:val="0"/>
      <w:marTop w:val="0"/>
      <w:marBottom w:val="0"/>
      <w:divBdr>
        <w:top w:val="none" w:sz="0" w:space="0" w:color="auto"/>
        <w:left w:val="none" w:sz="0" w:space="0" w:color="auto"/>
        <w:bottom w:val="none" w:sz="0" w:space="0" w:color="auto"/>
        <w:right w:val="none" w:sz="0" w:space="0" w:color="auto"/>
      </w:divBdr>
    </w:div>
    <w:div w:id="1284113985">
      <w:bodyDiv w:val="1"/>
      <w:marLeft w:val="0"/>
      <w:marRight w:val="0"/>
      <w:marTop w:val="0"/>
      <w:marBottom w:val="0"/>
      <w:divBdr>
        <w:top w:val="none" w:sz="0" w:space="0" w:color="auto"/>
        <w:left w:val="none" w:sz="0" w:space="0" w:color="auto"/>
        <w:bottom w:val="none" w:sz="0" w:space="0" w:color="auto"/>
        <w:right w:val="none" w:sz="0" w:space="0" w:color="auto"/>
      </w:divBdr>
    </w:div>
    <w:div w:id="1329750402">
      <w:bodyDiv w:val="1"/>
      <w:marLeft w:val="0"/>
      <w:marRight w:val="0"/>
      <w:marTop w:val="0"/>
      <w:marBottom w:val="0"/>
      <w:divBdr>
        <w:top w:val="none" w:sz="0" w:space="0" w:color="auto"/>
        <w:left w:val="none" w:sz="0" w:space="0" w:color="auto"/>
        <w:bottom w:val="none" w:sz="0" w:space="0" w:color="auto"/>
        <w:right w:val="none" w:sz="0" w:space="0" w:color="auto"/>
      </w:divBdr>
    </w:div>
    <w:div w:id="1438716045">
      <w:bodyDiv w:val="1"/>
      <w:marLeft w:val="0"/>
      <w:marRight w:val="0"/>
      <w:marTop w:val="0"/>
      <w:marBottom w:val="0"/>
      <w:divBdr>
        <w:top w:val="none" w:sz="0" w:space="0" w:color="auto"/>
        <w:left w:val="none" w:sz="0" w:space="0" w:color="auto"/>
        <w:bottom w:val="none" w:sz="0" w:space="0" w:color="auto"/>
        <w:right w:val="none" w:sz="0" w:space="0" w:color="auto"/>
      </w:divBdr>
    </w:div>
    <w:div w:id="1454637868">
      <w:bodyDiv w:val="1"/>
      <w:marLeft w:val="0"/>
      <w:marRight w:val="0"/>
      <w:marTop w:val="0"/>
      <w:marBottom w:val="0"/>
      <w:divBdr>
        <w:top w:val="none" w:sz="0" w:space="0" w:color="auto"/>
        <w:left w:val="none" w:sz="0" w:space="0" w:color="auto"/>
        <w:bottom w:val="none" w:sz="0" w:space="0" w:color="auto"/>
        <w:right w:val="none" w:sz="0" w:space="0" w:color="auto"/>
      </w:divBdr>
    </w:div>
    <w:div w:id="1538276404">
      <w:bodyDiv w:val="1"/>
      <w:marLeft w:val="0"/>
      <w:marRight w:val="0"/>
      <w:marTop w:val="0"/>
      <w:marBottom w:val="0"/>
      <w:divBdr>
        <w:top w:val="none" w:sz="0" w:space="0" w:color="auto"/>
        <w:left w:val="none" w:sz="0" w:space="0" w:color="auto"/>
        <w:bottom w:val="none" w:sz="0" w:space="0" w:color="auto"/>
        <w:right w:val="none" w:sz="0" w:space="0" w:color="auto"/>
      </w:divBdr>
    </w:div>
    <w:div w:id="1562132955">
      <w:bodyDiv w:val="1"/>
      <w:marLeft w:val="0"/>
      <w:marRight w:val="0"/>
      <w:marTop w:val="0"/>
      <w:marBottom w:val="0"/>
      <w:divBdr>
        <w:top w:val="none" w:sz="0" w:space="0" w:color="auto"/>
        <w:left w:val="none" w:sz="0" w:space="0" w:color="auto"/>
        <w:bottom w:val="none" w:sz="0" w:space="0" w:color="auto"/>
        <w:right w:val="none" w:sz="0" w:space="0" w:color="auto"/>
      </w:divBdr>
    </w:div>
    <w:div w:id="1584996784">
      <w:bodyDiv w:val="1"/>
      <w:marLeft w:val="0"/>
      <w:marRight w:val="0"/>
      <w:marTop w:val="0"/>
      <w:marBottom w:val="0"/>
      <w:divBdr>
        <w:top w:val="none" w:sz="0" w:space="0" w:color="auto"/>
        <w:left w:val="none" w:sz="0" w:space="0" w:color="auto"/>
        <w:bottom w:val="none" w:sz="0" w:space="0" w:color="auto"/>
        <w:right w:val="none" w:sz="0" w:space="0" w:color="auto"/>
      </w:divBdr>
    </w:div>
    <w:div w:id="1711420837">
      <w:bodyDiv w:val="1"/>
      <w:marLeft w:val="0"/>
      <w:marRight w:val="0"/>
      <w:marTop w:val="0"/>
      <w:marBottom w:val="0"/>
      <w:divBdr>
        <w:top w:val="none" w:sz="0" w:space="0" w:color="auto"/>
        <w:left w:val="none" w:sz="0" w:space="0" w:color="auto"/>
        <w:bottom w:val="none" w:sz="0" w:space="0" w:color="auto"/>
        <w:right w:val="none" w:sz="0" w:space="0" w:color="auto"/>
      </w:divBdr>
    </w:div>
    <w:div w:id="1768455937">
      <w:bodyDiv w:val="1"/>
      <w:marLeft w:val="0"/>
      <w:marRight w:val="0"/>
      <w:marTop w:val="0"/>
      <w:marBottom w:val="0"/>
      <w:divBdr>
        <w:top w:val="none" w:sz="0" w:space="0" w:color="auto"/>
        <w:left w:val="none" w:sz="0" w:space="0" w:color="auto"/>
        <w:bottom w:val="none" w:sz="0" w:space="0" w:color="auto"/>
        <w:right w:val="none" w:sz="0" w:space="0" w:color="auto"/>
      </w:divBdr>
    </w:div>
    <w:div w:id="1775513634">
      <w:bodyDiv w:val="1"/>
      <w:marLeft w:val="0"/>
      <w:marRight w:val="0"/>
      <w:marTop w:val="0"/>
      <w:marBottom w:val="0"/>
      <w:divBdr>
        <w:top w:val="none" w:sz="0" w:space="0" w:color="auto"/>
        <w:left w:val="none" w:sz="0" w:space="0" w:color="auto"/>
        <w:bottom w:val="none" w:sz="0" w:space="0" w:color="auto"/>
        <w:right w:val="none" w:sz="0" w:space="0" w:color="auto"/>
      </w:divBdr>
    </w:div>
    <w:div w:id="1849251851">
      <w:bodyDiv w:val="1"/>
      <w:marLeft w:val="0"/>
      <w:marRight w:val="0"/>
      <w:marTop w:val="0"/>
      <w:marBottom w:val="0"/>
      <w:divBdr>
        <w:top w:val="none" w:sz="0" w:space="0" w:color="auto"/>
        <w:left w:val="none" w:sz="0" w:space="0" w:color="auto"/>
        <w:bottom w:val="none" w:sz="0" w:space="0" w:color="auto"/>
        <w:right w:val="none" w:sz="0" w:space="0" w:color="auto"/>
      </w:divBdr>
    </w:div>
    <w:div w:id="1910114752">
      <w:bodyDiv w:val="1"/>
      <w:marLeft w:val="0"/>
      <w:marRight w:val="0"/>
      <w:marTop w:val="0"/>
      <w:marBottom w:val="0"/>
      <w:divBdr>
        <w:top w:val="none" w:sz="0" w:space="0" w:color="auto"/>
        <w:left w:val="none" w:sz="0" w:space="0" w:color="auto"/>
        <w:bottom w:val="none" w:sz="0" w:space="0" w:color="auto"/>
        <w:right w:val="none" w:sz="0" w:space="0" w:color="auto"/>
      </w:divBdr>
    </w:div>
    <w:div w:id="1928659586">
      <w:bodyDiv w:val="1"/>
      <w:marLeft w:val="0"/>
      <w:marRight w:val="0"/>
      <w:marTop w:val="0"/>
      <w:marBottom w:val="0"/>
      <w:divBdr>
        <w:top w:val="none" w:sz="0" w:space="0" w:color="auto"/>
        <w:left w:val="none" w:sz="0" w:space="0" w:color="auto"/>
        <w:bottom w:val="none" w:sz="0" w:space="0" w:color="auto"/>
        <w:right w:val="none" w:sz="0" w:space="0" w:color="auto"/>
      </w:divBdr>
    </w:div>
    <w:div w:id="1930383814">
      <w:bodyDiv w:val="1"/>
      <w:marLeft w:val="0"/>
      <w:marRight w:val="0"/>
      <w:marTop w:val="0"/>
      <w:marBottom w:val="0"/>
      <w:divBdr>
        <w:top w:val="none" w:sz="0" w:space="0" w:color="auto"/>
        <w:left w:val="none" w:sz="0" w:space="0" w:color="auto"/>
        <w:bottom w:val="none" w:sz="0" w:space="0" w:color="auto"/>
        <w:right w:val="none" w:sz="0" w:space="0" w:color="auto"/>
      </w:divBdr>
    </w:div>
    <w:div w:id="1995333025">
      <w:bodyDiv w:val="1"/>
      <w:marLeft w:val="0"/>
      <w:marRight w:val="0"/>
      <w:marTop w:val="0"/>
      <w:marBottom w:val="0"/>
      <w:divBdr>
        <w:top w:val="none" w:sz="0" w:space="0" w:color="auto"/>
        <w:left w:val="none" w:sz="0" w:space="0" w:color="auto"/>
        <w:bottom w:val="none" w:sz="0" w:space="0" w:color="auto"/>
        <w:right w:val="none" w:sz="0" w:space="0" w:color="auto"/>
      </w:divBdr>
    </w:div>
    <w:div w:id="2061706451">
      <w:bodyDiv w:val="1"/>
      <w:marLeft w:val="0"/>
      <w:marRight w:val="0"/>
      <w:marTop w:val="0"/>
      <w:marBottom w:val="0"/>
      <w:divBdr>
        <w:top w:val="none" w:sz="0" w:space="0" w:color="auto"/>
        <w:left w:val="none" w:sz="0" w:space="0" w:color="auto"/>
        <w:bottom w:val="none" w:sz="0" w:space="0" w:color="auto"/>
        <w:right w:val="none" w:sz="0" w:space="0" w:color="auto"/>
      </w:divBdr>
    </w:div>
    <w:div w:id="20936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bg1"/>
              </a:solidFill>
              <a:round/>
            </a:ln>
            <a:effectLst/>
          </c:spPr>
          <c:marker>
            <c:symbol val="circle"/>
            <c:size val="5"/>
            <c:spPr>
              <a:solidFill>
                <a:schemeClr val="bg1"/>
              </a:solidFill>
              <a:ln w="9525">
                <a:solidFill>
                  <a:schemeClr val="bg1"/>
                </a:solidFill>
              </a:ln>
              <a:effectLst/>
            </c:spPr>
          </c:marker>
          <c:dLbls>
            <c:dLbl>
              <c:idx val="0"/>
              <c:layout>
                <c:manualLayout>
                  <c:x val="-0.1335463527809877"/>
                  <c:y val="-6.307758418324623E-2"/>
                </c:manualLayout>
              </c:layout>
              <c:tx>
                <c:rich>
                  <a:bodyPr/>
                  <a:lstStyle/>
                  <a:p>
                    <a:r>
                      <a:rPr lang="en-US"/>
                      <a:t>Law</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0-CB61-41EA-90F1-CBEB3592856E}"/>
                </c:ext>
              </c:extLst>
            </c:dLbl>
            <c:dLbl>
              <c:idx val="1"/>
              <c:layout>
                <c:manualLayout>
                  <c:x val="6.0341296928327563E-2"/>
                  <c:y val="1.5206057244221119E-2"/>
                </c:manualLayout>
              </c:layout>
              <c:tx>
                <c:rich>
                  <a:bodyPr/>
                  <a:lstStyle/>
                  <a:p>
                    <a:r>
                      <a:rPr lang="en-US"/>
                      <a:t>Environment</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1-CB61-41EA-90F1-CBEB3592856E}"/>
                </c:ext>
              </c:extLst>
            </c:dLbl>
            <c:dLbl>
              <c:idx val="2"/>
              <c:layout>
                <c:manualLayout>
                  <c:x val="5.6394614495713466E-2"/>
                  <c:y val="-5.9558705061572945E-2"/>
                </c:manualLayout>
              </c:layout>
              <c:tx>
                <c:rich>
                  <a:bodyPr/>
                  <a:lstStyle/>
                  <a:p>
                    <a:r>
                      <a:rPr lang="en-US"/>
                      <a:t>Society</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2-CB61-41EA-90F1-CBEB3592856E}"/>
                </c:ext>
              </c:extLst>
            </c:dLbl>
            <c:dLbl>
              <c:idx val="3"/>
              <c:layout>
                <c:manualLayout>
                  <c:x val="3.3178182078775945E-2"/>
                  <c:y val="-0.12913161516892552"/>
                </c:manualLayout>
              </c:layout>
              <c:tx>
                <c:rich>
                  <a:bodyPr/>
                  <a:lstStyle/>
                  <a:p>
                    <a:r>
                      <a:rPr lang="en-US"/>
                      <a:t>Political</a:t>
                    </a:r>
                    <a:r>
                      <a:rPr lang="en-US" baseline="0"/>
                      <a:t> system</a:t>
                    </a:r>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3-CB61-41EA-90F1-CBEB3592856E}"/>
                </c:ext>
              </c:extLst>
            </c:dLbl>
            <c:dLbl>
              <c:idx val="4"/>
              <c:layout>
                <c:manualLayout>
                  <c:x val="-3.4022197737228241E-2"/>
                  <c:y val="-0.16230179461698985"/>
                </c:manualLayout>
              </c:layout>
              <c:tx>
                <c:rich>
                  <a:bodyPr/>
                  <a:lstStyle/>
                  <a:p>
                    <a:r>
                      <a:rPr lang="en-US"/>
                      <a:t>Governments</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4-CB61-41EA-90F1-CBEB3592856E}"/>
                </c:ext>
              </c:extLst>
            </c:dLbl>
            <c:dLbl>
              <c:idx val="5"/>
              <c:layout>
                <c:manualLayout>
                  <c:x val="8.6908709790115737E-2"/>
                  <c:y val="-0.1457620401454455"/>
                </c:manualLayout>
              </c:layout>
              <c:tx>
                <c:rich>
                  <a:bodyPr/>
                  <a:lstStyle/>
                  <a:p>
                    <a:r>
                      <a:rPr lang="en-US"/>
                      <a:t>Factors market</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5-CB61-41EA-90F1-CBEB3592856E}"/>
                </c:ext>
              </c:extLst>
            </c:dLbl>
            <c:dLbl>
              <c:idx val="6"/>
              <c:layout>
                <c:manualLayout>
                  <c:x val="0.12446373384214346"/>
                  <c:y val="-7.6317068620301701E-2"/>
                </c:manualLayout>
              </c:layout>
              <c:tx>
                <c:rich>
                  <a:bodyPr/>
                  <a:lstStyle/>
                  <a:p>
                    <a:r>
                      <a:rPr lang="en-US"/>
                      <a:t>Economy</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6-CB61-41EA-90F1-CBEB3592856E}"/>
                </c:ext>
              </c:extLst>
            </c:dLbl>
            <c:dLbl>
              <c:idx val="7"/>
              <c:layout>
                <c:manualLayout>
                  <c:x val="5.4177169833292939E-2"/>
                  <c:y val="2.812149120484729E-2"/>
                </c:manualLayout>
              </c:layout>
              <c:tx>
                <c:rich>
                  <a:bodyPr/>
                  <a:lstStyle/>
                  <a:p>
                    <a:r>
                      <a:rPr lang="en-US"/>
                      <a:t>Precursors</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7-CB61-41EA-90F1-CBEB3592856E}"/>
                </c:ext>
              </c:extLst>
            </c:dLbl>
            <c:dLbl>
              <c:idx val="8"/>
              <c:layout>
                <c:manualLayout>
                  <c:x val="3.6363643304918786E-2"/>
                  <c:y val="-5.2219321148825062E-2"/>
                </c:manualLayout>
              </c:layout>
              <c:tx>
                <c:rich>
                  <a:bodyPr/>
                  <a:lstStyle/>
                  <a:p>
                    <a:r>
                      <a:rPr lang="en-US"/>
                      <a:t>International relations</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8-CB61-41EA-90F1-CBEB3592856E}"/>
                </c:ext>
              </c:extLst>
            </c:dLbl>
            <c:dLbl>
              <c:idx val="9"/>
              <c:layout>
                <c:manualLayout>
                  <c:x val="-6.3708759954493904E-2"/>
                  <c:y val="-0.18759023021900223"/>
                </c:manualLayout>
              </c:layout>
              <c:tx>
                <c:rich>
                  <a:bodyPr/>
                  <a:lstStyle/>
                  <a:p>
                    <a:r>
                      <a:rPr lang="en-US"/>
                      <a:t>Innovation</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9-CB61-41EA-90F1-CBEB3592856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xVal>
            <c:numRef>
              <c:f>Hoja2!$B$2:$B$11</c:f>
              <c:numCache>
                <c:formatCode>General</c:formatCode>
                <c:ptCount val="10"/>
                <c:pt idx="0">
                  <c:v>-6.46</c:v>
                </c:pt>
                <c:pt idx="1">
                  <c:v>42.47</c:v>
                </c:pt>
                <c:pt idx="2">
                  <c:v>48.89</c:v>
                </c:pt>
                <c:pt idx="3">
                  <c:v>2.4</c:v>
                </c:pt>
                <c:pt idx="4">
                  <c:v>34.549999999999997</c:v>
                </c:pt>
                <c:pt idx="5">
                  <c:v>28.15</c:v>
                </c:pt>
                <c:pt idx="6">
                  <c:v>35.340000000000003</c:v>
                </c:pt>
                <c:pt idx="7">
                  <c:v>43.2</c:v>
                </c:pt>
                <c:pt idx="8">
                  <c:v>52.71</c:v>
                </c:pt>
                <c:pt idx="9">
                  <c:v>73.209999999999994</c:v>
                </c:pt>
              </c:numCache>
            </c:numRef>
          </c:xVal>
          <c:yVal>
            <c:numRef>
              <c:f>Hoja2!$C$2:$C$11</c:f>
              <c:numCache>
                <c:formatCode>General</c:formatCode>
                <c:ptCount val="10"/>
                <c:pt idx="0">
                  <c:v>47.02</c:v>
                </c:pt>
                <c:pt idx="1">
                  <c:v>-7.6</c:v>
                </c:pt>
                <c:pt idx="2">
                  <c:v>-0.91</c:v>
                </c:pt>
                <c:pt idx="3">
                  <c:v>36.25</c:v>
                </c:pt>
                <c:pt idx="4">
                  <c:v>29.75</c:v>
                </c:pt>
                <c:pt idx="5">
                  <c:v>12.2</c:v>
                </c:pt>
                <c:pt idx="6">
                  <c:v>6.08</c:v>
                </c:pt>
                <c:pt idx="7">
                  <c:v>-17.54</c:v>
                </c:pt>
                <c:pt idx="8">
                  <c:v>-43.09</c:v>
                </c:pt>
                <c:pt idx="9">
                  <c:v>27.69</c:v>
                </c:pt>
              </c:numCache>
            </c:numRef>
          </c:yVal>
          <c:smooth val="0"/>
          <c:extLst>
            <c:ext xmlns:c15="http://schemas.microsoft.com/office/drawing/2012/chart" uri="{02D57815-91ED-43cb-92C2-25804820EDAC}">
              <c15:datalabelsRange>
                <c15:f>Hoja2!$A$2:$A$11</c15:f>
                <c15:dlblRangeCache>
                  <c:ptCount val="10"/>
                  <c:pt idx="0">
                    <c:v>Sistema de derecho confiable y objetivo</c:v>
                  </c:pt>
                  <c:pt idx="1">
                    <c:v>Manejo sustentable del medio ambiente</c:v>
                  </c:pt>
                  <c:pt idx="2">
                    <c:v>Sociedad incluyente, preparada y sana</c:v>
                  </c:pt>
                  <c:pt idx="3">
                    <c:v>Sistema político estable y funcional</c:v>
                  </c:pt>
                  <c:pt idx="4">
                    <c:v>Gobiernos eficientes y eficaces</c:v>
                  </c:pt>
                  <c:pt idx="5">
                    <c:v>Mercado de factores</c:v>
                  </c:pt>
                  <c:pt idx="6">
                    <c:v>Economía estable</c:v>
                  </c:pt>
                  <c:pt idx="7">
                    <c:v>Precursores</c:v>
                  </c:pt>
                  <c:pt idx="8">
                    <c:v>Aprovechamiento de las relaciones internacionales</c:v>
                  </c:pt>
                  <c:pt idx="9">
                    <c:v>Innovación en los sectores económicos</c:v>
                  </c:pt>
                </c15:dlblRangeCache>
              </c15:datalabelsRange>
            </c:ext>
            <c:ext xmlns:c16="http://schemas.microsoft.com/office/drawing/2014/chart" uri="{C3380CC4-5D6E-409C-BE32-E72D297353CC}">
              <c16:uniqueId val="{0000000A-CB61-41EA-90F1-CBEB3592856E}"/>
            </c:ext>
          </c:extLst>
        </c:ser>
        <c:dLbls>
          <c:showLegendKey val="0"/>
          <c:showVal val="0"/>
          <c:showCatName val="0"/>
          <c:showSerName val="0"/>
          <c:showPercent val="0"/>
          <c:showBubbleSize val="0"/>
        </c:dLbls>
        <c:axId val="569641648"/>
        <c:axId val="569634432"/>
      </c:scatterChart>
      <c:valAx>
        <c:axId val="569641648"/>
        <c:scaling>
          <c:orientation val="minMax"/>
        </c:scaling>
        <c:delete val="0"/>
        <c:axPos val="b"/>
        <c:numFmt formatCode="General" sourceLinked="1"/>
        <c:majorTickMark val="none"/>
        <c:minorTickMark val="none"/>
        <c:tickLblPos val="low"/>
        <c:spPr>
          <a:noFill/>
          <a:ln w="2540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9634432"/>
        <c:crosses val="autoZero"/>
        <c:crossBetween val="midCat"/>
      </c:valAx>
      <c:valAx>
        <c:axId val="569634432"/>
        <c:scaling>
          <c:orientation val="minMax"/>
        </c:scaling>
        <c:delete val="0"/>
        <c:axPos val="l"/>
        <c:numFmt formatCode="General" sourceLinked="1"/>
        <c:majorTickMark val="none"/>
        <c:minorTickMark val="none"/>
        <c:tickLblPos val="low"/>
        <c:spPr>
          <a:noFill/>
          <a:ln w="2540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96416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1"/>
          <c:order val="0"/>
          <c:tx>
            <c:strRef>
              <c:f>Hoja3!$B$1</c:f>
              <c:strCache>
                <c:ptCount val="1"/>
                <c:pt idx="0">
                  <c:v>Estado</c:v>
                </c:pt>
              </c:strCache>
            </c:strRef>
          </c:tx>
          <c:spPr>
            <a:ln w="25400" cap="rnd">
              <a:noFill/>
              <a:round/>
            </a:ln>
            <a:effectLst/>
          </c:spPr>
          <c:marker>
            <c:symbol val="circle"/>
            <c:size val="5"/>
            <c:spPr>
              <a:solidFill>
                <a:schemeClr val="accent2"/>
              </a:solidFill>
              <a:ln w="9525">
                <a:solidFill>
                  <a:schemeClr val="accent2"/>
                </a:solidFill>
              </a:ln>
              <a:effectLst/>
            </c:spPr>
          </c:marker>
          <c:dPt>
            <c:idx val="0"/>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0-CFF4-4336-B4B2-EEF241AF6934}"/>
              </c:ext>
            </c:extLst>
          </c:dPt>
          <c:dPt>
            <c:idx val="1"/>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01-CFF4-4336-B4B2-EEF241AF6934}"/>
              </c:ext>
            </c:extLst>
          </c:dPt>
          <c:dPt>
            <c:idx val="2"/>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02-CFF4-4336-B4B2-EEF241AF6934}"/>
              </c:ext>
            </c:extLst>
          </c:dPt>
          <c:dPt>
            <c:idx val="3"/>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03-CFF4-4336-B4B2-EEF241AF6934}"/>
              </c:ext>
            </c:extLst>
          </c:dPt>
          <c:dPt>
            <c:idx val="4"/>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4-CFF4-4336-B4B2-EEF241AF6934}"/>
              </c:ext>
            </c:extLst>
          </c:dPt>
          <c:dPt>
            <c:idx val="5"/>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5-CFF4-4336-B4B2-EEF241AF6934}"/>
              </c:ext>
            </c:extLst>
          </c:dPt>
          <c:dPt>
            <c:idx val="6"/>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06-CFF4-4336-B4B2-EEF241AF6934}"/>
              </c:ext>
            </c:extLst>
          </c:dPt>
          <c:dPt>
            <c:idx val="7"/>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07-CFF4-4336-B4B2-EEF241AF6934}"/>
              </c:ext>
            </c:extLst>
          </c:dPt>
          <c:dPt>
            <c:idx val="8"/>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8-CFF4-4336-B4B2-EEF241AF6934}"/>
              </c:ext>
            </c:extLst>
          </c:dPt>
          <c:dPt>
            <c:idx val="9"/>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09-CFF4-4336-B4B2-EEF241AF6934}"/>
              </c:ext>
            </c:extLst>
          </c:dPt>
          <c:dPt>
            <c:idx val="10"/>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0A-CFF4-4336-B4B2-EEF241AF6934}"/>
              </c:ext>
            </c:extLst>
          </c:dPt>
          <c:dPt>
            <c:idx val="11"/>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0B-CFF4-4336-B4B2-EEF241AF6934}"/>
              </c:ext>
            </c:extLst>
          </c:dPt>
          <c:dPt>
            <c:idx val="12"/>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0C-CFF4-4336-B4B2-EEF241AF6934}"/>
              </c:ext>
            </c:extLst>
          </c:dPt>
          <c:dPt>
            <c:idx val="13"/>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D-CFF4-4336-B4B2-EEF241AF6934}"/>
              </c:ext>
            </c:extLst>
          </c:dPt>
          <c:dPt>
            <c:idx val="14"/>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0E-CFF4-4336-B4B2-EEF241AF6934}"/>
              </c:ext>
            </c:extLst>
          </c:dPt>
          <c:dPt>
            <c:idx val="15"/>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0F-CFF4-4336-B4B2-EEF241AF6934}"/>
              </c:ext>
            </c:extLst>
          </c:dPt>
          <c:dPt>
            <c:idx val="16"/>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10-CFF4-4336-B4B2-EEF241AF6934}"/>
              </c:ext>
            </c:extLst>
          </c:dPt>
          <c:dPt>
            <c:idx val="17"/>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11-CFF4-4336-B4B2-EEF241AF6934}"/>
              </c:ext>
            </c:extLst>
          </c:dPt>
          <c:dPt>
            <c:idx val="18"/>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12-CFF4-4336-B4B2-EEF241AF6934}"/>
              </c:ext>
            </c:extLst>
          </c:dPt>
          <c:dPt>
            <c:idx val="19"/>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13-CFF4-4336-B4B2-EEF241AF6934}"/>
              </c:ext>
            </c:extLst>
          </c:dPt>
          <c:dPt>
            <c:idx val="20"/>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14-CFF4-4336-B4B2-EEF241AF6934}"/>
              </c:ext>
            </c:extLst>
          </c:dPt>
          <c:dPt>
            <c:idx val="21"/>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15-CFF4-4336-B4B2-EEF241AF6934}"/>
              </c:ext>
            </c:extLst>
          </c:dPt>
          <c:dPt>
            <c:idx val="22"/>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16-CFF4-4336-B4B2-EEF241AF6934}"/>
              </c:ext>
            </c:extLst>
          </c:dPt>
          <c:dPt>
            <c:idx val="23"/>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17-CFF4-4336-B4B2-EEF241AF6934}"/>
              </c:ext>
            </c:extLst>
          </c:dPt>
          <c:dPt>
            <c:idx val="24"/>
            <c:marker>
              <c:symbol val="circle"/>
              <c:size val="5"/>
              <c:spPr>
                <a:solidFill>
                  <a:srgbClr val="00B050"/>
                </a:solidFill>
                <a:ln w="9525">
                  <a:solidFill>
                    <a:srgbClr val="00B050"/>
                  </a:solidFill>
                </a:ln>
                <a:effectLst/>
              </c:spPr>
            </c:marker>
            <c:bubble3D val="0"/>
            <c:spPr>
              <a:ln w="25400" cap="rnd">
                <a:noFill/>
                <a:round/>
              </a:ln>
              <a:effectLst/>
            </c:spPr>
            <c:extLst>
              <c:ext xmlns:c16="http://schemas.microsoft.com/office/drawing/2014/chart" uri="{C3380CC4-5D6E-409C-BE32-E72D297353CC}">
                <c16:uniqueId val="{00000019-CFF4-4336-B4B2-EEF241AF6934}"/>
              </c:ext>
            </c:extLst>
          </c:dPt>
          <c:dPt>
            <c:idx val="25"/>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1A-CFF4-4336-B4B2-EEF241AF6934}"/>
              </c:ext>
            </c:extLst>
          </c:dPt>
          <c:dPt>
            <c:idx val="26"/>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1B-CFF4-4336-B4B2-EEF241AF6934}"/>
              </c:ext>
            </c:extLst>
          </c:dPt>
          <c:dPt>
            <c:idx val="27"/>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1C-CFF4-4336-B4B2-EEF241AF6934}"/>
              </c:ext>
            </c:extLst>
          </c:dPt>
          <c:dPt>
            <c:idx val="28"/>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1D-CFF4-4336-B4B2-EEF241AF6934}"/>
              </c:ext>
            </c:extLst>
          </c:dPt>
          <c:dPt>
            <c:idx val="29"/>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1E-CFF4-4336-B4B2-EEF241AF6934}"/>
              </c:ext>
            </c:extLst>
          </c:dPt>
          <c:dPt>
            <c:idx val="30"/>
            <c:marker>
              <c:symbol val="circle"/>
              <c:size val="5"/>
              <c:spPr>
                <a:solidFill>
                  <a:schemeClr val="tx1"/>
                </a:solidFill>
                <a:ln w="9525">
                  <a:solidFill>
                    <a:schemeClr val="tx1"/>
                  </a:solidFill>
                </a:ln>
                <a:effectLst/>
              </c:spPr>
            </c:marker>
            <c:bubble3D val="0"/>
            <c:extLst>
              <c:ext xmlns:c16="http://schemas.microsoft.com/office/drawing/2014/chart" uri="{C3380CC4-5D6E-409C-BE32-E72D297353CC}">
                <c16:uniqueId val="{0000001F-CFF4-4336-B4B2-EEF241AF6934}"/>
              </c:ext>
            </c:extLst>
          </c:dPt>
          <c:dPt>
            <c:idx val="31"/>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20-CFF4-4336-B4B2-EEF241AF6934}"/>
              </c:ext>
            </c:extLst>
          </c:dPt>
          <c:dLbls>
            <c:dLbl>
              <c:idx val="0"/>
              <c:layout>
                <c:manualLayout>
                  <c:x val="4.084609961559639E-2"/>
                  <c:y val="-4.4207616545918815E-2"/>
                </c:manualLayout>
              </c:layout>
              <c:tx>
                <c:rich>
                  <a:bodyPr/>
                  <a:lstStyle/>
                  <a:p>
                    <a:fld id="{9F19E719-ADB8-4FA8-88A8-EE772ED00A26}"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FF4-4336-B4B2-EEF241AF6934}"/>
                </c:ext>
              </c:extLst>
            </c:dLbl>
            <c:dLbl>
              <c:idx val="1"/>
              <c:layout>
                <c:manualLayout>
                  <c:x val="1.2253829884678843E-2"/>
                  <c:y val="4.1444640511798886E-2"/>
                </c:manualLayout>
              </c:layout>
              <c:tx>
                <c:rich>
                  <a:bodyPr/>
                  <a:lstStyle/>
                  <a:p>
                    <a:fld id="{CF32C18E-F30F-445E-ADD2-43B757631606}"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FF4-4336-B4B2-EEF241AF6934}"/>
                </c:ext>
              </c:extLst>
            </c:dLbl>
            <c:dLbl>
              <c:idx val="2"/>
              <c:layout>
                <c:manualLayout>
                  <c:x val="-3.4363636117654785E-2"/>
                  <c:y val="5.4333759019083036E-2"/>
                </c:manualLayout>
              </c:layout>
              <c:tx>
                <c:rich>
                  <a:bodyPr/>
                  <a:lstStyle/>
                  <a:p>
                    <a:fld id="{B66994FE-F150-4AA8-89B5-C1588439EAF2}"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CFF4-4336-B4B2-EEF241AF6934}"/>
                </c:ext>
              </c:extLst>
            </c:dLbl>
            <c:dLbl>
              <c:idx val="3"/>
              <c:layout>
                <c:manualLayout>
                  <c:x val="-0.1041575540197708"/>
                  <c:y val="4.1444640511798886E-2"/>
                </c:manualLayout>
              </c:layout>
              <c:tx>
                <c:rich>
                  <a:bodyPr/>
                  <a:lstStyle/>
                  <a:p>
                    <a:fld id="{5B0A1041-7316-4323-B11D-668EFC090DF0}"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FF4-4336-B4B2-EEF241AF6934}"/>
                </c:ext>
              </c:extLst>
            </c:dLbl>
            <c:dLbl>
              <c:idx val="4"/>
              <c:layout>
                <c:manualLayout>
                  <c:x val="-5.5363635967332597E-2"/>
                  <c:y val="-9.1379503804821627E-2"/>
                </c:manualLayout>
              </c:layout>
              <c:tx>
                <c:rich>
                  <a:bodyPr/>
                  <a:lstStyle/>
                  <a:p>
                    <a:fld id="{FDD82EDA-3841-45E4-A697-FF7F898FAB14}"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CFF4-4336-B4B2-EEF241AF6934}"/>
                </c:ext>
              </c:extLst>
            </c:dLbl>
            <c:dLbl>
              <c:idx val="5"/>
              <c:layout>
                <c:manualLayout>
                  <c:x val="3.0634574711697369E-2"/>
                  <c:y val="-2.2103808272959456E-2"/>
                </c:manualLayout>
              </c:layout>
              <c:tx>
                <c:rich>
                  <a:bodyPr/>
                  <a:lstStyle/>
                  <a:p>
                    <a:fld id="{554AF907-F634-483B-8184-59E707F81B80}"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FF4-4336-B4B2-EEF241AF6934}"/>
                </c:ext>
              </c:extLst>
            </c:dLbl>
            <c:dLbl>
              <c:idx val="6"/>
              <c:layout>
                <c:manualLayout>
                  <c:x val="-5.7272726862757865E-3"/>
                  <c:y val="-5.4333759019083216E-2"/>
                </c:manualLayout>
              </c:layout>
              <c:tx>
                <c:rich>
                  <a:bodyPr/>
                  <a:lstStyle/>
                  <a:p>
                    <a:fld id="{65E066B7-6FEA-4283-A8B2-2460874D82A8}"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CFF4-4336-B4B2-EEF241AF6934}"/>
                </c:ext>
              </c:extLst>
            </c:dLbl>
            <c:dLbl>
              <c:idx val="7"/>
              <c:layout>
                <c:manualLayout>
                  <c:x val="-7.2545454026160028E-2"/>
                  <c:y val="5.4086398455474326E-2"/>
                </c:manualLayout>
              </c:layout>
              <c:tx>
                <c:rich>
                  <a:bodyPr/>
                  <a:lstStyle/>
                  <a:p>
                    <a:fld id="{0D528F78-C6DF-496F-BBD0-2E5932DFBAB1}"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FF4-4336-B4B2-EEF241AF6934}"/>
                </c:ext>
              </c:extLst>
            </c:dLbl>
            <c:dLbl>
              <c:idx val="8"/>
              <c:layout>
                <c:manualLayout>
                  <c:x val="-3.2454545222229451E-2"/>
                  <c:y val="7.1621773252427676E-2"/>
                </c:manualLayout>
              </c:layout>
              <c:tx>
                <c:rich>
                  <a:bodyPr/>
                  <a:lstStyle/>
                  <a:p>
                    <a:fld id="{114F3280-CA2C-4FAB-9678-B03E6AD65BE3}"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CFF4-4336-B4B2-EEF241AF6934}"/>
                </c:ext>
              </c:extLst>
            </c:dLbl>
            <c:dLbl>
              <c:idx val="9"/>
              <c:layout>
                <c:manualLayout>
                  <c:x val="-5.5142234481055201E-2"/>
                  <c:y val="-5.5259520682398512E-2"/>
                </c:manualLayout>
              </c:layout>
              <c:tx>
                <c:rich>
                  <a:bodyPr/>
                  <a:lstStyle/>
                  <a:p>
                    <a:fld id="{A5DB1205-A9E5-490D-B600-2E7BBFB14B52}"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FF4-4336-B4B2-EEF241AF6934}"/>
                </c:ext>
              </c:extLst>
            </c:dLbl>
            <c:dLbl>
              <c:idx val="10"/>
              <c:layout>
                <c:manualLayout>
                  <c:x val="-2.0423049807798198E-3"/>
                  <c:y val="-6.6311424818878265E-2"/>
                </c:manualLayout>
              </c:layout>
              <c:tx>
                <c:rich>
                  <a:bodyPr/>
                  <a:lstStyle/>
                  <a:p>
                    <a:fld id="{EED8F88B-626E-4C9B-B1D4-603573953E86}"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CFF4-4336-B4B2-EEF241AF6934}"/>
                </c:ext>
              </c:extLst>
            </c:dLbl>
            <c:dLbl>
              <c:idx val="11"/>
              <c:layout>
                <c:manualLayout>
                  <c:x val="-4.9015319538715671E-2"/>
                  <c:y val="6.9074400852998138E-2"/>
                </c:manualLayout>
              </c:layout>
              <c:tx>
                <c:rich>
                  <a:bodyPr/>
                  <a:lstStyle/>
                  <a:p>
                    <a:fld id="{8EDD0924-1D9A-4C53-AC66-0CBBCA848903}"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CFF4-4336-B4B2-EEF241AF6934}"/>
                </c:ext>
              </c:extLst>
            </c:dLbl>
            <c:dLbl>
              <c:idx val="12"/>
              <c:layout>
                <c:manualLayout>
                  <c:x val="-5.7184539461834952E-2"/>
                  <c:y val="-3.8681664477678963E-2"/>
                </c:manualLayout>
              </c:layout>
              <c:tx>
                <c:rich>
                  <a:bodyPr/>
                  <a:lstStyle/>
                  <a:p>
                    <a:fld id="{C1A2F155-5F98-4EF0-B3E4-BA0DC8EFB560}"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CFF4-4336-B4B2-EEF241AF6934}"/>
                </c:ext>
              </c:extLst>
            </c:dLbl>
            <c:dLbl>
              <c:idx val="13"/>
              <c:layout>
                <c:manualLayout>
                  <c:x val="5.3454545071907333E-2"/>
                  <c:y val="7.4091489571476996E-3"/>
                </c:manualLayout>
              </c:layout>
              <c:tx>
                <c:rich>
                  <a:bodyPr/>
                  <a:lstStyle/>
                  <a:p>
                    <a:fld id="{CF71C62E-66C1-40A1-8A80-AF834D5AFC90}"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FF4-4336-B4B2-EEF241AF6934}"/>
                </c:ext>
              </c:extLst>
            </c:dLbl>
            <c:dLbl>
              <c:idx val="14"/>
              <c:layout>
                <c:manualLayout>
                  <c:x val="-8.2090908503286264E-2"/>
                  <c:y val="4.1985177423836964E-2"/>
                </c:manualLayout>
              </c:layout>
              <c:tx>
                <c:rich>
                  <a:bodyPr/>
                  <a:lstStyle/>
                  <a:p>
                    <a:fld id="{8CA84C5A-A548-4DDB-B3D4-79045E71B709}"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CFF4-4336-B4B2-EEF241AF6934}"/>
                </c:ext>
              </c:extLst>
            </c:dLbl>
            <c:dLbl>
              <c:idx val="15"/>
              <c:layout>
                <c:manualLayout>
                  <c:x val="-4.4930709577156031E-2"/>
                  <c:y val="-6.078547275063842E-2"/>
                </c:manualLayout>
              </c:layout>
              <c:tx>
                <c:rich>
                  <a:bodyPr/>
                  <a:lstStyle/>
                  <a:p>
                    <a:fld id="{F83A82B4-1E0A-428C-A08F-EA2BE4105330}"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FF4-4336-B4B2-EEF241AF6934}"/>
                </c:ext>
              </c:extLst>
            </c:dLbl>
            <c:dLbl>
              <c:idx val="16"/>
              <c:layout>
                <c:manualLayout>
                  <c:x val="-6.4288109776033567E-2"/>
                  <c:y val="7.108115818416344E-2"/>
                </c:manualLayout>
              </c:layout>
              <c:tx>
                <c:rich>
                  <a:bodyPr/>
                  <a:lstStyle/>
                  <a:p>
                    <a:fld id="{8A92BA50-5187-4A6B-85DD-39172933DFCE}"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CFF4-4336-B4B2-EEF241AF6934}"/>
                </c:ext>
              </c:extLst>
            </c:dLbl>
            <c:dLbl>
              <c:idx val="17"/>
              <c:layout>
                <c:manualLayout>
                  <c:x val="-1.0211531780876651E-2"/>
                  <c:y val="-8.18397869743272E-2"/>
                </c:manualLayout>
              </c:layout>
              <c:tx>
                <c:rich>
                  <a:bodyPr/>
                  <a:lstStyle/>
                  <a:p>
                    <a:fld id="{AA977678-DDA4-43D3-8248-9892A956FDC7}"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CFF4-4336-B4B2-EEF241AF6934}"/>
                </c:ext>
              </c:extLst>
            </c:dLbl>
            <c:dLbl>
              <c:idx val="18"/>
              <c:layout>
                <c:manualLayout>
                  <c:x val="3.6272727013079979E-2"/>
                  <c:y val="9.8788652761969322E-3"/>
                </c:manualLayout>
              </c:layout>
              <c:tx>
                <c:rich>
                  <a:bodyPr/>
                  <a:lstStyle/>
                  <a:p>
                    <a:fld id="{F9324198-1A2F-4C04-B4B6-2B746E65192B}"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CFF4-4336-B4B2-EEF241AF6934}"/>
                </c:ext>
              </c:extLst>
            </c:dLbl>
            <c:dLbl>
              <c:idx val="19"/>
              <c:layout>
                <c:manualLayout>
                  <c:x val="-5.154545417648209E-2"/>
                  <c:y val="4.4454893742886199E-2"/>
                </c:manualLayout>
              </c:layout>
              <c:tx>
                <c:rich>
                  <a:bodyPr/>
                  <a:lstStyle/>
                  <a:p>
                    <a:fld id="{C525420D-8836-428C-9CF8-496053C2B006}"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CFF4-4336-B4B2-EEF241AF6934}"/>
                </c:ext>
              </c:extLst>
            </c:dLbl>
            <c:dLbl>
              <c:idx val="20"/>
              <c:layout>
                <c:manualLayout>
                  <c:x val="-5.5142234481055132E-2"/>
                  <c:y val="5.8022496716518442E-2"/>
                </c:manualLayout>
              </c:layout>
              <c:tx>
                <c:rich>
                  <a:bodyPr/>
                  <a:lstStyle/>
                  <a:p>
                    <a:fld id="{A6980342-954C-44BF-9A1D-A79A50FEFEB0}"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CFF4-4336-B4B2-EEF241AF6934}"/>
                </c:ext>
              </c:extLst>
            </c:dLbl>
            <c:dLbl>
              <c:idx val="21"/>
              <c:layout>
                <c:manualLayout>
                  <c:x val="6.2999999549033653E-2"/>
                  <c:y val="-5.680347533813241E-2"/>
                </c:manualLayout>
              </c:layout>
              <c:tx>
                <c:rich>
                  <a:bodyPr/>
                  <a:lstStyle/>
                  <a:p>
                    <a:fld id="{9AC65B65-6AD0-4F0F-982C-6801412F8110}"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CFF4-4336-B4B2-EEF241AF6934}"/>
                </c:ext>
              </c:extLst>
            </c:dLbl>
            <c:dLbl>
              <c:idx val="22"/>
              <c:layout>
                <c:manualLayout>
                  <c:x val="-4.0846099615596395E-3"/>
                  <c:y val="6.0785472750638267E-2"/>
                </c:manualLayout>
              </c:layout>
              <c:tx>
                <c:rich>
                  <a:bodyPr/>
                  <a:lstStyle/>
                  <a:p>
                    <a:fld id="{0A6BF92A-87FA-478B-BBE0-E2D7CB5FA38A}"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CFF4-4336-B4B2-EEF241AF6934}"/>
                </c:ext>
              </c:extLst>
            </c:dLbl>
            <c:dLbl>
              <c:idx val="23"/>
              <c:layout>
                <c:manualLayout>
                  <c:x val="-4.6306878695011607E-2"/>
                  <c:y val="-5.2326871427540757E-2"/>
                </c:manualLayout>
              </c:layout>
              <c:tx>
                <c:rich>
                  <a:bodyPr/>
                  <a:lstStyle/>
                  <a:p>
                    <a:fld id="{C27E8809-AA88-4440-BCB0-8F903C5AD0CE}"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CFF4-4336-B4B2-EEF241AF6934}"/>
                </c:ext>
              </c:extLst>
            </c:dLbl>
            <c:dLbl>
              <c:idx val="24"/>
              <c:layout>
                <c:manualLayout>
                  <c:x val="1.0211531780876582E-2"/>
                  <c:y val="-9.6658084888622597E-2"/>
                </c:manualLayout>
              </c:layout>
              <c:tx>
                <c:rich>
                  <a:bodyPr/>
                  <a:lstStyle/>
                  <a:p>
                    <a:fld id="{1A19DF72-4907-4FA2-9375-051584240670}"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CFF4-4336-B4B2-EEF241AF6934}"/>
                </c:ext>
              </c:extLst>
            </c:dLbl>
            <c:dLbl>
              <c:idx val="25"/>
              <c:layout>
                <c:manualLayout>
                  <c:x val="1.3851431540075652E-2"/>
                  <c:y val="6.0615783898655289E-2"/>
                </c:manualLayout>
              </c:layout>
              <c:tx>
                <c:rich>
                  <a:bodyPr/>
                  <a:lstStyle/>
                  <a:p>
                    <a:fld id="{480E9BD0-0C31-4E97-BC6A-10631244EDA4}"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CFF4-4336-B4B2-EEF241AF6934}"/>
                </c:ext>
              </c:extLst>
            </c:dLbl>
            <c:dLbl>
              <c:idx val="26"/>
              <c:layout>
                <c:manualLayout>
                  <c:x val="1.2253829884678918E-2"/>
                  <c:y val="2.4866784307079334E-2"/>
                </c:manualLayout>
              </c:layout>
              <c:tx>
                <c:rich>
                  <a:bodyPr/>
                  <a:lstStyle/>
                  <a:p>
                    <a:fld id="{0DE44ABC-92E4-4DDD-9580-FE3FCF4114F7}"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CFF4-4336-B4B2-EEF241AF6934}"/>
                </c:ext>
              </c:extLst>
            </c:dLbl>
            <c:dLbl>
              <c:idx val="27"/>
              <c:layout>
                <c:manualLayout>
                  <c:x val="-8.3999999398711528E-2"/>
                  <c:y val="6.421262429528006E-2"/>
                </c:manualLayout>
              </c:layout>
              <c:tx>
                <c:rich>
                  <a:bodyPr/>
                  <a:lstStyle/>
                  <a:p>
                    <a:fld id="{46DABFAE-4DF2-4F35-813B-75710952768B}"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CFF4-4336-B4B2-EEF241AF6934}"/>
                </c:ext>
              </c:extLst>
            </c:dLbl>
            <c:dLbl>
              <c:idx val="28"/>
              <c:layout>
                <c:manualLayout>
                  <c:x val="-4.3909557086766193E-2"/>
                  <c:y val="4.9733568614158563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TLA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5.1187560143469514E-2"/>
                      <c:h val="3.3491620676894318E-2"/>
                    </c:manualLayout>
                  </c15:layout>
                  <c15:showDataLabelsRange val="0"/>
                </c:ext>
                <c:ext xmlns:c16="http://schemas.microsoft.com/office/drawing/2014/chart" uri="{C3380CC4-5D6E-409C-BE32-E72D297353CC}">
                  <c16:uniqueId val="{0000001D-CFF4-4336-B4B2-EEF241AF6934}"/>
                </c:ext>
              </c:extLst>
            </c:dLbl>
            <c:dLbl>
              <c:idx val="29"/>
              <c:layout>
                <c:manualLayout>
                  <c:x val="-5.7095346763812872E-2"/>
                  <c:y val="6.5601304943652544E-2"/>
                </c:manualLayout>
              </c:layout>
              <c:tx>
                <c:rich>
                  <a:bodyPr/>
                  <a:lstStyle/>
                  <a:p>
                    <a:fld id="{5DF3336A-D4C3-4D73-8121-16668636D61F}"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CFF4-4336-B4B2-EEF241AF6934}"/>
                </c:ext>
              </c:extLst>
            </c:dLbl>
            <c:dLbl>
              <c:idx val="30"/>
              <c:layout>
                <c:manualLayout>
                  <c:x val="3.0634574711697293E-2"/>
                  <c:y val="-5.5259520682398259E-3"/>
                </c:manualLayout>
              </c:layout>
              <c:tx>
                <c:rich>
                  <a:bodyPr/>
                  <a:lstStyle/>
                  <a:p>
                    <a:fld id="{A3F3A93E-339F-41F4-B666-DC79F9C50606}"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F-CFF4-4336-B4B2-EEF241AF6934}"/>
                </c:ext>
              </c:extLst>
            </c:dLbl>
            <c:dLbl>
              <c:idx val="31"/>
              <c:layout>
                <c:manualLayout>
                  <c:x val="-4.2888404596376176E-2"/>
                  <c:y val="3.3155712409439111E-2"/>
                </c:manualLayout>
              </c:layout>
              <c:tx>
                <c:rich>
                  <a:bodyPr/>
                  <a:lstStyle/>
                  <a:p>
                    <a:fld id="{2D1579C1-FC2B-43EC-8C9F-3D6A7108C735}" type="CELLRANGE">
                      <a:rPr lang="en-US"/>
                      <a:pPr/>
                      <a:t>[CELLRANGE]</a:t>
                    </a:fld>
                    <a:endParaRPr lang="es-MX"/>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0-CFF4-4336-B4B2-EEF241AF693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xVal>
            <c:numRef>
              <c:f>Hoja3!$C$2:$C$33</c:f>
              <c:numCache>
                <c:formatCode>General</c:formatCode>
                <c:ptCount val="32"/>
                <c:pt idx="0">
                  <c:v>25.23</c:v>
                </c:pt>
                <c:pt idx="1">
                  <c:v>10.63</c:v>
                </c:pt>
                <c:pt idx="2">
                  <c:v>16.510000000000002</c:v>
                </c:pt>
                <c:pt idx="3">
                  <c:v>-1.1599999999999999</c:v>
                </c:pt>
                <c:pt idx="4">
                  <c:v>22.91</c:v>
                </c:pt>
                <c:pt idx="5">
                  <c:v>7.13</c:v>
                </c:pt>
                <c:pt idx="6">
                  <c:v>-50.36</c:v>
                </c:pt>
                <c:pt idx="7">
                  <c:v>10.77</c:v>
                </c:pt>
                <c:pt idx="8">
                  <c:v>70.53</c:v>
                </c:pt>
                <c:pt idx="9">
                  <c:v>-16.12</c:v>
                </c:pt>
                <c:pt idx="10">
                  <c:v>0.37</c:v>
                </c:pt>
                <c:pt idx="11">
                  <c:v>-41.43</c:v>
                </c:pt>
                <c:pt idx="12">
                  <c:v>-11.66</c:v>
                </c:pt>
                <c:pt idx="13">
                  <c:v>18.75</c:v>
                </c:pt>
                <c:pt idx="14">
                  <c:v>-9.59</c:v>
                </c:pt>
                <c:pt idx="15">
                  <c:v>-27.58</c:v>
                </c:pt>
                <c:pt idx="16">
                  <c:v>9.24</c:v>
                </c:pt>
                <c:pt idx="17">
                  <c:v>-10.62</c:v>
                </c:pt>
                <c:pt idx="18">
                  <c:v>26.52</c:v>
                </c:pt>
                <c:pt idx="19">
                  <c:v>-39.36</c:v>
                </c:pt>
                <c:pt idx="20">
                  <c:v>-1.32</c:v>
                </c:pt>
                <c:pt idx="21">
                  <c:v>30.92</c:v>
                </c:pt>
                <c:pt idx="22">
                  <c:v>6.47</c:v>
                </c:pt>
                <c:pt idx="23">
                  <c:v>-3.41</c:v>
                </c:pt>
                <c:pt idx="24">
                  <c:v>6.26</c:v>
                </c:pt>
                <c:pt idx="25">
                  <c:v>13.98</c:v>
                </c:pt>
                <c:pt idx="26">
                  <c:v>-15.55</c:v>
                </c:pt>
                <c:pt idx="27">
                  <c:v>0.72</c:v>
                </c:pt>
                <c:pt idx="28">
                  <c:v>-10.45</c:v>
                </c:pt>
                <c:pt idx="29">
                  <c:v>-25.22</c:v>
                </c:pt>
                <c:pt idx="30">
                  <c:v>2.63</c:v>
                </c:pt>
                <c:pt idx="31">
                  <c:v>-15.73</c:v>
                </c:pt>
              </c:numCache>
            </c:numRef>
          </c:xVal>
          <c:yVal>
            <c:numRef>
              <c:f>Hoja3!$D$2:$D$33</c:f>
              <c:numCache>
                <c:formatCode>General</c:formatCode>
                <c:ptCount val="32"/>
                <c:pt idx="0">
                  <c:v>19.239999999999998</c:v>
                </c:pt>
                <c:pt idx="1">
                  <c:v>-23.6</c:v>
                </c:pt>
                <c:pt idx="2">
                  <c:v>-14.28</c:v>
                </c:pt>
                <c:pt idx="3">
                  <c:v>31.84</c:v>
                </c:pt>
                <c:pt idx="4">
                  <c:v>11.55</c:v>
                </c:pt>
                <c:pt idx="5">
                  <c:v>28.21</c:v>
                </c:pt>
                <c:pt idx="6">
                  <c:v>4.9400000000000004</c:v>
                </c:pt>
                <c:pt idx="7">
                  <c:v>-14.24</c:v>
                </c:pt>
                <c:pt idx="8">
                  <c:v>-18.37</c:v>
                </c:pt>
                <c:pt idx="9">
                  <c:v>-1.74</c:v>
                </c:pt>
                <c:pt idx="10">
                  <c:v>6.49</c:v>
                </c:pt>
                <c:pt idx="11">
                  <c:v>-24.25</c:v>
                </c:pt>
                <c:pt idx="12">
                  <c:v>10.61</c:v>
                </c:pt>
                <c:pt idx="13">
                  <c:v>-3.11</c:v>
                </c:pt>
                <c:pt idx="14">
                  <c:v>-17.920000000000002</c:v>
                </c:pt>
                <c:pt idx="15">
                  <c:v>3.17</c:v>
                </c:pt>
                <c:pt idx="16">
                  <c:v>-0.08</c:v>
                </c:pt>
                <c:pt idx="17">
                  <c:v>8.9700000000000006</c:v>
                </c:pt>
                <c:pt idx="18">
                  <c:v>-9.43</c:v>
                </c:pt>
                <c:pt idx="19">
                  <c:v>-2.73</c:v>
                </c:pt>
                <c:pt idx="20">
                  <c:v>4.76</c:v>
                </c:pt>
                <c:pt idx="21">
                  <c:v>15.16</c:v>
                </c:pt>
                <c:pt idx="22">
                  <c:v>-27.19</c:v>
                </c:pt>
                <c:pt idx="23">
                  <c:v>4.59</c:v>
                </c:pt>
                <c:pt idx="24">
                  <c:v>5.64</c:v>
                </c:pt>
                <c:pt idx="25">
                  <c:v>-4.1900000000000004</c:v>
                </c:pt>
                <c:pt idx="26">
                  <c:v>-7.15</c:v>
                </c:pt>
                <c:pt idx="27">
                  <c:v>-15.34</c:v>
                </c:pt>
                <c:pt idx="28">
                  <c:v>1.46</c:v>
                </c:pt>
                <c:pt idx="29">
                  <c:v>-0.85</c:v>
                </c:pt>
                <c:pt idx="30">
                  <c:v>35.64</c:v>
                </c:pt>
                <c:pt idx="31">
                  <c:v>-7.87</c:v>
                </c:pt>
              </c:numCache>
            </c:numRef>
          </c:yVal>
          <c:smooth val="0"/>
          <c:extLst>
            <c:ext xmlns:c15="http://schemas.microsoft.com/office/drawing/2012/chart" uri="{02D57815-91ED-43cb-92C2-25804820EDAC}">
              <c15:datalabelsRange>
                <c15:f>Hoja3!$B$2:$B$33</c15:f>
                <c15:dlblRangeCache>
                  <c:ptCount val="32"/>
                  <c:pt idx="0">
                    <c:v>AGU</c:v>
                  </c:pt>
                  <c:pt idx="1">
                    <c:v>BCN</c:v>
                  </c:pt>
                  <c:pt idx="2">
                    <c:v>BCS</c:v>
                  </c:pt>
                  <c:pt idx="3">
                    <c:v>CAM</c:v>
                  </c:pt>
                  <c:pt idx="4">
                    <c:v>COA</c:v>
                  </c:pt>
                  <c:pt idx="5">
                    <c:v>COL</c:v>
                  </c:pt>
                  <c:pt idx="6">
                    <c:v>CHP</c:v>
                  </c:pt>
                  <c:pt idx="7">
                    <c:v>CHH</c:v>
                  </c:pt>
                  <c:pt idx="8">
                    <c:v>CMX</c:v>
                  </c:pt>
                  <c:pt idx="9">
                    <c:v>DUR</c:v>
                  </c:pt>
                  <c:pt idx="10">
                    <c:v>GUA</c:v>
                  </c:pt>
                  <c:pt idx="11">
                    <c:v>GRO</c:v>
                  </c:pt>
                  <c:pt idx="12">
                    <c:v>HID</c:v>
                  </c:pt>
                  <c:pt idx="13">
                    <c:v>JAL</c:v>
                  </c:pt>
                  <c:pt idx="14">
                    <c:v>MEX</c:v>
                  </c:pt>
                  <c:pt idx="15">
                    <c:v>MIC</c:v>
                  </c:pt>
                  <c:pt idx="16">
                    <c:v>MOR</c:v>
                  </c:pt>
                  <c:pt idx="17">
                    <c:v>NAY</c:v>
                  </c:pt>
                  <c:pt idx="18">
                    <c:v>NLE</c:v>
                  </c:pt>
                  <c:pt idx="19">
                    <c:v>OAX</c:v>
                  </c:pt>
                  <c:pt idx="20">
                    <c:v>PUE</c:v>
                  </c:pt>
                  <c:pt idx="21">
                    <c:v>QUE</c:v>
                  </c:pt>
                  <c:pt idx="22">
                    <c:v>ROO</c:v>
                  </c:pt>
                  <c:pt idx="23">
                    <c:v>SLP</c:v>
                  </c:pt>
                  <c:pt idx="24">
                    <c:v>SIN</c:v>
                  </c:pt>
                  <c:pt idx="25">
                    <c:v>SON</c:v>
                  </c:pt>
                  <c:pt idx="26">
                    <c:v>TAB</c:v>
                  </c:pt>
                  <c:pt idx="27">
                    <c:v>TAM</c:v>
                  </c:pt>
                  <c:pt idx="28">
                    <c:v>TLA</c:v>
                  </c:pt>
                  <c:pt idx="29">
                    <c:v>VER</c:v>
                  </c:pt>
                  <c:pt idx="30">
                    <c:v>YUC</c:v>
                  </c:pt>
                  <c:pt idx="31">
                    <c:v>ZAC</c:v>
                  </c:pt>
                </c15:dlblRangeCache>
              </c15:datalabelsRange>
            </c:ext>
            <c:ext xmlns:c16="http://schemas.microsoft.com/office/drawing/2014/chart" uri="{C3380CC4-5D6E-409C-BE32-E72D297353CC}">
              <c16:uniqueId val="{00000021-CFF4-4336-B4B2-EEF241AF6934}"/>
            </c:ext>
          </c:extLst>
        </c:ser>
        <c:ser>
          <c:idx val="2"/>
          <c:order val="1"/>
          <c:tx>
            <c:v>Subíndice</c:v>
          </c:tx>
          <c:spPr>
            <a:ln w="25400" cap="rnd">
              <a:solidFill>
                <a:schemeClr val="bg1"/>
              </a:solidFill>
              <a:round/>
            </a:ln>
            <a:effectLst/>
          </c:spPr>
          <c:marker>
            <c:symbol val="circle"/>
            <c:size val="5"/>
            <c:spPr>
              <a:solidFill>
                <a:schemeClr val="bg1"/>
              </a:solidFill>
              <a:ln w="9525">
                <a:solidFill>
                  <a:schemeClr val="bg1"/>
                </a:solidFill>
              </a:ln>
              <a:effectLst/>
            </c:spPr>
          </c:marker>
          <c:dPt>
            <c:idx val="3"/>
            <c:marker>
              <c:symbol val="circle"/>
              <c:size val="5"/>
              <c:spPr>
                <a:solidFill>
                  <a:schemeClr val="bg1"/>
                </a:solidFill>
                <a:ln w="9525">
                  <a:solidFill>
                    <a:schemeClr val="bg1"/>
                  </a:solidFill>
                </a:ln>
                <a:effectLst/>
              </c:spPr>
            </c:marker>
            <c:bubble3D val="0"/>
            <c:extLst>
              <c:ext xmlns:c16="http://schemas.microsoft.com/office/drawing/2014/chart" uri="{C3380CC4-5D6E-409C-BE32-E72D297353CC}">
                <c16:uniqueId val="{00000022-CFF4-4336-B4B2-EEF241AF6934}"/>
              </c:ext>
            </c:extLst>
          </c:dPt>
          <c:dLbls>
            <c:dLbl>
              <c:idx val="0"/>
              <c:layout>
                <c:manualLayout>
                  <c:x val="-0.21239971800110127"/>
                  <c:y val="-2.7629760341199256E-2"/>
                </c:manualLayout>
              </c:layout>
              <c:tx>
                <c:rich>
                  <a:bodyPr/>
                  <a:lstStyle/>
                  <a:p>
                    <a:r>
                      <a:rPr lang="en-US"/>
                      <a:t>Law</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3-CFF4-4336-B4B2-EEF241AF6934}"/>
                </c:ext>
              </c:extLst>
            </c:dLbl>
            <c:dLbl>
              <c:idx val="1"/>
              <c:layout>
                <c:manualLayout>
                  <c:x val="1.9090908954252622E-2"/>
                  <c:y val="1.9217115484129545E-2"/>
                </c:manualLayout>
              </c:layout>
              <c:tx>
                <c:rich>
                  <a:bodyPr/>
                  <a:lstStyle/>
                  <a:p>
                    <a:r>
                      <a:rPr lang="en-US"/>
                      <a:t>Environment</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4-CFF4-4336-B4B2-EEF241AF6934}"/>
                </c:ext>
              </c:extLst>
            </c:dLbl>
            <c:dLbl>
              <c:idx val="2"/>
              <c:tx>
                <c:rich>
                  <a:bodyPr/>
                  <a:lstStyle/>
                  <a:p>
                    <a:r>
                      <a:rPr lang="en-US"/>
                      <a:t>Society</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5-CFF4-4336-B4B2-EEF241AF6934}"/>
                </c:ext>
              </c:extLst>
            </c:dLbl>
            <c:dLbl>
              <c:idx val="3"/>
              <c:layout>
                <c:manualLayout>
                  <c:x val="-2.2465354788578015E-2"/>
                  <c:y val="-0.12433392153539666"/>
                </c:manualLayout>
              </c:layout>
              <c:tx>
                <c:rich>
                  <a:bodyPr/>
                  <a:lstStyle/>
                  <a:p>
                    <a:r>
                      <a:rPr lang="en-US"/>
                      <a:t>Political system</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2-CFF4-4336-B4B2-EEF241AF6934}"/>
                </c:ext>
              </c:extLst>
            </c:dLbl>
            <c:dLbl>
              <c:idx val="4"/>
              <c:layout>
                <c:manualLayout>
                  <c:x val="-8.8573399509138229E-2"/>
                  <c:y val="-8.8415260824406885E-2"/>
                </c:manualLayout>
              </c:layout>
              <c:tx>
                <c:rich>
                  <a:bodyPr/>
                  <a:lstStyle/>
                  <a:p>
                    <a:r>
                      <a:rPr lang="en-US"/>
                      <a:t>Governments</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6-CFF4-4336-B4B2-EEF241AF6934}"/>
                </c:ext>
              </c:extLst>
            </c:dLbl>
            <c:dLbl>
              <c:idx val="5"/>
              <c:layout>
                <c:manualLayout>
                  <c:x val="9.1636362980412583E-2"/>
                  <c:y val="-1.2348581595246121E-2"/>
                </c:manualLayout>
              </c:layout>
              <c:tx>
                <c:rich>
                  <a:bodyPr/>
                  <a:lstStyle/>
                  <a:p>
                    <a:r>
                      <a:rPr lang="en-US"/>
                      <a:t>Factors market</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7-CFF4-4336-B4B2-EEF241AF6934}"/>
                </c:ext>
              </c:extLst>
            </c:dLbl>
            <c:dLbl>
              <c:idx val="6"/>
              <c:tx>
                <c:rich>
                  <a:bodyPr/>
                  <a:lstStyle/>
                  <a:p>
                    <a:r>
                      <a:rPr lang="en-US"/>
                      <a:t>Economy</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8-CFF4-4336-B4B2-EEF241AF6934}"/>
                </c:ext>
              </c:extLst>
            </c:dLbl>
            <c:dLbl>
              <c:idx val="7"/>
              <c:layout>
                <c:manualLayout>
                  <c:x val="-1.8380744827018375E-2"/>
                  <c:y val="6.9074400852998138E-2"/>
                </c:manualLayout>
              </c:layout>
              <c:tx>
                <c:rich>
                  <a:bodyPr/>
                  <a:lstStyle/>
                  <a:p>
                    <a:r>
                      <a:rPr lang="en-US"/>
                      <a:t>Precursors</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9-CFF4-4336-B4B2-EEF241AF6934}"/>
                </c:ext>
              </c:extLst>
            </c:dLbl>
            <c:dLbl>
              <c:idx val="8"/>
              <c:layout>
                <c:manualLayout>
                  <c:x val="-1.3363636267976833E-2"/>
                  <c:y val="-6.6682340614329288E-2"/>
                </c:manualLayout>
              </c:layout>
              <c:tx>
                <c:rich>
                  <a:bodyPr/>
                  <a:lstStyle/>
                  <a:p>
                    <a:r>
                      <a:rPr lang="en-US"/>
                      <a:t>International relations</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A-CFF4-4336-B4B2-EEF241AF6934}"/>
                </c:ext>
              </c:extLst>
            </c:dLbl>
            <c:dLbl>
              <c:idx val="9"/>
              <c:layout>
                <c:manualLayout>
                  <c:x val="-3.2720916014882633E-2"/>
                  <c:y val="-0.14203883055237443"/>
                </c:manualLayout>
              </c:layout>
              <c:tx>
                <c:rich>
                  <a:bodyPr/>
                  <a:lstStyle/>
                  <a:p>
                    <a:r>
                      <a:rPr lang="en-US"/>
                      <a:t>Innovation</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2B-CFF4-4336-B4B2-EEF241AF693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xVal>
            <c:numRef>
              <c:f>Hoja3!$G$2:$G$11</c:f>
              <c:numCache>
                <c:formatCode>General</c:formatCode>
                <c:ptCount val="10"/>
                <c:pt idx="0">
                  <c:v>-6.46</c:v>
                </c:pt>
                <c:pt idx="1">
                  <c:v>42.47</c:v>
                </c:pt>
                <c:pt idx="2">
                  <c:v>48.89</c:v>
                </c:pt>
                <c:pt idx="3">
                  <c:v>2.4</c:v>
                </c:pt>
                <c:pt idx="4">
                  <c:v>34.549999999999997</c:v>
                </c:pt>
                <c:pt idx="5">
                  <c:v>28.15</c:v>
                </c:pt>
                <c:pt idx="6">
                  <c:v>35.340000000000003</c:v>
                </c:pt>
                <c:pt idx="7">
                  <c:v>43.2</c:v>
                </c:pt>
                <c:pt idx="8">
                  <c:v>52.71</c:v>
                </c:pt>
                <c:pt idx="9">
                  <c:v>73.209999999999994</c:v>
                </c:pt>
              </c:numCache>
            </c:numRef>
          </c:xVal>
          <c:yVal>
            <c:numRef>
              <c:f>Hoja3!$H$2:$H$11</c:f>
              <c:numCache>
                <c:formatCode>General</c:formatCode>
                <c:ptCount val="10"/>
                <c:pt idx="0">
                  <c:v>47.02</c:v>
                </c:pt>
                <c:pt idx="1">
                  <c:v>-7.6</c:v>
                </c:pt>
                <c:pt idx="2">
                  <c:v>-0.91</c:v>
                </c:pt>
                <c:pt idx="3">
                  <c:v>36.25</c:v>
                </c:pt>
                <c:pt idx="4">
                  <c:v>29.75</c:v>
                </c:pt>
                <c:pt idx="5">
                  <c:v>12.2</c:v>
                </c:pt>
                <c:pt idx="6">
                  <c:v>6.08</c:v>
                </c:pt>
                <c:pt idx="7">
                  <c:v>-17.54</c:v>
                </c:pt>
                <c:pt idx="8">
                  <c:v>-43.09</c:v>
                </c:pt>
                <c:pt idx="9">
                  <c:v>27.69</c:v>
                </c:pt>
              </c:numCache>
            </c:numRef>
          </c:yVal>
          <c:smooth val="0"/>
          <c:extLst>
            <c:ext xmlns:c15="http://schemas.microsoft.com/office/drawing/2012/chart" uri="{02D57815-91ED-43cb-92C2-25804820EDAC}">
              <c15:datalabelsRange>
                <c15:f>Hoja3!$F$2:$F$11</c15:f>
                <c15:dlblRangeCache>
                  <c:ptCount val="10"/>
                  <c:pt idx="0">
                    <c:v>Sistema de derecho confiable y objetivo</c:v>
                  </c:pt>
                  <c:pt idx="1">
                    <c:v>Manejo sustentable del medio ambiente</c:v>
                  </c:pt>
                  <c:pt idx="2">
                    <c:v>Sociedad incluyente, preparada y sana</c:v>
                  </c:pt>
                  <c:pt idx="3">
                    <c:v>Sistema político estable y funcional</c:v>
                  </c:pt>
                  <c:pt idx="4">
                    <c:v>Gobiernos eficientes y eficaces</c:v>
                  </c:pt>
                  <c:pt idx="5">
                    <c:v>Mercado de factores</c:v>
                  </c:pt>
                  <c:pt idx="6">
                    <c:v>Economía estable</c:v>
                  </c:pt>
                  <c:pt idx="7">
                    <c:v>Precursores</c:v>
                  </c:pt>
                  <c:pt idx="8">
                    <c:v>Aprovechamiento de las relaciones internacionales</c:v>
                  </c:pt>
                  <c:pt idx="9">
                    <c:v>Innovación en los sectores económicos</c:v>
                  </c:pt>
                </c15:dlblRangeCache>
              </c15:datalabelsRange>
            </c:ext>
            <c:ext xmlns:c16="http://schemas.microsoft.com/office/drawing/2014/chart" uri="{C3380CC4-5D6E-409C-BE32-E72D297353CC}">
              <c16:uniqueId val="{0000002C-CFF4-4336-B4B2-EEF241AF6934}"/>
            </c:ext>
          </c:extLst>
        </c:ser>
        <c:dLbls>
          <c:showLegendKey val="0"/>
          <c:showVal val="0"/>
          <c:showCatName val="0"/>
          <c:showSerName val="0"/>
          <c:showPercent val="0"/>
          <c:showBubbleSize val="0"/>
        </c:dLbls>
        <c:axId val="569640336"/>
        <c:axId val="569635088"/>
      </c:scatterChart>
      <c:valAx>
        <c:axId val="569640336"/>
        <c:scaling>
          <c:orientation val="minMax"/>
        </c:scaling>
        <c:delete val="0"/>
        <c:axPos val="b"/>
        <c:numFmt formatCode="General" sourceLinked="1"/>
        <c:majorTickMark val="none"/>
        <c:minorTickMark val="none"/>
        <c:tickLblPos val="low"/>
        <c:spPr>
          <a:noFill/>
          <a:ln w="254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9635088"/>
        <c:crosses val="autoZero"/>
        <c:crossBetween val="midCat"/>
      </c:valAx>
      <c:valAx>
        <c:axId val="569635088"/>
        <c:scaling>
          <c:orientation val="minMax"/>
        </c:scaling>
        <c:delete val="0"/>
        <c:axPos val="l"/>
        <c:numFmt formatCode="General" sourceLinked="1"/>
        <c:majorTickMark val="none"/>
        <c:minorTickMark val="none"/>
        <c:tickLblPos val="low"/>
        <c:spPr>
          <a:noFill/>
          <a:ln w="254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96403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0.1843</cdr:x>
      <cdr:y>0.14177</cdr:y>
    </cdr:from>
    <cdr:to>
      <cdr:x>0.24189</cdr:x>
      <cdr:y>0.52327</cdr:y>
    </cdr:to>
    <cdr:cxnSp macro="">
      <cdr:nvCxnSpPr>
        <cdr:cNvPr id="3" name="Conector recto de flecha 2">
          <a:extLst xmlns:a="http://schemas.openxmlformats.org/drawingml/2006/main">
            <a:ext uri="{FF2B5EF4-FFF2-40B4-BE49-F238E27FC236}">
              <a16:creationId xmlns:a16="http://schemas.microsoft.com/office/drawing/2014/main" id="{E212BF48-E6CD-4E26-BA01-9C82D38A1F51}"/>
            </a:ext>
          </a:extLst>
        </cdr:cNvPr>
        <cdr:cNvCxnSpPr/>
      </cdr:nvCxnSpPr>
      <cdr:spPr>
        <a:xfrm xmlns:a="http://schemas.openxmlformats.org/drawingml/2006/main" flipH="1" flipV="1">
          <a:off x="1028700" y="623887"/>
          <a:ext cx="321469" cy="1678782"/>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0.24403</cdr:x>
      <cdr:y>0.28247</cdr:y>
    </cdr:from>
    <cdr:to>
      <cdr:x>0.55119</cdr:x>
      <cdr:y>0.52327</cdr:y>
    </cdr:to>
    <cdr:cxnSp macro="">
      <cdr:nvCxnSpPr>
        <cdr:cNvPr id="7" name="Conector recto de flecha 6">
          <a:extLst xmlns:a="http://schemas.openxmlformats.org/drawingml/2006/main">
            <a:ext uri="{FF2B5EF4-FFF2-40B4-BE49-F238E27FC236}">
              <a16:creationId xmlns:a16="http://schemas.microsoft.com/office/drawing/2014/main" id="{C329F786-11BA-45C8-A61F-613AF630BA10}"/>
            </a:ext>
          </a:extLst>
        </cdr:cNvPr>
        <cdr:cNvCxnSpPr/>
      </cdr:nvCxnSpPr>
      <cdr:spPr>
        <a:xfrm xmlns:a="http://schemas.openxmlformats.org/drawingml/2006/main" flipV="1">
          <a:off x="1362075" y="1243012"/>
          <a:ext cx="1714500" cy="1059657"/>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0.24403</cdr:x>
      <cdr:y>0.42587</cdr:y>
    </cdr:from>
    <cdr:to>
      <cdr:x>0.48933</cdr:x>
      <cdr:y>0.51786</cdr:y>
    </cdr:to>
    <cdr:cxnSp macro="">
      <cdr:nvCxnSpPr>
        <cdr:cNvPr id="9" name="Conector recto de flecha 8">
          <a:extLst xmlns:a="http://schemas.openxmlformats.org/drawingml/2006/main">
            <a:ext uri="{FF2B5EF4-FFF2-40B4-BE49-F238E27FC236}">
              <a16:creationId xmlns:a16="http://schemas.microsoft.com/office/drawing/2014/main" id="{C108B502-64C8-406A-B57A-4C87AEC173E2}"/>
            </a:ext>
          </a:extLst>
        </cdr:cNvPr>
        <cdr:cNvCxnSpPr/>
      </cdr:nvCxnSpPr>
      <cdr:spPr>
        <a:xfrm xmlns:a="http://schemas.openxmlformats.org/drawingml/2006/main" flipV="1">
          <a:off x="1362075" y="1874044"/>
          <a:ext cx="1369219" cy="404812"/>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0.24616</cdr:x>
      <cdr:y>0.47186</cdr:y>
    </cdr:from>
    <cdr:to>
      <cdr:x>0.55759</cdr:x>
      <cdr:y>0.51786</cdr:y>
    </cdr:to>
    <cdr:cxnSp macro="">
      <cdr:nvCxnSpPr>
        <cdr:cNvPr id="11" name="Conector recto de flecha 10">
          <a:extLst xmlns:a="http://schemas.openxmlformats.org/drawingml/2006/main">
            <a:ext uri="{FF2B5EF4-FFF2-40B4-BE49-F238E27FC236}">
              <a16:creationId xmlns:a16="http://schemas.microsoft.com/office/drawing/2014/main" id="{67C1830E-F024-400F-ABBC-E354B3DB97C6}"/>
            </a:ext>
          </a:extLst>
        </cdr:cNvPr>
        <cdr:cNvCxnSpPr/>
      </cdr:nvCxnSpPr>
      <cdr:spPr>
        <a:xfrm xmlns:a="http://schemas.openxmlformats.org/drawingml/2006/main" flipV="1">
          <a:off x="1373981" y="2076450"/>
          <a:ext cx="1738313" cy="202406"/>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0.24189</cdr:x>
      <cdr:y>0.296</cdr:y>
    </cdr:from>
    <cdr:to>
      <cdr:x>0.89889</cdr:x>
      <cdr:y>0.52597</cdr:y>
    </cdr:to>
    <cdr:cxnSp macro="">
      <cdr:nvCxnSpPr>
        <cdr:cNvPr id="13" name="Conector recto de flecha 12">
          <a:extLst xmlns:a="http://schemas.openxmlformats.org/drawingml/2006/main">
            <a:ext uri="{FF2B5EF4-FFF2-40B4-BE49-F238E27FC236}">
              <a16:creationId xmlns:a16="http://schemas.microsoft.com/office/drawing/2014/main" id="{30F45AB7-E8DF-4C1A-AD63-3E9E338F0BE5}"/>
            </a:ext>
          </a:extLst>
        </cdr:cNvPr>
        <cdr:cNvCxnSpPr/>
      </cdr:nvCxnSpPr>
      <cdr:spPr>
        <a:xfrm xmlns:a="http://schemas.openxmlformats.org/drawingml/2006/main" flipV="1">
          <a:off x="1350169" y="1302544"/>
          <a:ext cx="3667125" cy="1012031"/>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0.23976</cdr:x>
      <cdr:y>0.52597</cdr:y>
    </cdr:from>
    <cdr:to>
      <cdr:x>0.67705</cdr:x>
      <cdr:y>0.52597</cdr:y>
    </cdr:to>
    <cdr:cxnSp macro="">
      <cdr:nvCxnSpPr>
        <cdr:cNvPr id="15" name="Conector recto de flecha 14">
          <a:extLst xmlns:a="http://schemas.openxmlformats.org/drawingml/2006/main">
            <a:ext uri="{FF2B5EF4-FFF2-40B4-BE49-F238E27FC236}">
              <a16:creationId xmlns:a16="http://schemas.microsoft.com/office/drawing/2014/main" id="{1D7B1A23-6305-4BF3-B1E6-2853584FB853}"/>
            </a:ext>
          </a:extLst>
        </cdr:cNvPr>
        <cdr:cNvCxnSpPr/>
      </cdr:nvCxnSpPr>
      <cdr:spPr>
        <a:xfrm xmlns:a="http://schemas.openxmlformats.org/drawingml/2006/main">
          <a:off x="1338262" y="2314575"/>
          <a:ext cx="2440782" cy="0"/>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0.23976</cdr:x>
      <cdr:y>0.52597</cdr:y>
    </cdr:from>
    <cdr:to>
      <cdr:x>0.62159</cdr:x>
      <cdr:y>0.58279</cdr:y>
    </cdr:to>
    <cdr:cxnSp macro="">
      <cdr:nvCxnSpPr>
        <cdr:cNvPr id="17" name="Conector recto de flecha 16">
          <a:extLst xmlns:a="http://schemas.openxmlformats.org/drawingml/2006/main">
            <a:ext uri="{FF2B5EF4-FFF2-40B4-BE49-F238E27FC236}">
              <a16:creationId xmlns:a16="http://schemas.microsoft.com/office/drawing/2014/main" id="{BE4E9F72-CC71-4518-8F78-C17CE49F9282}"/>
            </a:ext>
          </a:extLst>
        </cdr:cNvPr>
        <cdr:cNvCxnSpPr/>
      </cdr:nvCxnSpPr>
      <cdr:spPr>
        <a:xfrm xmlns:a="http://schemas.openxmlformats.org/drawingml/2006/main">
          <a:off x="1338262" y="2314575"/>
          <a:ext cx="2131219" cy="250031"/>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0.24189</cdr:x>
      <cdr:y>0.52327</cdr:y>
    </cdr:from>
    <cdr:to>
      <cdr:x>0.62799</cdr:x>
      <cdr:y>0.66396</cdr:y>
    </cdr:to>
    <cdr:cxnSp macro="">
      <cdr:nvCxnSpPr>
        <cdr:cNvPr id="19" name="Conector recto de flecha 18">
          <a:extLst xmlns:a="http://schemas.openxmlformats.org/drawingml/2006/main">
            <a:ext uri="{FF2B5EF4-FFF2-40B4-BE49-F238E27FC236}">
              <a16:creationId xmlns:a16="http://schemas.microsoft.com/office/drawing/2014/main" id="{8A3C033E-3A57-41D8-BB2E-88685EDB1344}"/>
            </a:ext>
          </a:extLst>
        </cdr:cNvPr>
        <cdr:cNvCxnSpPr/>
      </cdr:nvCxnSpPr>
      <cdr:spPr>
        <a:xfrm xmlns:a="http://schemas.openxmlformats.org/drawingml/2006/main">
          <a:off x="1350169" y="2302669"/>
          <a:ext cx="2155031" cy="619125"/>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0.24189</cdr:x>
      <cdr:y>0.52056</cdr:y>
    </cdr:from>
    <cdr:to>
      <cdr:x>0.71544</cdr:x>
      <cdr:y>0.86959</cdr:y>
    </cdr:to>
    <cdr:cxnSp macro="">
      <cdr:nvCxnSpPr>
        <cdr:cNvPr id="21" name="Conector recto de flecha 20">
          <a:extLst xmlns:a="http://schemas.openxmlformats.org/drawingml/2006/main">
            <a:ext uri="{FF2B5EF4-FFF2-40B4-BE49-F238E27FC236}">
              <a16:creationId xmlns:a16="http://schemas.microsoft.com/office/drawing/2014/main" id="{D3E48237-280C-4D91-827E-924D40148DD3}"/>
            </a:ext>
          </a:extLst>
        </cdr:cNvPr>
        <cdr:cNvCxnSpPr/>
      </cdr:nvCxnSpPr>
      <cdr:spPr>
        <a:xfrm xmlns:a="http://schemas.openxmlformats.org/drawingml/2006/main">
          <a:off x="1350169" y="2290762"/>
          <a:ext cx="2643187" cy="1535907"/>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0.24189</cdr:x>
      <cdr:y>0.22565</cdr:y>
    </cdr:from>
    <cdr:to>
      <cdr:x>0.26323</cdr:x>
      <cdr:y>0.52597</cdr:y>
    </cdr:to>
    <cdr:cxnSp macro="">
      <cdr:nvCxnSpPr>
        <cdr:cNvPr id="24" name="Conector recto de flecha 23">
          <a:extLst xmlns:a="http://schemas.openxmlformats.org/drawingml/2006/main">
            <a:ext uri="{FF2B5EF4-FFF2-40B4-BE49-F238E27FC236}">
              <a16:creationId xmlns:a16="http://schemas.microsoft.com/office/drawing/2014/main" id="{03D6B19C-92A1-4263-AA92-E0B681B9983E}"/>
            </a:ext>
          </a:extLst>
        </cdr:cNvPr>
        <cdr:cNvCxnSpPr/>
      </cdr:nvCxnSpPr>
      <cdr:spPr>
        <a:xfrm xmlns:a="http://schemas.openxmlformats.org/drawingml/2006/main" flipV="1">
          <a:off x="1350169" y="992981"/>
          <a:ext cx="119062" cy="1321594"/>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0.40244</cdr:x>
      <cdr:y>0.13145</cdr:y>
    </cdr:from>
    <cdr:to>
      <cdr:x>0.4454</cdr:x>
      <cdr:y>0.52738</cdr:y>
    </cdr:to>
    <cdr:cxnSp macro="">
      <cdr:nvCxnSpPr>
        <cdr:cNvPr id="3" name="Conector recto de flecha 2">
          <a:extLst xmlns:a="http://schemas.openxmlformats.org/drawingml/2006/main">
            <a:ext uri="{FF2B5EF4-FFF2-40B4-BE49-F238E27FC236}">
              <a16:creationId xmlns:a16="http://schemas.microsoft.com/office/drawing/2014/main" id="{A83667E8-F550-448D-8094-A97066FAC4CA}"/>
            </a:ext>
          </a:extLst>
        </cdr:cNvPr>
        <cdr:cNvCxnSpPr/>
      </cdr:nvCxnSpPr>
      <cdr:spPr>
        <a:xfrm xmlns:a="http://schemas.openxmlformats.org/drawingml/2006/main" flipH="1" flipV="1">
          <a:off x="2677203" y="675939"/>
          <a:ext cx="285786" cy="2035987"/>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0.44643</cdr:x>
      <cdr:y>0.22803</cdr:y>
    </cdr:from>
    <cdr:to>
      <cdr:x>0.46253</cdr:x>
      <cdr:y>0.52903</cdr:y>
    </cdr:to>
    <cdr:cxnSp macro="">
      <cdr:nvCxnSpPr>
        <cdr:cNvPr id="5" name="Conector recto de flecha 4">
          <a:extLst xmlns:a="http://schemas.openxmlformats.org/drawingml/2006/main">
            <a:ext uri="{FF2B5EF4-FFF2-40B4-BE49-F238E27FC236}">
              <a16:creationId xmlns:a16="http://schemas.microsoft.com/office/drawing/2014/main" id="{0FB2B3FF-7F7C-49E1-83A6-A254D72F2304}"/>
            </a:ext>
          </a:extLst>
        </cdr:cNvPr>
        <cdr:cNvCxnSpPr/>
      </cdr:nvCxnSpPr>
      <cdr:spPr>
        <a:xfrm xmlns:a="http://schemas.openxmlformats.org/drawingml/2006/main" flipV="1">
          <a:off x="2969792" y="1172577"/>
          <a:ext cx="107103" cy="1547829"/>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0.44438</cdr:x>
      <cdr:y>0.27555</cdr:y>
    </cdr:from>
    <cdr:to>
      <cdr:x>0.66989</cdr:x>
      <cdr:y>0.52329</cdr:y>
    </cdr:to>
    <cdr:cxnSp macro="">
      <cdr:nvCxnSpPr>
        <cdr:cNvPr id="8" name="Conector recto de flecha 7">
          <a:extLst xmlns:a="http://schemas.openxmlformats.org/drawingml/2006/main">
            <a:ext uri="{FF2B5EF4-FFF2-40B4-BE49-F238E27FC236}">
              <a16:creationId xmlns:a16="http://schemas.microsoft.com/office/drawing/2014/main" id="{C3D81611-5562-4F3E-951E-DCBD984F1BA3}"/>
            </a:ext>
          </a:extLst>
        </cdr:cNvPr>
        <cdr:cNvCxnSpPr/>
      </cdr:nvCxnSpPr>
      <cdr:spPr>
        <a:xfrm xmlns:a="http://schemas.openxmlformats.org/drawingml/2006/main" flipV="1">
          <a:off x="2956185" y="1416973"/>
          <a:ext cx="1500179" cy="1273951"/>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0.44259</cdr:x>
      <cdr:y>0.29484</cdr:y>
    </cdr:from>
    <cdr:to>
      <cdr:x>0.92403</cdr:x>
      <cdr:y>0.52638</cdr:y>
    </cdr:to>
    <cdr:cxnSp macro="">
      <cdr:nvCxnSpPr>
        <cdr:cNvPr id="10" name="Conector recto de flecha 9">
          <a:extLst xmlns:a="http://schemas.openxmlformats.org/drawingml/2006/main">
            <a:ext uri="{FF2B5EF4-FFF2-40B4-BE49-F238E27FC236}">
              <a16:creationId xmlns:a16="http://schemas.microsoft.com/office/drawing/2014/main" id="{4F3A0D3B-BD0F-4487-BA5D-12B27E8A493F}"/>
            </a:ext>
          </a:extLst>
        </cdr:cNvPr>
        <cdr:cNvCxnSpPr/>
      </cdr:nvCxnSpPr>
      <cdr:spPr>
        <a:xfrm xmlns:a="http://schemas.openxmlformats.org/drawingml/2006/main" flipV="1">
          <a:off x="2944246" y="1516177"/>
          <a:ext cx="3202781" cy="1190625"/>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0.44259</cdr:x>
      <cdr:y>0.42219</cdr:y>
    </cdr:from>
    <cdr:to>
      <cdr:x>0.62693</cdr:x>
      <cdr:y>0.52407</cdr:y>
    </cdr:to>
    <cdr:cxnSp macro="">
      <cdr:nvCxnSpPr>
        <cdr:cNvPr id="12" name="Conector recto de flecha 11">
          <a:extLst xmlns:a="http://schemas.openxmlformats.org/drawingml/2006/main">
            <a:ext uri="{FF2B5EF4-FFF2-40B4-BE49-F238E27FC236}">
              <a16:creationId xmlns:a16="http://schemas.microsoft.com/office/drawing/2014/main" id="{1FA342F2-FC20-432B-9FA3-4FA1A83B597D}"/>
            </a:ext>
          </a:extLst>
        </cdr:cNvPr>
        <cdr:cNvCxnSpPr/>
      </cdr:nvCxnSpPr>
      <cdr:spPr>
        <a:xfrm xmlns:a="http://schemas.openxmlformats.org/drawingml/2006/main" flipV="1">
          <a:off x="2944246" y="2171020"/>
          <a:ext cx="1226344" cy="523875"/>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0.44259</cdr:x>
      <cdr:y>0.47313</cdr:y>
    </cdr:from>
    <cdr:to>
      <cdr:x>0.67705</cdr:x>
      <cdr:y>0.52638</cdr:y>
    </cdr:to>
    <cdr:cxnSp macro="">
      <cdr:nvCxnSpPr>
        <cdr:cNvPr id="14" name="Conector recto de flecha 13">
          <a:extLst xmlns:a="http://schemas.openxmlformats.org/drawingml/2006/main">
            <a:ext uri="{FF2B5EF4-FFF2-40B4-BE49-F238E27FC236}">
              <a16:creationId xmlns:a16="http://schemas.microsoft.com/office/drawing/2014/main" id="{FE9507EA-4FB6-48FA-B6F4-3E4E277B04B5}"/>
            </a:ext>
          </a:extLst>
        </cdr:cNvPr>
        <cdr:cNvCxnSpPr/>
      </cdr:nvCxnSpPr>
      <cdr:spPr>
        <a:xfrm xmlns:a="http://schemas.openxmlformats.org/drawingml/2006/main" flipV="1">
          <a:off x="2944246" y="2432958"/>
          <a:ext cx="1559719" cy="273844"/>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0.44259</cdr:x>
      <cdr:y>0.52638</cdr:y>
    </cdr:from>
    <cdr:to>
      <cdr:x>0.76474</cdr:x>
      <cdr:y>0.53333</cdr:y>
    </cdr:to>
    <cdr:cxnSp macro="">
      <cdr:nvCxnSpPr>
        <cdr:cNvPr id="16" name="Conector recto de flecha 15">
          <a:extLst xmlns:a="http://schemas.openxmlformats.org/drawingml/2006/main">
            <a:ext uri="{FF2B5EF4-FFF2-40B4-BE49-F238E27FC236}">
              <a16:creationId xmlns:a16="http://schemas.microsoft.com/office/drawing/2014/main" id="{BC610B7A-63BE-4FA1-838A-44DE0F2D08C6}"/>
            </a:ext>
          </a:extLst>
        </cdr:cNvPr>
        <cdr:cNvCxnSpPr/>
      </cdr:nvCxnSpPr>
      <cdr:spPr>
        <a:xfrm xmlns:a="http://schemas.openxmlformats.org/drawingml/2006/main">
          <a:off x="2944277" y="2706799"/>
          <a:ext cx="2143065" cy="35739"/>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0.44974</cdr:x>
      <cdr:y>0.5287</cdr:y>
    </cdr:from>
    <cdr:to>
      <cdr:x>0.72895</cdr:x>
      <cdr:y>0.58658</cdr:y>
    </cdr:to>
    <cdr:cxnSp macro="">
      <cdr:nvCxnSpPr>
        <cdr:cNvPr id="18" name="Conector recto de flecha 17">
          <a:extLst xmlns:a="http://schemas.openxmlformats.org/drawingml/2006/main">
            <a:ext uri="{FF2B5EF4-FFF2-40B4-BE49-F238E27FC236}">
              <a16:creationId xmlns:a16="http://schemas.microsoft.com/office/drawing/2014/main" id="{13464B51-0040-4F4E-AB16-B66F5DC7C7E5}"/>
            </a:ext>
          </a:extLst>
        </cdr:cNvPr>
        <cdr:cNvCxnSpPr/>
      </cdr:nvCxnSpPr>
      <cdr:spPr>
        <a:xfrm xmlns:a="http://schemas.openxmlformats.org/drawingml/2006/main">
          <a:off x="2991871" y="2718708"/>
          <a:ext cx="1857375" cy="297656"/>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0.44259</cdr:x>
      <cdr:y>0.52638</cdr:y>
    </cdr:from>
    <cdr:to>
      <cdr:x>0.72895</cdr:x>
      <cdr:y>0.66993</cdr:y>
    </cdr:to>
    <cdr:cxnSp macro="">
      <cdr:nvCxnSpPr>
        <cdr:cNvPr id="20" name="Conector recto de flecha 19">
          <a:extLst xmlns:a="http://schemas.openxmlformats.org/drawingml/2006/main">
            <a:ext uri="{FF2B5EF4-FFF2-40B4-BE49-F238E27FC236}">
              <a16:creationId xmlns:a16="http://schemas.microsoft.com/office/drawing/2014/main" id="{49BA2996-5479-4FE0-8188-547015694001}"/>
            </a:ext>
          </a:extLst>
        </cdr:cNvPr>
        <cdr:cNvCxnSpPr/>
      </cdr:nvCxnSpPr>
      <cdr:spPr>
        <a:xfrm xmlns:a="http://schemas.openxmlformats.org/drawingml/2006/main">
          <a:off x="2944246" y="2706802"/>
          <a:ext cx="1905000" cy="738187"/>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0.44438</cdr:x>
      <cdr:y>0.52638</cdr:y>
    </cdr:from>
    <cdr:to>
      <cdr:x>0.7898</cdr:x>
      <cdr:y>0.88063</cdr:y>
    </cdr:to>
    <cdr:cxnSp macro="">
      <cdr:nvCxnSpPr>
        <cdr:cNvPr id="22" name="Conector recto de flecha 21">
          <a:extLst xmlns:a="http://schemas.openxmlformats.org/drawingml/2006/main">
            <a:ext uri="{FF2B5EF4-FFF2-40B4-BE49-F238E27FC236}">
              <a16:creationId xmlns:a16="http://schemas.microsoft.com/office/drawing/2014/main" id="{E02C19AA-AC31-4642-AD71-D540E7912C03}"/>
            </a:ext>
          </a:extLst>
        </cdr:cNvPr>
        <cdr:cNvCxnSpPr/>
      </cdr:nvCxnSpPr>
      <cdr:spPr>
        <a:xfrm xmlns:a="http://schemas.openxmlformats.org/drawingml/2006/main">
          <a:off x="2956152" y="2706802"/>
          <a:ext cx="2297907" cy="1821656"/>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0AF0A-816A-45A1-B75C-D7E7974B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8251</Words>
  <Characters>45383</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Nóesis</dc:creator>
  <cp:lastModifiedBy>Gustavo Toledo</cp:lastModifiedBy>
  <cp:revision>5</cp:revision>
  <cp:lastPrinted>2021-02-25T20:17:00Z</cp:lastPrinted>
  <dcterms:created xsi:type="dcterms:W3CDTF">2021-02-25T00:59:00Z</dcterms:created>
  <dcterms:modified xsi:type="dcterms:W3CDTF">2021-02-25T20:17:00Z</dcterms:modified>
</cp:coreProperties>
</file>