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58DD4" w14:textId="37C4FD62" w:rsidR="00DD3E78" w:rsidRPr="00E93D56" w:rsidRDefault="0036305F" w:rsidP="00E93D56">
      <w:pPr>
        <w:spacing w:after="0" w:line="276" w:lineRule="auto"/>
        <w:jc w:val="right"/>
        <w:rPr>
          <w:rFonts w:ascii="Calibri" w:eastAsia="Times New Roman" w:hAnsi="Calibri" w:cs="Calibri"/>
          <w:b/>
          <w:bCs/>
          <w:color w:val="000000"/>
          <w:sz w:val="36"/>
          <w:szCs w:val="36"/>
          <w:lang w:val="es-MX" w:eastAsia="es-MX"/>
        </w:rPr>
      </w:pPr>
      <w:r w:rsidRPr="00E93D56">
        <w:rPr>
          <w:rFonts w:ascii="Calibri" w:eastAsia="Times New Roman" w:hAnsi="Calibri" w:cs="Calibri"/>
          <w:b/>
          <w:bCs/>
          <w:color w:val="000000"/>
          <w:sz w:val="36"/>
          <w:szCs w:val="36"/>
          <w:lang w:val="es-MX" w:eastAsia="es-MX"/>
        </w:rPr>
        <w:t xml:space="preserve">El papel del sector </w:t>
      </w:r>
      <w:r w:rsidR="00735658" w:rsidRPr="00E93D56">
        <w:rPr>
          <w:rFonts w:ascii="Calibri" w:eastAsia="Times New Roman" w:hAnsi="Calibri" w:cs="Calibri"/>
          <w:b/>
          <w:bCs/>
          <w:color w:val="000000"/>
          <w:sz w:val="36"/>
          <w:szCs w:val="36"/>
          <w:lang w:val="es-MX" w:eastAsia="es-MX"/>
        </w:rPr>
        <w:t>informal en dos</w:t>
      </w:r>
      <w:r w:rsidR="00E013D6" w:rsidRPr="00E93D56">
        <w:rPr>
          <w:rFonts w:ascii="Calibri" w:eastAsia="Times New Roman" w:hAnsi="Calibri" w:cs="Calibri"/>
          <w:b/>
          <w:bCs/>
          <w:color w:val="000000"/>
          <w:sz w:val="36"/>
          <w:szCs w:val="36"/>
          <w:lang w:val="es-MX" w:eastAsia="es-MX"/>
        </w:rPr>
        <w:t xml:space="preserve"> econ</w:t>
      </w:r>
      <w:r w:rsidRPr="00E93D56">
        <w:rPr>
          <w:rFonts w:ascii="Calibri" w:eastAsia="Times New Roman" w:hAnsi="Calibri" w:cs="Calibri"/>
          <w:b/>
          <w:bCs/>
          <w:color w:val="000000"/>
          <w:sz w:val="36"/>
          <w:szCs w:val="36"/>
          <w:lang w:val="es-MX" w:eastAsia="es-MX"/>
        </w:rPr>
        <w:t>omías de América Latina</w:t>
      </w:r>
      <w:r w:rsidR="008503CC" w:rsidRPr="00E93D56">
        <w:rPr>
          <w:rFonts w:ascii="Calibri" w:eastAsia="Times New Roman" w:hAnsi="Calibri" w:cs="Calibri"/>
          <w:b/>
          <w:bCs/>
          <w:color w:val="000000"/>
          <w:sz w:val="36"/>
          <w:szCs w:val="36"/>
          <w:lang w:val="es-MX" w:eastAsia="es-MX"/>
        </w:rPr>
        <w:t>: México</w:t>
      </w:r>
      <w:r w:rsidR="00282F68" w:rsidRPr="00E93D56">
        <w:rPr>
          <w:rFonts w:ascii="Calibri" w:eastAsia="Times New Roman" w:hAnsi="Calibri" w:cs="Calibri"/>
          <w:b/>
          <w:bCs/>
          <w:color w:val="000000"/>
          <w:sz w:val="36"/>
          <w:szCs w:val="36"/>
          <w:lang w:val="es-MX" w:eastAsia="es-MX"/>
        </w:rPr>
        <w:t xml:space="preserve"> y Guatemala</w:t>
      </w:r>
    </w:p>
    <w:p w14:paraId="2CA58DD5" w14:textId="49F25001" w:rsidR="00810482" w:rsidRPr="00E93D56" w:rsidRDefault="00E93D56" w:rsidP="00E93D56">
      <w:pPr>
        <w:spacing w:after="0" w:line="276" w:lineRule="auto"/>
        <w:jc w:val="right"/>
        <w:rPr>
          <w:rFonts w:ascii="Calibri" w:eastAsia="Times New Roman" w:hAnsi="Calibri" w:cs="Calibri"/>
          <w:b/>
          <w:bCs/>
          <w:i/>
          <w:color w:val="000000"/>
          <w:sz w:val="28"/>
          <w:szCs w:val="36"/>
          <w:lang w:val="es-MX" w:eastAsia="es-MX"/>
        </w:rPr>
      </w:pPr>
      <w:r>
        <w:rPr>
          <w:rFonts w:ascii="Calibri" w:eastAsia="Times New Roman" w:hAnsi="Calibri" w:cs="Calibri"/>
          <w:b/>
          <w:bCs/>
          <w:color w:val="000000"/>
          <w:sz w:val="36"/>
          <w:szCs w:val="36"/>
          <w:lang w:val="es-MX" w:eastAsia="es-MX"/>
        </w:rPr>
        <w:br/>
      </w:r>
      <w:proofErr w:type="spellStart"/>
      <w:r w:rsidR="00465136" w:rsidRPr="00E93D56">
        <w:rPr>
          <w:rFonts w:ascii="Calibri" w:eastAsia="Times New Roman" w:hAnsi="Calibri" w:cs="Calibri"/>
          <w:b/>
          <w:bCs/>
          <w:i/>
          <w:color w:val="000000"/>
          <w:sz w:val="28"/>
          <w:szCs w:val="36"/>
          <w:lang w:val="es-MX" w:eastAsia="es-MX"/>
        </w:rPr>
        <w:t>The</w:t>
      </w:r>
      <w:proofErr w:type="spellEnd"/>
      <w:r w:rsidR="00465136" w:rsidRPr="00E93D56">
        <w:rPr>
          <w:rFonts w:ascii="Calibri" w:eastAsia="Times New Roman" w:hAnsi="Calibri" w:cs="Calibri"/>
          <w:b/>
          <w:bCs/>
          <w:i/>
          <w:color w:val="000000"/>
          <w:sz w:val="28"/>
          <w:szCs w:val="36"/>
          <w:lang w:val="es-MX" w:eastAsia="es-MX"/>
        </w:rPr>
        <w:t xml:space="preserve"> </w:t>
      </w:r>
      <w:r w:rsidR="002164D8" w:rsidRPr="00E93D56">
        <w:rPr>
          <w:rFonts w:ascii="Calibri" w:eastAsia="Times New Roman" w:hAnsi="Calibri" w:cs="Calibri"/>
          <w:b/>
          <w:bCs/>
          <w:i/>
          <w:color w:val="000000"/>
          <w:sz w:val="28"/>
          <w:szCs w:val="36"/>
          <w:lang w:val="es-MX" w:eastAsia="es-MX"/>
        </w:rPr>
        <w:t>R</w:t>
      </w:r>
      <w:r w:rsidR="00465136" w:rsidRPr="00E93D56">
        <w:rPr>
          <w:rFonts w:ascii="Calibri" w:eastAsia="Times New Roman" w:hAnsi="Calibri" w:cs="Calibri"/>
          <w:b/>
          <w:bCs/>
          <w:i/>
          <w:color w:val="000000"/>
          <w:sz w:val="28"/>
          <w:szCs w:val="36"/>
          <w:lang w:val="es-MX" w:eastAsia="es-MX"/>
        </w:rPr>
        <w:t xml:space="preserve">ole </w:t>
      </w:r>
      <w:proofErr w:type="spellStart"/>
      <w:r w:rsidR="00465136" w:rsidRPr="00E93D56">
        <w:rPr>
          <w:rFonts w:ascii="Calibri" w:eastAsia="Times New Roman" w:hAnsi="Calibri" w:cs="Calibri"/>
          <w:b/>
          <w:bCs/>
          <w:i/>
          <w:color w:val="000000"/>
          <w:sz w:val="28"/>
          <w:szCs w:val="36"/>
          <w:lang w:val="es-MX" w:eastAsia="es-MX"/>
        </w:rPr>
        <w:t>of</w:t>
      </w:r>
      <w:proofErr w:type="spellEnd"/>
      <w:r w:rsidR="00465136" w:rsidRPr="00E93D56">
        <w:rPr>
          <w:rFonts w:ascii="Calibri" w:eastAsia="Times New Roman" w:hAnsi="Calibri" w:cs="Calibri"/>
          <w:b/>
          <w:bCs/>
          <w:i/>
          <w:color w:val="000000"/>
          <w:sz w:val="28"/>
          <w:szCs w:val="36"/>
          <w:lang w:val="es-MX" w:eastAsia="es-MX"/>
        </w:rPr>
        <w:t xml:space="preserve"> </w:t>
      </w:r>
      <w:proofErr w:type="spellStart"/>
      <w:r w:rsidR="00465136" w:rsidRPr="00E93D56">
        <w:rPr>
          <w:rFonts w:ascii="Calibri" w:eastAsia="Times New Roman" w:hAnsi="Calibri" w:cs="Calibri"/>
          <w:b/>
          <w:bCs/>
          <w:i/>
          <w:color w:val="000000"/>
          <w:sz w:val="28"/>
          <w:szCs w:val="36"/>
          <w:lang w:val="es-MX" w:eastAsia="es-MX"/>
        </w:rPr>
        <w:t>the</w:t>
      </w:r>
      <w:proofErr w:type="spellEnd"/>
      <w:r w:rsidR="00465136" w:rsidRPr="00E93D56">
        <w:rPr>
          <w:rFonts w:ascii="Calibri" w:eastAsia="Times New Roman" w:hAnsi="Calibri" w:cs="Calibri"/>
          <w:b/>
          <w:bCs/>
          <w:i/>
          <w:color w:val="000000"/>
          <w:sz w:val="28"/>
          <w:szCs w:val="36"/>
          <w:lang w:val="es-MX" w:eastAsia="es-MX"/>
        </w:rPr>
        <w:t xml:space="preserve"> </w:t>
      </w:r>
      <w:r w:rsidR="002164D8" w:rsidRPr="00E93D56">
        <w:rPr>
          <w:rFonts w:ascii="Calibri" w:eastAsia="Times New Roman" w:hAnsi="Calibri" w:cs="Calibri"/>
          <w:b/>
          <w:bCs/>
          <w:i/>
          <w:color w:val="000000"/>
          <w:sz w:val="28"/>
          <w:szCs w:val="36"/>
          <w:lang w:val="es-MX" w:eastAsia="es-MX"/>
        </w:rPr>
        <w:t>I</w:t>
      </w:r>
      <w:r w:rsidR="00465136" w:rsidRPr="00E93D56">
        <w:rPr>
          <w:rFonts w:ascii="Calibri" w:eastAsia="Times New Roman" w:hAnsi="Calibri" w:cs="Calibri"/>
          <w:b/>
          <w:bCs/>
          <w:i/>
          <w:color w:val="000000"/>
          <w:sz w:val="28"/>
          <w:szCs w:val="36"/>
          <w:lang w:val="es-MX" w:eastAsia="es-MX"/>
        </w:rPr>
        <w:t xml:space="preserve">nformal </w:t>
      </w:r>
      <w:r w:rsidR="002164D8" w:rsidRPr="00E93D56">
        <w:rPr>
          <w:rFonts w:ascii="Calibri" w:eastAsia="Times New Roman" w:hAnsi="Calibri" w:cs="Calibri"/>
          <w:b/>
          <w:bCs/>
          <w:i/>
          <w:color w:val="000000"/>
          <w:sz w:val="28"/>
          <w:szCs w:val="36"/>
          <w:lang w:val="es-MX" w:eastAsia="es-MX"/>
        </w:rPr>
        <w:t>S</w:t>
      </w:r>
      <w:r w:rsidR="00465136" w:rsidRPr="00E93D56">
        <w:rPr>
          <w:rFonts w:ascii="Calibri" w:eastAsia="Times New Roman" w:hAnsi="Calibri" w:cs="Calibri"/>
          <w:b/>
          <w:bCs/>
          <w:i/>
          <w:color w:val="000000"/>
          <w:sz w:val="28"/>
          <w:szCs w:val="36"/>
          <w:lang w:val="es-MX" w:eastAsia="es-MX"/>
        </w:rPr>
        <w:t xml:space="preserve">ector in </w:t>
      </w:r>
      <w:proofErr w:type="spellStart"/>
      <w:r w:rsidR="002164D8" w:rsidRPr="00E93D56">
        <w:rPr>
          <w:rFonts w:ascii="Calibri" w:eastAsia="Times New Roman" w:hAnsi="Calibri" w:cs="Calibri"/>
          <w:b/>
          <w:bCs/>
          <w:i/>
          <w:color w:val="000000"/>
          <w:sz w:val="28"/>
          <w:szCs w:val="36"/>
          <w:lang w:val="es-MX" w:eastAsia="es-MX"/>
        </w:rPr>
        <w:t>T</w:t>
      </w:r>
      <w:r w:rsidR="00465136" w:rsidRPr="00E93D56">
        <w:rPr>
          <w:rFonts w:ascii="Calibri" w:eastAsia="Times New Roman" w:hAnsi="Calibri" w:cs="Calibri"/>
          <w:b/>
          <w:bCs/>
          <w:i/>
          <w:color w:val="000000"/>
          <w:sz w:val="28"/>
          <w:szCs w:val="36"/>
          <w:lang w:val="es-MX" w:eastAsia="es-MX"/>
        </w:rPr>
        <w:t>wo</w:t>
      </w:r>
      <w:proofErr w:type="spellEnd"/>
      <w:r w:rsidR="00465136" w:rsidRPr="00E93D56">
        <w:rPr>
          <w:rFonts w:ascii="Calibri" w:eastAsia="Times New Roman" w:hAnsi="Calibri" w:cs="Calibri"/>
          <w:b/>
          <w:bCs/>
          <w:i/>
          <w:color w:val="000000"/>
          <w:sz w:val="28"/>
          <w:szCs w:val="36"/>
          <w:lang w:val="es-MX" w:eastAsia="es-MX"/>
        </w:rPr>
        <w:t xml:space="preserve"> </w:t>
      </w:r>
      <w:proofErr w:type="spellStart"/>
      <w:r w:rsidR="00465136" w:rsidRPr="00E93D56">
        <w:rPr>
          <w:rFonts w:ascii="Calibri" w:eastAsia="Times New Roman" w:hAnsi="Calibri" w:cs="Calibri"/>
          <w:b/>
          <w:bCs/>
          <w:i/>
          <w:color w:val="000000"/>
          <w:sz w:val="28"/>
          <w:szCs w:val="36"/>
          <w:lang w:val="es-MX" w:eastAsia="es-MX"/>
        </w:rPr>
        <w:t>Latin</w:t>
      </w:r>
      <w:proofErr w:type="spellEnd"/>
      <w:r w:rsidR="00465136" w:rsidRPr="00E93D56">
        <w:rPr>
          <w:rFonts w:ascii="Calibri" w:eastAsia="Times New Roman" w:hAnsi="Calibri" w:cs="Calibri"/>
          <w:b/>
          <w:bCs/>
          <w:i/>
          <w:color w:val="000000"/>
          <w:sz w:val="28"/>
          <w:szCs w:val="36"/>
          <w:lang w:val="es-MX" w:eastAsia="es-MX"/>
        </w:rPr>
        <w:t xml:space="preserve"> American </w:t>
      </w:r>
      <w:proofErr w:type="spellStart"/>
      <w:r w:rsidR="002164D8" w:rsidRPr="00E93D56">
        <w:rPr>
          <w:rFonts w:ascii="Calibri" w:eastAsia="Times New Roman" w:hAnsi="Calibri" w:cs="Calibri"/>
          <w:b/>
          <w:bCs/>
          <w:i/>
          <w:color w:val="000000"/>
          <w:sz w:val="28"/>
          <w:szCs w:val="36"/>
          <w:lang w:val="es-MX" w:eastAsia="es-MX"/>
        </w:rPr>
        <w:t>E</w:t>
      </w:r>
      <w:r w:rsidR="00465136" w:rsidRPr="00E93D56">
        <w:rPr>
          <w:rFonts w:ascii="Calibri" w:eastAsia="Times New Roman" w:hAnsi="Calibri" w:cs="Calibri"/>
          <w:b/>
          <w:bCs/>
          <w:i/>
          <w:color w:val="000000"/>
          <w:sz w:val="28"/>
          <w:szCs w:val="36"/>
          <w:lang w:val="es-MX" w:eastAsia="es-MX"/>
        </w:rPr>
        <w:t>conomies</w:t>
      </w:r>
      <w:proofErr w:type="spellEnd"/>
      <w:r w:rsidR="00465136" w:rsidRPr="00E93D56">
        <w:rPr>
          <w:rFonts w:ascii="Calibri" w:eastAsia="Times New Roman" w:hAnsi="Calibri" w:cs="Calibri"/>
          <w:b/>
          <w:bCs/>
          <w:i/>
          <w:color w:val="000000"/>
          <w:sz w:val="28"/>
          <w:szCs w:val="36"/>
          <w:lang w:val="es-MX" w:eastAsia="es-MX"/>
        </w:rPr>
        <w:t xml:space="preserve">: </w:t>
      </w:r>
      <w:proofErr w:type="spellStart"/>
      <w:r w:rsidR="00465136" w:rsidRPr="00E93D56">
        <w:rPr>
          <w:rFonts w:ascii="Calibri" w:eastAsia="Times New Roman" w:hAnsi="Calibri" w:cs="Calibri"/>
          <w:b/>
          <w:bCs/>
          <w:i/>
          <w:color w:val="000000"/>
          <w:sz w:val="28"/>
          <w:szCs w:val="36"/>
          <w:lang w:val="es-MX" w:eastAsia="es-MX"/>
        </w:rPr>
        <w:t>Mexico</w:t>
      </w:r>
      <w:proofErr w:type="spellEnd"/>
      <w:r w:rsidR="00465136" w:rsidRPr="00E93D56">
        <w:rPr>
          <w:rFonts w:ascii="Calibri" w:eastAsia="Times New Roman" w:hAnsi="Calibri" w:cs="Calibri"/>
          <w:b/>
          <w:bCs/>
          <w:i/>
          <w:color w:val="000000"/>
          <w:sz w:val="28"/>
          <w:szCs w:val="36"/>
          <w:lang w:val="es-MX" w:eastAsia="es-MX"/>
        </w:rPr>
        <w:t xml:space="preserve"> and Guatemala</w:t>
      </w:r>
    </w:p>
    <w:p w14:paraId="6FF41E96" w14:textId="76B8134A" w:rsidR="00E93D56" w:rsidRPr="00E93D56" w:rsidRDefault="00E93D56" w:rsidP="00E93D56">
      <w:pPr>
        <w:spacing w:after="0" w:line="276" w:lineRule="auto"/>
        <w:jc w:val="right"/>
        <w:rPr>
          <w:rFonts w:ascii="Calibri" w:eastAsia="Times New Roman" w:hAnsi="Calibri" w:cs="Calibri"/>
          <w:b/>
          <w:bCs/>
          <w:i/>
          <w:color w:val="000000"/>
          <w:sz w:val="28"/>
          <w:szCs w:val="36"/>
          <w:lang w:val="es-MX" w:eastAsia="es-MX"/>
        </w:rPr>
      </w:pPr>
      <w:r w:rsidRPr="00E93D56">
        <w:rPr>
          <w:rFonts w:ascii="Calibri" w:eastAsia="Times New Roman" w:hAnsi="Calibri" w:cs="Calibri"/>
          <w:b/>
          <w:bCs/>
          <w:i/>
          <w:color w:val="000000"/>
          <w:sz w:val="28"/>
          <w:szCs w:val="36"/>
          <w:lang w:val="es-MX" w:eastAsia="es-MX"/>
        </w:rPr>
        <w:br/>
        <w:t xml:space="preserve">O papel do </w:t>
      </w:r>
      <w:proofErr w:type="spellStart"/>
      <w:r w:rsidRPr="00E93D56">
        <w:rPr>
          <w:rFonts w:ascii="Calibri" w:eastAsia="Times New Roman" w:hAnsi="Calibri" w:cs="Calibri"/>
          <w:b/>
          <w:bCs/>
          <w:i/>
          <w:color w:val="000000"/>
          <w:sz w:val="28"/>
          <w:szCs w:val="36"/>
          <w:lang w:val="es-MX" w:eastAsia="es-MX"/>
        </w:rPr>
        <w:t>setor</w:t>
      </w:r>
      <w:proofErr w:type="spellEnd"/>
      <w:r w:rsidRPr="00E93D56">
        <w:rPr>
          <w:rFonts w:ascii="Calibri" w:eastAsia="Times New Roman" w:hAnsi="Calibri" w:cs="Calibri"/>
          <w:b/>
          <w:bCs/>
          <w:i/>
          <w:color w:val="000000"/>
          <w:sz w:val="28"/>
          <w:szCs w:val="36"/>
          <w:lang w:val="es-MX" w:eastAsia="es-MX"/>
        </w:rPr>
        <w:t xml:space="preserve"> informal em </w:t>
      </w:r>
      <w:proofErr w:type="spellStart"/>
      <w:r w:rsidRPr="00E93D56">
        <w:rPr>
          <w:rFonts w:ascii="Calibri" w:eastAsia="Times New Roman" w:hAnsi="Calibri" w:cs="Calibri"/>
          <w:b/>
          <w:bCs/>
          <w:i/>
          <w:color w:val="000000"/>
          <w:sz w:val="28"/>
          <w:szCs w:val="36"/>
          <w:lang w:val="es-MX" w:eastAsia="es-MX"/>
        </w:rPr>
        <w:t>duas</w:t>
      </w:r>
      <w:proofErr w:type="spellEnd"/>
      <w:r w:rsidRPr="00E93D56">
        <w:rPr>
          <w:rFonts w:ascii="Calibri" w:eastAsia="Times New Roman" w:hAnsi="Calibri" w:cs="Calibri"/>
          <w:b/>
          <w:bCs/>
          <w:i/>
          <w:color w:val="000000"/>
          <w:sz w:val="28"/>
          <w:szCs w:val="36"/>
          <w:lang w:val="es-MX" w:eastAsia="es-MX"/>
        </w:rPr>
        <w:t xml:space="preserve"> </w:t>
      </w:r>
      <w:proofErr w:type="spellStart"/>
      <w:r w:rsidRPr="00E93D56">
        <w:rPr>
          <w:rFonts w:ascii="Calibri" w:eastAsia="Times New Roman" w:hAnsi="Calibri" w:cs="Calibri"/>
          <w:b/>
          <w:bCs/>
          <w:i/>
          <w:color w:val="000000"/>
          <w:sz w:val="28"/>
          <w:szCs w:val="36"/>
          <w:lang w:val="es-MX" w:eastAsia="es-MX"/>
        </w:rPr>
        <w:t>economias</w:t>
      </w:r>
      <w:proofErr w:type="spellEnd"/>
      <w:r w:rsidRPr="00E93D56">
        <w:rPr>
          <w:rFonts w:ascii="Calibri" w:eastAsia="Times New Roman" w:hAnsi="Calibri" w:cs="Calibri"/>
          <w:b/>
          <w:bCs/>
          <w:i/>
          <w:color w:val="000000"/>
          <w:sz w:val="28"/>
          <w:szCs w:val="36"/>
          <w:lang w:val="es-MX" w:eastAsia="es-MX"/>
        </w:rPr>
        <w:t xml:space="preserve"> latino-americanas: México e Guatemala</w:t>
      </w:r>
    </w:p>
    <w:p w14:paraId="1F8BCC83" w14:textId="77777777" w:rsidR="00282F68" w:rsidRDefault="00282F68" w:rsidP="00282F68">
      <w:pPr>
        <w:spacing w:after="0" w:line="360" w:lineRule="auto"/>
        <w:rPr>
          <w:rFonts w:ascii="Times New Roman" w:hAnsi="Times New Roman" w:cs="Times New Roman"/>
          <w:sz w:val="24"/>
          <w:szCs w:val="24"/>
        </w:rPr>
      </w:pPr>
    </w:p>
    <w:p w14:paraId="2CA58DD6" w14:textId="24F17D9E" w:rsidR="00810482" w:rsidRPr="00E93D56" w:rsidRDefault="00810482" w:rsidP="00E93D56">
      <w:pPr>
        <w:spacing w:after="0" w:line="276" w:lineRule="auto"/>
        <w:jc w:val="right"/>
        <w:rPr>
          <w:rFonts w:ascii="Calibri" w:eastAsia="Calibri" w:hAnsi="Calibri" w:cs="Calibri"/>
          <w:b/>
          <w:sz w:val="24"/>
          <w:szCs w:val="24"/>
        </w:rPr>
      </w:pPr>
      <w:r w:rsidRPr="00E93D56">
        <w:rPr>
          <w:rFonts w:ascii="Calibri" w:eastAsia="Calibri" w:hAnsi="Calibri" w:cs="Calibri"/>
          <w:b/>
          <w:sz w:val="24"/>
          <w:szCs w:val="24"/>
        </w:rPr>
        <w:t>Ana Luz Ramos Soto</w:t>
      </w:r>
    </w:p>
    <w:p w14:paraId="1907F2F9" w14:textId="71E1E966" w:rsidR="00E93D56" w:rsidRDefault="00E93D56" w:rsidP="00E93D56">
      <w:pPr>
        <w:spacing w:after="0" w:line="276" w:lineRule="auto"/>
        <w:jc w:val="right"/>
        <w:rPr>
          <w:rFonts w:ascii="Times New Roman" w:hAnsi="Times New Roman" w:cs="Times New Roman"/>
          <w:sz w:val="24"/>
          <w:szCs w:val="24"/>
        </w:rPr>
      </w:pPr>
      <w:r w:rsidRPr="00E93D56">
        <w:rPr>
          <w:rFonts w:ascii="Times New Roman" w:hAnsi="Times New Roman" w:cs="Times New Roman"/>
          <w:sz w:val="24"/>
          <w:szCs w:val="24"/>
        </w:rPr>
        <w:t>Universidad Autónoma Benito Juárez de Oaxaca, México</w:t>
      </w:r>
    </w:p>
    <w:p w14:paraId="02C3F05C" w14:textId="26036332" w:rsidR="00E93D56" w:rsidRDefault="00A70672" w:rsidP="00E93D56">
      <w:pPr>
        <w:spacing w:after="0" w:line="276" w:lineRule="auto"/>
        <w:jc w:val="right"/>
        <w:rPr>
          <w:rStyle w:val="Hipervnculo"/>
          <w:rFonts w:ascii="Calibri" w:eastAsia="Calibri" w:hAnsi="Calibri" w:cs="Calibri"/>
          <w:bCs/>
          <w:color w:val="FF0000"/>
          <w:sz w:val="24"/>
          <w:u w:val="none"/>
          <w:lang w:val="es-MX"/>
        </w:rPr>
      </w:pPr>
      <w:r w:rsidRPr="00444DCC">
        <w:rPr>
          <w:rStyle w:val="Hipervnculo"/>
          <w:rFonts w:ascii="Calibri" w:eastAsia="Calibri" w:hAnsi="Calibri" w:cs="Calibri"/>
          <w:bCs/>
          <w:color w:val="FF0000"/>
          <w:sz w:val="24"/>
          <w:u w:val="none"/>
          <w:lang w:val="es-MX"/>
        </w:rPr>
        <w:t>analuz_606@yahoo.com.mx</w:t>
      </w:r>
    </w:p>
    <w:p w14:paraId="54F94957" w14:textId="36F6F33D" w:rsidR="00A70672" w:rsidRPr="00444DCC" w:rsidRDefault="00A70672" w:rsidP="00E93D56">
      <w:pPr>
        <w:spacing w:after="0" w:line="276" w:lineRule="auto"/>
        <w:jc w:val="right"/>
        <w:rPr>
          <w:rFonts w:ascii="Times New Roman" w:hAnsi="Times New Roman" w:cs="Times New Roman"/>
          <w:sz w:val="24"/>
          <w:szCs w:val="24"/>
          <w:lang w:eastAsia="es-ES"/>
        </w:rPr>
      </w:pPr>
      <w:r w:rsidRPr="00444DCC">
        <w:rPr>
          <w:rFonts w:ascii="Times New Roman" w:hAnsi="Times New Roman" w:cs="Times New Roman"/>
          <w:sz w:val="24"/>
          <w:szCs w:val="24"/>
          <w:lang w:eastAsia="es-ES"/>
        </w:rPr>
        <w:t>http://orcid.org/0000-0001-8167-2631</w:t>
      </w:r>
    </w:p>
    <w:p w14:paraId="749A2A4A" w14:textId="77777777" w:rsidR="00A70672" w:rsidRPr="00E93D56" w:rsidRDefault="00A70672" w:rsidP="00E93D56">
      <w:pPr>
        <w:spacing w:after="0" w:line="276" w:lineRule="auto"/>
        <w:jc w:val="right"/>
        <w:rPr>
          <w:rStyle w:val="Hipervnculo"/>
          <w:rFonts w:ascii="Calibri" w:eastAsia="Calibri" w:hAnsi="Calibri" w:cs="Calibri"/>
          <w:bCs/>
          <w:color w:val="FF0000"/>
          <w:sz w:val="24"/>
          <w:u w:val="none"/>
          <w:lang w:val="es-MX"/>
        </w:rPr>
      </w:pPr>
    </w:p>
    <w:p w14:paraId="7B4819E0"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2CA58DD7" w14:textId="607172A5" w:rsidR="009E7599" w:rsidRPr="00E93D56" w:rsidRDefault="00665FA7" w:rsidP="00282F68">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t xml:space="preserve">Resumen </w:t>
      </w:r>
    </w:p>
    <w:p w14:paraId="2CA58DD8" w14:textId="3C45A030" w:rsidR="00DA05C0" w:rsidRPr="00326C08" w:rsidRDefault="007B48DA" w:rsidP="00282F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Este texto </w:t>
      </w:r>
      <w:r w:rsidR="0036305F" w:rsidRPr="00326C08">
        <w:rPr>
          <w:rFonts w:ascii="Times New Roman" w:hAnsi="Times New Roman" w:cs="Times New Roman"/>
          <w:sz w:val="24"/>
          <w:szCs w:val="24"/>
        </w:rPr>
        <w:t xml:space="preserve">tiene como objetivo general analizar el papel de la economía informal en </w:t>
      </w:r>
      <w:r>
        <w:rPr>
          <w:rFonts w:ascii="Times New Roman" w:hAnsi="Times New Roman" w:cs="Times New Roman"/>
          <w:sz w:val="24"/>
          <w:szCs w:val="24"/>
        </w:rPr>
        <w:t xml:space="preserve">dos </w:t>
      </w:r>
      <w:r w:rsidR="00D64CA7">
        <w:rPr>
          <w:rFonts w:ascii="Times New Roman" w:hAnsi="Times New Roman" w:cs="Times New Roman"/>
          <w:sz w:val="24"/>
          <w:szCs w:val="24"/>
        </w:rPr>
        <w:t>países</w:t>
      </w:r>
      <w:r w:rsidR="00D64CA7" w:rsidRPr="00326C08">
        <w:rPr>
          <w:rFonts w:ascii="Times New Roman" w:hAnsi="Times New Roman" w:cs="Times New Roman"/>
          <w:sz w:val="24"/>
          <w:szCs w:val="24"/>
        </w:rPr>
        <w:t xml:space="preserve"> </w:t>
      </w:r>
      <w:r w:rsidR="0036305F" w:rsidRPr="00326C08">
        <w:rPr>
          <w:rFonts w:ascii="Times New Roman" w:hAnsi="Times New Roman" w:cs="Times New Roman"/>
          <w:sz w:val="24"/>
          <w:szCs w:val="24"/>
        </w:rPr>
        <w:t>de América Latina</w:t>
      </w:r>
      <w:r>
        <w:rPr>
          <w:rFonts w:ascii="Times New Roman" w:hAnsi="Times New Roman" w:cs="Times New Roman"/>
          <w:sz w:val="24"/>
          <w:szCs w:val="24"/>
        </w:rPr>
        <w:t>, a saber, México y Guatemala. D</w:t>
      </w:r>
      <w:r w:rsidR="0036305F" w:rsidRPr="00326C08">
        <w:rPr>
          <w:rFonts w:ascii="Times New Roman" w:hAnsi="Times New Roman" w:cs="Times New Roman"/>
          <w:sz w:val="24"/>
          <w:szCs w:val="24"/>
        </w:rPr>
        <w:t>entro de los objetivos específicos</w:t>
      </w:r>
      <w:r>
        <w:rPr>
          <w:rFonts w:ascii="Times New Roman" w:hAnsi="Times New Roman" w:cs="Times New Roman"/>
          <w:sz w:val="24"/>
          <w:szCs w:val="24"/>
        </w:rPr>
        <w:t>,</w:t>
      </w:r>
      <w:r w:rsidR="008503CC">
        <w:rPr>
          <w:rFonts w:ascii="Times New Roman" w:hAnsi="Times New Roman" w:cs="Times New Roman"/>
          <w:sz w:val="24"/>
          <w:szCs w:val="24"/>
        </w:rPr>
        <w:t xml:space="preserve"> se establece </w:t>
      </w:r>
      <w:r w:rsidR="0036305F" w:rsidRPr="00326C08">
        <w:rPr>
          <w:rFonts w:ascii="Times New Roman" w:hAnsi="Times New Roman" w:cs="Times New Roman"/>
          <w:sz w:val="24"/>
          <w:szCs w:val="24"/>
        </w:rPr>
        <w:t>realizar un perfil socioeconómico de las áreas de estudi</w:t>
      </w:r>
      <w:r>
        <w:rPr>
          <w:rFonts w:ascii="Times New Roman" w:hAnsi="Times New Roman" w:cs="Times New Roman"/>
          <w:sz w:val="24"/>
          <w:szCs w:val="24"/>
        </w:rPr>
        <w:t>o</w:t>
      </w:r>
      <w:r w:rsidR="0036305F" w:rsidRPr="00326C08">
        <w:rPr>
          <w:rFonts w:ascii="Times New Roman" w:hAnsi="Times New Roman" w:cs="Times New Roman"/>
          <w:sz w:val="24"/>
          <w:szCs w:val="24"/>
        </w:rPr>
        <w:t xml:space="preserve">, </w:t>
      </w:r>
      <w:r>
        <w:rPr>
          <w:rFonts w:ascii="Times New Roman" w:hAnsi="Times New Roman" w:cs="Times New Roman"/>
          <w:sz w:val="24"/>
          <w:szCs w:val="24"/>
        </w:rPr>
        <w:t>así como</w:t>
      </w:r>
      <w:r w:rsidR="0036305F" w:rsidRPr="00326C08">
        <w:rPr>
          <w:rFonts w:ascii="Times New Roman" w:hAnsi="Times New Roman" w:cs="Times New Roman"/>
          <w:sz w:val="24"/>
          <w:szCs w:val="24"/>
        </w:rPr>
        <w:t xml:space="preserve"> analizar los factores económicos y sociales que inciden en el crecimiento de la economía informal</w:t>
      </w:r>
      <w:r>
        <w:rPr>
          <w:rFonts w:ascii="Times New Roman" w:hAnsi="Times New Roman" w:cs="Times New Roman"/>
          <w:sz w:val="24"/>
          <w:szCs w:val="24"/>
        </w:rPr>
        <w:t>.</w:t>
      </w:r>
      <w:r w:rsidR="0036305F" w:rsidRPr="00326C08">
        <w:rPr>
          <w:rFonts w:ascii="Times New Roman" w:hAnsi="Times New Roman" w:cs="Times New Roman"/>
          <w:sz w:val="24"/>
          <w:szCs w:val="24"/>
        </w:rPr>
        <w:t xml:space="preserve"> </w:t>
      </w:r>
      <w:r>
        <w:rPr>
          <w:rFonts w:ascii="Times New Roman" w:hAnsi="Times New Roman" w:cs="Times New Roman"/>
          <w:sz w:val="24"/>
          <w:szCs w:val="24"/>
        </w:rPr>
        <w:t>L</w:t>
      </w:r>
      <w:r w:rsidRPr="00326C08">
        <w:rPr>
          <w:rFonts w:ascii="Times New Roman" w:hAnsi="Times New Roman" w:cs="Times New Roman"/>
          <w:sz w:val="24"/>
          <w:szCs w:val="24"/>
        </w:rPr>
        <w:t xml:space="preserve">a </w:t>
      </w:r>
      <w:r w:rsidR="00DA05C0" w:rsidRPr="00326C08">
        <w:rPr>
          <w:rFonts w:ascii="Times New Roman" w:hAnsi="Times New Roman" w:cs="Times New Roman"/>
          <w:sz w:val="24"/>
          <w:szCs w:val="24"/>
        </w:rPr>
        <w:t xml:space="preserve">hipótesis que se </w:t>
      </w:r>
      <w:r w:rsidR="00E04283" w:rsidRPr="00326C08">
        <w:rPr>
          <w:rFonts w:ascii="Times New Roman" w:hAnsi="Times New Roman" w:cs="Times New Roman"/>
          <w:sz w:val="24"/>
          <w:szCs w:val="24"/>
        </w:rPr>
        <w:t>trabaj</w:t>
      </w:r>
      <w:r w:rsidR="00E04283">
        <w:rPr>
          <w:rFonts w:ascii="Times New Roman" w:hAnsi="Times New Roman" w:cs="Times New Roman"/>
          <w:sz w:val="24"/>
          <w:szCs w:val="24"/>
        </w:rPr>
        <w:t>a</w:t>
      </w:r>
      <w:r w:rsidR="00E04283" w:rsidRPr="00326C08">
        <w:rPr>
          <w:rFonts w:ascii="Times New Roman" w:hAnsi="Times New Roman" w:cs="Times New Roman"/>
          <w:sz w:val="24"/>
          <w:szCs w:val="24"/>
        </w:rPr>
        <w:t xml:space="preserve"> </w:t>
      </w:r>
      <w:r w:rsidR="00DA05C0" w:rsidRPr="00326C08">
        <w:rPr>
          <w:rFonts w:ascii="Times New Roman" w:hAnsi="Times New Roman" w:cs="Times New Roman"/>
          <w:sz w:val="24"/>
          <w:szCs w:val="24"/>
        </w:rPr>
        <w:t xml:space="preserve">en esta investigación </w:t>
      </w:r>
      <w:r w:rsidR="00E04283">
        <w:rPr>
          <w:rFonts w:ascii="Times New Roman" w:hAnsi="Times New Roman" w:cs="Times New Roman"/>
          <w:sz w:val="24"/>
          <w:szCs w:val="24"/>
        </w:rPr>
        <w:t>es</w:t>
      </w:r>
      <w:r w:rsidR="00FD2931" w:rsidRPr="00326C08">
        <w:rPr>
          <w:rFonts w:ascii="Times New Roman" w:hAnsi="Times New Roman" w:cs="Times New Roman"/>
          <w:sz w:val="24"/>
          <w:szCs w:val="24"/>
        </w:rPr>
        <w:t xml:space="preserve"> </w:t>
      </w:r>
      <w:r w:rsidR="00381442">
        <w:rPr>
          <w:rFonts w:ascii="Times New Roman" w:hAnsi="Times New Roman" w:cs="Times New Roman"/>
          <w:sz w:val="24"/>
          <w:szCs w:val="24"/>
        </w:rPr>
        <w:t>que la</w:t>
      </w:r>
      <w:r w:rsidR="00DA05C0" w:rsidRPr="00326C08">
        <w:rPr>
          <w:rFonts w:ascii="Times New Roman" w:hAnsi="Times New Roman" w:cs="Times New Roman"/>
          <w:sz w:val="24"/>
          <w:szCs w:val="24"/>
        </w:rPr>
        <w:t xml:space="preserve"> informal</w:t>
      </w:r>
      <w:r w:rsidR="00381442">
        <w:rPr>
          <w:rFonts w:ascii="Times New Roman" w:hAnsi="Times New Roman" w:cs="Times New Roman"/>
          <w:sz w:val="24"/>
          <w:szCs w:val="24"/>
        </w:rPr>
        <w:t>idad</w:t>
      </w:r>
      <w:r w:rsidR="00DA05C0" w:rsidRPr="00326C08">
        <w:rPr>
          <w:rFonts w:ascii="Times New Roman" w:hAnsi="Times New Roman" w:cs="Times New Roman"/>
          <w:sz w:val="24"/>
          <w:szCs w:val="24"/>
        </w:rPr>
        <w:t xml:space="preserve"> en economías como</w:t>
      </w:r>
      <w:r w:rsidR="00381442">
        <w:rPr>
          <w:rFonts w:ascii="Times New Roman" w:hAnsi="Times New Roman" w:cs="Times New Roman"/>
          <w:sz w:val="24"/>
          <w:szCs w:val="24"/>
        </w:rPr>
        <w:t xml:space="preserve"> las de</w:t>
      </w:r>
      <w:r w:rsidR="00DA05C0" w:rsidRPr="00326C08">
        <w:rPr>
          <w:rFonts w:ascii="Times New Roman" w:hAnsi="Times New Roman" w:cs="Times New Roman"/>
          <w:sz w:val="24"/>
          <w:szCs w:val="24"/>
        </w:rPr>
        <w:t xml:space="preserve"> M</w:t>
      </w:r>
      <w:r w:rsidR="008503CC">
        <w:rPr>
          <w:rFonts w:ascii="Times New Roman" w:hAnsi="Times New Roman" w:cs="Times New Roman"/>
          <w:sz w:val="24"/>
          <w:szCs w:val="24"/>
        </w:rPr>
        <w:t xml:space="preserve">éxico y Guatemala reproduce la pobreza y </w:t>
      </w:r>
      <w:r w:rsidR="00DA05C0" w:rsidRPr="00326C08">
        <w:rPr>
          <w:rFonts w:ascii="Times New Roman" w:hAnsi="Times New Roman" w:cs="Times New Roman"/>
          <w:sz w:val="24"/>
          <w:szCs w:val="24"/>
        </w:rPr>
        <w:t>absorbe la mano de obra</w:t>
      </w:r>
      <w:r w:rsidR="008503CC">
        <w:rPr>
          <w:rFonts w:ascii="Times New Roman" w:hAnsi="Times New Roman" w:cs="Times New Roman"/>
          <w:sz w:val="24"/>
          <w:szCs w:val="24"/>
        </w:rPr>
        <w:t xml:space="preserve">. </w:t>
      </w:r>
      <w:r w:rsidR="00DA05C0" w:rsidRPr="00326C08">
        <w:rPr>
          <w:rFonts w:ascii="Times New Roman" w:hAnsi="Times New Roman" w:cs="Times New Roman"/>
          <w:sz w:val="24"/>
          <w:szCs w:val="24"/>
        </w:rPr>
        <w:t>A</w:t>
      </w:r>
      <w:r w:rsidR="005E2C4A">
        <w:rPr>
          <w:rFonts w:ascii="Times New Roman" w:hAnsi="Times New Roman" w:cs="Times New Roman"/>
          <w:sz w:val="24"/>
          <w:szCs w:val="24"/>
        </w:rPr>
        <w:t>simismo, a</w:t>
      </w:r>
      <w:r w:rsidR="00DA05C0" w:rsidRPr="00326C08">
        <w:rPr>
          <w:rFonts w:ascii="Times New Roman" w:hAnsi="Times New Roman" w:cs="Times New Roman"/>
          <w:sz w:val="24"/>
          <w:szCs w:val="24"/>
        </w:rPr>
        <w:t xml:space="preserve"> través del </w:t>
      </w:r>
      <w:r w:rsidR="008503CC">
        <w:rPr>
          <w:rFonts w:ascii="Times New Roman" w:hAnsi="Times New Roman" w:cs="Times New Roman"/>
          <w:sz w:val="24"/>
          <w:szCs w:val="24"/>
        </w:rPr>
        <w:t>modelo de análisis factorial</w:t>
      </w:r>
      <w:r w:rsidR="00C371EB">
        <w:rPr>
          <w:rFonts w:ascii="Times New Roman" w:hAnsi="Times New Roman" w:cs="Times New Roman"/>
          <w:sz w:val="24"/>
          <w:szCs w:val="24"/>
        </w:rPr>
        <w:t>,</w:t>
      </w:r>
      <w:r w:rsidR="008503CC">
        <w:rPr>
          <w:rFonts w:ascii="Times New Roman" w:hAnsi="Times New Roman" w:cs="Times New Roman"/>
          <w:sz w:val="24"/>
          <w:szCs w:val="24"/>
        </w:rPr>
        <w:t xml:space="preserve"> se </w:t>
      </w:r>
      <w:r w:rsidR="00E04283" w:rsidRPr="00326C08">
        <w:rPr>
          <w:rFonts w:ascii="Times New Roman" w:hAnsi="Times New Roman" w:cs="Times New Roman"/>
          <w:sz w:val="24"/>
          <w:szCs w:val="24"/>
        </w:rPr>
        <w:t>identifica</w:t>
      </w:r>
      <w:r w:rsidR="00E04283">
        <w:rPr>
          <w:rFonts w:ascii="Times New Roman" w:hAnsi="Times New Roman" w:cs="Times New Roman"/>
          <w:sz w:val="24"/>
          <w:szCs w:val="24"/>
        </w:rPr>
        <w:t>n</w:t>
      </w:r>
      <w:r w:rsidR="00E04283" w:rsidRPr="00326C08">
        <w:rPr>
          <w:rFonts w:ascii="Times New Roman" w:hAnsi="Times New Roman" w:cs="Times New Roman"/>
          <w:sz w:val="24"/>
          <w:szCs w:val="24"/>
        </w:rPr>
        <w:t xml:space="preserve"> </w:t>
      </w:r>
      <w:r w:rsidR="00DA05C0" w:rsidRPr="00326C08">
        <w:rPr>
          <w:rFonts w:ascii="Times New Roman" w:hAnsi="Times New Roman" w:cs="Times New Roman"/>
          <w:sz w:val="24"/>
          <w:szCs w:val="24"/>
        </w:rPr>
        <w:t>los fact</w:t>
      </w:r>
      <w:r w:rsidR="008503CC">
        <w:rPr>
          <w:rFonts w:ascii="Times New Roman" w:hAnsi="Times New Roman" w:cs="Times New Roman"/>
          <w:sz w:val="24"/>
          <w:szCs w:val="24"/>
        </w:rPr>
        <w:t xml:space="preserve">ores económicos y sociales que </w:t>
      </w:r>
      <w:r w:rsidR="00DA05C0" w:rsidRPr="00326C08">
        <w:rPr>
          <w:rFonts w:ascii="Times New Roman" w:hAnsi="Times New Roman" w:cs="Times New Roman"/>
          <w:sz w:val="24"/>
          <w:szCs w:val="24"/>
        </w:rPr>
        <w:t>inciden en el crecimiento de la econo</w:t>
      </w:r>
      <w:r w:rsidR="008503CC">
        <w:rPr>
          <w:rFonts w:ascii="Times New Roman" w:hAnsi="Times New Roman" w:cs="Times New Roman"/>
          <w:sz w:val="24"/>
          <w:szCs w:val="24"/>
        </w:rPr>
        <w:t>mía informal en ambas economías</w:t>
      </w:r>
      <w:r w:rsidR="00FD2931">
        <w:rPr>
          <w:rFonts w:ascii="Times New Roman" w:hAnsi="Times New Roman" w:cs="Times New Roman"/>
          <w:sz w:val="24"/>
          <w:szCs w:val="24"/>
        </w:rPr>
        <w:t xml:space="preserve">. Estos factores </w:t>
      </w:r>
      <w:r w:rsidR="00E04283">
        <w:rPr>
          <w:rFonts w:ascii="Times New Roman" w:hAnsi="Times New Roman" w:cs="Times New Roman"/>
          <w:sz w:val="24"/>
          <w:szCs w:val="24"/>
        </w:rPr>
        <w:t>son los siguientes</w:t>
      </w:r>
      <w:r w:rsidR="00DA05C0" w:rsidRPr="00326C08">
        <w:rPr>
          <w:rFonts w:ascii="Times New Roman" w:hAnsi="Times New Roman" w:cs="Times New Roman"/>
          <w:sz w:val="24"/>
          <w:szCs w:val="24"/>
        </w:rPr>
        <w:t xml:space="preserve">: las políticas públicas implementadas por parte de los </w:t>
      </w:r>
      <w:r w:rsidR="00E04283">
        <w:rPr>
          <w:rFonts w:ascii="Times New Roman" w:hAnsi="Times New Roman" w:cs="Times New Roman"/>
          <w:sz w:val="24"/>
          <w:szCs w:val="24"/>
        </w:rPr>
        <w:t>G</w:t>
      </w:r>
      <w:r w:rsidR="00E04283" w:rsidRPr="00326C08">
        <w:rPr>
          <w:rFonts w:ascii="Times New Roman" w:hAnsi="Times New Roman" w:cs="Times New Roman"/>
          <w:sz w:val="24"/>
          <w:szCs w:val="24"/>
        </w:rPr>
        <w:t xml:space="preserve">obiernos </w:t>
      </w:r>
      <w:r w:rsidR="00DA05C0" w:rsidRPr="00326C08">
        <w:rPr>
          <w:rFonts w:ascii="Times New Roman" w:hAnsi="Times New Roman" w:cs="Times New Roman"/>
          <w:sz w:val="24"/>
          <w:szCs w:val="24"/>
        </w:rPr>
        <w:t xml:space="preserve">en ambas economías, el desempleo, los niveles de pobreza, la falta de capacitación, </w:t>
      </w:r>
      <w:r w:rsidR="00E04283">
        <w:rPr>
          <w:rFonts w:ascii="Times New Roman" w:hAnsi="Times New Roman" w:cs="Times New Roman"/>
          <w:sz w:val="24"/>
          <w:szCs w:val="24"/>
        </w:rPr>
        <w:t xml:space="preserve">los </w:t>
      </w:r>
      <w:r w:rsidR="00DA05C0" w:rsidRPr="00326C08">
        <w:rPr>
          <w:rFonts w:ascii="Times New Roman" w:hAnsi="Times New Roman" w:cs="Times New Roman"/>
          <w:sz w:val="24"/>
          <w:szCs w:val="24"/>
        </w:rPr>
        <w:t>niveles bajos de educación, el</w:t>
      </w:r>
      <w:r w:rsidR="004624EC">
        <w:rPr>
          <w:rFonts w:ascii="Times New Roman" w:hAnsi="Times New Roman" w:cs="Times New Roman"/>
          <w:sz w:val="24"/>
          <w:szCs w:val="24"/>
        </w:rPr>
        <w:t xml:space="preserve"> </w:t>
      </w:r>
      <w:r w:rsidR="00DA05C0" w:rsidRPr="00326C08">
        <w:rPr>
          <w:rFonts w:ascii="Times New Roman" w:hAnsi="Times New Roman" w:cs="Times New Roman"/>
          <w:sz w:val="24"/>
          <w:szCs w:val="24"/>
        </w:rPr>
        <w:t>sector formal de la economía</w:t>
      </w:r>
      <w:r w:rsidR="004624EC">
        <w:rPr>
          <w:rFonts w:ascii="Times New Roman" w:hAnsi="Times New Roman" w:cs="Times New Roman"/>
          <w:sz w:val="24"/>
          <w:szCs w:val="24"/>
        </w:rPr>
        <w:t xml:space="preserve"> que</w:t>
      </w:r>
      <w:r w:rsidR="004624EC" w:rsidRPr="00326C08">
        <w:rPr>
          <w:rFonts w:ascii="Times New Roman" w:hAnsi="Times New Roman" w:cs="Times New Roman"/>
          <w:sz w:val="24"/>
          <w:szCs w:val="24"/>
        </w:rPr>
        <w:t xml:space="preserve"> </w:t>
      </w:r>
      <w:r w:rsidR="00DA05C0" w:rsidRPr="00326C08">
        <w:rPr>
          <w:rFonts w:ascii="Times New Roman" w:hAnsi="Times New Roman" w:cs="Times New Roman"/>
          <w:sz w:val="24"/>
          <w:szCs w:val="24"/>
        </w:rPr>
        <w:t xml:space="preserve">se apoya </w:t>
      </w:r>
      <w:r w:rsidR="004624EC">
        <w:rPr>
          <w:rFonts w:ascii="Times New Roman" w:hAnsi="Times New Roman" w:cs="Times New Roman"/>
          <w:sz w:val="24"/>
          <w:szCs w:val="24"/>
        </w:rPr>
        <w:t>en</w:t>
      </w:r>
      <w:r w:rsidR="004624EC" w:rsidRPr="00326C08">
        <w:rPr>
          <w:rFonts w:ascii="Times New Roman" w:hAnsi="Times New Roman" w:cs="Times New Roman"/>
          <w:sz w:val="24"/>
          <w:szCs w:val="24"/>
        </w:rPr>
        <w:t xml:space="preserve"> </w:t>
      </w:r>
      <w:r w:rsidR="004624EC">
        <w:rPr>
          <w:rFonts w:ascii="Times New Roman" w:hAnsi="Times New Roman" w:cs="Times New Roman"/>
          <w:sz w:val="24"/>
          <w:szCs w:val="24"/>
        </w:rPr>
        <w:t>la informalidad</w:t>
      </w:r>
      <w:r w:rsidR="004624EC" w:rsidRPr="00326C08">
        <w:rPr>
          <w:rFonts w:ascii="Times New Roman" w:hAnsi="Times New Roman" w:cs="Times New Roman"/>
          <w:sz w:val="24"/>
          <w:szCs w:val="24"/>
        </w:rPr>
        <w:t xml:space="preserve"> </w:t>
      </w:r>
      <w:r w:rsidR="00DA05C0" w:rsidRPr="00326C08">
        <w:rPr>
          <w:rFonts w:ascii="Times New Roman" w:hAnsi="Times New Roman" w:cs="Times New Roman"/>
          <w:sz w:val="24"/>
          <w:szCs w:val="24"/>
        </w:rPr>
        <w:t xml:space="preserve">para que distribuyan sus recursos, la falta de apoyos </w:t>
      </w:r>
      <w:r w:rsidR="00E04283">
        <w:rPr>
          <w:rFonts w:ascii="Times New Roman" w:hAnsi="Times New Roman" w:cs="Times New Roman"/>
          <w:sz w:val="24"/>
          <w:szCs w:val="24"/>
        </w:rPr>
        <w:t>por</w:t>
      </w:r>
      <w:r w:rsidR="00E04283" w:rsidRPr="00326C08">
        <w:rPr>
          <w:rFonts w:ascii="Times New Roman" w:hAnsi="Times New Roman" w:cs="Times New Roman"/>
          <w:sz w:val="24"/>
          <w:szCs w:val="24"/>
        </w:rPr>
        <w:t xml:space="preserve"> </w:t>
      </w:r>
      <w:r w:rsidR="00DA05C0" w:rsidRPr="00326C08">
        <w:rPr>
          <w:rFonts w:ascii="Times New Roman" w:hAnsi="Times New Roman" w:cs="Times New Roman"/>
          <w:sz w:val="24"/>
          <w:szCs w:val="24"/>
        </w:rPr>
        <w:t xml:space="preserve">parte del </w:t>
      </w:r>
      <w:r w:rsidR="00E04283">
        <w:rPr>
          <w:rFonts w:ascii="Times New Roman" w:hAnsi="Times New Roman" w:cs="Times New Roman"/>
          <w:sz w:val="24"/>
          <w:szCs w:val="24"/>
        </w:rPr>
        <w:t>G</w:t>
      </w:r>
      <w:r w:rsidR="00E04283" w:rsidRPr="00326C08">
        <w:rPr>
          <w:rFonts w:ascii="Times New Roman" w:hAnsi="Times New Roman" w:cs="Times New Roman"/>
          <w:sz w:val="24"/>
          <w:szCs w:val="24"/>
        </w:rPr>
        <w:t xml:space="preserve">obierno </w:t>
      </w:r>
      <w:r w:rsidR="00DA05C0" w:rsidRPr="00326C08">
        <w:rPr>
          <w:rFonts w:ascii="Times New Roman" w:hAnsi="Times New Roman" w:cs="Times New Roman"/>
          <w:sz w:val="24"/>
          <w:szCs w:val="24"/>
        </w:rPr>
        <w:t>y la falta de financiamiento para registrarse en la formalidad.</w:t>
      </w:r>
    </w:p>
    <w:p w14:paraId="2CA58DD9" w14:textId="65D7F5E4" w:rsidR="0036305F" w:rsidRPr="00282F68" w:rsidRDefault="0036305F" w:rsidP="00282F68">
      <w:pPr>
        <w:spacing w:after="0" w:line="360" w:lineRule="auto"/>
        <w:jc w:val="both"/>
        <w:rPr>
          <w:rFonts w:ascii="Times New Roman" w:hAnsi="Times New Roman" w:cs="Times New Roman"/>
          <w:sz w:val="24"/>
          <w:szCs w:val="24"/>
        </w:rPr>
      </w:pPr>
      <w:r w:rsidRPr="00E93D56">
        <w:rPr>
          <w:rFonts w:ascii="Calibri" w:eastAsia="Times New Roman" w:hAnsi="Calibri" w:cs="Calibri"/>
          <w:b/>
          <w:bCs/>
          <w:color w:val="000000"/>
          <w:sz w:val="28"/>
          <w:szCs w:val="28"/>
          <w:lang w:val="es-ES_tradnl" w:eastAsia="es-MX"/>
        </w:rPr>
        <w:t>Palabras clave:</w:t>
      </w:r>
      <w:r w:rsidRPr="00282F68">
        <w:rPr>
          <w:rFonts w:ascii="Times New Roman" w:hAnsi="Times New Roman" w:cs="Times New Roman"/>
          <w:sz w:val="24"/>
          <w:szCs w:val="24"/>
        </w:rPr>
        <w:t xml:space="preserve"> </w:t>
      </w:r>
      <w:r w:rsidR="00282F68">
        <w:rPr>
          <w:rFonts w:ascii="Times New Roman" w:hAnsi="Times New Roman" w:cs="Times New Roman"/>
          <w:sz w:val="24"/>
          <w:szCs w:val="24"/>
        </w:rPr>
        <w:t>i</w:t>
      </w:r>
      <w:r w:rsidRPr="00282F68">
        <w:rPr>
          <w:rFonts w:ascii="Times New Roman" w:hAnsi="Times New Roman" w:cs="Times New Roman"/>
          <w:sz w:val="24"/>
          <w:szCs w:val="24"/>
        </w:rPr>
        <w:t>nformal, economía, social</w:t>
      </w:r>
      <w:r w:rsidR="00282F68">
        <w:rPr>
          <w:rFonts w:ascii="Times New Roman" w:hAnsi="Times New Roman" w:cs="Times New Roman"/>
          <w:sz w:val="24"/>
          <w:szCs w:val="24"/>
        </w:rPr>
        <w:t>.</w:t>
      </w:r>
    </w:p>
    <w:p w14:paraId="65728196" w14:textId="5DEC4EF1" w:rsidR="00282F68" w:rsidRDefault="00282F68" w:rsidP="00282F68">
      <w:pPr>
        <w:spacing w:after="0" w:line="360" w:lineRule="auto"/>
        <w:jc w:val="both"/>
        <w:rPr>
          <w:rFonts w:ascii="Times New Roman" w:hAnsi="Times New Roman" w:cs="Times New Roman"/>
          <w:b/>
          <w:sz w:val="32"/>
          <w:szCs w:val="24"/>
        </w:rPr>
      </w:pPr>
    </w:p>
    <w:p w14:paraId="2CA58DDA" w14:textId="4C60BF04" w:rsidR="00465136" w:rsidRPr="00E93D56" w:rsidRDefault="00282F68" w:rsidP="00282F68">
      <w:pPr>
        <w:spacing w:after="0" w:line="360" w:lineRule="auto"/>
        <w:jc w:val="both"/>
        <w:rPr>
          <w:rFonts w:ascii="Calibri" w:eastAsia="Times New Roman" w:hAnsi="Calibri" w:cs="Calibri"/>
          <w:b/>
          <w:bCs/>
          <w:color w:val="000000"/>
          <w:sz w:val="28"/>
          <w:szCs w:val="28"/>
          <w:lang w:val="es-ES_tradnl" w:eastAsia="es-MX"/>
        </w:rPr>
      </w:pPr>
      <w:proofErr w:type="spellStart"/>
      <w:r w:rsidRPr="00E93D56">
        <w:rPr>
          <w:rFonts w:ascii="Calibri" w:eastAsia="Times New Roman" w:hAnsi="Calibri" w:cs="Calibri"/>
          <w:b/>
          <w:bCs/>
          <w:color w:val="000000"/>
          <w:sz w:val="28"/>
          <w:szCs w:val="28"/>
          <w:lang w:val="es-ES_tradnl" w:eastAsia="es-MX"/>
        </w:rPr>
        <w:lastRenderedPageBreak/>
        <w:t>Abstract</w:t>
      </w:r>
      <w:proofErr w:type="spellEnd"/>
    </w:p>
    <w:p w14:paraId="2CA58DDB" w14:textId="16B02413" w:rsidR="00DA05C0" w:rsidRPr="00326C08" w:rsidRDefault="009A2D1D" w:rsidP="00282F68">
      <w:pPr>
        <w:spacing w:after="0" w:line="360" w:lineRule="auto"/>
        <w:jc w:val="both"/>
        <w:rPr>
          <w:rFonts w:ascii="Times New Roman" w:hAnsi="Times New Roman" w:cs="Times New Roman"/>
          <w:sz w:val="24"/>
          <w:szCs w:val="24"/>
          <w:lang w:val="en"/>
        </w:rPr>
      </w:pPr>
      <w:r>
        <w:rPr>
          <w:rFonts w:ascii="Times New Roman" w:hAnsi="Times New Roman" w:cs="Times New Roman"/>
          <w:sz w:val="24"/>
          <w:szCs w:val="24"/>
          <w:lang w:val="en"/>
        </w:rPr>
        <w:t>The</w:t>
      </w:r>
      <w:r w:rsidR="00DA05C0" w:rsidRPr="00DA05C0">
        <w:rPr>
          <w:rFonts w:ascii="Times New Roman" w:hAnsi="Times New Roman" w:cs="Times New Roman"/>
          <w:sz w:val="24"/>
          <w:szCs w:val="24"/>
          <w:lang w:val="en"/>
        </w:rPr>
        <w:t xml:space="preserve"> general objective</w:t>
      </w:r>
      <w:r>
        <w:rPr>
          <w:rFonts w:ascii="Times New Roman" w:hAnsi="Times New Roman" w:cs="Times New Roman"/>
          <w:sz w:val="24"/>
          <w:szCs w:val="24"/>
          <w:lang w:val="en"/>
        </w:rPr>
        <w:t xml:space="preserve"> of this paper</w:t>
      </w:r>
      <w:r w:rsidR="00DA05C0" w:rsidRPr="00DA05C0">
        <w:rPr>
          <w:rFonts w:ascii="Times New Roman" w:hAnsi="Times New Roman" w:cs="Times New Roman"/>
          <w:sz w:val="24"/>
          <w:szCs w:val="24"/>
          <w:lang w:val="en"/>
        </w:rPr>
        <w:t xml:space="preserve"> is to analyze the role of the informal economy in Latin American economies</w:t>
      </w:r>
      <w:r>
        <w:rPr>
          <w:rFonts w:ascii="Times New Roman" w:hAnsi="Times New Roman" w:cs="Times New Roman"/>
          <w:sz w:val="24"/>
          <w:szCs w:val="24"/>
          <w:lang w:val="en"/>
        </w:rPr>
        <w:t>.</w:t>
      </w:r>
      <w:r w:rsidRPr="00DA05C0">
        <w:rPr>
          <w:rFonts w:ascii="Times New Roman" w:hAnsi="Times New Roman" w:cs="Times New Roman"/>
          <w:sz w:val="24"/>
          <w:szCs w:val="24"/>
          <w:lang w:val="en"/>
        </w:rPr>
        <w:t xml:space="preserve"> </w:t>
      </w:r>
      <w:r>
        <w:rPr>
          <w:rFonts w:ascii="Times New Roman" w:hAnsi="Times New Roman" w:cs="Times New Roman"/>
          <w:sz w:val="24"/>
          <w:szCs w:val="24"/>
          <w:lang w:val="en"/>
        </w:rPr>
        <w:t>W</w:t>
      </w:r>
      <w:r w:rsidRPr="00DA05C0">
        <w:rPr>
          <w:rFonts w:ascii="Times New Roman" w:hAnsi="Times New Roman" w:cs="Times New Roman"/>
          <w:sz w:val="24"/>
          <w:szCs w:val="24"/>
          <w:lang w:val="en"/>
        </w:rPr>
        <w:t xml:space="preserve">ithin </w:t>
      </w:r>
      <w:r w:rsidR="00DA05C0" w:rsidRPr="00DA05C0">
        <w:rPr>
          <w:rFonts w:ascii="Times New Roman" w:hAnsi="Times New Roman" w:cs="Times New Roman"/>
          <w:sz w:val="24"/>
          <w:szCs w:val="24"/>
          <w:lang w:val="en"/>
        </w:rPr>
        <w:t xml:space="preserve">the specific objectives was to make a socioeconomic profile of the areas of the study </w:t>
      </w:r>
      <w:r>
        <w:rPr>
          <w:rFonts w:ascii="Times New Roman" w:hAnsi="Times New Roman" w:cs="Times New Roman"/>
          <w:sz w:val="24"/>
          <w:szCs w:val="24"/>
          <w:lang w:val="en"/>
        </w:rPr>
        <w:t>and to</w:t>
      </w:r>
      <w:r w:rsidR="00DA05C0" w:rsidRPr="00DA05C0">
        <w:rPr>
          <w:rFonts w:ascii="Times New Roman" w:hAnsi="Times New Roman" w:cs="Times New Roman"/>
          <w:sz w:val="24"/>
          <w:szCs w:val="24"/>
          <w:lang w:val="en"/>
        </w:rPr>
        <w:t xml:space="preserve"> analyze the economic and social factors that affect the growth of the informal economy</w:t>
      </w:r>
      <w:r>
        <w:rPr>
          <w:rFonts w:ascii="Times New Roman" w:hAnsi="Times New Roman" w:cs="Times New Roman"/>
          <w:sz w:val="24"/>
          <w:szCs w:val="24"/>
          <w:lang w:val="en"/>
        </w:rPr>
        <w:t>.</w:t>
      </w:r>
      <w:r w:rsidR="00DA05C0" w:rsidRPr="00DA05C0">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00DA05C0" w:rsidRPr="00DA05C0">
        <w:rPr>
          <w:rFonts w:ascii="Times New Roman" w:hAnsi="Times New Roman" w:cs="Times New Roman"/>
          <w:sz w:val="24"/>
          <w:szCs w:val="24"/>
          <w:lang w:val="en"/>
        </w:rPr>
        <w:t xml:space="preserve">he hypothesis that </w:t>
      </w:r>
      <w:r>
        <w:rPr>
          <w:rFonts w:ascii="Times New Roman" w:hAnsi="Times New Roman" w:cs="Times New Roman"/>
          <w:sz w:val="24"/>
          <w:szCs w:val="24"/>
          <w:lang w:val="en"/>
        </w:rPr>
        <w:t>w</w:t>
      </w:r>
      <w:r w:rsidRPr="00DA05C0">
        <w:rPr>
          <w:rFonts w:ascii="Times New Roman" w:hAnsi="Times New Roman" w:cs="Times New Roman"/>
          <w:sz w:val="24"/>
          <w:szCs w:val="24"/>
          <w:lang w:val="en"/>
        </w:rPr>
        <w:t xml:space="preserve">e </w:t>
      </w:r>
      <w:r w:rsidR="00DA05C0" w:rsidRPr="00DA05C0">
        <w:rPr>
          <w:rFonts w:ascii="Times New Roman" w:hAnsi="Times New Roman" w:cs="Times New Roman"/>
          <w:sz w:val="24"/>
          <w:szCs w:val="24"/>
          <w:lang w:val="en"/>
        </w:rPr>
        <w:t>worked in this research is</w:t>
      </w:r>
      <w:r>
        <w:rPr>
          <w:rFonts w:ascii="Times New Roman" w:hAnsi="Times New Roman" w:cs="Times New Roman"/>
          <w:sz w:val="24"/>
          <w:szCs w:val="24"/>
          <w:lang w:val="en"/>
        </w:rPr>
        <w:t xml:space="preserve"> that</w:t>
      </w:r>
      <w:r w:rsidR="00DA05C0" w:rsidRPr="00DA05C0">
        <w:rPr>
          <w:rFonts w:ascii="Times New Roman" w:hAnsi="Times New Roman" w:cs="Times New Roman"/>
          <w:sz w:val="24"/>
          <w:szCs w:val="24"/>
          <w:lang w:val="en"/>
        </w:rPr>
        <w:t xml:space="preserve"> </w:t>
      </w:r>
      <w:r>
        <w:rPr>
          <w:rFonts w:ascii="Times New Roman" w:hAnsi="Times New Roman" w:cs="Times New Roman"/>
          <w:sz w:val="24"/>
          <w:szCs w:val="24"/>
          <w:lang w:val="en"/>
        </w:rPr>
        <w:t>t</w:t>
      </w:r>
      <w:r w:rsidRPr="00DA05C0">
        <w:rPr>
          <w:rFonts w:ascii="Times New Roman" w:hAnsi="Times New Roman" w:cs="Times New Roman"/>
          <w:sz w:val="24"/>
          <w:szCs w:val="24"/>
          <w:lang w:val="en"/>
        </w:rPr>
        <w:t xml:space="preserve">he </w:t>
      </w:r>
      <w:r w:rsidR="00DA05C0" w:rsidRPr="00DA05C0">
        <w:rPr>
          <w:rFonts w:ascii="Times New Roman" w:hAnsi="Times New Roman" w:cs="Times New Roman"/>
          <w:sz w:val="24"/>
          <w:szCs w:val="24"/>
          <w:lang w:val="en"/>
        </w:rPr>
        <w:t>informal economy in economies such as Mexico and Guatemala reproduces poverty, and absorb labor from jobs that does not generate the productive apparatus</w:t>
      </w:r>
      <w:r w:rsidR="00326C08">
        <w:rPr>
          <w:rFonts w:ascii="Times New Roman" w:hAnsi="Times New Roman" w:cs="Times New Roman"/>
          <w:sz w:val="24"/>
          <w:szCs w:val="24"/>
          <w:lang w:val="en"/>
        </w:rPr>
        <w:t xml:space="preserve">. </w:t>
      </w:r>
      <w:r w:rsidR="00326C08" w:rsidRPr="00326C08">
        <w:rPr>
          <w:rFonts w:ascii="Times New Roman" w:hAnsi="Times New Roman" w:cs="Times New Roman"/>
          <w:sz w:val="24"/>
          <w:szCs w:val="24"/>
          <w:lang w:val="en"/>
        </w:rPr>
        <w:t xml:space="preserve">Through the factor analysis model, the economic and social factors that influence the growth of the informal economy in both economies were identified, these being the eight: public policies implemented by governments in both economies, unemployment, poverty </w:t>
      </w:r>
      <w:r w:rsidR="008503CC" w:rsidRPr="00326C08">
        <w:rPr>
          <w:rFonts w:ascii="Times New Roman" w:hAnsi="Times New Roman" w:cs="Times New Roman"/>
          <w:sz w:val="24"/>
          <w:szCs w:val="24"/>
          <w:lang w:val="en"/>
        </w:rPr>
        <w:t>levels,</w:t>
      </w:r>
      <w:r w:rsidR="00326C08" w:rsidRPr="00326C08">
        <w:rPr>
          <w:rFonts w:ascii="Times New Roman" w:hAnsi="Times New Roman" w:cs="Times New Roman"/>
          <w:sz w:val="24"/>
          <w:szCs w:val="24"/>
          <w:lang w:val="en"/>
        </w:rPr>
        <w:t xml:space="preserve"> the lack of training, low levels of education, the formal sector of the economy that relies on them to distribute their resources, the lack of support from the government and the lack of funding to register in the formality.</w:t>
      </w:r>
    </w:p>
    <w:p w14:paraId="2CA58DDC" w14:textId="0BBEB490" w:rsidR="0036305F" w:rsidRDefault="00465136" w:rsidP="00282F68">
      <w:pPr>
        <w:spacing w:after="0" w:line="360" w:lineRule="auto"/>
        <w:jc w:val="both"/>
        <w:rPr>
          <w:rFonts w:ascii="Times New Roman" w:hAnsi="Times New Roman" w:cs="Times New Roman"/>
          <w:sz w:val="24"/>
          <w:szCs w:val="24"/>
        </w:rPr>
      </w:pPr>
      <w:proofErr w:type="spellStart"/>
      <w:r w:rsidRPr="00E93D56">
        <w:rPr>
          <w:rFonts w:ascii="Calibri" w:eastAsia="Times New Roman" w:hAnsi="Calibri" w:cs="Calibri"/>
          <w:b/>
          <w:bCs/>
          <w:color w:val="000000"/>
          <w:sz w:val="28"/>
          <w:szCs w:val="28"/>
          <w:lang w:val="es-ES_tradnl" w:eastAsia="es-MX"/>
        </w:rPr>
        <w:t>Keywords</w:t>
      </w:r>
      <w:proofErr w:type="spellEnd"/>
      <w:r w:rsidRPr="00E93D56">
        <w:rPr>
          <w:rFonts w:ascii="Calibri" w:eastAsia="Times New Roman" w:hAnsi="Calibri" w:cs="Calibri"/>
          <w:b/>
          <w:bCs/>
          <w:color w:val="000000"/>
          <w:sz w:val="28"/>
          <w:szCs w:val="28"/>
          <w:lang w:val="es-ES_tradnl" w:eastAsia="es-MX"/>
        </w:rPr>
        <w:t xml:space="preserve">: </w:t>
      </w:r>
      <w:r w:rsidR="00282F68" w:rsidRPr="00282F68">
        <w:rPr>
          <w:rFonts w:ascii="Times New Roman" w:hAnsi="Times New Roman" w:cs="Times New Roman"/>
          <w:sz w:val="24"/>
          <w:szCs w:val="24"/>
        </w:rPr>
        <w:t>i</w:t>
      </w:r>
      <w:r w:rsidRPr="00282F68">
        <w:rPr>
          <w:rFonts w:ascii="Times New Roman" w:hAnsi="Times New Roman" w:cs="Times New Roman"/>
          <w:sz w:val="24"/>
          <w:szCs w:val="24"/>
        </w:rPr>
        <w:t xml:space="preserve">nformal, </w:t>
      </w:r>
      <w:proofErr w:type="spellStart"/>
      <w:r w:rsidRPr="00282F68">
        <w:rPr>
          <w:rFonts w:ascii="Times New Roman" w:hAnsi="Times New Roman" w:cs="Times New Roman"/>
          <w:sz w:val="24"/>
          <w:szCs w:val="24"/>
        </w:rPr>
        <w:t>economics</w:t>
      </w:r>
      <w:proofErr w:type="spellEnd"/>
      <w:r w:rsidRPr="00282F68">
        <w:rPr>
          <w:rFonts w:ascii="Times New Roman" w:hAnsi="Times New Roman" w:cs="Times New Roman"/>
          <w:sz w:val="24"/>
          <w:szCs w:val="24"/>
        </w:rPr>
        <w:t>, social</w:t>
      </w:r>
      <w:r w:rsidR="00282F68" w:rsidRPr="00282F68">
        <w:rPr>
          <w:rFonts w:ascii="Times New Roman" w:hAnsi="Times New Roman" w:cs="Times New Roman"/>
          <w:sz w:val="24"/>
          <w:szCs w:val="24"/>
        </w:rPr>
        <w:t>.</w:t>
      </w:r>
    </w:p>
    <w:p w14:paraId="2E21AEDD" w14:textId="5D3E10C0" w:rsidR="00E93D56" w:rsidRDefault="00E93D56" w:rsidP="00282F68">
      <w:pPr>
        <w:spacing w:after="0" w:line="360" w:lineRule="auto"/>
        <w:jc w:val="both"/>
        <w:rPr>
          <w:rFonts w:ascii="Times New Roman" w:hAnsi="Times New Roman" w:cs="Times New Roman"/>
          <w:sz w:val="24"/>
          <w:szCs w:val="24"/>
        </w:rPr>
      </w:pPr>
    </w:p>
    <w:p w14:paraId="311585FE" w14:textId="704ACBFD" w:rsidR="00E93D56" w:rsidRPr="00E93D56" w:rsidRDefault="00E93D56" w:rsidP="00282F68">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t>Resumo</w:t>
      </w:r>
    </w:p>
    <w:p w14:paraId="0363E600" w14:textId="77777777" w:rsidR="00E93D56" w:rsidRPr="00E93D56" w:rsidRDefault="00E93D56" w:rsidP="00E93D56">
      <w:pPr>
        <w:spacing w:after="0" w:line="360" w:lineRule="auto"/>
        <w:jc w:val="both"/>
        <w:rPr>
          <w:rFonts w:ascii="Times New Roman" w:hAnsi="Times New Roman" w:cs="Times New Roman"/>
          <w:sz w:val="24"/>
          <w:szCs w:val="24"/>
          <w:lang w:val="en"/>
        </w:rPr>
      </w:pPr>
      <w:r w:rsidRPr="00E93D56">
        <w:rPr>
          <w:rFonts w:ascii="Times New Roman" w:hAnsi="Times New Roman" w:cs="Times New Roman"/>
          <w:sz w:val="24"/>
          <w:szCs w:val="24"/>
          <w:lang w:val="en"/>
        </w:rPr>
        <w:t xml:space="preserve">O </w:t>
      </w:r>
      <w:proofErr w:type="spellStart"/>
      <w:r w:rsidRPr="00E93D56">
        <w:rPr>
          <w:rFonts w:ascii="Times New Roman" w:hAnsi="Times New Roman" w:cs="Times New Roman"/>
          <w:sz w:val="24"/>
          <w:szCs w:val="24"/>
          <w:lang w:val="en"/>
        </w:rPr>
        <w:t>objetivo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geral</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deste</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texto</w:t>
      </w:r>
      <w:proofErr w:type="spellEnd"/>
      <w:r w:rsidRPr="00E93D56">
        <w:rPr>
          <w:rFonts w:ascii="Times New Roman" w:hAnsi="Times New Roman" w:cs="Times New Roman"/>
          <w:sz w:val="24"/>
          <w:szCs w:val="24"/>
          <w:lang w:val="en"/>
        </w:rPr>
        <w:t xml:space="preserve"> é </w:t>
      </w:r>
      <w:proofErr w:type="spellStart"/>
      <w:r w:rsidRPr="00E93D56">
        <w:rPr>
          <w:rFonts w:ascii="Times New Roman" w:hAnsi="Times New Roman" w:cs="Times New Roman"/>
          <w:sz w:val="24"/>
          <w:szCs w:val="24"/>
          <w:lang w:val="en"/>
        </w:rPr>
        <w:t>analisar</w:t>
      </w:r>
      <w:proofErr w:type="spellEnd"/>
      <w:r w:rsidRPr="00E93D56">
        <w:rPr>
          <w:rFonts w:ascii="Times New Roman" w:hAnsi="Times New Roman" w:cs="Times New Roman"/>
          <w:sz w:val="24"/>
          <w:szCs w:val="24"/>
          <w:lang w:val="en"/>
        </w:rPr>
        <w:t xml:space="preserve"> o </w:t>
      </w:r>
      <w:proofErr w:type="spellStart"/>
      <w:r w:rsidRPr="00E93D56">
        <w:rPr>
          <w:rFonts w:ascii="Times New Roman" w:hAnsi="Times New Roman" w:cs="Times New Roman"/>
          <w:sz w:val="24"/>
          <w:szCs w:val="24"/>
          <w:lang w:val="en"/>
        </w:rPr>
        <w:t>papel</w:t>
      </w:r>
      <w:proofErr w:type="spellEnd"/>
      <w:r w:rsidRPr="00E93D56">
        <w:rPr>
          <w:rFonts w:ascii="Times New Roman" w:hAnsi="Times New Roman" w:cs="Times New Roman"/>
          <w:sz w:val="24"/>
          <w:szCs w:val="24"/>
          <w:lang w:val="en"/>
        </w:rPr>
        <w:t xml:space="preserve"> da </w:t>
      </w:r>
      <w:proofErr w:type="spellStart"/>
      <w:r w:rsidRPr="00E93D56">
        <w:rPr>
          <w:rFonts w:ascii="Times New Roman" w:hAnsi="Times New Roman" w:cs="Times New Roman"/>
          <w:sz w:val="24"/>
          <w:szCs w:val="24"/>
          <w:lang w:val="en"/>
        </w:rPr>
        <w:t>economia</w:t>
      </w:r>
      <w:proofErr w:type="spellEnd"/>
      <w:r w:rsidRPr="00E93D56">
        <w:rPr>
          <w:rFonts w:ascii="Times New Roman" w:hAnsi="Times New Roman" w:cs="Times New Roman"/>
          <w:sz w:val="24"/>
          <w:szCs w:val="24"/>
          <w:lang w:val="en"/>
        </w:rPr>
        <w:t xml:space="preserve"> informal </w:t>
      </w:r>
      <w:proofErr w:type="spellStart"/>
      <w:r w:rsidRPr="00E93D56">
        <w:rPr>
          <w:rFonts w:ascii="Times New Roman" w:hAnsi="Times New Roman" w:cs="Times New Roman"/>
          <w:sz w:val="24"/>
          <w:szCs w:val="24"/>
          <w:lang w:val="en"/>
        </w:rPr>
        <w:t>em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dois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países</w:t>
      </w:r>
      <w:proofErr w:type="spellEnd"/>
      <w:r w:rsidRPr="00E93D56">
        <w:rPr>
          <w:rFonts w:ascii="Times New Roman" w:hAnsi="Times New Roman" w:cs="Times New Roman"/>
          <w:sz w:val="24"/>
          <w:szCs w:val="24"/>
          <w:lang w:val="en"/>
        </w:rPr>
        <w:t xml:space="preserve"> da América Latina, o México e a Guatemala. Dentro dos </w:t>
      </w:r>
      <w:proofErr w:type="spellStart"/>
      <w:r w:rsidRPr="00E93D56">
        <w:rPr>
          <w:rFonts w:ascii="Times New Roman" w:hAnsi="Times New Roman" w:cs="Times New Roman"/>
          <w:sz w:val="24"/>
          <w:szCs w:val="24"/>
          <w:lang w:val="en"/>
        </w:rPr>
        <w:t>objetivos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específicos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estabelece</w:t>
      </w:r>
      <w:proofErr w:type="spellEnd"/>
      <w:r w:rsidRPr="00E93D56">
        <w:rPr>
          <w:rFonts w:ascii="Times New Roman" w:hAnsi="Times New Roman" w:cs="Times New Roman"/>
          <w:sz w:val="24"/>
          <w:szCs w:val="24"/>
          <w:lang w:val="en"/>
        </w:rPr>
        <w:t xml:space="preserve">-se um </w:t>
      </w:r>
      <w:proofErr w:type="spellStart"/>
      <w:r w:rsidRPr="00E93D56">
        <w:rPr>
          <w:rFonts w:ascii="Times New Roman" w:hAnsi="Times New Roman" w:cs="Times New Roman"/>
          <w:sz w:val="24"/>
          <w:szCs w:val="24"/>
          <w:lang w:val="en"/>
        </w:rPr>
        <w:t>perfil</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socioeconômico</w:t>
      </w:r>
      <w:proofErr w:type="spellEnd"/>
      <w:r w:rsidRPr="00E93D56">
        <w:rPr>
          <w:rFonts w:ascii="Times New Roman" w:hAnsi="Times New Roman" w:cs="Times New Roman"/>
          <w:sz w:val="24"/>
          <w:szCs w:val="24"/>
          <w:lang w:val="en"/>
        </w:rPr>
        <w:t xml:space="preserve"> das </w:t>
      </w:r>
      <w:proofErr w:type="spellStart"/>
      <w:r w:rsidRPr="00E93D56">
        <w:rPr>
          <w:rFonts w:ascii="Times New Roman" w:hAnsi="Times New Roman" w:cs="Times New Roman"/>
          <w:sz w:val="24"/>
          <w:szCs w:val="24"/>
          <w:lang w:val="en"/>
        </w:rPr>
        <w:t>áreas</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estudo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bem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como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analisar</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fatores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econômicos</w:t>
      </w:r>
      <w:proofErr w:type="spellEnd"/>
      <w:r w:rsidRPr="00E93D56">
        <w:rPr>
          <w:rFonts w:ascii="Times New Roman" w:hAnsi="Times New Roman" w:cs="Times New Roman"/>
          <w:sz w:val="24"/>
          <w:szCs w:val="24"/>
          <w:lang w:val="en"/>
        </w:rPr>
        <w:t xml:space="preserve"> e </w:t>
      </w:r>
      <w:proofErr w:type="spellStart"/>
      <w:r w:rsidRPr="00E93D56">
        <w:rPr>
          <w:rFonts w:ascii="Times New Roman" w:hAnsi="Times New Roman" w:cs="Times New Roman"/>
          <w:sz w:val="24"/>
          <w:szCs w:val="24"/>
          <w:lang w:val="en"/>
        </w:rPr>
        <w:t>sociais</w:t>
      </w:r>
      <w:proofErr w:type="spellEnd"/>
      <w:r w:rsidRPr="00E93D56">
        <w:rPr>
          <w:rFonts w:ascii="Times New Roman" w:hAnsi="Times New Roman" w:cs="Times New Roman"/>
          <w:sz w:val="24"/>
          <w:szCs w:val="24"/>
          <w:lang w:val="en"/>
        </w:rPr>
        <w:t xml:space="preserve"> que </w:t>
      </w:r>
      <w:proofErr w:type="spellStart"/>
      <w:r w:rsidRPr="00E93D56">
        <w:rPr>
          <w:rFonts w:ascii="Times New Roman" w:hAnsi="Times New Roman" w:cs="Times New Roman"/>
          <w:sz w:val="24"/>
          <w:szCs w:val="24"/>
          <w:lang w:val="en"/>
        </w:rPr>
        <w:t>afetam</w:t>
      </w:r>
      <w:proofErr w:type="spellEnd"/>
      <w:r w:rsidRPr="00E93D56">
        <w:rPr>
          <w:rFonts w:ascii="Times New Roman" w:hAnsi="Times New Roman" w:cs="Times New Roman"/>
          <w:sz w:val="24"/>
          <w:szCs w:val="24"/>
          <w:lang w:val="en"/>
        </w:rPr>
        <w:t xml:space="preserve"> o </w:t>
      </w:r>
      <w:proofErr w:type="spellStart"/>
      <w:r w:rsidRPr="00E93D56">
        <w:rPr>
          <w:rFonts w:ascii="Times New Roman" w:hAnsi="Times New Roman" w:cs="Times New Roman"/>
          <w:sz w:val="24"/>
          <w:szCs w:val="24"/>
          <w:lang w:val="en"/>
        </w:rPr>
        <w:t>crescimento</w:t>
      </w:r>
      <w:proofErr w:type="spellEnd"/>
      <w:r w:rsidRPr="00E93D56">
        <w:rPr>
          <w:rFonts w:ascii="Times New Roman" w:hAnsi="Times New Roman" w:cs="Times New Roman"/>
          <w:sz w:val="24"/>
          <w:szCs w:val="24"/>
          <w:lang w:val="en"/>
        </w:rPr>
        <w:t xml:space="preserve"> da </w:t>
      </w:r>
      <w:proofErr w:type="spellStart"/>
      <w:r w:rsidRPr="00E93D56">
        <w:rPr>
          <w:rFonts w:ascii="Times New Roman" w:hAnsi="Times New Roman" w:cs="Times New Roman"/>
          <w:sz w:val="24"/>
          <w:szCs w:val="24"/>
          <w:lang w:val="en"/>
        </w:rPr>
        <w:t>economia</w:t>
      </w:r>
      <w:proofErr w:type="spellEnd"/>
      <w:r w:rsidRPr="00E93D56">
        <w:rPr>
          <w:rFonts w:ascii="Times New Roman" w:hAnsi="Times New Roman" w:cs="Times New Roman"/>
          <w:sz w:val="24"/>
          <w:szCs w:val="24"/>
          <w:lang w:val="en"/>
        </w:rPr>
        <w:t xml:space="preserve"> informal. A </w:t>
      </w:r>
      <w:proofErr w:type="spellStart"/>
      <w:r w:rsidRPr="00E93D56">
        <w:rPr>
          <w:rFonts w:ascii="Times New Roman" w:hAnsi="Times New Roman" w:cs="Times New Roman"/>
          <w:sz w:val="24"/>
          <w:szCs w:val="24"/>
          <w:lang w:val="en"/>
        </w:rPr>
        <w:t>hipótese</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desta</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pesquisa</w:t>
      </w:r>
      <w:proofErr w:type="spellEnd"/>
      <w:r w:rsidRPr="00E93D56">
        <w:rPr>
          <w:rFonts w:ascii="Times New Roman" w:hAnsi="Times New Roman" w:cs="Times New Roman"/>
          <w:sz w:val="24"/>
          <w:szCs w:val="24"/>
          <w:lang w:val="en"/>
        </w:rPr>
        <w:t xml:space="preserve"> é que </w:t>
      </w:r>
      <w:proofErr w:type="gramStart"/>
      <w:r w:rsidRPr="00E93D56">
        <w:rPr>
          <w:rFonts w:ascii="Times New Roman" w:hAnsi="Times New Roman" w:cs="Times New Roman"/>
          <w:sz w:val="24"/>
          <w:szCs w:val="24"/>
          <w:lang w:val="en"/>
        </w:rPr>
        <w:t>a</w:t>
      </w:r>
      <w:proofErr w:type="gram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informalidade</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economias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como</w:t>
      </w:r>
      <w:proofErr w:type="spellEnd"/>
      <w:r w:rsidRPr="00E93D56">
        <w:rPr>
          <w:rFonts w:ascii="Times New Roman" w:hAnsi="Times New Roman" w:cs="Times New Roman"/>
          <w:sz w:val="24"/>
          <w:szCs w:val="24"/>
          <w:lang w:val="en"/>
        </w:rPr>
        <w:t xml:space="preserve"> o México e a Guatemala </w:t>
      </w:r>
      <w:proofErr w:type="spellStart"/>
      <w:r w:rsidRPr="00E93D56">
        <w:rPr>
          <w:rFonts w:ascii="Times New Roman" w:hAnsi="Times New Roman" w:cs="Times New Roman"/>
          <w:sz w:val="24"/>
          <w:szCs w:val="24"/>
          <w:lang w:val="en"/>
        </w:rPr>
        <w:t>reproduz</w:t>
      </w:r>
      <w:proofErr w:type="spellEnd"/>
      <w:r w:rsidRPr="00E93D56">
        <w:rPr>
          <w:rFonts w:ascii="Times New Roman" w:hAnsi="Times New Roman" w:cs="Times New Roman"/>
          <w:sz w:val="24"/>
          <w:szCs w:val="24"/>
          <w:lang w:val="en"/>
        </w:rPr>
        <w:t xml:space="preserve"> a </w:t>
      </w:r>
      <w:proofErr w:type="spellStart"/>
      <w:r w:rsidRPr="00E93D56">
        <w:rPr>
          <w:rFonts w:ascii="Times New Roman" w:hAnsi="Times New Roman" w:cs="Times New Roman"/>
          <w:sz w:val="24"/>
          <w:szCs w:val="24"/>
          <w:lang w:val="en"/>
        </w:rPr>
        <w:t>pobreza</w:t>
      </w:r>
      <w:proofErr w:type="spellEnd"/>
      <w:r w:rsidRPr="00E93D56">
        <w:rPr>
          <w:rFonts w:ascii="Times New Roman" w:hAnsi="Times New Roman" w:cs="Times New Roman"/>
          <w:sz w:val="24"/>
          <w:szCs w:val="24"/>
          <w:lang w:val="en"/>
        </w:rPr>
        <w:t xml:space="preserve"> e </w:t>
      </w:r>
      <w:proofErr w:type="spellStart"/>
      <w:r w:rsidRPr="00E93D56">
        <w:rPr>
          <w:rFonts w:ascii="Times New Roman" w:hAnsi="Times New Roman" w:cs="Times New Roman"/>
          <w:sz w:val="24"/>
          <w:szCs w:val="24"/>
          <w:lang w:val="en"/>
        </w:rPr>
        <w:t>absorve</w:t>
      </w:r>
      <w:proofErr w:type="spellEnd"/>
      <w:r w:rsidRPr="00E93D56">
        <w:rPr>
          <w:rFonts w:ascii="Times New Roman" w:hAnsi="Times New Roman" w:cs="Times New Roman"/>
          <w:sz w:val="24"/>
          <w:szCs w:val="24"/>
          <w:lang w:val="en"/>
        </w:rPr>
        <w:t xml:space="preserve"> o </w:t>
      </w:r>
      <w:proofErr w:type="spellStart"/>
      <w:r w:rsidRPr="00E93D56">
        <w:rPr>
          <w:rFonts w:ascii="Times New Roman" w:hAnsi="Times New Roman" w:cs="Times New Roman"/>
          <w:sz w:val="24"/>
          <w:szCs w:val="24"/>
          <w:lang w:val="en"/>
        </w:rPr>
        <w:t>trabalho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Além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disso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através</w:t>
      </w:r>
      <w:proofErr w:type="spellEnd"/>
      <w:r w:rsidRPr="00E93D56">
        <w:rPr>
          <w:rFonts w:ascii="Times New Roman" w:hAnsi="Times New Roman" w:cs="Times New Roman"/>
          <w:sz w:val="24"/>
          <w:szCs w:val="24"/>
          <w:lang w:val="en"/>
        </w:rPr>
        <w:t xml:space="preserve"> do </w:t>
      </w:r>
      <w:proofErr w:type="spellStart"/>
      <w:r w:rsidRPr="00E93D56">
        <w:rPr>
          <w:rFonts w:ascii="Times New Roman" w:hAnsi="Times New Roman" w:cs="Times New Roman"/>
          <w:sz w:val="24"/>
          <w:szCs w:val="24"/>
          <w:lang w:val="en"/>
        </w:rPr>
        <w:t>modelo</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análise</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fatorial</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são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identificados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fatores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econômicos</w:t>
      </w:r>
      <w:proofErr w:type="spellEnd"/>
      <w:r w:rsidRPr="00E93D56">
        <w:rPr>
          <w:rFonts w:ascii="Times New Roman" w:hAnsi="Times New Roman" w:cs="Times New Roman"/>
          <w:sz w:val="24"/>
          <w:szCs w:val="24"/>
          <w:lang w:val="en"/>
        </w:rPr>
        <w:t xml:space="preserve"> e </w:t>
      </w:r>
      <w:proofErr w:type="spellStart"/>
      <w:r w:rsidRPr="00E93D56">
        <w:rPr>
          <w:rFonts w:ascii="Times New Roman" w:hAnsi="Times New Roman" w:cs="Times New Roman"/>
          <w:sz w:val="24"/>
          <w:szCs w:val="24"/>
          <w:lang w:val="en"/>
        </w:rPr>
        <w:t>sociais</w:t>
      </w:r>
      <w:proofErr w:type="spellEnd"/>
      <w:r w:rsidRPr="00E93D56">
        <w:rPr>
          <w:rFonts w:ascii="Times New Roman" w:hAnsi="Times New Roman" w:cs="Times New Roman"/>
          <w:sz w:val="24"/>
          <w:szCs w:val="24"/>
          <w:lang w:val="en"/>
        </w:rPr>
        <w:t xml:space="preserve"> que </w:t>
      </w:r>
      <w:proofErr w:type="spellStart"/>
      <w:r w:rsidRPr="00E93D56">
        <w:rPr>
          <w:rFonts w:ascii="Times New Roman" w:hAnsi="Times New Roman" w:cs="Times New Roman"/>
          <w:sz w:val="24"/>
          <w:szCs w:val="24"/>
          <w:lang w:val="en"/>
        </w:rPr>
        <w:t>influenciam</w:t>
      </w:r>
      <w:proofErr w:type="spellEnd"/>
      <w:r w:rsidRPr="00E93D56">
        <w:rPr>
          <w:rFonts w:ascii="Times New Roman" w:hAnsi="Times New Roman" w:cs="Times New Roman"/>
          <w:sz w:val="24"/>
          <w:szCs w:val="24"/>
          <w:lang w:val="en"/>
        </w:rPr>
        <w:t xml:space="preserve"> o </w:t>
      </w:r>
      <w:proofErr w:type="spellStart"/>
      <w:r w:rsidRPr="00E93D56">
        <w:rPr>
          <w:rFonts w:ascii="Times New Roman" w:hAnsi="Times New Roman" w:cs="Times New Roman"/>
          <w:sz w:val="24"/>
          <w:szCs w:val="24"/>
          <w:lang w:val="en"/>
        </w:rPr>
        <w:t>crescimento</w:t>
      </w:r>
      <w:proofErr w:type="spellEnd"/>
      <w:r w:rsidRPr="00E93D56">
        <w:rPr>
          <w:rFonts w:ascii="Times New Roman" w:hAnsi="Times New Roman" w:cs="Times New Roman"/>
          <w:sz w:val="24"/>
          <w:szCs w:val="24"/>
          <w:lang w:val="en"/>
        </w:rPr>
        <w:t xml:space="preserve"> da </w:t>
      </w:r>
      <w:proofErr w:type="spellStart"/>
      <w:r w:rsidRPr="00E93D56">
        <w:rPr>
          <w:rFonts w:ascii="Times New Roman" w:hAnsi="Times New Roman" w:cs="Times New Roman"/>
          <w:sz w:val="24"/>
          <w:szCs w:val="24"/>
          <w:lang w:val="en"/>
        </w:rPr>
        <w:t>economia</w:t>
      </w:r>
      <w:proofErr w:type="spellEnd"/>
      <w:r w:rsidRPr="00E93D56">
        <w:rPr>
          <w:rFonts w:ascii="Times New Roman" w:hAnsi="Times New Roman" w:cs="Times New Roman"/>
          <w:sz w:val="24"/>
          <w:szCs w:val="24"/>
          <w:lang w:val="en"/>
        </w:rPr>
        <w:t xml:space="preserve"> informal </w:t>
      </w:r>
      <w:proofErr w:type="spellStart"/>
      <w:r w:rsidRPr="00E93D56">
        <w:rPr>
          <w:rFonts w:ascii="Times New Roman" w:hAnsi="Times New Roman" w:cs="Times New Roman"/>
          <w:sz w:val="24"/>
          <w:szCs w:val="24"/>
          <w:lang w:val="en"/>
        </w:rPr>
        <w:t>em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ambas</w:t>
      </w:r>
      <w:proofErr w:type="spellEnd"/>
      <w:r w:rsidRPr="00E93D56">
        <w:rPr>
          <w:rFonts w:ascii="Times New Roman" w:hAnsi="Times New Roman" w:cs="Times New Roman"/>
          <w:sz w:val="24"/>
          <w:szCs w:val="24"/>
          <w:lang w:val="en"/>
        </w:rPr>
        <w:t xml:space="preserve"> as </w:t>
      </w:r>
      <w:proofErr w:type="spellStart"/>
      <w:r w:rsidRPr="00E93D56">
        <w:rPr>
          <w:rFonts w:ascii="Times New Roman" w:hAnsi="Times New Roman" w:cs="Times New Roman"/>
          <w:sz w:val="24"/>
          <w:szCs w:val="24"/>
          <w:lang w:val="en"/>
        </w:rPr>
        <w:t>economias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Esses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fatores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são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seguintes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políticas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públicas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implementadas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pelos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governos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em</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ambas</w:t>
      </w:r>
      <w:proofErr w:type="spellEnd"/>
      <w:r w:rsidRPr="00E93D56">
        <w:rPr>
          <w:rFonts w:ascii="Times New Roman" w:hAnsi="Times New Roman" w:cs="Times New Roman"/>
          <w:sz w:val="24"/>
          <w:szCs w:val="24"/>
          <w:lang w:val="en"/>
        </w:rPr>
        <w:t xml:space="preserve"> as </w:t>
      </w:r>
      <w:proofErr w:type="spellStart"/>
      <w:r w:rsidRPr="00E93D56">
        <w:rPr>
          <w:rFonts w:ascii="Times New Roman" w:hAnsi="Times New Roman" w:cs="Times New Roman"/>
          <w:sz w:val="24"/>
          <w:szCs w:val="24"/>
          <w:lang w:val="en"/>
        </w:rPr>
        <w:t>economias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desemprego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níveis</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pobreza</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falta</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treinamento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baixos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níveis</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educação</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setor</w:t>
      </w:r>
      <w:proofErr w:type="spellEnd"/>
      <w:r w:rsidRPr="00E93D56">
        <w:rPr>
          <w:rFonts w:ascii="Times New Roman" w:hAnsi="Times New Roman" w:cs="Times New Roman"/>
          <w:sz w:val="24"/>
          <w:szCs w:val="24"/>
          <w:lang w:val="en"/>
        </w:rPr>
        <w:t xml:space="preserve"> formal da </w:t>
      </w:r>
      <w:proofErr w:type="spellStart"/>
      <w:r w:rsidRPr="00E93D56">
        <w:rPr>
          <w:rFonts w:ascii="Times New Roman" w:hAnsi="Times New Roman" w:cs="Times New Roman"/>
          <w:sz w:val="24"/>
          <w:szCs w:val="24"/>
          <w:lang w:val="en"/>
        </w:rPr>
        <w:t>economia</w:t>
      </w:r>
      <w:proofErr w:type="spellEnd"/>
      <w:r w:rsidRPr="00E93D56">
        <w:rPr>
          <w:rFonts w:ascii="Times New Roman" w:hAnsi="Times New Roman" w:cs="Times New Roman"/>
          <w:sz w:val="24"/>
          <w:szCs w:val="24"/>
          <w:lang w:val="en"/>
        </w:rPr>
        <w:t xml:space="preserve"> que </w:t>
      </w:r>
      <w:proofErr w:type="spellStart"/>
      <w:r w:rsidRPr="00E93D56">
        <w:rPr>
          <w:rFonts w:ascii="Times New Roman" w:hAnsi="Times New Roman" w:cs="Times New Roman"/>
          <w:sz w:val="24"/>
          <w:szCs w:val="24"/>
          <w:lang w:val="en"/>
        </w:rPr>
        <w:t>depende</w:t>
      </w:r>
      <w:proofErr w:type="spellEnd"/>
      <w:r w:rsidRPr="00E93D56">
        <w:rPr>
          <w:rFonts w:ascii="Times New Roman" w:hAnsi="Times New Roman" w:cs="Times New Roman"/>
          <w:sz w:val="24"/>
          <w:szCs w:val="24"/>
          <w:lang w:val="en"/>
        </w:rPr>
        <w:t xml:space="preserve"> da </w:t>
      </w:r>
      <w:proofErr w:type="spellStart"/>
      <w:r w:rsidRPr="00E93D56">
        <w:rPr>
          <w:rFonts w:ascii="Times New Roman" w:hAnsi="Times New Roman" w:cs="Times New Roman"/>
          <w:sz w:val="24"/>
          <w:szCs w:val="24"/>
          <w:lang w:val="en"/>
        </w:rPr>
        <w:t>informalidade</w:t>
      </w:r>
      <w:proofErr w:type="spellEnd"/>
      <w:r w:rsidRPr="00E93D56">
        <w:rPr>
          <w:rFonts w:ascii="Times New Roman" w:hAnsi="Times New Roman" w:cs="Times New Roman"/>
          <w:sz w:val="24"/>
          <w:szCs w:val="24"/>
          <w:lang w:val="en"/>
        </w:rPr>
        <w:t xml:space="preserve">. para </w:t>
      </w:r>
      <w:proofErr w:type="spellStart"/>
      <w:r w:rsidRPr="00E93D56">
        <w:rPr>
          <w:rFonts w:ascii="Times New Roman" w:hAnsi="Times New Roman" w:cs="Times New Roman"/>
          <w:sz w:val="24"/>
          <w:szCs w:val="24"/>
          <w:lang w:val="en"/>
        </w:rPr>
        <w:t>distribuir</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seus</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recursos</w:t>
      </w:r>
      <w:proofErr w:type="spellEnd"/>
      <w:r w:rsidRPr="00E93D56">
        <w:rPr>
          <w:rFonts w:ascii="Times New Roman" w:hAnsi="Times New Roman" w:cs="Times New Roman"/>
          <w:sz w:val="24"/>
          <w:szCs w:val="24"/>
          <w:lang w:val="en"/>
        </w:rPr>
        <w:t xml:space="preserve">, a </w:t>
      </w:r>
      <w:proofErr w:type="spellStart"/>
      <w:r w:rsidRPr="00E93D56">
        <w:rPr>
          <w:rFonts w:ascii="Times New Roman" w:hAnsi="Times New Roman" w:cs="Times New Roman"/>
          <w:sz w:val="24"/>
          <w:szCs w:val="24"/>
          <w:lang w:val="en"/>
        </w:rPr>
        <w:t>falta</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apoio</w:t>
      </w:r>
      <w:proofErr w:type="spellEnd"/>
      <w:r w:rsidRPr="00E93D56">
        <w:rPr>
          <w:rFonts w:ascii="Times New Roman" w:hAnsi="Times New Roman" w:cs="Times New Roman"/>
          <w:sz w:val="24"/>
          <w:szCs w:val="24"/>
          <w:lang w:val="en"/>
        </w:rPr>
        <w:t xml:space="preserve"> do </w:t>
      </w:r>
      <w:proofErr w:type="spellStart"/>
      <w:r w:rsidRPr="00E93D56">
        <w:rPr>
          <w:rFonts w:ascii="Times New Roman" w:hAnsi="Times New Roman" w:cs="Times New Roman"/>
          <w:sz w:val="24"/>
          <w:szCs w:val="24"/>
          <w:lang w:val="en"/>
        </w:rPr>
        <w:t>Governo</w:t>
      </w:r>
      <w:proofErr w:type="spellEnd"/>
      <w:r w:rsidRPr="00E93D56">
        <w:rPr>
          <w:rFonts w:ascii="Times New Roman" w:hAnsi="Times New Roman" w:cs="Times New Roman"/>
          <w:sz w:val="24"/>
          <w:szCs w:val="24"/>
          <w:lang w:val="en"/>
        </w:rPr>
        <w:t xml:space="preserve"> e a </w:t>
      </w:r>
      <w:proofErr w:type="spellStart"/>
      <w:r w:rsidRPr="00E93D56">
        <w:rPr>
          <w:rFonts w:ascii="Times New Roman" w:hAnsi="Times New Roman" w:cs="Times New Roman"/>
          <w:sz w:val="24"/>
          <w:szCs w:val="24"/>
          <w:lang w:val="en"/>
        </w:rPr>
        <w:t>falta</w:t>
      </w:r>
      <w:proofErr w:type="spellEnd"/>
      <w:r w:rsidRPr="00E93D56">
        <w:rPr>
          <w:rFonts w:ascii="Times New Roman" w:hAnsi="Times New Roman" w:cs="Times New Roman"/>
          <w:sz w:val="24"/>
          <w:szCs w:val="24"/>
          <w:lang w:val="en"/>
        </w:rPr>
        <w:t xml:space="preserve"> de </w:t>
      </w:r>
      <w:proofErr w:type="spellStart"/>
      <w:r w:rsidRPr="00E93D56">
        <w:rPr>
          <w:rFonts w:ascii="Times New Roman" w:hAnsi="Times New Roman" w:cs="Times New Roman"/>
          <w:sz w:val="24"/>
          <w:szCs w:val="24"/>
          <w:lang w:val="en"/>
        </w:rPr>
        <w:t>financiamento</w:t>
      </w:r>
      <w:proofErr w:type="spellEnd"/>
      <w:r w:rsidRPr="00E93D56">
        <w:rPr>
          <w:rFonts w:ascii="Times New Roman" w:hAnsi="Times New Roman" w:cs="Times New Roman"/>
          <w:sz w:val="24"/>
          <w:szCs w:val="24"/>
          <w:lang w:val="en"/>
        </w:rPr>
        <w:t xml:space="preserve"> para se registrar </w:t>
      </w:r>
      <w:proofErr w:type="spellStart"/>
      <w:r w:rsidRPr="00E93D56">
        <w:rPr>
          <w:rFonts w:ascii="Times New Roman" w:hAnsi="Times New Roman" w:cs="Times New Roman"/>
          <w:sz w:val="24"/>
          <w:szCs w:val="24"/>
          <w:lang w:val="en"/>
        </w:rPr>
        <w:t>na</w:t>
      </w:r>
      <w:proofErr w:type="spellEnd"/>
      <w:r w:rsidRPr="00E93D56">
        <w:rPr>
          <w:rFonts w:ascii="Times New Roman" w:hAnsi="Times New Roman" w:cs="Times New Roman"/>
          <w:sz w:val="24"/>
          <w:szCs w:val="24"/>
          <w:lang w:val="en"/>
        </w:rPr>
        <w:t xml:space="preserve"> </w:t>
      </w:r>
      <w:proofErr w:type="spellStart"/>
      <w:r w:rsidRPr="00E93D56">
        <w:rPr>
          <w:rFonts w:ascii="Times New Roman" w:hAnsi="Times New Roman" w:cs="Times New Roman"/>
          <w:sz w:val="24"/>
          <w:szCs w:val="24"/>
          <w:lang w:val="en"/>
        </w:rPr>
        <w:t>formalidade</w:t>
      </w:r>
      <w:proofErr w:type="spellEnd"/>
      <w:r w:rsidRPr="00E93D56">
        <w:rPr>
          <w:rFonts w:ascii="Times New Roman" w:hAnsi="Times New Roman" w:cs="Times New Roman"/>
          <w:sz w:val="24"/>
          <w:szCs w:val="24"/>
          <w:lang w:val="en"/>
        </w:rPr>
        <w:t>.</w:t>
      </w:r>
    </w:p>
    <w:p w14:paraId="3D14891A" w14:textId="2EBF17A9" w:rsidR="00282F68" w:rsidRDefault="00E93D56" w:rsidP="00E93D56">
      <w:pPr>
        <w:spacing w:after="0" w:line="360" w:lineRule="auto"/>
        <w:jc w:val="both"/>
        <w:rPr>
          <w:rFonts w:ascii="Times New Roman" w:hAnsi="Times New Roman" w:cs="Times New Roman"/>
          <w:sz w:val="24"/>
          <w:szCs w:val="24"/>
          <w:lang w:val="en"/>
        </w:rPr>
      </w:pPr>
      <w:proofErr w:type="spellStart"/>
      <w:r w:rsidRPr="00E93D56">
        <w:rPr>
          <w:rFonts w:ascii="Calibri" w:eastAsia="Times New Roman" w:hAnsi="Calibri" w:cs="Calibri"/>
          <w:b/>
          <w:bCs/>
          <w:color w:val="000000"/>
          <w:sz w:val="28"/>
          <w:szCs w:val="28"/>
          <w:lang w:val="es-ES_tradnl" w:eastAsia="es-MX"/>
        </w:rPr>
        <w:t>Palavras</w:t>
      </w:r>
      <w:proofErr w:type="spellEnd"/>
      <w:r w:rsidRPr="00E93D56">
        <w:rPr>
          <w:rFonts w:ascii="Calibri" w:eastAsia="Times New Roman" w:hAnsi="Calibri" w:cs="Calibri"/>
          <w:b/>
          <w:bCs/>
          <w:color w:val="000000"/>
          <w:sz w:val="28"/>
          <w:szCs w:val="28"/>
          <w:lang w:val="es-ES_tradnl" w:eastAsia="es-MX"/>
        </w:rPr>
        <w:t>-chave:</w:t>
      </w:r>
      <w:r w:rsidRPr="00E93D56">
        <w:rPr>
          <w:rFonts w:ascii="Times New Roman" w:hAnsi="Times New Roman" w:cs="Times New Roman"/>
          <w:b/>
          <w:sz w:val="24"/>
          <w:szCs w:val="24"/>
        </w:rPr>
        <w:t xml:space="preserve"> </w:t>
      </w:r>
      <w:r w:rsidRPr="00E93D56">
        <w:rPr>
          <w:rFonts w:ascii="Times New Roman" w:hAnsi="Times New Roman" w:cs="Times New Roman"/>
          <w:sz w:val="24"/>
          <w:szCs w:val="24"/>
          <w:lang w:val="en"/>
        </w:rPr>
        <w:t xml:space="preserve">informal, </w:t>
      </w:r>
      <w:proofErr w:type="spellStart"/>
      <w:r w:rsidRPr="00E93D56">
        <w:rPr>
          <w:rFonts w:ascii="Times New Roman" w:hAnsi="Times New Roman" w:cs="Times New Roman"/>
          <w:sz w:val="24"/>
          <w:szCs w:val="24"/>
          <w:lang w:val="en"/>
        </w:rPr>
        <w:t>economia</w:t>
      </w:r>
      <w:proofErr w:type="spellEnd"/>
      <w:r w:rsidRPr="00E93D56">
        <w:rPr>
          <w:rFonts w:ascii="Times New Roman" w:hAnsi="Times New Roman" w:cs="Times New Roman"/>
          <w:sz w:val="24"/>
          <w:szCs w:val="24"/>
          <w:lang w:val="en"/>
        </w:rPr>
        <w:t>, social.</w:t>
      </w:r>
    </w:p>
    <w:p w14:paraId="0E3BC09C" w14:textId="1CF91E2B" w:rsidR="00E93D56" w:rsidRPr="0048214A" w:rsidRDefault="00E93D56" w:rsidP="00E93D56">
      <w:pPr>
        <w:spacing w:before="120" w:after="240" w:line="360" w:lineRule="auto"/>
        <w:jc w:val="both"/>
        <w:rPr>
          <w:rFonts w:ascii="Times New Roman" w:hAnsi="Times New Roman"/>
        </w:rPr>
      </w:pPr>
      <w:r w:rsidRPr="00E93D56">
        <w:rPr>
          <w:rFonts w:ascii="Times New Roman" w:hAnsi="Times New Roman"/>
          <w:b/>
          <w:color w:val="000000"/>
          <w:sz w:val="24"/>
        </w:rPr>
        <w:t>Fecha Recepción:</w:t>
      </w:r>
      <w:r w:rsidRPr="00E93D56">
        <w:rPr>
          <w:rFonts w:ascii="Times New Roman" w:hAnsi="Times New Roman"/>
          <w:color w:val="000000"/>
          <w:sz w:val="24"/>
        </w:rPr>
        <w:t xml:space="preserve"> Enero 2018     </w:t>
      </w:r>
      <w:r w:rsidRPr="00E93D56">
        <w:rPr>
          <w:rFonts w:ascii="Times New Roman" w:hAnsi="Times New Roman"/>
          <w:b/>
          <w:color w:val="000000"/>
          <w:sz w:val="24"/>
        </w:rPr>
        <w:t>Fecha Aceptación:</w:t>
      </w:r>
      <w:r w:rsidRPr="00E93D56">
        <w:rPr>
          <w:rFonts w:ascii="Times New Roman" w:hAnsi="Times New Roman"/>
          <w:color w:val="000000"/>
          <w:sz w:val="24"/>
        </w:rPr>
        <w:t xml:space="preserve"> Marzo 2018</w:t>
      </w:r>
      <w:r w:rsidRPr="0048214A">
        <w:rPr>
          <w:rFonts w:ascii="Times New Roman" w:hAnsi="Times New Roman"/>
          <w:color w:val="000000"/>
        </w:rPr>
        <w:br/>
      </w:r>
      <w:r w:rsidR="00391964">
        <w:rPr>
          <w:rFonts w:ascii="Times New Roman" w:hAnsi="Times New Roman"/>
          <w:noProof/>
        </w:rPr>
        <w:pict w14:anchorId="12C0EC73">
          <v:rect id="_x0000_i1025" alt="" style="width:453.5pt;height:.05pt;mso-width-percent:0;mso-height-percent:0;mso-width-percent:0;mso-height-percent:0" o:hralign="center" o:hrstd="t" o:hr="t" fillcolor="#a0a0a0" stroked="f"/>
        </w:pict>
      </w:r>
    </w:p>
    <w:p w14:paraId="2CA58DDD" w14:textId="4C3C36F1" w:rsidR="0036305F" w:rsidRPr="00E93D56" w:rsidRDefault="0036305F" w:rsidP="00282F68">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lastRenderedPageBreak/>
        <w:t>Introducción</w:t>
      </w:r>
    </w:p>
    <w:p w14:paraId="2CA58DDE" w14:textId="1D0574B9" w:rsidR="009E7599" w:rsidRPr="006A472E" w:rsidRDefault="00BC2068"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w:t>
      </w:r>
      <w:r w:rsidRPr="006A472E">
        <w:rPr>
          <w:rFonts w:ascii="Times New Roman" w:hAnsi="Times New Roman" w:cs="Times New Roman"/>
          <w:sz w:val="24"/>
          <w:szCs w:val="24"/>
        </w:rPr>
        <w:t xml:space="preserve"> </w:t>
      </w:r>
      <w:r w:rsidR="009E7599" w:rsidRPr="006A472E">
        <w:rPr>
          <w:rFonts w:ascii="Times New Roman" w:hAnsi="Times New Roman" w:cs="Times New Roman"/>
          <w:sz w:val="24"/>
          <w:szCs w:val="24"/>
        </w:rPr>
        <w:t xml:space="preserve">investigación </w:t>
      </w:r>
      <w:r>
        <w:rPr>
          <w:rFonts w:ascii="Times New Roman" w:hAnsi="Times New Roman" w:cs="Times New Roman"/>
          <w:sz w:val="24"/>
          <w:szCs w:val="24"/>
        </w:rPr>
        <w:t>nació</w:t>
      </w:r>
      <w:r w:rsidR="009E7599" w:rsidRPr="006A472E">
        <w:rPr>
          <w:rFonts w:ascii="Times New Roman" w:hAnsi="Times New Roman" w:cs="Times New Roman"/>
          <w:sz w:val="24"/>
          <w:szCs w:val="24"/>
        </w:rPr>
        <w:t xml:space="preserve"> en e</w:t>
      </w:r>
      <w:r w:rsidR="00E761AD">
        <w:rPr>
          <w:rFonts w:ascii="Times New Roman" w:hAnsi="Times New Roman" w:cs="Times New Roman"/>
          <w:sz w:val="24"/>
          <w:szCs w:val="24"/>
        </w:rPr>
        <w:t>l Centro de Estudios Urbanos y R</w:t>
      </w:r>
      <w:r w:rsidR="009E7599" w:rsidRPr="006A472E">
        <w:rPr>
          <w:rFonts w:ascii="Times New Roman" w:hAnsi="Times New Roman" w:cs="Times New Roman"/>
          <w:sz w:val="24"/>
          <w:szCs w:val="24"/>
        </w:rPr>
        <w:t>egionales de la Universidad de San Carlos</w:t>
      </w:r>
      <w:r w:rsidR="003A7B5C">
        <w:rPr>
          <w:rFonts w:ascii="Times New Roman" w:hAnsi="Times New Roman" w:cs="Times New Roman"/>
          <w:sz w:val="24"/>
          <w:szCs w:val="24"/>
        </w:rPr>
        <w:t xml:space="preserve"> de </w:t>
      </w:r>
      <w:r w:rsidR="009E7599" w:rsidRPr="006A472E">
        <w:rPr>
          <w:rFonts w:ascii="Times New Roman" w:hAnsi="Times New Roman" w:cs="Times New Roman"/>
          <w:sz w:val="24"/>
          <w:szCs w:val="24"/>
        </w:rPr>
        <w:t>Guatemala</w:t>
      </w:r>
      <w:r>
        <w:rPr>
          <w:rFonts w:ascii="Times New Roman" w:hAnsi="Times New Roman" w:cs="Times New Roman"/>
          <w:sz w:val="24"/>
          <w:szCs w:val="24"/>
        </w:rPr>
        <w:t>. Dicho centro</w:t>
      </w:r>
      <w:r w:rsidR="009E7599" w:rsidRPr="006A472E">
        <w:rPr>
          <w:rFonts w:ascii="Times New Roman" w:hAnsi="Times New Roman" w:cs="Times New Roman"/>
          <w:sz w:val="24"/>
          <w:szCs w:val="24"/>
        </w:rPr>
        <w:t xml:space="preserve"> fue creado en </w:t>
      </w:r>
      <w:r w:rsidR="004A7C53">
        <w:rPr>
          <w:rFonts w:ascii="Times New Roman" w:hAnsi="Times New Roman" w:cs="Times New Roman"/>
          <w:sz w:val="24"/>
          <w:szCs w:val="24"/>
        </w:rPr>
        <w:t>n</w:t>
      </w:r>
      <w:r w:rsidR="004A7C53" w:rsidRPr="006A472E">
        <w:rPr>
          <w:rFonts w:ascii="Times New Roman" w:hAnsi="Times New Roman" w:cs="Times New Roman"/>
          <w:sz w:val="24"/>
          <w:szCs w:val="24"/>
        </w:rPr>
        <w:t xml:space="preserve">oviembre </w:t>
      </w:r>
      <w:r w:rsidR="009E7599" w:rsidRPr="006A472E">
        <w:rPr>
          <w:rFonts w:ascii="Times New Roman" w:hAnsi="Times New Roman" w:cs="Times New Roman"/>
          <w:sz w:val="24"/>
          <w:szCs w:val="24"/>
        </w:rPr>
        <w:t xml:space="preserve">de 1975 por resolución del Consejo Superior Universitario como una unidad </w:t>
      </w:r>
      <w:proofErr w:type="spellStart"/>
      <w:r w:rsidR="009E7599" w:rsidRPr="006A472E">
        <w:rPr>
          <w:rFonts w:ascii="Times New Roman" w:hAnsi="Times New Roman" w:cs="Times New Roman"/>
          <w:sz w:val="24"/>
          <w:szCs w:val="24"/>
        </w:rPr>
        <w:t>interfacultativa</w:t>
      </w:r>
      <w:proofErr w:type="spellEnd"/>
      <w:r w:rsidR="009E7599" w:rsidRPr="006A472E">
        <w:rPr>
          <w:rFonts w:ascii="Times New Roman" w:hAnsi="Times New Roman" w:cs="Times New Roman"/>
          <w:sz w:val="24"/>
          <w:szCs w:val="24"/>
        </w:rPr>
        <w:t xml:space="preserve"> de la </w:t>
      </w:r>
      <w:r>
        <w:rPr>
          <w:rFonts w:ascii="Times New Roman" w:hAnsi="Times New Roman" w:cs="Times New Roman"/>
          <w:sz w:val="24"/>
          <w:szCs w:val="24"/>
        </w:rPr>
        <w:t>u</w:t>
      </w:r>
      <w:r w:rsidRPr="006A472E">
        <w:rPr>
          <w:rFonts w:ascii="Times New Roman" w:hAnsi="Times New Roman" w:cs="Times New Roman"/>
          <w:sz w:val="24"/>
          <w:szCs w:val="24"/>
        </w:rPr>
        <w:t>niversidad</w:t>
      </w:r>
      <w:r w:rsidR="00381CEE">
        <w:rPr>
          <w:rFonts w:ascii="Times New Roman" w:hAnsi="Times New Roman" w:cs="Times New Roman"/>
          <w:sz w:val="24"/>
          <w:szCs w:val="24"/>
        </w:rPr>
        <w:t>. Lo integran</w:t>
      </w:r>
      <w:r w:rsidR="009E7599" w:rsidRPr="006A472E">
        <w:rPr>
          <w:rFonts w:ascii="Times New Roman" w:hAnsi="Times New Roman" w:cs="Times New Roman"/>
          <w:sz w:val="24"/>
          <w:szCs w:val="24"/>
        </w:rPr>
        <w:t xml:space="preserve"> las facultades de Agronomía, Arquitectura, Ingeniería, Ciencias Económicas y Ciencias Jurídicas y Sociales</w:t>
      </w:r>
      <w:sdt>
        <w:sdtPr>
          <w:rPr>
            <w:rFonts w:ascii="Times New Roman" w:hAnsi="Times New Roman" w:cs="Times New Roman"/>
            <w:sz w:val="24"/>
            <w:szCs w:val="24"/>
          </w:rPr>
          <w:id w:val="918603507"/>
          <w:citation/>
        </w:sdtPr>
        <w:sdtEndPr/>
        <w:sdtContent>
          <w:r w:rsidR="00604D24" w:rsidRPr="006A472E">
            <w:rPr>
              <w:rFonts w:ascii="Times New Roman" w:hAnsi="Times New Roman" w:cs="Times New Roman"/>
              <w:sz w:val="24"/>
              <w:szCs w:val="24"/>
            </w:rPr>
            <w:fldChar w:fldCharType="begin"/>
          </w:r>
          <w:r w:rsidR="00604D24" w:rsidRPr="006A472E">
            <w:rPr>
              <w:rFonts w:ascii="Times New Roman" w:hAnsi="Times New Roman" w:cs="Times New Roman"/>
              <w:sz w:val="24"/>
              <w:szCs w:val="24"/>
              <w:lang w:val="es-MX"/>
            </w:rPr>
            <w:instrText xml:space="preserve"> CITATION USA17 \l 2058 </w:instrText>
          </w:r>
          <w:r w:rsidR="00604D24" w:rsidRPr="006A472E">
            <w:rPr>
              <w:rFonts w:ascii="Times New Roman" w:hAnsi="Times New Roman" w:cs="Times New Roman"/>
              <w:sz w:val="24"/>
              <w:szCs w:val="24"/>
            </w:rPr>
            <w:fldChar w:fldCharType="separate"/>
          </w:r>
          <w:r w:rsidR="00604D24" w:rsidRPr="006A472E">
            <w:rPr>
              <w:rFonts w:ascii="Times New Roman" w:hAnsi="Times New Roman" w:cs="Times New Roman"/>
              <w:noProof/>
              <w:sz w:val="24"/>
              <w:szCs w:val="24"/>
              <w:lang w:val="es-MX"/>
            </w:rPr>
            <w:t xml:space="preserve"> (USAC, 2017)</w:t>
          </w:r>
          <w:r w:rsidR="00604D24" w:rsidRPr="006A472E">
            <w:rPr>
              <w:rFonts w:ascii="Times New Roman" w:hAnsi="Times New Roman" w:cs="Times New Roman"/>
              <w:sz w:val="24"/>
              <w:szCs w:val="24"/>
            </w:rPr>
            <w:fldChar w:fldCharType="end"/>
          </w:r>
        </w:sdtContent>
      </w:sdt>
      <w:r w:rsidR="00604D24" w:rsidRPr="006A472E">
        <w:rPr>
          <w:rFonts w:ascii="Times New Roman" w:hAnsi="Times New Roman" w:cs="Times New Roman"/>
          <w:sz w:val="24"/>
          <w:szCs w:val="24"/>
        </w:rPr>
        <w:t>.</w:t>
      </w:r>
      <w:r w:rsidR="00A0318B" w:rsidRPr="006A472E">
        <w:rPr>
          <w:rFonts w:ascii="Times New Roman" w:hAnsi="Times New Roman" w:cs="Times New Roman"/>
          <w:sz w:val="24"/>
          <w:szCs w:val="24"/>
        </w:rPr>
        <w:t xml:space="preserve"> </w:t>
      </w:r>
      <w:r w:rsidR="00381CEE">
        <w:rPr>
          <w:rFonts w:ascii="Times New Roman" w:hAnsi="Times New Roman" w:cs="Times New Roman"/>
          <w:sz w:val="24"/>
          <w:szCs w:val="24"/>
        </w:rPr>
        <w:t>Su</w:t>
      </w:r>
      <w:r w:rsidR="00381CEE" w:rsidRPr="006A472E">
        <w:rPr>
          <w:rFonts w:ascii="Times New Roman" w:hAnsi="Times New Roman" w:cs="Times New Roman"/>
          <w:sz w:val="24"/>
          <w:szCs w:val="24"/>
        </w:rPr>
        <w:t xml:space="preserve"> </w:t>
      </w:r>
      <w:r w:rsidR="00A0318B" w:rsidRPr="006A472E">
        <w:rPr>
          <w:rFonts w:ascii="Times New Roman" w:hAnsi="Times New Roman" w:cs="Times New Roman"/>
          <w:sz w:val="24"/>
          <w:szCs w:val="24"/>
        </w:rPr>
        <w:t xml:space="preserve">objetivo general </w:t>
      </w:r>
      <w:r w:rsidR="00381CEE">
        <w:rPr>
          <w:rFonts w:ascii="Times New Roman" w:hAnsi="Times New Roman" w:cs="Times New Roman"/>
          <w:sz w:val="24"/>
          <w:szCs w:val="24"/>
        </w:rPr>
        <w:t>es</w:t>
      </w:r>
      <w:r w:rsidR="00A0318B" w:rsidRPr="006A472E">
        <w:rPr>
          <w:rFonts w:ascii="Times New Roman" w:hAnsi="Times New Roman" w:cs="Times New Roman"/>
          <w:sz w:val="24"/>
          <w:szCs w:val="24"/>
        </w:rPr>
        <w:t xml:space="preserve"> el </w:t>
      </w:r>
      <w:r w:rsidR="00A0318B" w:rsidRPr="008503CC">
        <w:rPr>
          <w:rFonts w:ascii="Times New Roman" w:hAnsi="Times New Roman" w:cs="Times New Roman"/>
          <w:sz w:val="24"/>
          <w:szCs w:val="24"/>
        </w:rPr>
        <w:t>aprehender y</w:t>
      </w:r>
      <w:r w:rsidR="00A0318B" w:rsidRPr="006A472E">
        <w:rPr>
          <w:rFonts w:ascii="Times New Roman" w:hAnsi="Times New Roman" w:cs="Times New Roman"/>
          <w:sz w:val="24"/>
          <w:szCs w:val="24"/>
        </w:rPr>
        <w:t xml:space="preserve"> explicar </w:t>
      </w:r>
      <w:r w:rsidR="00381CEE">
        <w:rPr>
          <w:rFonts w:ascii="Times New Roman" w:hAnsi="Times New Roman" w:cs="Times New Roman"/>
          <w:sz w:val="24"/>
          <w:szCs w:val="24"/>
        </w:rPr>
        <w:t>de</w:t>
      </w:r>
      <w:r w:rsidR="00381CEE" w:rsidRPr="006A472E">
        <w:rPr>
          <w:rFonts w:ascii="Times New Roman" w:hAnsi="Times New Roman" w:cs="Times New Roman"/>
          <w:sz w:val="24"/>
          <w:szCs w:val="24"/>
        </w:rPr>
        <w:t xml:space="preserve"> </w:t>
      </w:r>
      <w:r w:rsidR="00A0318B" w:rsidRPr="006A472E">
        <w:rPr>
          <w:rFonts w:ascii="Times New Roman" w:hAnsi="Times New Roman" w:cs="Times New Roman"/>
          <w:sz w:val="24"/>
          <w:szCs w:val="24"/>
        </w:rPr>
        <w:t>forma científica y multidisciplinaria el conjunto de fenómenos, elementos y relaciones que determinen la particular forma de organización del territorio, así como la influencia del mismo</w:t>
      </w:r>
      <w:r w:rsidR="00F40E92" w:rsidRPr="006A472E">
        <w:rPr>
          <w:rFonts w:ascii="Times New Roman" w:hAnsi="Times New Roman" w:cs="Times New Roman"/>
          <w:sz w:val="24"/>
          <w:szCs w:val="24"/>
        </w:rPr>
        <w:t xml:space="preserve"> sobre las dinámicas sociales, políticas, económicas y culturales</w:t>
      </w:r>
      <w:r w:rsidR="00381CEE">
        <w:rPr>
          <w:rFonts w:ascii="Times New Roman" w:hAnsi="Times New Roman" w:cs="Times New Roman"/>
          <w:sz w:val="24"/>
          <w:szCs w:val="24"/>
        </w:rPr>
        <w:t>.</w:t>
      </w:r>
      <w:r w:rsidR="00381CEE" w:rsidRPr="006A472E">
        <w:rPr>
          <w:rFonts w:ascii="Times New Roman" w:hAnsi="Times New Roman" w:cs="Times New Roman"/>
          <w:sz w:val="24"/>
          <w:szCs w:val="24"/>
        </w:rPr>
        <w:t xml:space="preserve"> </w:t>
      </w:r>
      <w:r w:rsidR="00381CEE">
        <w:rPr>
          <w:rFonts w:ascii="Times New Roman" w:hAnsi="Times New Roman" w:cs="Times New Roman"/>
          <w:sz w:val="24"/>
          <w:szCs w:val="24"/>
        </w:rPr>
        <w:t>P</w:t>
      </w:r>
      <w:r w:rsidR="00381CEE" w:rsidRPr="006A472E">
        <w:rPr>
          <w:rFonts w:ascii="Times New Roman" w:hAnsi="Times New Roman" w:cs="Times New Roman"/>
          <w:sz w:val="24"/>
          <w:szCs w:val="24"/>
        </w:rPr>
        <w:t xml:space="preserve">or </w:t>
      </w:r>
      <w:r w:rsidR="00F40E92" w:rsidRPr="006A472E">
        <w:rPr>
          <w:rFonts w:ascii="Times New Roman" w:hAnsi="Times New Roman" w:cs="Times New Roman"/>
          <w:sz w:val="24"/>
          <w:szCs w:val="24"/>
        </w:rPr>
        <w:t>lo que</w:t>
      </w:r>
      <w:r w:rsidR="00381CEE">
        <w:rPr>
          <w:rFonts w:ascii="Times New Roman" w:hAnsi="Times New Roman" w:cs="Times New Roman"/>
          <w:sz w:val="24"/>
          <w:szCs w:val="24"/>
        </w:rPr>
        <w:t>,</w:t>
      </w:r>
      <w:r w:rsidR="00F40E92" w:rsidRPr="006A472E">
        <w:rPr>
          <w:rFonts w:ascii="Times New Roman" w:hAnsi="Times New Roman" w:cs="Times New Roman"/>
          <w:sz w:val="24"/>
          <w:szCs w:val="24"/>
        </w:rPr>
        <w:t xml:space="preserve"> con base</w:t>
      </w:r>
      <w:r w:rsidR="00381CEE">
        <w:rPr>
          <w:rFonts w:ascii="Times New Roman" w:hAnsi="Times New Roman" w:cs="Times New Roman"/>
          <w:sz w:val="24"/>
          <w:szCs w:val="24"/>
        </w:rPr>
        <w:t xml:space="preserve"> en ello, </w:t>
      </w:r>
      <w:r w:rsidR="00F40E92" w:rsidRPr="006A472E">
        <w:rPr>
          <w:rFonts w:ascii="Times New Roman" w:hAnsi="Times New Roman" w:cs="Times New Roman"/>
          <w:sz w:val="24"/>
          <w:szCs w:val="24"/>
        </w:rPr>
        <w:t>se hizo la propuesta por parte de la Facultad de Contaduría y Administración (FCA) de la Universidad Autónoma Benito Juárez de Oaxaca (UAB</w:t>
      </w:r>
      <w:r w:rsidR="008503CC">
        <w:rPr>
          <w:rFonts w:ascii="Times New Roman" w:hAnsi="Times New Roman" w:cs="Times New Roman"/>
          <w:sz w:val="24"/>
          <w:szCs w:val="24"/>
        </w:rPr>
        <w:t>J</w:t>
      </w:r>
      <w:r w:rsidR="00F40E92" w:rsidRPr="006A472E">
        <w:rPr>
          <w:rFonts w:ascii="Times New Roman" w:hAnsi="Times New Roman" w:cs="Times New Roman"/>
          <w:sz w:val="24"/>
          <w:szCs w:val="24"/>
        </w:rPr>
        <w:t>O)</w:t>
      </w:r>
      <w:r w:rsidR="00381CEE">
        <w:rPr>
          <w:rFonts w:ascii="Times New Roman" w:hAnsi="Times New Roman" w:cs="Times New Roman"/>
          <w:sz w:val="24"/>
          <w:szCs w:val="24"/>
        </w:rPr>
        <w:t xml:space="preserve"> </w:t>
      </w:r>
      <w:r w:rsidR="00F40E92" w:rsidRPr="006A472E">
        <w:rPr>
          <w:rFonts w:ascii="Times New Roman" w:hAnsi="Times New Roman" w:cs="Times New Roman"/>
          <w:sz w:val="24"/>
          <w:szCs w:val="24"/>
        </w:rPr>
        <w:t xml:space="preserve">de realizar una estancia corta de investigación sobre el tema del sector informal y la pobreza en Guatemala </w:t>
      </w:r>
      <w:r w:rsidR="00381CEE">
        <w:rPr>
          <w:rFonts w:ascii="Times New Roman" w:hAnsi="Times New Roman" w:cs="Times New Roman"/>
          <w:sz w:val="24"/>
          <w:szCs w:val="24"/>
        </w:rPr>
        <w:t>en comparación con la de</w:t>
      </w:r>
      <w:r w:rsidR="00381CEE" w:rsidRPr="006A472E">
        <w:rPr>
          <w:rFonts w:ascii="Times New Roman" w:hAnsi="Times New Roman" w:cs="Times New Roman"/>
          <w:sz w:val="24"/>
          <w:szCs w:val="24"/>
        </w:rPr>
        <w:t xml:space="preserve"> </w:t>
      </w:r>
      <w:r w:rsidR="00F40E92" w:rsidRPr="006A472E">
        <w:rPr>
          <w:rFonts w:ascii="Times New Roman" w:hAnsi="Times New Roman" w:cs="Times New Roman"/>
          <w:sz w:val="24"/>
          <w:szCs w:val="24"/>
        </w:rPr>
        <w:t>México.</w:t>
      </w:r>
    </w:p>
    <w:p w14:paraId="2CA58DDF" w14:textId="6A5E07B2" w:rsidR="009E7599" w:rsidRDefault="003A7B5C"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F40E92" w:rsidRPr="006A472E">
        <w:rPr>
          <w:rFonts w:ascii="Times New Roman" w:hAnsi="Times New Roman" w:cs="Times New Roman"/>
          <w:sz w:val="24"/>
          <w:szCs w:val="24"/>
        </w:rPr>
        <w:t xml:space="preserve">n coordinación con el </w:t>
      </w:r>
      <w:r>
        <w:rPr>
          <w:rFonts w:ascii="Times New Roman" w:hAnsi="Times New Roman" w:cs="Times New Roman"/>
          <w:sz w:val="24"/>
          <w:szCs w:val="24"/>
        </w:rPr>
        <w:t>m</w:t>
      </w:r>
      <w:r w:rsidRPr="006A472E">
        <w:rPr>
          <w:rFonts w:ascii="Times New Roman" w:hAnsi="Times New Roman" w:cs="Times New Roman"/>
          <w:sz w:val="24"/>
          <w:szCs w:val="24"/>
        </w:rPr>
        <w:t xml:space="preserve">aestro </w:t>
      </w:r>
      <w:r w:rsidR="00F40E92" w:rsidRPr="006A472E">
        <w:rPr>
          <w:rFonts w:ascii="Times New Roman" w:hAnsi="Times New Roman" w:cs="Times New Roman"/>
          <w:sz w:val="24"/>
          <w:szCs w:val="24"/>
        </w:rPr>
        <w:t>José Florentín Martínez López</w:t>
      </w:r>
      <w:r>
        <w:rPr>
          <w:rFonts w:ascii="Times New Roman" w:hAnsi="Times New Roman" w:cs="Times New Roman"/>
          <w:sz w:val="24"/>
          <w:szCs w:val="24"/>
        </w:rPr>
        <w:t>,</w:t>
      </w:r>
      <w:r w:rsidR="00F40E92" w:rsidRPr="006A472E">
        <w:rPr>
          <w:rFonts w:ascii="Times New Roman" w:hAnsi="Times New Roman" w:cs="Times New Roman"/>
          <w:sz w:val="24"/>
          <w:szCs w:val="24"/>
        </w:rPr>
        <w:t xml:space="preserve"> director del Centro de Estudios Urbanos y Regionales</w:t>
      </w:r>
      <w:r>
        <w:rPr>
          <w:rFonts w:ascii="Times New Roman" w:hAnsi="Times New Roman" w:cs="Times New Roman"/>
          <w:sz w:val="24"/>
          <w:szCs w:val="24"/>
        </w:rPr>
        <w:t>,</w:t>
      </w:r>
      <w:r w:rsidR="00F40E92" w:rsidRPr="006A472E">
        <w:rPr>
          <w:rFonts w:ascii="Times New Roman" w:hAnsi="Times New Roman" w:cs="Times New Roman"/>
          <w:sz w:val="24"/>
          <w:szCs w:val="24"/>
        </w:rPr>
        <w:t xml:space="preserve"> se acordó trabajar con la </w:t>
      </w:r>
      <w:r>
        <w:rPr>
          <w:rFonts w:ascii="Times New Roman" w:hAnsi="Times New Roman" w:cs="Times New Roman"/>
          <w:sz w:val="24"/>
          <w:szCs w:val="24"/>
        </w:rPr>
        <w:t>doctora</w:t>
      </w:r>
      <w:r w:rsidR="00F40E92" w:rsidRPr="006A472E">
        <w:rPr>
          <w:rFonts w:ascii="Times New Roman" w:hAnsi="Times New Roman" w:cs="Times New Roman"/>
          <w:sz w:val="24"/>
          <w:szCs w:val="24"/>
        </w:rPr>
        <w:t xml:space="preserve"> Ana Luz Ramos Soto de la FCA </w:t>
      </w:r>
      <w:r w:rsidR="005C2A28">
        <w:rPr>
          <w:rFonts w:ascii="Times New Roman" w:hAnsi="Times New Roman" w:cs="Times New Roman"/>
          <w:sz w:val="24"/>
          <w:szCs w:val="24"/>
        </w:rPr>
        <w:t>el papel de la e</w:t>
      </w:r>
      <w:r w:rsidR="00F40E92" w:rsidRPr="006A472E">
        <w:rPr>
          <w:rFonts w:ascii="Times New Roman" w:hAnsi="Times New Roman" w:cs="Times New Roman"/>
          <w:sz w:val="24"/>
          <w:szCs w:val="24"/>
        </w:rPr>
        <w:t>conomía informal en las economías de México y</w:t>
      </w:r>
      <w:r w:rsidR="00E761AD">
        <w:rPr>
          <w:rFonts w:ascii="Times New Roman" w:hAnsi="Times New Roman" w:cs="Times New Roman"/>
          <w:sz w:val="24"/>
          <w:szCs w:val="24"/>
        </w:rPr>
        <w:t xml:space="preserve"> Guatemala</w:t>
      </w:r>
      <w:r>
        <w:rPr>
          <w:rFonts w:ascii="Times New Roman" w:hAnsi="Times New Roman" w:cs="Times New Roman"/>
          <w:sz w:val="24"/>
          <w:szCs w:val="24"/>
        </w:rPr>
        <w:t xml:space="preserve">. Dicha </w:t>
      </w:r>
      <w:r w:rsidR="005C2A28">
        <w:rPr>
          <w:rFonts w:ascii="Times New Roman" w:hAnsi="Times New Roman" w:cs="Times New Roman"/>
          <w:sz w:val="24"/>
          <w:szCs w:val="24"/>
        </w:rPr>
        <w:t xml:space="preserve">estancia se realizó en el año </w:t>
      </w:r>
      <w:r w:rsidR="00E761AD">
        <w:rPr>
          <w:rFonts w:ascii="Times New Roman" w:hAnsi="Times New Roman" w:cs="Times New Roman"/>
          <w:sz w:val="24"/>
          <w:szCs w:val="24"/>
        </w:rPr>
        <w:t xml:space="preserve">2017. </w:t>
      </w:r>
    </w:p>
    <w:p w14:paraId="2CA58DE0" w14:textId="4395D902" w:rsidR="005C2A28" w:rsidRDefault="005C2A28"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trabajo se desarrolla en tres apartados</w:t>
      </w:r>
      <w:r w:rsidR="003A7B5C">
        <w:rPr>
          <w:rFonts w:ascii="Times New Roman" w:hAnsi="Times New Roman" w:cs="Times New Roman"/>
          <w:sz w:val="24"/>
          <w:szCs w:val="24"/>
        </w:rPr>
        <w:t>.</w:t>
      </w:r>
      <w:r w:rsidR="005215CF">
        <w:rPr>
          <w:rFonts w:ascii="Times New Roman" w:hAnsi="Times New Roman" w:cs="Times New Roman"/>
          <w:sz w:val="24"/>
          <w:szCs w:val="24"/>
        </w:rPr>
        <w:t xml:space="preserve"> </w:t>
      </w:r>
      <w:r w:rsidR="003A7B5C">
        <w:rPr>
          <w:rFonts w:ascii="Times New Roman" w:hAnsi="Times New Roman" w:cs="Times New Roman"/>
          <w:sz w:val="24"/>
          <w:szCs w:val="24"/>
        </w:rPr>
        <w:t xml:space="preserve">En el primero </w:t>
      </w:r>
      <w:r w:rsidR="005215CF">
        <w:rPr>
          <w:rFonts w:ascii="Times New Roman" w:hAnsi="Times New Roman" w:cs="Times New Roman"/>
          <w:sz w:val="24"/>
          <w:szCs w:val="24"/>
        </w:rPr>
        <w:t xml:space="preserve">se </w:t>
      </w:r>
      <w:r>
        <w:rPr>
          <w:rFonts w:ascii="Times New Roman" w:hAnsi="Times New Roman" w:cs="Times New Roman"/>
          <w:sz w:val="24"/>
          <w:szCs w:val="24"/>
        </w:rPr>
        <w:t>describe la problemática</w:t>
      </w:r>
      <w:r w:rsidR="003D671E">
        <w:rPr>
          <w:rFonts w:ascii="Times New Roman" w:hAnsi="Times New Roman" w:cs="Times New Roman"/>
          <w:sz w:val="24"/>
          <w:szCs w:val="24"/>
        </w:rPr>
        <w:t xml:space="preserve">; en el segundo </w:t>
      </w:r>
      <w:r>
        <w:rPr>
          <w:rFonts w:ascii="Times New Roman" w:hAnsi="Times New Roman" w:cs="Times New Roman"/>
          <w:sz w:val="24"/>
          <w:szCs w:val="24"/>
        </w:rPr>
        <w:t xml:space="preserve">el marco </w:t>
      </w:r>
      <w:r w:rsidR="003D671E">
        <w:rPr>
          <w:rFonts w:ascii="Times New Roman" w:hAnsi="Times New Roman" w:cs="Times New Roman"/>
          <w:sz w:val="24"/>
          <w:szCs w:val="24"/>
        </w:rPr>
        <w:t>teórico-</w:t>
      </w:r>
      <w:r>
        <w:rPr>
          <w:rFonts w:ascii="Times New Roman" w:hAnsi="Times New Roman" w:cs="Times New Roman"/>
          <w:sz w:val="24"/>
          <w:szCs w:val="24"/>
        </w:rPr>
        <w:t>conceptual</w:t>
      </w:r>
      <w:r w:rsidR="003D671E">
        <w:rPr>
          <w:rFonts w:ascii="Times New Roman" w:hAnsi="Times New Roman" w:cs="Times New Roman"/>
          <w:sz w:val="24"/>
          <w:szCs w:val="24"/>
        </w:rPr>
        <w:t xml:space="preserve">, </w:t>
      </w:r>
      <w:r>
        <w:rPr>
          <w:rFonts w:ascii="Times New Roman" w:hAnsi="Times New Roman" w:cs="Times New Roman"/>
          <w:sz w:val="24"/>
          <w:szCs w:val="24"/>
        </w:rPr>
        <w:t>la metodología</w:t>
      </w:r>
      <w:r w:rsidR="003D671E">
        <w:rPr>
          <w:rFonts w:ascii="Times New Roman" w:hAnsi="Times New Roman" w:cs="Times New Roman"/>
          <w:sz w:val="24"/>
          <w:szCs w:val="24"/>
        </w:rPr>
        <w:t xml:space="preserve"> y </w:t>
      </w:r>
      <w:r>
        <w:rPr>
          <w:rFonts w:ascii="Times New Roman" w:hAnsi="Times New Roman" w:cs="Times New Roman"/>
          <w:sz w:val="24"/>
          <w:szCs w:val="24"/>
        </w:rPr>
        <w:t>las áreas de estudio</w:t>
      </w:r>
      <w:r w:rsidR="007815BE">
        <w:rPr>
          <w:rFonts w:ascii="Times New Roman" w:hAnsi="Times New Roman" w:cs="Times New Roman"/>
          <w:sz w:val="24"/>
          <w:szCs w:val="24"/>
        </w:rPr>
        <w:t>, y en el tercero y último, los</w:t>
      </w:r>
      <w:r w:rsidR="003D671E">
        <w:rPr>
          <w:rFonts w:ascii="Times New Roman" w:hAnsi="Times New Roman" w:cs="Times New Roman"/>
          <w:sz w:val="24"/>
          <w:szCs w:val="24"/>
        </w:rPr>
        <w:t xml:space="preserve"> </w:t>
      </w:r>
      <w:r>
        <w:rPr>
          <w:rFonts w:ascii="Times New Roman" w:hAnsi="Times New Roman" w:cs="Times New Roman"/>
          <w:sz w:val="24"/>
          <w:szCs w:val="24"/>
        </w:rPr>
        <w:t xml:space="preserve">resultados del trabajo de campo y las conclusiones. </w:t>
      </w:r>
    </w:p>
    <w:p w14:paraId="7B5BA889" w14:textId="77777777" w:rsidR="00282F68" w:rsidRDefault="00282F68" w:rsidP="00282F68">
      <w:pPr>
        <w:spacing w:after="0" w:line="360" w:lineRule="auto"/>
        <w:rPr>
          <w:rFonts w:ascii="Times New Roman" w:hAnsi="Times New Roman" w:cs="Times New Roman"/>
          <w:b/>
          <w:sz w:val="24"/>
          <w:szCs w:val="24"/>
        </w:rPr>
      </w:pPr>
    </w:p>
    <w:p w14:paraId="2CA58DE1" w14:textId="2649E179" w:rsidR="00EF7172" w:rsidRPr="00A161A2" w:rsidRDefault="009E7599" w:rsidP="00282F68">
      <w:pPr>
        <w:spacing w:after="0" w:line="360" w:lineRule="auto"/>
        <w:rPr>
          <w:rFonts w:ascii="Times New Roman" w:hAnsi="Times New Roman" w:cs="Times New Roman"/>
          <w:b/>
          <w:sz w:val="24"/>
          <w:szCs w:val="24"/>
        </w:rPr>
      </w:pPr>
      <w:r w:rsidRPr="00A161A2">
        <w:rPr>
          <w:rFonts w:ascii="Times New Roman" w:hAnsi="Times New Roman" w:cs="Times New Roman"/>
          <w:b/>
          <w:sz w:val="24"/>
          <w:szCs w:val="24"/>
        </w:rPr>
        <w:t>Problemática</w:t>
      </w:r>
    </w:p>
    <w:p w14:paraId="2CA58DE2" w14:textId="2C5412AD" w:rsidR="0034618A" w:rsidRPr="006A472E" w:rsidRDefault="00D271A0"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Desde hace tiempo el</w:t>
      </w:r>
      <w:r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 xml:space="preserve">concepto del sector informal incluye ya no </w:t>
      </w:r>
      <w:r w:rsidR="007815BE" w:rsidRPr="006A472E">
        <w:rPr>
          <w:rFonts w:ascii="Times New Roman" w:hAnsi="Times New Roman" w:cs="Times New Roman"/>
          <w:sz w:val="24"/>
          <w:szCs w:val="24"/>
        </w:rPr>
        <w:t>s</w:t>
      </w:r>
      <w:r w:rsidR="007815BE">
        <w:rPr>
          <w:rFonts w:ascii="Times New Roman" w:hAnsi="Times New Roman" w:cs="Times New Roman"/>
          <w:sz w:val="24"/>
          <w:szCs w:val="24"/>
        </w:rPr>
        <w:t>o</w:t>
      </w:r>
      <w:r w:rsidR="007815BE" w:rsidRPr="006A472E">
        <w:rPr>
          <w:rFonts w:ascii="Times New Roman" w:hAnsi="Times New Roman" w:cs="Times New Roman"/>
          <w:sz w:val="24"/>
          <w:szCs w:val="24"/>
        </w:rPr>
        <w:t xml:space="preserve">lo </w:t>
      </w:r>
      <w:r w:rsidR="0034618A" w:rsidRPr="006A472E">
        <w:rPr>
          <w:rFonts w:ascii="Times New Roman" w:hAnsi="Times New Roman" w:cs="Times New Roman"/>
          <w:sz w:val="24"/>
          <w:szCs w:val="24"/>
        </w:rPr>
        <w:t>el empleo de unidades económicas no registradas</w:t>
      </w:r>
      <w:r w:rsidR="007815BE">
        <w:rPr>
          <w:rFonts w:ascii="Times New Roman" w:hAnsi="Times New Roman" w:cs="Times New Roman"/>
          <w:sz w:val="24"/>
          <w:szCs w:val="24"/>
        </w:rPr>
        <w:t>,</w:t>
      </w:r>
      <w:r w:rsidR="0034618A" w:rsidRPr="006A472E">
        <w:rPr>
          <w:rFonts w:ascii="Times New Roman" w:hAnsi="Times New Roman" w:cs="Times New Roman"/>
          <w:sz w:val="24"/>
          <w:szCs w:val="24"/>
        </w:rPr>
        <w:t xml:space="preserve"> en donde el negocio y la persona son la misma cosa</w:t>
      </w:r>
      <w:r w:rsidR="007815BE">
        <w:rPr>
          <w:rFonts w:ascii="Times New Roman" w:hAnsi="Times New Roman" w:cs="Times New Roman"/>
          <w:sz w:val="24"/>
          <w:szCs w:val="24"/>
        </w:rPr>
        <w:t>, tal y</w:t>
      </w:r>
      <w:r w:rsidR="0034618A" w:rsidRPr="006A472E">
        <w:rPr>
          <w:rFonts w:ascii="Times New Roman" w:hAnsi="Times New Roman" w:cs="Times New Roman"/>
          <w:sz w:val="24"/>
          <w:szCs w:val="24"/>
        </w:rPr>
        <w:t xml:space="preserve"> como </w:t>
      </w:r>
      <w:r w:rsidR="007815BE">
        <w:rPr>
          <w:rFonts w:ascii="Times New Roman" w:hAnsi="Times New Roman" w:cs="Times New Roman"/>
          <w:sz w:val="24"/>
          <w:szCs w:val="24"/>
        </w:rPr>
        <w:t>ocurre con los</w:t>
      </w:r>
      <w:r w:rsidR="007815BE"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comerciantes ambulantes,</w:t>
      </w:r>
      <w:r w:rsidR="007815BE">
        <w:rPr>
          <w:rFonts w:ascii="Times New Roman" w:hAnsi="Times New Roman" w:cs="Times New Roman"/>
          <w:sz w:val="24"/>
          <w:szCs w:val="24"/>
        </w:rPr>
        <w:t xml:space="preserve"> la</w:t>
      </w:r>
      <w:r w:rsidR="0034618A" w:rsidRPr="006A472E">
        <w:rPr>
          <w:rFonts w:ascii="Times New Roman" w:hAnsi="Times New Roman" w:cs="Times New Roman"/>
          <w:sz w:val="24"/>
          <w:szCs w:val="24"/>
        </w:rPr>
        <w:t xml:space="preserve"> preparación de alimentos y otros servicios ofrecidos en</w:t>
      </w:r>
      <w:r w:rsidR="00615D65">
        <w:rPr>
          <w:rFonts w:ascii="Times New Roman" w:hAnsi="Times New Roman" w:cs="Times New Roman"/>
          <w:sz w:val="24"/>
          <w:szCs w:val="24"/>
        </w:rPr>
        <w:t xml:space="preserve"> la</w:t>
      </w:r>
      <w:r w:rsidR="0034618A" w:rsidRPr="006A472E">
        <w:rPr>
          <w:rFonts w:ascii="Times New Roman" w:hAnsi="Times New Roman" w:cs="Times New Roman"/>
          <w:sz w:val="24"/>
          <w:szCs w:val="24"/>
        </w:rPr>
        <w:t xml:space="preserve"> vía pública,</w:t>
      </w:r>
      <w:r w:rsidR="00615D65">
        <w:rPr>
          <w:rFonts w:ascii="Times New Roman" w:hAnsi="Times New Roman" w:cs="Times New Roman"/>
          <w:sz w:val="24"/>
          <w:szCs w:val="24"/>
        </w:rPr>
        <w:t xml:space="preserve"> al igual que con</w:t>
      </w:r>
      <w:r w:rsidR="007815BE">
        <w:rPr>
          <w:rFonts w:ascii="Times New Roman" w:hAnsi="Times New Roman" w:cs="Times New Roman"/>
          <w:sz w:val="24"/>
          <w:szCs w:val="24"/>
        </w:rPr>
        <w:t xml:space="preserve"> las</w:t>
      </w:r>
      <w:r w:rsidR="0034618A" w:rsidRPr="006A472E">
        <w:rPr>
          <w:rFonts w:ascii="Times New Roman" w:hAnsi="Times New Roman" w:cs="Times New Roman"/>
          <w:sz w:val="24"/>
          <w:szCs w:val="24"/>
        </w:rPr>
        <w:t xml:space="preserve"> industrias caseras y artesanales; sino que ahora incorpora a todo el trabajo no registrado ante la seguridad social, </w:t>
      </w:r>
      <w:r w:rsidR="005215CF">
        <w:rPr>
          <w:rFonts w:ascii="Times New Roman" w:hAnsi="Times New Roman" w:cs="Times New Roman"/>
          <w:sz w:val="24"/>
          <w:szCs w:val="24"/>
        </w:rPr>
        <w:t>e</w:t>
      </w:r>
      <w:r w:rsidR="0034618A" w:rsidRPr="006A472E">
        <w:rPr>
          <w:rFonts w:ascii="Times New Roman" w:hAnsi="Times New Roman" w:cs="Times New Roman"/>
          <w:sz w:val="24"/>
          <w:szCs w:val="24"/>
        </w:rPr>
        <w:t>st</w:t>
      </w:r>
      <w:r w:rsidR="005215CF">
        <w:rPr>
          <w:rFonts w:ascii="Times New Roman" w:hAnsi="Times New Roman" w:cs="Times New Roman"/>
          <w:sz w:val="24"/>
          <w:szCs w:val="24"/>
        </w:rPr>
        <w:t>é</w:t>
      </w:r>
      <w:r w:rsidR="0034618A" w:rsidRPr="006A472E">
        <w:rPr>
          <w:rFonts w:ascii="Times New Roman" w:hAnsi="Times New Roman" w:cs="Times New Roman"/>
          <w:sz w:val="24"/>
          <w:szCs w:val="24"/>
        </w:rPr>
        <w:t xml:space="preserve"> o no operando en unidades económicas típicas del sector informal.</w:t>
      </w:r>
    </w:p>
    <w:p w14:paraId="2CA58DE3" w14:textId="4B16CD79" w:rsidR="0034618A" w:rsidRPr="006A472E" w:rsidRDefault="0034618A" w:rsidP="00282F68">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 xml:space="preserve">Estudios del Banco Mundial sobre América Latina y el Caribe </w:t>
      </w:r>
      <w:r w:rsidR="00615D65" w:rsidRPr="006A472E">
        <w:rPr>
          <w:rFonts w:ascii="Times New Roman" w:hAnsi="Times New Roman" w:cs="Times New Roman"/>
          <w:noProof/>
          <w:sz w:val="24"/>
          <w:szCs w:val="24"/>
        </w:rPr>
        <w:t>(Perry, 2007)</w:t>
      </w:r>
      <w:r w:rsidRPr="006A472E">
        <w:rPr>
          <w:rFonts w:ascii="Times New Roman" w:hAnsi="Times New Roman" w:cs="Times New Roman"/>
          <w:sz w:val="24"/>
          <w:szCs w:val="24"/>
        </w:rPr>
        <w:t xml:space="preserve"> describen a los trabajadores del sector informal en dos grupos</w:t>
      </w:r>
      <w:r w:rsidR="00615D65">
        <w:rPr>
          <w:rFonts w:ascii="Times New Roman" w:hAnsi="Times New Roman" w:cs="Times New Roman"/>
          <w:sz w:val="24"/>
          <w:szCs w:val="24"/>
        </w:rPr>
        <w:t>.</w:t>
      </w:r>
      <w:r w:rsidR="00615D65" w:rsidRPr="006A472E">
        <w:rPr>
          <w:rFonts w:ascii="Times New Roman" w:hAnsi="Times New Roman" w:cs="Times New Roman"/>
          <w:sz w:val="24"/>
          <w:szCs w:val="24"/>
        </w:rPr>
        <w:t xml:space="preserve"> </w:t>
      </w:r>
      <w:r w:rsidR="00682398">
        <w:rPr>
          <w:rFonts w:ascii="Times New Roman" w:hAnsi="Times New Roman" w:cs="Times New Roman"/>
          <w:sz w:val="24"/>
          <w:szCs w:val="24"/>
        </w:rPr>
        <w:t>Por un lado,</w:t>
      </w:r>
      <w:r w:rsidR="00615D65" w:rsidRPr="006A472E">
        <w:rPr>
          <w:rFonts w:ascii="Times New Roman" w:hAnsi="Times New Roman" w:cs="Times New Roman"/>
          <w:sz w:val="24"/>
          <w:szCs w:val="24"/>
        </w:rPr>
        <w:t xml:space="preserve"> </w:t>
      </w:r>
      <w:r w:rsidRPr="006A472E">
        <w:rPr>
          <w:rFonts w:ascii="Times New Roman" w:hAnsi="Times New Roman" w:cs="Times New Roman"/>
          <w:sz w:val="24"/>
          <w:szCs w:val="24"/>
        </w:rPr>
        <w:t xml:space="preserve">a los trabajadores informales independientes, </w:t>
      </w:r>
      <w:r w:rsidR="00682398">
        <w:rPr>
          <w:rFonts w:ascii="Times New Roman" w:hAnsi="Times New Roman" w:cs="Times New Roman"/>
          <w:sz w:val="24"/>
          <w:szCs w:val="24"/>
        </w:rPr>
        <w:t>quienes constituyen</w:t>
      </w:r>
      <w:r w:rsidRPr="006A472E">
        <w:rPr>
          <w:rFonts w:ascii="Times New Roman" w:hAnsi="Times New Roman" w:cs="Times New Roman"/>
          <w:sz w:val="24"/>
          <w:szCs w:val="24"/>
        </w:rPr>
        <w:t xml:space="preserve"> un porcentaje del empleo </w:t>
      </w:r>
      <w:r w:rsidRPr="006A472E">
        <w:rPr>
          <w:rFonts w:ascii="Times New Roman" w:hAnsi="Times New Roman" w:cs="Times New Roman"/>
          <w:sz w:val="24"/>
          <w:szCs w:val="24"/>
        </w:rPr>
        <w:lastRenderedPageBreak/>
        <w:t>urbano</w:t>
      </w:r>
      <w:r w:rsidR="00682398">
        <w:rPr>
          <w:rFonts w:ascii="Times New Roman" w:hAnsi="Times New Roman" w:cs="Times New Roman"/>
          <w:sz w:val="24"/>
          <w:szCs w:val="24"/>
        </w:rPr>
        <w:t>;</w:t>
      </w:r>
      <w:r w:rsidRPr="006A472E">
        <w:rPr>
          <w:rFonts w:ascii="Times New Roman" w:hAnsi="Times New Roman" w:cs="Times New Roman"/>
          <w:sz w:val="24"/>
          <w:szCs w:val="24"/>
        </w:rPr>
        <w:t xml:space="preserve"> y </w:t>
      </w:r>
      <w:r w:rsidR="00682398">
        <w:rPr>
          <w:rFonts w:ascii="Times New Roman" w:hAnsi="Times New Roman" w:cs="Times New Roman"/>
          <w:sz w:val="24"/>
          <w:szCs w:val="24"/>
        </w:rPr>
        <w:t>por el otro,</w:t>
      </w:r>
      <w:r w:rsidRPr="006A472E">
        <w:rPr>
          <w:rFonts w:ascii="Times New Roman" w:hAnsi="Times New Roman" w:cs="Times New Roman"/>
          <w:sz w:val="24"/>
          <w:szCs w:val="24"/>
        </w:rPr>
        <w:t xml:space="preserve"> a los trabajadores informales asalariados</w:t>
      </w:r>
      <w:r w:rsidR="00682398">
        <w:rPr>
          <w:rFonts w:ascii="Times New Roman" w:hAnsi="Times New Roman" w:cs="Times New Roman"/>
          <w:sz w:val="24"/>
          <w:szCs w:val="24"/>
        </w:rPr>
        <w:t>,</w:t>
      </w:r>
      <w:r w:rsidRPr="006A472E">
        <w:rPr>
          <w:rFonts w:ascii="Times New Roman" w:hAnsi="Times New Roman" w:cs="Times New Roman"/>
          <w:sz w:val="24"/>
          <w:szCs w:val="24"/>
        </w:rPr>
        <w:t xml:space="preserve"> qu</w:t>
      </w:r>
      <w:r w:rsidR="00682398">
        <w:rPr>
          <w:rFonts w:ascii="Times New Roman" w:hAnsi="Times New Roman" w:cs="Times New Roman"/>
          <w:sz w:val="24"/>
          <w:szCs w:val="24"/>
        </w:rPr>
        <w:t>i</w:t>
      </w:r>
      <w:r w:rsidRPr="006A472E">
        <w:rPr>
          <w:rFonts w:ascii="Times New Roman" w:hAnsi="Times New Roman" w:cs="Times New Roman"/>
          <w:sz w:val="24"/>
          <w:szCs w:val="24"/>
        </w:rPr>
        <w:t>e</w:t>
      </w:r>
      <w:r w:rsidR="00682398">
        <w:rPr>
          <w:rFonts w:ascii="Times New Roman" w:hAnsi="Times New Roman" w:cs="Times New Roman"/>
          <w:sz w:val="24"/>
          <w:szCs w:val="24"/>
        </w:rPr>
        <w:t>nes</w:t>
      </w:r>
      <w:r w:rsidRPr="006A472E">
        <w:rPr>
          <w:rFonts w:ascii="Times New Roman" w:hAnsi="Times New Roman" w:cs="Times New Roman"/>
          <w:sz w:val="24"/>
          <w:szCs w:val="24"/>
        </w:rPr>
        <w:t xml:space="preserve"> representan aproximadamente el porcentaje total urbano de la región</w:t>
      </w:r>
      <w:r w:rsidR="00682398">
        <w:rPr>
          <w:rFonts w:ascii="Times New Roman" w:hAnsi="Times New Roman" w:cs="Times New Roman"/>
          <w:sz w:val="24"/>
          <w:szCs w:val="24"/>
        </w:rPr>
        <w:t>.</w:t>
      </w:r>
      <w:r w:rsidR="00682398" w:rsidRPr="006A472E">
        <w:rPr>
          <w:rFonts w:ascii="Times New Roman" w:hAnsi="Times New Roman" w:cs="Times New Roman"/>
          <w:sz w:val="24"/>
          <w:szCs w:val="24"/>
        </w:rPr>
        <w:t xml:space="preserve"> </w:t>
      </w:r>
      <w:r w:rsidR="00682398">
        <w:rPr>
          <w:rFonts w:ascii="Times New Roman" w:hAnsi="Times New Roman" w:cs="Times New Roman"/>
          <w:sz w:val="24"/>
          <w:szCs w:val="24"/>
        </w:rPr>
        <w:t>E</w:t>
      </w:r>
      <w:r w:rsidR="00682398" w:rsidRPr="006A472E">
        <w:rPr>
          <w:rFonts w:ascii="Times New Roman" w:hAnsi="Times New Roman" w:cs="Times New Roman"/>
          <w:sz w:val="24"/>
          <w:szCs w:val="24"/>
        </w:rPr>
        <w:t xml:space="preserve">l </w:t>
      </w:r>
      <w:r w:rsidRPr="006A472E">
        <w:rPr>
          <w:rFonts w:ascii="Times New Roman" w:hAnsi="Times New Roman" w:cs="Times New Roman"/>
          <w:sz w:val="24"/>
          <w:szCs w:val="24"/>
        </w:rPr>
        <w:t>primer grupo</w:t>
      </w:r>
      <w:r w:rsidR="00864A76">
        <w:rPr>
          <w:rFonts w:ascii="Times New Roman" w:hAnsi="Times New Roman" w:cs="Times New Roman"/>
          <w:sz w:val="24"/>
          <w:szCs w:val="24"/>
        </w:rPr>
        <w:t>,</w:t>
      </w:r>
      <w:r w:rsidRPr="006A472E">
        <w:rPr>
          <w:rFonts w:ascii="Times New Roman" w:hAnsi="Times New Roman" w:cs="Times New Roman"/>
          <w:sz w:val="24"/>
          <w:szCs w:val="24"/>
        </w:rPr>
        <w:t xml:space="preserve"> el sector independiente informal</w:t>
      </w:r>
      <w:r w:rsidR="00864A76">
        <w:rPr>
          <w:rFonts w:ascii="Times New Roman" w:hAnsi="Times New Roman" w:cs="Times New Roman"/>
          <w:sz w:val="24"/>
          <w:szCs w:val="24"/>
        </w:rPr>
        <w:t>,</w:t>
      </w:r>
      <w:r w:rsidRPr="006A472E">
        <w:rPr>
          <w:rFonts w:ascii="Times New Roman" w:hAnsi="Times New Roman" w:cs="Times New Roman"/>
          <w:sz w:val="24"/>
          <w:szCs w:val="24"/>
        </w:rPr>
        <w:t xml:space="preserve"> incluye a los propietarios de microempresas y a los profesionales independientes, así como a los artesanos, trabajadores de oficios, obreros de la construcción, choferes de taxis y vendedores callejeros. El sector informal asalariado abarca los empleados domésticos, trabajadores familiares sin sueldo, trabajadores de microempresas y </w:t>
      </w:r>
      <w:r w:rsidR="00682398">
        <w:rPr>
          <w:rFonts w:ascii="Times New Roman" w:hAnsi="Times New Roman" w:cs="Times New Roman"/>
          <w:sz w:val="24"/>
          <w:szCs w:val="24"/>
        </w:rPr>
        <w:t>quienes</w:t>
      </w:r>
      <w:r w:rsidRPr="006A472E">
        <w:rPr>
          <w:rFonts w:ascii="Times New Roman" w:hAnsi="Times New Roman" w:cs="Times New Roman"/>
          <w:sz w:val="24"/>
          <w:szCs w:val="24"/>
        </w:rPr>
        <w:t xml:space="preserve"> trabajan en empresas más grandes bajo arreglos laborales informales</w:t>
      </w:r>
      <w:r w:rsidR="00682398">
        <w:rPr>
          <w:rFonts w:ascii="Times New Roman" w:hAnsi="Times New Roman" w:cs="Times New Roman"/>
          <w:sz w:val="24"/>
          <w:szCs w:val="24"/>
        </w:rPr>
        <w:t>.</w:t>
      </w:r>
      <w:r w:rsidR="00682398" w:rsidRPr="006A472E">
        <w:rPr>
          <w:rFonts w:ascii="Times New Roman" w:hAnsi="Times New Roman" w:cs="Times New Roman"/>
          <w:sz w:val="24"/>
          <w:szCs w:val="24"/>
        </w:rPr>
        <w:t xml:space="preserve"> </w:t>
      </w:r>
      <w:r w:rsidR="00682398">
        <w:rPr>
          <w:rFonts w:ascii="Times New Roman" w:hAnsi="Times New Roman" w:cs="Times New Roman"/>
          <w:sz w:val="24"/>
          <w:szCs w:val="24"/>
        </w:rPr>
        <w:t>P</w:t>
      </w:r>
      <w:r w:rsidR="00682398" w:rsidRPr="006A472E">
        <w:rPr>
          <w:rFonts w:ascii="Times New Roman" w:hAnsi="Times New Roman" w:cs="Times New Roman"/>
          <w:sz w:val="24"/>
          <w:szCs w:val="24"/>
        </w:rPr>
        <w:t xml:space="preserve">ara </w:t>
      </w:r>
      <w:r w:rsidRPr="006A472E">
        <w:rPr>
          <w:rFonts w:ascii="Times New Roman" w:hAnsi="Times New Roman" w:cs="Times New Roman"/>
          <w:sz w:val="24"/>
          <w:szCs w:val="24"/>
        </w:rPr>
        <w:t xml:space="preserve">ambos grupos de trabajadores informales se observa una heterogeneidad de motivos y características demográficas </w:t>
      </w:r>
    </w:p>
    <w:p w14:paraId="0E14B7B1" w14:textId="2C04DAA6" w:rsidR="00547C08" w:rsidRDefault="0034618A" w:rsidP="00282F68">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La Organización Internacional del Trabajo (OIT)</w:t>
      </w:r>
      <w:r w:rsidR="00C807C7">
        <w:rPr>
          <w:rFonts w:ascii="Times New Roman" w:hAnsi="Times New Roman" w:cs="Times New Roman"/>
          <w:sz w:val="24"/>
          <w:szCs w:val="24"/>
        </w:rPr>
        <w:t>,</w:t>
      </w:r>
      <w:r w:rsidRPr="006A472E">
        <w:rPr>
          <w:rFonts w:ascii="Times New Roman" w:hAnsi="Times New Roman" w:cs="Times New Roman"/>
          <w:sz w:val="24"/>
          <w:szCs w:val="24"/>
        </w:rPr>
        <w:t xml:space="preserve"> en su estudio</w:t>
      </w:r>
      <w:r w:rsidRPr="00087D43">
        <w:rPr>
          <w:rFonts w:ascii="Times New Roman" w:hAnsi="Times New Roman" w:cs="Times New Roman"/>
          <w:i/>
          <w:sz w:val="24"/>
          <w:szCs w:val="24"/>
        </w:rPr>
        <w:t xml:space="preserve"> Panorama Social 2012</w:t>
      </w:r>
      <w:r w:rsidR="00C807C7">
        <w:rPr>
          <w:rFonts w:ascii="Times New Roman" w:hAnsi="Times New Roman" w:cs="Times New Roman"/>
          <w:sz w:val="24"/>
          <w:szCs w:val="24"/>
        </w:rPr>
        <w:t>,</w:t>
      </w:r>
      <w:r w:rsidRPr="006A472E">
        <w:rPr>
          <w:rFonts w:ascii="Times New Roman" w:hAnsi="Times New Roman" w:cs="Times New Roman"/>
          <w:sz w:val="24"/>
          <w:szCs w:val="24"/>
        </w:rPr>
        <w:t xml:space="preserve"> informó que México es una de las economías de América Latina que presenta</w:t>
      </w:r>
      <w:r w:rsidR="00C807C7">
        <w:rPr>
          <w:rFonts w:ascii="Times New Roman" w:hAnsi="Times New Roman" w:cs="Times New Roman"/>
          <w:sz w:val="24"/>
          <w:szCs w:val="24"/>
        </w:rPr>
        <w:t xml:space="preserve"> las más</w:t>
      </w:r>
      <w:r w:rsidRPr="006A472E">
        <w:rPr>
          <w:rFonts w:ascii="Times New Roman" w:hAnsi="Times New Roman" w:cs="Times New Roman"/>
          <w:sz w:val="24"/>
          <w:szCs w:val="24"/>
        </w:rPr>
        <w:t xml:space="preserve"> altas tasas de informalidad</w:t>
      </w:r>
      <w:r w:rsidR="00A14B82">
        <w:rPr>
          <w:rFonts w:ascii="Times New Roman" w:hAnsi="Times New Roman" w:cs="Times New Roman"/>
          <w:sz w:val="24"/>
          <w:szCs w:val="24"/>
        </w:rPr>
        <w:t>.</w:t>
      </w:r>
      <w:r w:rsidR="00A14B82" w:rsidRPr="006A472E">
        <w:rPr>
          <w:rFonts w:ascii="Times New Roman" w:hAnsi="Times New Roman" w:cs="Times New Roman"/>
          <w:sz w:val="24"/>
          <w:szCs w:val="24"/>
        </w:rPr>
        <w:t xml:space="preserve"> </w:t>
      </w:r>
      <w:r w:rsidR="00A14B82">
        <w:rPr>
          <w:rFonts w:ascii="Times New Roman" w:hAnsi="Times New Roman" w:cs="Times New Roman"/>
          <w:sz w:val="24"/>
          <w:szCs w:val="24"/>
        </w:rPr>
        <w:t>Dicho estudio reporta</w:t>
      </w:r>
      <w:r w:rsidR="00A14B82" w:rsidRPr="006A472E">
        <w:rPr>
          <w:rFonts w:ascii="Times New Roman" w:hAnsi="Times New Roman" w:cs="Times New Roman"/>
          <w:sz w:val="24"/>
          <w:szCs w:val="24"/>
        </w:rPr>
        <w:t xml:space="preserve"> </w:t>
      </w:r>
      <w:r w:rsidRPr="006A472E">
        <w:rPr>
          <w:rFonts w:ascii="Times New Roman" w:hAnsi="Times New Roman" w:cs="Times New Roman"/>
          <w:sz w:val="24"/>
          <w:szCs w:val="24"/>
        </w:rPr>
        <w:t>que 59</w:t>
      </w:r>
      <w:r w:rsidR="00A14B82">
        <w:rPr>
          <w:rFonts w:ascii="Times New Roman" w:hAnsi="Times New Roman" w:cs="Times New Roman"/>
          <w:sz w:val="24"/>
          <w:szCs w:val="24"/>
        </w:rPr>
        <w:t xml:space="preserve"> </w:t>
      </w:r>
      <w:r w:rsidRPr="006A472E">
        <w:rPr>
          <w:rFonts w:ascii="Times New Roman" w:hAnsi="Times New Roman" w:cs="Times New Roman"/>
          <w:sz w:val="24"/>
          <w:szCs w:val="24"/>
        </w:rPr>
        <w:t>% de población</w:t>
      </w:r>
      <w:r w:rsidR="00A14B82">
        <w:rPr>
          <w:rFonts w:ascii="Times New Roman" w:hAnsi="Times New Roman" w:cs="Times New Roman"/>
          <w:sz w:val="24"/>
          <w:szCs w:val="24"/>
        </w:rPr>
        <w:t xml:space="preserve"> mexicana</w:t>
      </w:r>
      <w:r w:rsidRPr="006A472E">
        <w:rPr>
          <w:rFonts w:ascii="Times New Roman" w:hAnsi="Times New Roman" w:cs="Times New Roman"/>
          <w:sz w:val="24"/>
          <w:szCs w:val="24"/>
        </w:rPr>
        <w:t xml:space="preserve"> productiva se encuentra en ese sector</w:t>
      </w:r>
      <w:r w:rsidR="009860AC">
        <w:rPr>
          <w:rFonts w:ascii="Times New Roman" w:hAnsi="Times New Roman" w:cs="Times New Roman"/>
          <w:sz w:val="24"/>
          <w:szCs w:val="24"/>
        </w:rPr>
        <w:t>.</w:t>
      </w:r>
      <w:r w:rsidR="009860AC" w:rsidRPr="006A472E">
        <w:rPr>
          <w:rFonts w:ascii="Times New Roman" w:hAnsi="Times New Roman" w:cs="Times New Roman"/>
          <w:sz w:val="24"/>
          <w:szCs w:val="24"/>
        </w:rPr>
        <w:t xml:space="preserve"> </w:t>
      </w:r>
    </w:p>
    <w:p w14:paraId="2CA58DE4" w14:textId="7883B06C" w:rsidR="0034618A" w:rsidRPr="006A472E" w:rsidRDefault="00EE4D7A"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w:t>
      </w:r>
      <w:r w:rsidR="0034618A" w:rsidRPr="006A472E">
        <w:rPr>
          <w:rFonts w:ascii="Times New Roman" w:hAnsi="Times New Roman" w:cs="Times New Roman"/>
          <w:sz w:val="24"/>
          <w:szCs w:val="24"/>
        </w:rPr>
        <w:t>eclaratorias</w:t>
      </w:r>
      <w:r>
        <w:rPr>
          <w:rFonts w:ascii="Times New Roman" w:hAnsi="Times New Roman" w:cs="Times New Roman"/>
          <w:sz w:val="24"/>
          <w:szCs w:val="24"/>
        </w:rPr>
        <w:t xml:space="preserve"> similares</w:t>
      </w:r>
      <w:r w:rsidR="0034618A" w:rsidRPr="006A472E">
        <w:rPr>
          <w:rFonts w:ascii="Times New Roman" w:hAnsi="Times New Roman" w:cs="Times New Roman"/>
          <w:sz w:val="24"/>
          <w:szCs w:val="24"/>
        </w:rPr>
        <w:t xml:space="preserve"> </w:t>
      </w:r>
      <w:r>
        <w:rPr>
          <w:rFonts w:ascii="Times New Roman" w:hAnsi="Times New Roman" w:cs="Times New Roman"/>
          <w:sz w:val="24"/>
          <w:szCs w:val="24"/>
        </w:rPr>
        <w:t xml:space="preserve">realiza </w:t>
      </w:r>
      <w:r w:rsidR="00547C08">
        <w:rPr>
          <w:rFonts w:ascii="Times New Roman" w:hAnsi="Times New Roman" w:cs="Times New Roman"/>
          <w:sz w:val="24"/>
          <w:szCs w:val="24"/>
        </w:rPr>
        <w:t xml:space="preserve">el </w:t>
      </w:r>
      <w:r w:rsidRPr="00EE4D7A">
        <w:rPr>
          <w:rFonts w:ascii="Times New Roman" w:hAnsi="Times New Roman" w:cs="Times New Roman"/>
          <w:sz w:val="24"/>
          <w:szCs w:val="24"/>
        </w:rPr>
        <w:t>Instituto Nacional de Estadística y Geografía</w:t>
      </w:r>
      <w:r w:rsidR="0034618A" w:rsidRPr="006A472E">
        <w:rPr>
          <w:rFonts w:ascii="Times New Roman" w:hAnsi="Times New Roman" w:cs="Times New Roman"/>
          <w:sz w:val="24"/>
          <w:szCs w:val="24"/>
        </w:rPr>
        <w:t xml:space="preserve"> </w:t>
      </w:r>
      <w:r>
        <w:rPr>
          <w:rFonts w:ascii="Times New Roman" w:hAnsi="Times New Roman" w:cs="Times New Roman"/>
          <w:noProof/>
          <w:sz w:val="24"/>
          <w:szCs w:val="24"/>
        </w:rPr>
        <w:t>[</w:t>
      </w:r>
      <w:r w:rsidR="00547C08" w:rsidRPr="006A472E">
        <w:rPr>
          <w:rFonts w:ascii="Times New Roman" w:hAnsi="Times New Roman" w:cs="Times New Roman"/>
          <w:noProof/>
          <w:sz w:val="24"/>
          <w:szCs w:val="24"/>
        </w:rPr>
        <w:t>I</w:t>
      </w:r>
      <w:r w:rsidR="00C82517">
        <w:rPr>
          <w:rFonts w:ascii="Times New Roman" w:hAnsi="Times New Roman" w:cs="Times New Roman"/>
          <w:noProof/>
          <w:sz w:val="24"/>
          <w:szCs w:val="24"/>
        </w:rPr>
        <w:t>negi</w:t>
      </w:r>
      <w:r>
        <w:rPr>
          <w:rFonts w:ascii="Times New Roman" w:hAnsi="Times New Roman" w:cs="Times New Roman"/>
          <w:noProof/>
          <w:sz w:val="24"/>
          <w:szCs w:val="24"/>
        </w:rPr>
        <w:t>] (</w:t>
      </w:r>
      <w:r w:rsidR="00547C08" w:rsidRPr="006A472E">
        <w:rPr>
          <w:rFonts w:ascii="Times New Roman" w:hAnsi="Times New Roman" w:cs="Times New Roman"/>
          <w:noProof/>
          <w:sz w:val="24"/>
          <w:szCs w:val="24"/>
        </w:rPr>
        <w:t>2012)</w:t>
      </w:r>
      <w:r>
        <w:rPr>
          <w:rFonts w:ascii="Times New Roman" w:hAnsi="Times New Roman" w:cs="Times New Roman"/>
          <w:noProof/>
          <w:sz w:val="24"/>
          <w:szCs w:val="24"/>
        </w:rPr>
        <w:t>:</w:t>
      </w:r>
      <w:r w:rsidR="0034618A" w:rsidRPr="006A472E">
        <w:rPr>
          <w:rFonts w:ascii="Times New Roman" w:hAnsi="Times New Roman" w:cs="Times New Roman"/>
          <w:sz w:val="24"/>
          <w:szCs w:val="24"/>
        </w:rPr>
        <w:t xml:space="preserve"> en el tercer trimestre de</w:t>
      </w:r>
      <w:r>
        <w:rPr>
          <w:rFonts w:ascii="Times New Roman" w:hAnsi="Times New Roman" w:cs="Times New Roman"/>
          <w:sz w:val="24"/>
          <w:szCs w:val="24"/>
        </w:rPr>
        <w:t>l</w:t>
      </w:r>
      <w:r w:rsidR="0034618A" w:rsidRPr="006A472E">
        <w:rPr>
          <w:rFonts w:ascii="Times New Roman" w:hAnsi="Times New Roman" w:cs="Times New Roman"/>
          <w:sz w:val="24"/>
          <w:szCs w:val="24"/>
        </w:rPr>
        <w:t xml:space="preserve"> 2012, la población del sector informal sum</w:t>
      </w:r>
      <w:r w:rsidR="005215CF">
        <w:rPr>
          <w:rFonts w:ascii="Times New Roman" w:hAnsi="Times New Roman" w:cs="Times New Roman"/>
          <w:sz w:val="24"/>
          <w:szCs w:val="24"/>
        </w:rPr>
        <w:t>ó</w:t>
      </w:r>
      <w:r w:rsidR="0034618A" w:rsidRPr="006A472E">
        <w:rPr>
          <w:rFonts w:ascii="Times New Roman" w:hAnsi="Times New Roman" w:cs="Times New Roman"/>
          <w:sz w:val="24"/>
          <w:szCs w:val="24"/>
        </w:rPr>
        <w:t xml:space="preserve"> 29.3 millones de personas</w:t>
      </w:r>
      <w:r>
        <w:rPr>
          <w:rFonts w:ascii="Times New Roman" w:hAnsi="Times New Roman" w:cs="Times New Roman"/>
          <w:sz w:val="24"/>
          <w:szCs w:val="24"/>
        </w:rPr>
        <w:t xml:space="preserve">, </w:t>
      </w:r>
      <w:r w:rsidR="0034618A" w:rsidRPr="006A472E">
        <w:rPr>
          <w:rFonts w:ascii="Times New Roman" w:hAnsi="Times New Roman" w:cs="Times New Roman"/>
          <w:sz w:val="24"/>
          <w:szCs w:val="24"/>
        </w:rPr>
        <w:t>de las cuales 14.2 millones conforma</w:t>
      </w:r>
      <w:r w:rsidR="00E30D91">
        <w:rPr>
          <w:rFonts w:ascii="Times New Roman" w:hAnsi="Times New Roman" w:cs="Times New Roman"/>
          <w:sz w:val="24"/>
          <w:szCs w:val="24"/>
        </w:rPr>
        <w:t>ba</w:t>
      </w:r>
      <w:r w:rsidR="0034618A" w:rsidRPr="006A472E">
        <w:rPr>
          <w:rFonts w:ascii="Times New Roman" w:hAnsi="Times New Roman" w:cs="Times New Roman"/>
          <w:sz w:val="24"/>
          <w:szCs w:val="24"/>
        </w:rPr>
        <w:t>n la ocupación en el sector informal, 2.1</w:t>
      </w:r>
      <w:r w:rsidR="005215CF">
        <w:rPr>
          <w:rFonts w:ascii="Times New Roman" w:hAnsi="Times New Roman" w:cs="Times New Roman"/>
          <w:sz w:val="24"/>
          <w:szCs w:val="24"/>
        </w:rPr>
        <w:t xml:space="preserve"> m</w:t>
      </w:r>
      <w:r w:rsidR="0034618A" w:rsidRPr="006A472E">
        <w:rPr>
          <w:rFonts w:ascii="Times New Roman" w:hAnsi="Times New Roman" w:cs="Times New Roman"/>
          <w:sz w:val="24"/>
          <w:szCs w:val="24"/>
        </w:rPr>
        <w:t>illones eran</w:t>
      </w:r>
      <w:r w:rsidR="005215CF">
        <w:rPr>
          <w:rFonts w:ascii="Times New Roman" w:hAnsi="Times New Roman" w:cs="Times New Roman"/>
          <w:sz w:val="24"/>
          <w:szCs w:val="24"/>
        </w:rPr>
        <w:t xml:space="preserve"> del </w:t>
      </w:r>
      <w:r w:rsidR="0034618A" w:rsidRPr="006A472E">
        <w:rPr>
          <w:rFonts w:ascii="Times New Roman" w:hAnsi="Times New Roman" w:cs="Times New Roman"/>
          <w:sz w:val="24"/>
          <w:szCs w:val="24"/>
        </w:rPr>
        <w:t>servicio doméstico remunerado, 6.2 millones pertenec</w:t>
      </w:r>
      <w:r w:rsidR="00E30D91">
        <w:rPr>
          <w:rFonts w:ascii="Times New Roman" w:hAnsi="Times New Roman" w:cs="Times New Roman"/>
          <w:sz w:val="24"/>
          <w:szCs w:val="24"/>
        </w:rPr>
        <w:t>ían</w:t>
      </w:r>
      <w:r w:rsidR="0034618A" w:rsidRPr="006A472E">
        <w:rPr>
          <w:rFonts w:ascii="Times New Roman" w:hAnsi="Times New Roman" w:cs="Times New Roman"/>
          <w:sz w:val="24"/>
          <w:szCs w:val="24"/>
        </w:rPr>
        <w:t xml:space="preserve"> al ámbito agropecuario y otros 6.8 millones a las empresas. En el cálculo que realiza de la </w:t>
      </w:r>
      <w:r w:rsidR="00E30D91">
        <w:rPr>
          <w:rFonts w:ascii="Times New Roman" w:hAnsi="Times New Roman" w:cs="Times New Roman"/>
          <w:sz w:val="24"/>
          <w:szCs w:val="24"/>
        </w:rPr>
        <w:t>t</w:t>
      </w:r>
      <w:r w:rsidR="00E30D91" w:rsidRPr="006A472E">
        <w:rPr>
          <w:rFonts w:ascii="Times New Roman" w:hAnsi="Times New Roman" w:cs="Times New Roman"/>
          <w:sz w:val="24"/>
          <w:szCs w:val="24"/>
        </w:rPr>
        <w:t xml:space="preserve">asa </w:t>
      </w:r>
      <w:r w:rsidR="0034618A" w:rsidRPr="006A472E">
        <w:rPr>
          <w:rFonts w:ascii="Times New Roman" w:hAnsi="Times New Roman" w:cs="Times New Roman"/>
          <w:sz w:val="24"/>
          <w:szCs w:val="24"/>
        </w:rPr>
        <w:t xml:space="preserve">de la </w:t>
      </w:r>
      <w:r w:rsidR="00E30D91">
        <w:rPr>
          <w:rFonts w:ascii="Times New Roman" w:hAnsi="Times New Roman" w:cs="Times New Roman"/>
          <w:sz w:val="24"/>
          <w:szCs w:val="24"/>
        </w:rPr>
        <w:t>i</w:t>
      </w:r>
      <w:r w:rsidR="00E30D91" w:rsidRPr="006A472E">
        <w:rPr>
          <w:rFonts w:ascii="Times New Roman" w:hAnsi="Times New Roman" w:cs="Times New Roman"/>
          <w:sz w:val="24"/>
          <w:szCs w:val="24"/>
        </w:rPr>
        <w:t xml:space="preserve">nformalidad </w:t>
      </w:r>
      <w:r w:rsidR="00E30D91">
        <w:rPr>
          <w:rFonts w:ascii="Times New Roman" w:hAnsi="Times New Roman" w:cs="Times New Roman"/>
          <w:sz w:val="24"/>
          <w:szCs w:val="24"/>
        </w:rPr>
        <w:t>l</w:t>
      </w:r>
      <w:r w:rsidR="00E30D91" w:rsidRPr="006A472E">
        <w:rPr>
          <w:rFonts w:ascii="Times New Roman" w:hAnsi="Times New Roman" w:cs="Times New Roman"/>
          <w:sz w:val="24"/>
          <w:szCs w:val="24"/>
        </w:rPr>
        <w:t xml:space="preserve">aboral </w:t>
      </w:r>
      <w:r w:rsidR="0034618A" w:rsidRPr="006A472E">
        <w:rPr>
          <w:rFonts w:ascii="Times New Roman" w:hAnsi="Times New Roman" w:cs="Times New Roman"/>
          <w:sz w:val="24"/>
          <w:szCs w:val="24"/>
        </w:rPr>
        <w:t>(TIL)</w:t>
      </w:r>
      <w:r w:rsidR="00E30D91">
        <w:rPr>
          <w:rFonts w:ascii="Times New Roman" w:hAnsi="Times New Roman" w:cs="Times New Roman"/>
          <w:sz w:val="24"/>
          <w:szCs w:val="24"/>
        </w:rPr>
        <w:t>,</w:t>
      </w:r>
      <w:r w:rsidR="0034618A" w:rsidRPr="006A472E">
        <w:rPr>
          <w:rFonts w:ascii="Times New Roman" w:hAnsi="Times New Roman" w:cs="Times New Roman"/>
          <w:sz w:val="24"/>
          <w:szCs w:val="24"/>
        </w:rPr>
        <w:t xml:space="preserve"> o empleo informal</w:t>
      </w:r>
      <w:r w:rsidR="00E30D91">
        <w:rPr>
          <w:rFonts w:ascii="Times New Roman" w:hAnsi="Times New Roman" w:cs="Times New Roman"/>
          <w:sz w:val="24"/>
          <w:szCs w:val="24"/>
        </w:rPr>
        <w:t>,</w:t>
      </w:r>
      <w:r w:rsidR="0034618A" w:rsidRPr="006A472E">
        <w:rPr>
          <w:rFonts w:ascii="Times New Roman" w:hAnsi="Times New Roman" w:cs="Times New Roman"/>
          <w:sz w:val="24"/>
          <w:szCs w:val="24"/>
        </w:rPr>
        <w:t xml:space="preserve"> presentaba valores en el 2005</w:t>
      </w:r>
      <w:r w:rsidR="005215CF">
        <w:rPr>
          <w:rFonts w:ascii="Times New Roman" w:hAnsi="Times New Roman" w:cs="Times New Roman"/>
          <w:sz w:val="24"/>
          <w:szCs w:val="24"/>
        </w:rPr>
        <w:t xml:space="preserve"> </w:t>
      </w:r>
      <w:r w:rsidR="0034618A" w:rsidRPr="006A472E">
        <w:rPr>
          <w:rFonts w:ascii="Times New Roman" w:hAnsi="Times New Roman" w:cs="Times New Roman"/>
          <w:sz w:val="24"/>
          <w:szCs w:val="24"/>
        </w:rPr>
        <w:t>de 59.3</w:t>
      </w:r>
      <w:r w:rsidR="00E30D91">
        <w:rPr>
          <w:rFonts w:ascii="Times New Roman" w:hAnsi="Times New Roman" w:cs="Times New Roman"/>
          <w:sz w:val="24"/>
          <w:szCs w:val="24"/>
        </w:rPr>
        <w:t xml:space="preserve"> </w:t>
      </w:r>
      <w:r w:rsidR="0034618A" w:rsidRPr="006A472E">
        <w:rPr>
          <w:rFonts w:ascii="Times New Roman" w:hAnsi="Times New Roman" w:cs="Times New Roman"/>
          <w:sz w:val="24"/>
          <w:szCs w:val="24"/>
        </w:rPr>
        <w:t>%</w:t>
      </w:r>
      <w:r w:rsidR="00C82517">
        <w:rPr>
          <w:rFonts w:ascii="Times New Roman" w:hAnsi="Times New Roman" w:cs="Times New Roman"/>
          <w:sz w:val="24"/>
          <w:szCs w:val="24"/>
        </w:rPr>
        <w:t>.</w:t>
      </w:r>
      <w:r w:rsidR="0034618A" w:rsidRPr="006A472E">
        <w:rPr>
          <w:rFonts w:ascii="Times New Roman" w:hAnsi="Times New Roman" w:cs="Times New Roman"/>
          <w:sz w:val="24"/>
          <w:szCs w:val="24"/>
        </w:rPr>
        <w:t xml:space="preserve"> </w:t>
      </w:r>
      <w:r w:rsidR="00C82517">
        <w:rPr>
          <w:rFonts w:ascii="Times New Roman" w:hAnsi="Times New Roman" w:cs="Times New Roman"/>
          <w:sz w:val="24"/>
          <w:szCs w:val="24"/>
        </w:rPr>
        <w:t>A</w:t>
      </w:r>
      <w:r w:rsidR="00033EFD">
        <w:rPr>
          <w:rFonts w:ascii="Times New Roman" w:hAnsi="Times New Roman" w:cs="Times New Roman"/>
          <w:sz w:val="24"/>
          <w:szCs w:val="24"/>
        </w:rPr>
        <w:t>simismo, a</w:t>
      </w:r>
      <w:r w:rsidR="00C82517"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comienzos de la serie</w:t>
      </w:r>
      <w:r w:rsidR="00C82517">
        <w:rPr>
          <w:rFonts w:ascii="Times New Roman" w:hAnsi="Times New Roman" w:cs="Times New Roman"/>
          <w:sz w:val="24"/>
          <w:szCs w:val="24"/>
        </w:rPr>
        <w:t xml:space="preserve"> de la</w:t>
      </w:r>
      <w:r w:rsidR="00C82517" w:rsidRPr="00C82517">
        <w:rPr>
          <w:rFonts w:ascii="Times New Roman" w:hAnsi="Times New Roman" w:cs="Times New Roman"/>
          <w:sz w:val="24"/>
          <w:szCs w:val="24"/>
        </w:rPr>
        <w:t xml:space="preserve"> Encuesta Nacional de Ocupación y Empleo (ENOE)</w:t>
      </w:r>
      <w:r w:rsidR="0034618A" w:rsidRPr="006A472E">
        <w:rPr>
          <w:rFonts w:ascii="Times New Roman" w:hAnsi="Times New Roman" w:cs="Times New Roman"/>
          <w:sz w:val="24"/>
          <w:szCs w:val="24"/>
        </w:rPr>
        <w:t>, en el primer trimestre de 2012</w:t>
      </w:r>
      <w:r w:rsidR="00C82517">
        <w:rPr>
          <w:rFonts w:ascii="Times New Roman" w:hAnsi="Times New Roman" w:cs="Times New Roman"/>
          <w:sz w:val="24"/>
          <w:szCs w:val="24"/>
        </w:rPr>
        <w:t>, se registraba</w:t>
      </w:r>
      <w:r w:rsidR="0034618A" w:rsidRPr="006A472E">
        <w:rPr>
          <w:rFonts w:ascii="Times New Roman" w:hAnsi="Times New Roman" w:cs="Times New Roman"/>
          <w:sz w:val="24"/>
          <w:szCs w:val="24"/>
        </w:rPr>
        <w:t xml:space="preserve"> 60.1</w:t>
      </w:r>
      <w:r w:rsidR="00C82517">
        <w:rPr>
          <w:rFonts w:ascii="Times New Roman" w:hAnsi="Times New Roman" w:cs="Times New Roman"/>
          <w:sz w:val="24"/>
          <w:szCs w:val="24"/>
        </w:rPr>
        <w:t xml:space="preserve"> </w:t>
      </w:r>
      <w:r w:rsidR="0034618A" w:rsidRPr="006A472E">
        <w:rPr>
          <w:rFonts w:ascii="Times New Roman" w:hAnsi="Times New Roman" w:cs="Times New Roman"/>
          <w:sz w:val="24"/>
          <w:szCs w:val="24"/>
        </w:rPr>
        <w:t>%.</w:t>
      </w:r>
    </w:p>
    <w:p w14:paraId="2CA58DE5" w14:textId="2473A1EC" w:rsidR="0034618A" w:rsidRPr="006A472E" w:rsidRDefault="00033EFD"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noProof/>
          <w:sz w:val="24"/>
          <w:szCs w:val="24"/>
        </w:rPr>
        <w:t>También</w:t>
      </w:r>
      <w:r w:rsidR="00C82517">
        <w:rPr>
          <w:rFonts w:ascii="Times New Roman" w:hAnsi="Times New Roman" w:cs="Times New Roman"/>
          <w:noProof/>
          <w:sz w:val="24"/>
          <w:szCs w:val="24"/>
        </w:rPr>
        <w:t xml:space="preserve"> el </w:t>
      </w:r>
      <w:r w:rsidR="00C82517" w:rsidRPr="006A472E">
        <w:rPr>
          <w:rFonts w:ascii="Times New Roman" w:hAnsi="Times New Roman" w:cs="Times New Roman"/>
          <w:noProof/>
          <w:sz w:val="24"/>
          <w:szCs w:val="24"/>
        </w:rPr>
        <w:t>I</w:t>
      </w:r>
      <w:r w:rsidR="00C82517">
        <w:rPr>
          <w:rFonts w:ascii="Times New Roman" w:hAnsi="Times New Roman" w:cs="Times New Roman"/>
          <w:noProof/>
          <w:sz w:val="24"/>
          <w:szCs w:val="24"/>
        </w:rPr>
        <w:t xml:space="preserve">negi </w:t>
      </w:r>
      <w:r w:rsidR="0034618A" w:rsidRPr="006A472E">
        <w:rPr>
          <w:rFonts w:ascii="Times New Roman" w:hAnsi="Times New Roman" w:cs="Times New Roman"/>
          <w:noProof/>
          <w:sz w:val="24"/>
          <w:szCs w:val="24"/>
        </w:rPr>
        <w:t>(2012)</w:t>
      </w:r>
      <w:r w:rsidR="0034618A" w:rsidRPr="006A472E">
        <w:rPr>
          <w:rFonts w:ascii="Times New Roman" w:hAnsi="Times New Roman" w:cs="Times New Roman"/>
          <w:sz w:val="24"/>
          <w:szCs w:val="24"/>
        </w:rPr>
        <w:t xml:space="preserve"> reporta que </w:t>
      </w:r>
      <w:r w:rsidR="00C82517">
        <w:rPr>
          <w:rFonts w:ascii="Times New Roman" w:hAnsi="Times New Roman" w:cs="Times New Roman"/>
          <w:sz w:val="24"/>
          <w:szCs w:val="24"/>
        </w:rPr>
        <w:t xml:space="preserve">en el 2012 </w:t>
      </w:r>
      <w:r w:rsidR="0034618A" w:rsidRPr="006A472E">
        <w:rPr>
          <w:rFonts w:ascii="Times New Roman" w:hAnsi="Times New Roman" w:cs="Times New Roman"/>
          <w:sz w:val="24"/>
          <w:szCs w:val="24"/>
        </w:rPr>
        <w:t>había 9.2 millones de propietarios de micronegocios</w:t>
      </w:r>
      <w:r w:rsidR="00FF2E9F">
        <w:rPr>
          <w:rFonts w:ascii="Times New Roman" w:hAnsi="Times New Roman" w:cs="Times New Roman"/>
          <w:sz w:val="24"/>
          <w:szCs w:val="24"/>
        </w:rPr>
        <w:t>.</w:t>
      </w:r>
      <w:r w:rsidR="00C82517" w:rsidRPr="006A472E">
        <w:rPr>
          <w:rFonts w:ascii="Times New Roman" w:hAnsi="Times New Roman" w:cs="Times New Roman"/>
          <w:sz w:val="24"/>
          <w:szCs w:val="24"/>
        </w:rPr>
        <w:t xml:space="preserve"> </w:t>
      </w:r>
      <w:r w:rsidR="00FF2E9F">
        <w:rPr>
          <w:rFonts w:ascii="Times New Roman" w:hAnsi="Times New Roman" w:cs="Times New Roman"/>
          <w:sz w:val="24"/>
          <w:szCs w:val="24"/>
        </w:rPr>
        <w:t>D</w:t>
      </w:r>
      <w:r w:rsidR="00FF2E9F" w:rsidRPr="006A472E">
        <w:rPr>
          <w:rFonts w:ascii="Times New Roman" w:hAnsi="Times New Roman" w:cs="Times New Roman"/>
          <w:sz w:val="24"/>
          <w:szCs w:val="24"/>
        </w:rPr>
        <w:t xml:space="preserve">e </w:t>
      </w:r>
      <w:r w:rsidR="00FF2E9F">
        <w:rPr>
          <w:rFonts w:ascii="Times New Roman" w:hAnsi="Times New Roman" w:cs="Times New Roman"/>
          <w:sz w:val="24"/>
          <w:szCs w:val="24"/>
        </w:rPr>
        <w:t>estos propietarios</w:t>
      </w:r>
      <w:r w:rsidR="00C82517">
        <w:rPr>
          <w:rFonts w:ascii="Times New Roman" w:hAnsi="Times New Roman" w:cs="Times New Roman"/>
          <w:sz w:val="24"/>
          <w:szCs w:val="24"/>
        </w:rPr>
        <w:t>,</w:t>
      </w:r>
      <w:r w:rsidR="0034618A" w:rsidRPr="006A472E">
        <w:rPr>
          <w:rFonts w:ascii="Times New Roman" w:hAnsi="Times New Roman" w:cs="Times New Roman"/>
          <w:sz w:val="24"/>
          <w:szCs w:val="24"/>
        </w:rPr>
        <w:t xml:space="preserve"> 84.5</w:t>
      </w:r>
      <w:r w:rsidR="00C82517">
        <w:rPr>
          <w:rFonts w:ascii="Times New Roman" w:hAnsi="Times New Roman" w:cs="Times New Roman"/>
          <w:sz w:val="24"/>
          <w:szCs w:val="24"/>
        </w:rPr>
        <w:t xml:space="preserve"> </w:t>
      </w:r>
      <w:r w:rsidR="0034618A" w:rsidRPr="006A472E">
        <w:rPr>
          <w:rFonts w:ascii="Times New Roman" w:hAnsi="Times New Roman" w:cs="Times New Roman"/>
          <w:sz w:val="24"/>
          <w:szCs w:val="24"/>
        </w:rPr>
        <w:t>% eran trabajadores por cuenta propia</w:t>
      </w:r>
      <w:r w:rsidR="00C82517">
        <w:rPr>
          <w:rFonts w:ascii="Times New Roman" w:hAnsi="Times New Roman" w:cs="Times New Roman"/>
          <w:sz w:val="24"/>
          <w:szCs w:val="24"/>
        </w:rPr>
        <w:t>.</w:t>
      </w:r>
      <w:r w:rsidR="00C82517" w:rsidRPr="006A472E">
        <w:rPr>
          <w:rFonts w:ascii="Times New Roman" w:hAnsi="Times New Roman" w:cs="Times New Roman"/>
          <w:sz w:val="24"/>
          <w:szCs w:val="24"/>
        </w:rPr>
        <w:t xml:space="preserve"> </w:t>
      </w:r>
      <w:r w:rsidR="00C82517">
        <w:rPr>
          <w:rFonts w:ascii="Times New Roman" w:hAnsi="Times New Roman" w:cs="Times New Roman"/>
          <w:sz w:val="24"/>
          <w:szCs w:val="24"/>
        </w:rPr>
        <w:t>E</w:t>
      </w:r>
      <w:r w:rsidR="00C82517" w:rsidRPr="006A472E">
        <w:rPr>
          <w:rFonts w:ascii="Times New Roman" w:hAnsi="Times New Roman" w:cs="Times New Roman"/>
          <w:sz w:val="24"/>
          <w:szCs w:val="24"/>
        </w:rPr>
        <w:t xml:space="preserve">l </w:t>
      </w:r>
      <w:r w:rsidR="0034618A" w:rsidRPr="006A472E">
        <w:rPr>
          <w:rFonts w:ascii="Times New Roman" w:hAnsi="Times New Roman" w:cs="Times New Roman"/>
          <w:sz w:val="24"/>
          <w:szCs w:val="24"/>
        </w:rPr>
        <w:t>nivel educativo de los microempresarios</w:t>
      </w:r>
      <w:r w:rsidR="00C82517">
        <w:rPr>
          <w:rFonts w:ascii="Times New Roman" w:hAnsi="Times New Roman" w:cs="Times New Roman"/>
          <w:sz w:val="24"/>
          <w:szCs w:val="24"/>
        </w:rPr>
        <w:t>, por su parte,</w:t>
      </w:r>
      <w:r w:rsidR="0034618A" w:rsidRPr="006A472E">
        <w:rPr>
          <w:rFonts w:ascii="Times New Roman" w:hAnsi="Times New Roman" w:cs="Times New Roman"/>
          <w:sz w:val="24"/>
          <w:szCs w:val="24"/>
        </w:rPr>
        <w:t xml:space="preserve"> era el siguiente: 74.1</w:t>
      </w:r>
      <w:r w:rsidR="00C82517">
        <w:rPr>
          <w:rFonts w:ascii="Times New Roman" w:hAnsi="Times New Roman" w:cs="Times New Roman"/>
          <w:sz w:val="24"/>
          <w:szCs w:val="24"/>
        </w:rPr>
        <w:t xml:space="preserve"> </w:t>
      </w:r>
      <w:r w:rsidR="0034618A" w:rsidRPr="006A472E">
        <w:rPr>
          <w:rFonts w:ascii="Times New Roman" w:hAnsi="Times New Roman" w:cs="Times New Roman"/>
          <w:sz w:val="24"/>
          <w:szCs w:val="24"/>
        </w:rPr>
        <w:t>% tenía una escolaridad de hasta secundaria, 25.8</w:t>
      </w:r>
      <w:r w:rsidR="00C82517">
        <w:rPr>
          <w:rFonts w:ascii="Times New Roman" w:hAnsi="Times New Roman" w:cs="Times New Roman"/>
          <w:sz w:val="24"/>
          <w:szCs w:val="24"/>
        </w:rPr>
        <w:t xml:space="preserve"> </w:t>
      </w:r>
      <w:r w:rsidR="0034618A" w:rsidRPr="006A472E">
        <w:rPr>
          <w:rFonts w:ascii="Times New Roman" w:hAnsi="Times New Roman" w:cs="Times New Roman"/>
          <w:sz w:val="24"/>
          <w:szCs w:val="24"/>
        </w:rPr>
        <w:t>% tenía un nivel educativo de medio superior y superior</w:t>
      </w:r>
      <w:r w:rsidR="00C82517">
        <w:rPr>
          <w:rFonts w:ascii="Times New Roman" w:hAnsi="Times New Roman" w:cs="Times New Roman"/>
          <w:sz w:val="24"/>
          <w:szCs w:val="24"/>
        </w:rPr>
        <w:t xml:space="preserve"> y</w:t>
      </w:r>
      <w:r w:rsidR="00C82517"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el restante 0.1</w:t>
      </w:r>
      <w:r w:rsidR="00C82517">
        <w:rPr>
          <w:rFonts w:ascii="Times New Roman" w:hAnsi="Times New Roman" w:cs="Times New Roman"/>
          <w:sz w:val="24"/>
          <w:szCs w:val="24"/>
        </w:rPr>
        <w:t xml:space="preserve"> </w:t>
      </w:r>
      <w:r w:rsidR="0034618A" w:rsidRPr="006A472E">
        <w:rPr>
          <w:rFonts w:ascii="Times New Roman" w:hAnsi="Times New Roman" w:cs="Times New Roman"/>
          <w:sz w:val="24"/>
          <w:szCs w:val="24"/>
        </w:rPr>
        <w:t>% no especificó su escolaridad</w:t>
      </w:r>
      <w:r w:rsidR="005215CF">
        <w:rPr>
          <w:rFonts w:ascii="Times New Roman" w:hAnsi="Times New Roman" w:cs="Times New Roman"/>
          <w:sz w:val="24"/>
          <w:szCs w:val="24"/>
        </w:rPr>
        <w:t xml:space="preserve">. </w:t>
      </w:r>
      <w:r w:rsidR="00661E77">
        <w:rPr>
          <w:rFonts w:ascii="Times New Roman" w:hAnsi="Times New Roman" w:cs="Times New Roman"/>
          <w:sz w:val="24"/>
          <w:szCs w:val="24"/>
        </w:rPr>
        <w:t>Respecto a l</w:t>
      </w:r>
      <w:r w:rsidR="0034618A" w:rsidRPr="006A472E">
        <w:rPr>
          <w:rFonts w:ascii="Times New Roman" w:hAnsi="Times New Roman" w:cs="Times New Roman"/>
          <w:sz w:val="24"/>
          <w:szCs w:val="24"/>
        </w:rPr>
        <w:t>os motivos que tuvieron para iniciar</w:t>
      </w:r>
      <w:r w:rsidR="00661E77">
        <w:rPr>
          <w:rFonts w:ascii="Times New Roman" w:hAnsi="Times New Roman" w:cs="Times New Roman"/>
          <w:sz w:val="24"/>
          <w:szCs w:val="24"/>
        </w:rPr>
        <w:t xml:space="preserve"> una microempresa, estaban distribuidos</w:t>
      </w:r>
      <w:r w:rsidR="0034618A" w:rsidRPr="006A472E">
        <w:rPr>
          <w:rFonts w:ascii="Times New Roman" w:hAnsi="Times New Roman" w:cs="Times New Roman"/>
          <w:sz w:val="24"/>
          <w:szCs w:val="24"/>
        </w:rPr>
        <w:t xml:space="preserve"> </w:t>
      </w:r>
      <w:r w:rsidR="00661E77">
        <w:rPr>
          <w:rFonts w:ascii="Times New Roman" w:hAnsi="Times New Roman" w:cs="Times New Roman"/>
          <w:sz w:val="24"/>
          <w:szCs w:val="24"/>
        </w:rPr>
        <w:t xml:space="preserve">de la siguiente manera: </w:t>
      </w:r>
      <w:r w:rsidR="0034618A" w:rsidRPr="006A472E">
        <w:rPr>
          <w:rFonts w:ascii="Times New Roman" w:hAnsi="Times New Roman" w:cs="Times New Roman"/>
          <w:sz w:val="24"/>
          <w:szCs w:val="24"/>
        </w:rPr>
        <w:t>25.7</w:t>
      </w:r>
      <w:r w:rsidR="00661E77">
        <w:rPr>
          <w:rFonts w:ascii="Times New Roman" w:hAnsi="Times New Roman" w:cs="Times New Roman"/>
          <w:sz w:val="24"/>
          <w:szCs w:val="24"/>
        </w:rPr>
        <w:t xml:space="preserve"> </w:t>
      </w:r>
      <w:r w:rsidR="0034618A" w:rsidRPr="006A472E">
        <w:rPr>
          <w:rFonts w:ascii="Times New Roman" w:hAnsi="Times New Roman" w:cs="Times New Roman"/>
          <w:sz w:val="24"/>
          <w:szCs w:val="24"/>
        </w:rPr>
        <w:t>%</w:t>
      </w:r>
      <w:r w:rsidR="00661E77">
        <w:rPr>
          <w:rFonts w:ascii="Times New Roman" w:hAnsi="Times New Roman" w:cs="Times New Roman"/>
          <w:sz w:val="24"/>
          <w:szCs w:val="24"/>
        </w:rPr>
        <w:t xml:space="preserve"> quería</w:t>
      </w:r>
      <w:r w:rsidR="0034618A" w:rsidRPr="006A472E">
        <w:rPr>
          <w:rFonts w:ascii="Times New Roman" w:hAnsi="Times New Roman" w:cs="Times New Roman"/>
          <w:sz w:val="24"/>
          <w:szCs w:val="24"/>
        </w:rPr>
        <w:t xml:space="preserve"> complementar su ingreso familiar</w:t>
      </w:r>
      <w:r w:rsidR="00661E77">
        <w:rPr>
          <w:rFonts w:ascii="Times New Roman" w:hAnsi="Times New Roman" w:cs="Times New Roman"/>
          <w:sz w:val="24"/>
          <w:szCs w:val="24"/>
        </w:rPr>
        <w:t>;</w:t>
      </w:r>
      <w:r w:rsidR="00661E77"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21.9</w:t>
      </w:r>
      <w:r w:rsidR="00661E77">
        <w:rPr>
          <w:rFonts w:ascii="Times New Roman" w:hAnsi="Times New Roman" w:cs="Times New Roman"/>
          <w:sz w:val="24"/>
          <w:szCs w:val="24"/>
        </w:rPr>
        <w:t xml:space="preserve"> </w:t>
      </w:r>
      <w:r w:rsidR="0034618A" w:rsidRPr="006A472E">
        <w:rPr>
          <w:rFonts w:ascii="Times New Roman" w:hAnsi="Times New Roman" w:cs="Times New Roman"/>
          <w:sz w:val="24"/>
          <w:szCs w:val="24"/>
        </w:rPr>
        <w:t>%</w:t>
      </w:r>
      <w:r w:rsidR="00661E77">
        <w:rPr>
          <w:rFonts w:ascii="Times New Roman" w:hAnsi="Times New Roman" w:cs="Times New Roman"/>
          <w:sz w:val="24"/>
          <w:szCs w:val="24"/>
        </w:rPr>
        <w:t xml:space="preserve"> deseaba </w:t>
      </w:r>
      <w:r w:rsidR="0034618A" w:rsidRPr="006A472E">
        <w:rPr>
          <w:rFonts w:ascii="Times New Roman" w:hAnsi="Times New Roman" w:cs="Times New Roman"/>
          <w:sz w:val="24"/>
          <w:szCs w:val="24"/>
        </w:rPr>
        <w:t>obtener un mayor ingreso; 11.7</w:t>
      </w:r>
      <w:r w:rsidR="00661E77">
        <w:rPr>
          <w:rFonts w:ascii="Times New Roman" w:hAnsi="Times New Roman" w:cs="Times New Roman"/>
          <w:sz w:val="24"/>
          <w:szCs w:val="24"/>
        </w:rPr>
        <w:t xml:space="preserve"> </w:t>
      </w:r>
      <w:r w:rsidR="0034618A" w:rsidRPr="006A472E">
        <w:rPr>
          <w:rFonts w:ascii="Times New Roman" w:hAnsi="Times New Roman" w:cs="Times New Roman"/>
          <w:sz w:val="24"/>
          <w:szCs w:val="24"/>
        </w:rPr>
        <w:t>%</w:t>
      </w:r>
      <w:r w:rsidR="005215CF">
        <w:rPr>
          <w:rFonts w:ascii="Times New Roman" w:hAnsi="Times New Roman" w:cs="Times New Roman"/>
          <w:sz w:val="24"/>
          <w:szCs w:val="24"/>
        </w:rPr>
        <w:t xml:space="preserve"> </w:t>
      </w:r>
      <w:r w:rsidR="00FF2E9F">
        <w:rPr>
          <w:rFonts w:ascii="Times New Roman" w:hAnsi="Times New Roman" w:cs="Times New Roman"/>
          <w:sz w:val="24"/>
          <w:szCs w:val="24"/>
        </w:rPr>
        <w:t xml:space="preserve">dijo que </w:t>
      </w:r>
      <w:r w:rsidR="00661E77">
        <w:rPr>
          <w:rFonts w:ascii="Times New Roman" w:hAnsi="Times New Roman" w:cs="Times New Roman"/>
          <w:sz w:val="24"/>
          <w:szCs w:val="24"/>
        </w:rPr>
        <w:t>era</w:t>
      </w:r>
      <w:r w:rsidR="00661E77"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la única forma que encontraron para obtener un ingreso; 6.4</w:t>
      </w:r>
      <w:r w:rsidR="00FF2E9F">
        <w:rPr>
          <w:rFonts w:ascii="Times New Roman" w:hAnsi="Times New Roman" w:cs="Times New Roman"/>
          <w:sz w:val="24"/>
          <w:szCs w:val="24"/>
        </w:rPr>
        <w:t xml:space="preserve"> </w:t>
      </w:r>
      <w:r w:rsidR="0034618A" w:rsidRPr="006A472E">
        <w:rPr>
          <w:rFonts w:ascii="Times New Roman" w:hAnsi="Times New Roman" w:cs="Times New Roman"/>
          <w:sz w:val="24"/>
          <w:szCs w:val="24"/>
        </w:rPr>
        <w:t xml:space="preserve">% </w:t>
      </w:r>
      <w:r w:rsidR="00FF2E9F">
        <w:rPr>
          <w:rFonts w:ascii="Times New Roman" w:hAnsi="Times New Roman" w:cs="Times New Roman"/>
          <w:sz w:val="24"/>
          <w:szCs w:val="24"/>
        </w:rPr>
        <w:t>aludió a la</w:t>
      </w:r>
      <w:r w:rsidR="00FF2E9F" w:rsidRPr="006A472E">
        <w:rPr>
          <w:rFonts w:ascii="Times New Roman" w:hAnsi="Times New Roman" w:cs="Times New Roman"/>
          <w:sz w:val="24"/>
          <w:szCs w:val="24"/>
        </w:rPr>
        <w:t xml:space="preserve"> </w:t>
      </w:r>
      <w:r w:rsidR="0034618A" w:rsidRPr="006A472E">
        <w:rPr>
          <w:rFonts w:ascii="Times New Roman" w:hAnsi="Times New Roman" w:cs="Times New Roman"/>
          <w:sz w:val="24"/>
          <w:szCs w:val="24"/>
        </w:rPr>
        <w:t xml:space="preserve">tradición familiar, y </w:t>
      </w:r>
      <w:r w:rsidR="005215CF">
        <w:rPr>
          <w:rFonts w:ascii="Times New Roman" w:hAnsi="Times New Roman" w:cs="Times New Roman"/>
          <w:sz w:val="24"/>
          <w:szCs w:val="24"/>
        </w:rPr>
        <w:t>34.3</w:t>
      </w:r>
      <w:r w:rsidR="00FF2E9F">
        <w:rPr>
          <w:rFonts w:ascii="Times New Roman" w:hAnsi="Times New Roman" w:cs="Times New Roman"/>
          <w:sz w:val="24"/>
          <w:szCs w:val="24"/>
        </w:rPr>
        <w:t xml:space="preserve"> </w:t>
      </w:r>
      <w:r w:rsidR="005215CF">
        <w:rPr>
          <w:rFonts w:ascii="Times New Roman" w:hAnsi="Times New Roman" w:cs="Times New Roman"/>
          <w:sz w:val="24"/>
          <w:szCs w:val="24"/>
        </w:rPr>
        <w:t xml:space="preserve">% </w:t>
      </w:r>
      <w:r w:rsidR="00FF2E9F">
        <w:rPr>
          <w:rFonts w:ascii="Times New Roman" w:hAnsi="Times New Roman" w:cs="Times New Roman"/>
          <w:sz w:val="24"/>
          <w:szCs w:val="24"/>
        </w:rPr>
        <w:t>especificó otra razón</w:t>
      </w:r>
      <w:r w:rsidR="005215CF">
        <w:rPr>
          <w:rFonts w:ascii="Times New Roman" w:hAnsi="Times New Roman" w:cs="Times New Roman"/>
          <w:sz w:val="24"/>
          <w:szCs w:val="24"/>
        </w:rPr>
        <w:t>.</w:t>
      </w:r>
    </w:p>
    <w:p w14:paraId="111493FB" w14:textId="77777777" w:rsidR="00444DCC" w:rsidRDefault="00444DCC" w:rsidP="00282F68">
      <w:pPr>
        <w:spacing w:after="0" w:line="360" w:lineRule="auto"/>
        <w:ind w:firstLine="708"/>
        <w:jc w:val="both"/>
        <w:rPr>
          <w:rFonts w:ascii="Times New Roman" w:hAnsi="Times New Roman" w:cs="Times New Roman"/>
          <w:sz w:val="24"/>
          <w:szCs w:val="24"/>
        </w:rPr>
      </w:pPr>
    </w:p>
    <w:p w14:paraId="2CA58DE6" w14:textId="1815A2D5" w:rsidR="00810482" w:rsidRPr="006A472E" w:rsidRDefault="0034618A" w:rsidP="00282F68">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lastRenderedPageBreak/>
        <w:t>Las entidades federativas que presenta</w:t>
      </w:r>
      <w:r w:rsidR="00FF2E9F">
        <w:rPr>
          <w:rFonts w:ascii="Times New Roman" w:hAnsi="Times New Roman" w:cs="Times New Roman"/>
          <w:sz w:val="24"/>
          <w:szCs w:val="24"/>
        </w:rPr>
        <w:t>ro</w:t>
      </w:r>
      <w:r w:rsidRPr="006A472E">
        <w:rPr>
          <w:rFonts w:ascii="Times New Roman" w:hAnsi="Times New Roman" w:cs="Times New Roman"/>
          <w:sz w:val="24"/>
          <w:szCs w:val="24"/>
        </w:rPr>
        <w:t xml:space="preserve">n menores tasas del sector informal fueron Baja California </w:t>
      </w:r>
      <w:r w:rsidR="00FF2E9F">
        <w:rPr>
          <w:rFonts w:ascii="Times New Roman" w:hAnsi="Times New Roman" w:cs="Times New Roman"/>
          <w:sz w:val="24"/>
          <w:szCs w:val="24"/>
        </w:rPr>
        <w:t>(</w:t>
      </w:r>
      <w:r w:rsidRPr="006A472E">
        <w:rPr>
          <w:rFonts w:ascii="Times New Roman" w:hAnsi="Times New Roman" w:cs="Times New Roman"/>
          <w:sz w:val="24"/>
          <w:szCs w:val="24"/>
        </w:rPr>
        <w:t>41.6</w:t>
      </w:r>
      <w:r w:rsidR="00FF2E9F">
        <w:rPr>
          <w:rFonts w:ascii="Times New Roman" w:hAnsi="Times New Roman" w:cs="Times New Roman"/>
          <w:sz w:val="24"/>
          <w:szCs w:val="24"/>
        </w:rPr>
        <w:t xml:space="preserve"> </w:t>
      </w:r>
      <w:r w:rsidR="00FF2E9F" w:rsidRPr="006A472E">
        <w:rPr>
          <w:rFonts w:ascii="Times New Roman" w:hAnsi="Times New Roman" w:cs="Times New Roman"/>
          <w:sz w:val="24"/>
          <w:szCs w:val="24"/>
        </w:rPr>
        <w:t>%</w:t>
      </w:r>
      <w:r w:rsidR="00FF2E9F">
        <w:rPr>
          <w:rFonts w:ascii="Times New Roman" w:hAnsi="Times New Roman" w:cs="Times New Roman"/>
          <w:sz w:val="24"/>
          <w:szCs w:val="24"/>
        </w:rPr>
        <w:t>),</w:t>
      </w:r>
      <w:r w:rsidR="00FF2E9F" w:rsidRPr="006A472E">
        <w:rPr>
          <w:rFonts w:ascii="Times New Roman" w:hAnsi="Times New Roman" w:cs="Times New Roman"/>
          <w:sz w:val="24"/>
          <w:szCs w:val="24"/>
        </w:rPr>
        <w:t xml:space="preserve"> </w:t>
      </w:r>
      <w:r w:rsidRPr="006A472E">
        <w:rPr>
          <w:rFonts w:ascii="Times New Roman" w:hAnsi="Times New Roman" w:cs="Times New Roman"/>
          <w:sz w:val="24"/>
          <w:szCs w:val="24"/>
        </w:rPr>
        <w:t xml:space="preserve">Chihuahua </w:t>
      </w:r>
      <w:r w:rsidR="00FF2E9F">
        <w:rPr>
          <w:rFonts w:ascii="Times New Roman" w:hAnsi="Times New Roman" w:cs="Times New Roman"/>
          <w:sz w:val="24"/>
          <w:szCs w:val="24"/>
        </w:rPr>
        <w:t>(</w:t>
      </w:r>
      <w:r w:rsidRPr="006A472E">
        <w:rPr>
          <w:rFonts w:ascii="Times New Roman" w:hAnsi="Times New Roman" w:cs="Times New Roman"/>
          <w:sz w:val="24"/>
          <w:szCs w:val="24"/>
        </w:rPr>
        <w:t>42.8</w:t>
      </w:r>
      <w:r w:rsidR="00FF2E9F">
        <w:rPr>
          <w:rFonts w:ascii="Times New Roman" w:hAnsi="Times New Roman" w:cs="Times New Roman"/>
          <w:sz w:val="24"/>
          <w:szCs w:val="24"/>
        </w:rPr>
        <w:t xml:space="preserve"> </w:t>
      </w:r>
      <w:r w:rsidRPr="006A472E">
        <w:rPr>
          <w:rFonts w:ascii="Times New Roman" w:hAnsi="Times New Roman" w:cs="Times New Roman"/>
          <w:sz w:val="24"/>
          <w:szCs w:val="24"/>
        </w:rPr>
        <w:t>%</w:t>
      </w:r>
      <w:r w:rsidR="00FF2E9F">
        <w:rPr>
          <w:rFonts w:ascii="Times New Roman" w:hAnsi="Times New Roman" w:cs="Times New Roman"/>
          <w:sz w:val="24"/>
          <w:szCs w:val="24"/>
        </w:rPr>
        <w:t>)</w:t>
      </w:r>
      <w:r w:rsidRPr="006A472E">
        <w:rPr>
          <w:rFonts w:ascii="Times New Roman" w:hAnsi="Times New Roman" w:cs="Times New Roman"/>
          <w:sz w:val="24"/>
          <w:szCs w:val="24"/>
        </w:rPr>
        <w:t xml:space="preserve"> y Nuevo León </w:t>
      </w:r>
      <w:r w:rsidR="00FF2E9F">
        <w:rPr>
          <w:rFonts w:ascii="Times New Roman" w:hAnsi="Times New Roman" w:cs="Times New Roman"/>
          <w:sz w:val="24"/>
          <w:szCs w:val="24"/>
        </w:rPr>
        <w:t>(</w:t>
      </w:r>
      <w:r w:rsidRPr="006A472E">
        <w:rPr>
          <w:rFonts w:ascii="Times New Roman" w:hAnsi="Times New Roman" w:cs="Times New Roman"/>
          <w:sz w:val="24"/>
          <w:szCs w:val="24"/>
        </w:rPr>
        <w:t>43</w:t>
      </w:r>
      <w:r w:rsidR="00FF2E9F">
        <w:rPr>
          <w:rFonts w:ascii="Times New Roman" w:hAnsi="Times New Roman" w:cs="Times New Roman"/>
          <w:sz w:val="24"/>
          <w:szCs w:val="24"/>
        </w:rPr>
        <w:t xml:space="preserve"> </w:t>
      </w:r>
      <w:r w:rsidR="00FF2E9F" w:rsidRPr="006A472E">
        <w:rPr>
          <w:rFonts w:ascii="Times New Roman" w:hAnsi="Times New Roman" w:cs="Times New Roman"/>
          <w:sz w:val="24"/>
          <w:szCs w:val="24"/>
        </w:rPr>
        <w:t>%</w:t>
      </w:r>
      <w:r w:rsidR="00FF2E9F">
        <w:rPr>
          <w:rFonts w:ascii="Times New Roman" w:hAnsi="Times New Roman" w:cs="Times New Roman"/>
          <w:sz w:val="24"/>
          <w:szCs w:val="24"/>
        </w:rPr>
        <w:t>).</w:t>
      </w:r>
      <w:r w:rsidR="00FF2E9F" w:rsidRPr="006A472E">
        <w:rPr>
          <w:rFonts w:ascii="Times New Roman" w:hAnsi="Times New Roman" w:cs="Times New Roman"/>
          <w:sz w:val="24"/>
          <w:szCs w:val="24"/>
        </w:rPr>
        <w:t xml:space="preserve"> </w:t>
      </w:r>
      <w:r w:rsidR="00FF2E9F">
        <w:rPr>
          <w:rFonts w:ascii="Times New Roman" w:hAnsi="Times New Roman" w:cs="Times New Roman"/>
          <w:sz w:val="24"/>
          <w:szCs w:val="24"/>
        </w:rPr>
        <w:t>M</w:t>
      </w:r>
      <w:r w:rsidR="00FF2E9F" w:rsidRPr="006A472E">
        <w:rPr>
          <w:rFonts w:ascii="Times New Roman" w:hAnsi="Times New Roman" w:cs="Times New Roman"/>
          <w:sz w:val="24"/>
          <w:szCs w:val="24"/>
        </w:rPr>
        <w:t xml:space="preserve">ientras </w:t>
      </w:r>
      <w:r w:rsidRPr="006A472E">
        <w:rPr>
          <w:rFonts w:ascii="Times New Roman" w:hAnsi="Times New Roman" w:cs="Times New Roman"/>
          <w:sz w:val="24"/>
          <w:szCs w:val="24"/>
        </w:rPr>
        <w:t xml:space="preserve">que las que presentaron mayores tasas correspondieron a Oaxaca </w:t>
      </w:r>
      <w:r w:rsidR="00FF2E9F">
        <w:rPr>
          <w:rFonts w:ascii="Times New Roman" w:hAnsi="Times New Roman" w:cs="Times New Roman"/>
          <w:sz w:val="24"/>
          <w:szCs w:val="24"/>
        </w:rPr>
        <w:t>(</w:t>
      </w:r>
      <w:r w:rsidRPr="006A472E">
        <w:rPr>
          <w:rFonts w:ascii="Times New Roman" w:hAnsi="Times New Roman" w:cs="Times New Roman"/>
          <w:sz w:val="24"/>
          <w:szCs w:val="24"/>
        </w:rPr>
        <w:t>80.8</w:t>
      </w:r>
      <w:r w:rsidR="00FF2E9F">
        <w:rPr>
          <w:rFonts w:ascii="Times New Roman" w:hAnsi="Times New Roman" w:cs="Times New Roman"/>
          <w:sz w:val="24"/>
          <w:szCs w:val="24"/>
        </w:rPr>
        <w:t xml:space="preserve"> </w:t>
      </w:r>
      <w:r w:rsidRPr="006A472E">
        <w:rPr>
          <w:rFonts w:ascii="Times New Roman" w:hAnsi="Times New Roman" w:cs="Times New Roman"/>
          <w:sz w:val="24"/>
          <w:szCs w:val="24"/>
        </w:rPr>
        <w:t>%</w:t>
      </w:r>
      <w:r w:rsidR="00FF2E9F">
        <w:rPr>
          <w:rFonts w:ascii="Times New Roman" w:hAnsi="Times New Roman" w:cs="Times New Roman"/>
          <w:sz w:val="24"/>
          <w:szCs w:val="24"/>
        </w:rPr>
        <w:t>)</w:t>
      </w:r>
      <w:r w:rsidRPr="006A472E">
        <w:rPr>
          <w:rFonts w:ascii="Times New Roman" w:hAnsi="Times New Roman" w:cs="Times New Roman"/>
          <w:sz w:val="24"/>
          <w:szCs w:val="24"/>
        </w:rPr>
        <w:t xml:space="preserve"> </w:t>
      </w:r>
      <w:r w:rsidR="00810482" w:rsidRPr="006A472E">
        <w:rPr>
          <w:rFonts w:ascii="Times New Roman" w:hAnsi="Times New Roman" w:cs="Times New Roman"/>
          <w:sz w:val="24"/>
          <w:szCs w:val="24"/>
        </w:rPr>
        <w:t xml:space="preserve">Guerrero </w:t>
      </w:r>
      <w:r w:rsidR="00FF2E9F">
        <w:rPr>
          <w:rFonts w:ascii="Times New Roman" w:hAnsi="Times New Roman" w:cs="Times New Roman"/>
          <w:sz w:val="24"/>
          <w:szCs w:val="24"/>
        </w:rPr>
        <w:t>(</w:t>
      </w:r>
      <w:r w:rsidR="00810482" w:rsidRPr="006A472E">
        <w:rPr>
          <w:rFonts w:ascii="Times New Roman" w:hAnsi="Times New Roman" w:cs="Times New Roman"/>
          <w:sz w:val="24"/>
          <w:szCs w:val="24"/>
        </w:rPr>
        <w:t>80.8</w:t>
      </w:r>
      <w:r w:rsidR="00FF2E9F">
        <w:rPr>
          <w:rFonts w:ascii="Times New Roman" w:hAnsi="Times New Roman" w:cs="Times New Roman"/>
          <w:sz w:val="24"/>
          <w:szCs w:val="24"/>
        </w:rPr>
        <w:t xml:space="preserve"> </w:t>
      </w:r>
      <w:r w:rsidR="00810482" w:rsidRPr="006A472E">
        <w:rPr>
          <w:rFonts w:ascii="Times New Roman" w:hAnsi="Times New Roman" w:cs="Times New Roman"/>
          <w:sz w:val="24"/>
          <w:szCs w:val="24"/>
        </w:rPr>
        <w:t>%</w:t>
      </w:r>
      <w:r w:rsidR="00FF2E9F">
        <w:rPr>
          <w:rFonts w:ascii="Times New Roman" w:hAnsi="Times New Roman" w:cs="Times New Roman"/>
          <w:sz w:val="24"/>
          <w:szCs w:val="24"/>
        </w:rPr>
        <w:t>)</w:t>
      </w:r>
      <w:r w:rsidR="00810482" w:rsidRPr="006A472E">
        <w:rPr>
          <w:rFonts w:ascii="Times New Roman" w:hAnsi="Times New Roman" w:cs="Times New Roman"/>
          <w:sz w:val="24"/>
          <w:szCs w:val="24"/>
        </w:rPr>
        <w:t xml:space="preserve"> y Chiapas </w:t>
      </w:r>
      <w:r w:rsidR="00FF2E9F">
        <w:rPr>
          <w:rFonts w:ascii="Times New Roman" w:hAnsi="Times New Roman" w:cs="Times New Roman"/>
          <w:sz w:val="24"/>
          <w:szCs w:val="24"/>
        </w:rPr>
        <w:t>(</w:t>
      </w:r>
      <w:r w:rsidR="00810482" w:rsidRPr="006A472E">
        <w:rPr>
          <w:rFonts w:ascii="Times New Roman" w:hAnsi="Times New Roman" w:cs="Times New Roman"/>
          <w:sz w:val="24"/>
          <w:szCs w:val="24"/>
        </w:rPr>
        <w:t>76.5</w:t>
      </w:r>
      <w:r w:rsidR="00FF2E9F">
        <w:rPr>
          <w:rFonts w:ascii="Times New Roman" w:hAnsi="Times New Roman" w:cs="Times New Roman"/>
          <w:sz w:val="24"/>
          <w:szCs w:val="24"/>
        </w:rPr>
        <w:t xml:space="preserve"> </w:t>
      </w:r>
      <w:r w:rsidR="00810482" w:rsidRPr="006A472E">
        <w:rPr>
          <w:rFonts w:ascii="Times New Roman" w:hAnsi="Times New Roman" w:cs="Times New Roman"/>
          <w:sz w:val="24"/>
          <w:szCs w:val="24"/>
        </w:rPr>
        <w:t>%</w:t>
      </w:r>
      <w:r w:rsidR="00FF2E9F">
        <w:rPr>
          <w:rFonts w:ascii="Times New Roman" w:hAnsi="Times New Roman" w:cs="Times New Roman"/>
          <w:sz w:val="24"/>
          <w:szCs w:val="24"/>
        </w:rPr>
        <w:t>)</w:t>
      </w:r>
      <w:r w:rsidR="00810482" w:rsidRPr="006A472E">
        <w:rPr>
          <w:rFonts w:ascii="Times New Roman" w:hAnsi="Times New Roman" w:cs="Times New Roman"/>
          <w:sz w:val="24"/>
          <w:szCs w:val="24"/>
        </w:rPr>
        <w:t>.</w:t>
      </w:r>
    </w:p>
    <w:p w14:paraId="2CA58DE7" w14:textId="142742C7" w:rsidR="00946FA0" w:rsidRDefault="00FF2E9F"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el otro lado, l</w:t>
      </w:r>
      <w:r w:rsidRPr="006A472E">
        <w:rPr>
          <w:rFonts w:ascii="Times New Roman" w:hAnsi="Times New Roman" w:cs="Times New Roman"/>
          <w:sz w:val="24"/>
          <w:szCs w:val="24"/>
        </w:rPr>
        <w:t xml:space="preserve">a </w:t>
      </w:r>
      <w:r w:rsidR="00810482" w:rsidRPr="006A472E">
        <w:rPr>
          <w:rFonts w:ascii="Times New Roman" w:hAnsi="Times New Roman" w:cs="Times New Roman"/>
          <w:sz w:val="24"/>
          <w:szCs w:val="24"/>
        </w:rPr>
        <w:t xml:space="preserve">Encuesta </w:t>
      </w:r>
      <w:r w:rsidR="00946FA0">
        <w:rPr>
          <w:rFonts w:ascii="Times New Roman" w:hAnsi="Times New Roman" w:cs="Times New Roman"/>
          <w:sz w:val="24"/>
          <w:szCs w:val="24"/>
        </w:rPr>
        <w:t>N</w:t>
      </w:r>
      <w:r w:rsidR="00810482" w:rsidRPr="006A472E">
        <w:rPr>
          <w:rFonts w:ascii="Times New Roman" w:hAnsi="Times New Roman" w:cs="Times New Roman"/>
          <w:sz w:val="24"/>
          <w:szCs w:val="24"/>
        </w:rPr>
        <w:t>acional de</w:t>
      </w:r>
      <w:r w:rsidR="00164867" w:rsidRPr="006A472E">
        <w:rPr>
          <w:rFonts w:ascii="Times New Roman" w:hAnsi="Times New Roman" w:cs="Times New Roman"/>
          <w:sz w:val="24"/>
          <w:szCs w:val="24"/>
        </w:rPr>
        <w:t xml:space="preserve"> Empleo e Ingresos </w:t>
      </w:r>
      <w:r>
        <w:rPr>
          <w:rFonts w:ascii="Times New Roman" w:hAnsi="Times New Roman" w:cs="Times New Roman"/>
          <w:sz w:val="24"/>
          <w:szCs w:val="24"/>
        </w:rPr>
        <w:t>[</w:t>
      </w:r>
      <w:r>
        <w:rPr>
          <w:rFonts w:ascii="Times New Roman" w:hAnsi="Times New Roman" w:cs="Times New Roman"/>
          <w:noProof/>
          <w:sz w:val="24"/>
          <w:szCs w:val="24"/>
          <w:lang w:val="es-MX"/>
        </w:rPr>
        <w:t>ENEI] (</w:t>
      </w:r>
      <w:r w:rsidRPr="006A472E">
        <w:rPr>
          <w:rFonts w:ascii="Times New Roman" w:hAnsi="Times New Roman" w:cs="Times New Roman"/>
          <w:noProof/>
          <w:sz w:val="24"/>
          <w:szCs w:val="24"/>
          <w:lang w:val="es-MX"/>
        </w:rPr>
        <w:t>2016)</w:t>
      </w:r>
      <w:r w:rsidR="00164867" w:rsidRPr="006A472E">
        <w:rPr>
          <w:rFonts w:ascii="Times New Roman" w:hAnsi="Times New Roman" w:cs="Times New Roman"/>
          <w:sz w:val="24"/>
          <w:szCs w:val="24"/>
        </w:rPr>
        <w:t xml:space="preserve"> </w:t>
      </w:r>
      <w:r w:rsidR="00810482" w:rsidRPr="006A472E">
        <w:rPr>
          <w:rFonts w:ascii="Times New Roman" w:hAnsi="Times New Roman" w:cs="Times New Roman"/>
          <w:sz w:val="24"/>
          <w:szCs w:val="24"/>
        </w:rPr>
        <w:t>regist</w:t>
      </w:r>
      <w:r w:rsidR="00164867" w:rsidRPr="006A472E">
        <w:rPr>
          <w:rFonts w:ascii="Times New Roman" w:hAnsi="Times New Roman" w:cs="Times New Roman"/>
          <w:sz w:val="24"/>
          <w:szCs w:val="24"/>
        </w:rPr>
        <w:t>ró</w:t>
      </w:r>
      <w:r w:rsidR="00810482" w:rsidRPr="006A472E">
        <w:rPr>
          <w:rFonts w:ascii="Times New Roman" w:hAnsi="Times New Roman" w:cs="Times New Roman"/>
          <w:sz w:val="24"/>
          <w:szCs w:val="24"/>
        </w:rPr>
        <w:t xml:space="preserve"> en Guatemala un total de 4</w:t>
      </w:r>
      <w:r w:rsidR="00033EFD">
        <w:rPr>
          <w:rFonts w:ascii="Times New Roman" w:hAnsi="Times New Roman" w:cs="Times New Roman"/>
          <w:sz w:val="24"/>
          <w:szCs w:val="24"/>
        </w:rPr>
        <w:t xml:space="preserve"> </w:t>
      </w:r>
      <w:r w:rsidR="00810482" w:rsidRPr="006A472E">
        <w:rPr>
          <w:rFonts w:ascii="Times New Roman" w:hAnsi="Times New Roman" w:cs="Times New Roman"/>
          <w:sz w:val="24"/>
          <w:szCs w:val="24"/>
        </w:rPr>
        <w:t>467</w:t>
      </w:r>
      <w:r w:rsidR="00033EFD">
        <w:rPr>
          <w:rFonts w:ascii="Times New Roman" w:hAnsi="Times New Roman" w:cs="Times New Roman"/>
          <w:sz w:val="24"/>
          <w:szCs w:val="24"/>
        </w:rPr>
        <w:t xml:space="preserve"> </w:t>
      </w:r>
      <w:r w:rsidR="00810482" w:rsidRPr="006A472E">
        <w:rPr>
          <w:rFonts w:ascii="Times New Roman" w:hAnsi="Times New Roman" w:cs="Times New Roman"/>
          <w:sz w:val="24"/>
          <w:szCs w:val="24"/>
        </w:rPr>
        <w:t>917 personas insertas en el sector informal</w:t>
      </w:r>
      <w:r w:rsidR="00033EFD">
        <w:rPr>
          <w:rFonts w:ascii="Times New Roman" w:hAnsi="Times New Roman" w:cs="Times New Roman"/>
          <w:sz w:val="24"/>
          <w:szCs w:val="24"/>
        </w:rPr>
        <w:t>,</w:t>
      </w:r>
      <w:r w:rsidR="00810482" w:rsidRPr="006A472E">
        <w:rPr>
          <w:rFonts w:ascii="Times New Roman" w:hAnsi="Times New Roman" w:cs="Times New Roman"/>
          <w:sz w:val="24"/>
          <w:szCs w:val="24"/>
        </w:rPr>
        <w:t xml:space="preserve"> lo que significa 2.2</w:t>
      </w:r>
      <w:r w:rsidR="00033EFD">
        <w:rPr>
          <w:rFonts w:ascii="Times New Roman" w:hAnsi="Times New Roman" w:cs="Times New Roman"/>
          <w:sz w:val="24"/>
          <w:szCs w:val="24"/>
        </w:rPr>
        <w:t xml:space="preserve"> </w:t>
      </w:r>
      <w:r w:rsidR="00810482" w:rsidRPr="006A472E">
        <w:rPr>
          <w:rFonts w:ascii="Times New Roman" w:hAnsi="Times New Roman" w:cs="Times New Roman"/>
          <w:sz w:val="24"/>
          <w:szCs w:val="24"/>
        </w:rPr>
        <w:t>% en relación de la población que se ubicó en dicho sector en el año 2015</w:t>
      </w:r>
      <w:r w:rsidR="00033EFD">
        <w:rPr>
          <w:rFonts w:ascii="Times New Roman" w:hAnsi="Times New Roman" w:cs="Times New Roman"/>
          <w:sz w:val="24"/>
          <w:szCs w:val="24"/>
        </w:rPr>
        <w:t>.</w:t>
      </w:r>
      <w:r w:rsidR="00033EFD" w:rsidRPr="006A472E">
        <w:rPr>
          <w:rFonts w:ascii="Times New Roman" w:hAnsi="Times New Roman" w:cs="Times New Roman"/>
          <w:sz w:val="24"/>
          <w:szCs w:val="24"/>
        </w:rPr>
        <w:t xml:space="preserve"> </w:t>
      </w:r>
      <w:r w:rsidR="00033EFD">
        <w:rPr>
          <w:rFonts w:ascii="Times New Roman" w:hAnsi="Times New Roman" w:cs="Times New Roman"/>
          <w:sz w:val="24"/>
          <w:szCs w:val="24"/>
        </w:rPr>
        <w:t>Cerca del</w:t>
      </w:r>
      <w:r w:rsidR="00033EFD" w:rsidRPr="006A472E">
        <w:rPr>
          <w:rFonts w:ascii="Times New Roman" w:hAnsi="Times New Roman" w:cs="Times New Roman"/>
          <w:sz w:val="24"/>
          <w:szCs w:val="24"/>
        </w:rPr>
        <w:t xml:space="preserve"> </w:t>
      </w:r>
      <w:r w:rsidR="00033EFD">
        <w:rPr>
          <w:rFonts w:ascii="Times New Roman" w:hAnsi="Times New Roman" w:cs="Times New Roman"/>
          <w:sz w:val="24"/>
          <w:szCs w:val="24"/>
        </w:rPr>
        <w:t xml:space="preserve">70 </w:t>
      </w:r>
      <w:r w:rsidR="00810482" w:rsidRPr="006A472E">
        <w:rPr>
          <w:rFonts w:ascii="Times New Roman" w:hAnsi="Times New Roman" w:cs="Times New Roman"/>
          <w:sz w:val="24"/>
          <w:szCs w:val="24"/>
        </w:rPr>
        <w:t>% de la población ocupada a nivel nacional se emplea en el sector informal de la economía. De acuerdo al sector de ocupación</w:t>
      </w:r>
      <w:r w:rsidR="00033EFD">
        <w:rPr>
          <w:rFonts w:ascii="Times New Roman" w:hAnsi="Times New Roman" w:cs="Times New Roman"/>
          <w:sz w:val="24"/>
          <w:szCs w:val="24"/>
        </w:rPr>
        <w:t>,</w:t>
      </w:r>
      <w:r w:rsidR="00810482" w:rsidRPr="006A472E">
        <w:rPr>
          <w:rFonts w:ascii="Times New Roman" w:hAnsi="Times New Roman" w:cs="Times New Roman"/>
          <w:sz w:val="24"/>
          <w:szCs w:val="24"/>
        </w:rPr>
        <w:t xml:space="preserve"> según sexo</w:t>
      </w:r>
      <w:r w:rsidR="00033EFD">
        <w:rPr>
          <w:rFonts w:ascii="Times New Roman" w:hAnsi="Times New Roman" w:cs="Times New Roman"/>
          <w:sz w:val="24"/>
          <w:szCs w:val="24"/>
        </w:rPr>
        <w:t>,</w:t>
      </w:r>
      <w:r w:rsidR="00810482" w:rsidRPr="006A472E">
        <w:rPr>
          <w:rFonts w:ascii="Times New Roman" w:hAnsi="Times New Roman" w:cs="Times New Roman"/>
          <w:sz w:val="24"/>
          <w:szCs w:val="24"/>
        </w:rPr>
        <w:t xml:space="preserve"> </w:t>
      </w:r>
      <w:r w:rsidR="00033EFD">
        <w:rPr>
          <w:rFonts w:ascii="Times New Roman" w:hAnsi="Times New Roman" w:cs="Times New Roman"/>
          <w:sz w:val="24"/>
          <w:szCs w:val="24"/>
        </w:rPr>
        <w:t>8</w:t>
      </w:r>
      <w:r w:rsidR="00033EFD" w:rsidRPr="006A472E">
        <w:rPr>
          <w:rFonts w:ascii="Times New Roman" w:hAnsi="Times New Roman" w:cs="Times New Roman"/>
          <w:sz w:val="24"/>
          <w:szCs w:val="24"/>
        </w:rPr>
        <w:t xml:space="preserve"> </w:t>
      </w:r>
      <w:r w:rsidR="00810482" w:rsidRPr="006A472E">
        <w:rPr>
          <w:rFonts w:ascii="Times New Roman" w:hAnsi="Times New Roman" w:cs="Times New Roman"/>
          <w:sz w:val="24"/>
          <w:szCs w:val="24"/>
        </w:rPr>
        <w:t>de cada 10 mujeres están en este sector.</w:t>
      </w:r>
    </w:p>
    <w:p w14:paraId="2CA58DE8" w14:textId="263592E8" w:rsidR="00016FDF" w:rsidRPr="006A472E" w:rsidRDefault="00016FDF" w:rsidP="00087D43">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Por actividades económicas</w:t>
      </w:r>
      <w:r w:rsidR="00033EFD">
        <w:rPr>
          <w:rFonts w:ascii="Times New Roman" w:hAnsi="Times New Roman" w:cs="Times New Roman"/>
          <w:sz w:val="24"/>
          <w:szCs w:val="24"/>
        </w:rPr>
        <w:t>,</w:t>
      </w:r>
      <w:r w:rsidRPr="006A472E">
        <w:rPr>
          <w:rFonts w:ascii="Times New Roman" w:hAnsi="Times New Roman" w:cs="Times New Roman"/>
          <w:sz w:val="24"/>
          <w:szCs w:val="24"/>
        </w:rPr>
        <w:t xml:space="preserve"> en Guatemala el sector agrícola absorbe 36.9</w:t>
      </w:r>
      <w:r w:rsidR="00033EFD">
        <w:rPr>
          <w:rFonts w:ascii="Times New Roman" w:hAnsi="Times New Roman" w:cs="Times New Roman"/>
          <w:sz w:val="24"/>
          <w:szCs w:val="24"/>
        </w:rPr>
        <w:t xml:space="preserve"> </w:t>
      </w:r>
      <w:r w:rsidRPr="006A472E">
        <w:rPr>
          <w:rFonts w:ascii="Times New Roman" w:hAnsi="Times New Roman" w:cs="Times New Roman"/>
          <w:sz w:val="24"/>
          <w:szCs w:val="24"/>
        </w:rPr>
        <w:t>% de la población ocupada en el sector informal, 12.2</w:t>
      </w:r>
      <w:r w:rsidR="00C73031">
        <w:rPr>
          <w:rFonts w:ascii="Times New Roman" w:hAnsi="Times New Roman" w:cs="Times New Roman"/>
          <w:sz w:val="24"/>
          <w:szCs w:val="24"/>
        </w:rPr>
        <w:t xml:space="preserve"> </w:t>
      </w:r>
      <w:r w:rsidRPr="006A472E">
        <w:rPr>
          <w:rFonts w:ascii="Times New Roman" w:hAnsi="Times New Roman" w:cs="Times New Roman"/>
          <w:sz w:val="24"/>
          <w:szCs w:val="24"/>
        </w:rPr>
        <w:t>% en industrias manufactureras, 27</w:t>
      </w:r>
      <w:r w:rsidR="00C73031">
        <w:rPr>
          <w:rFonts w:ascii="Times New Roman" w:hAnsi="Times New Roman" w:cs="Times New Roman"/>
          <w:sz w:val="24"/>
          <w:szCs w:val="24"/>
        </w:rPr>
        <w:t xml:space="preserve"> </w:t>
      </w:r>
      <w:r w:rsidRPr="006A472E">
        <w:rPr>
          <w:rFonts w:ascii="Times New Roman" w:hAnsi="Times New Roman" w:cs="Times New Roman"/>
          <w:sz w:val="24"/>
          <w:szCs w:val="24"/>
        </w:rPr>
        <w:t>% en actividades de comercio, alojamiento y servicios de comida</w:t>
      </w:r>
      <w:r w:rsidR="00C73031">
        <w:rPr>
          <w:rFonts w:ascii="Times New Roman" w:hAnsi="Times New Roman" w:cs="Times New Roman"/>
          <w:sz w:val="24"/>
          <w:szCs w:val="24"/>
        </w:rPr>
        <w:t xml:space="preserve"> y</w:t>
      </w:r>
      <w:r w:rsidR="00C73031" w:rsidRPr="006A472E">
        <w:rPr>
          <w:rFonts w:ascii="Times New Roman" w:hAnsi="Times New Roman" w:cs="Times New Roman"/>
          <w:sz w:val="24"/>
          <w:szCs w:val="24"/>
        </w:rPr>
        <w:t xml:space="preserve"> </w:t>
      </w:r>
      <w:r w:rsidRPr="006A472E">
        <w:rPr>
          <w:rFonts w:ascii="Times New Roman" w:hAnsi="Times New Roman" w:cs="Times New Roman"/>
          <w:sz w:val="24"/>
          <w:szCs w:val="24"/>
        </w:rPr>
        <w:t>en otros servicios 10.7</w:t>
      </w:r>
      <w:r w:rsidR="00C73031">
        <w:rPr>
          <w:rFonts w:ascii="Times New Roman" w:hAnsi="Times New Roman" w:cs="Times New Roman"/>
          <w:sz w:val="24"/>
          <w:szCs w:val="24"/>
        </w:rPr>
        <w:t xml:space="preserve"> </w:t>
      </w:r>
      <w:r w:rsidR="00C73031" w:rsidRPr="006A472E">
        <w:rPr>
          <w:rFonts w:ascii="Times New Roman" w:hAnsi="Times New Roman" w:cs="Times New Roman"/>
          <w:sz w:val="24"/>
          <w:szCs w:val="24"/>
        </w:rPr>
        <w:t>%</w:t>
      </w:r>
      <w:r w:rsidR="00C73031">
        <w:rPr>
          <w:rFonts w:ascii="Times New Roman" w:hAnsi="Times New Roman" w:cs="Times New Roman"/>
          <w:sz w:val="24"/>
          <w:szCs w:val="24"/>
        </w:rPr>
        <w:t>.</w:t>
      </w:r>
      <w:r w:rsidR="00C73031" w:rsidRPr="006A472E">
        <w:rPr>
          <w:rFonts w:ascii="Times New Roman" w:hAnsi="Times New Roman" w:cs="Times New Roman"/>
          <w:sz w:val="24"/>
          <w:szCs w:val="24"/>
        </w:rPr>
        <w:t xml:space="preserve"> </w:t>
      </w:r>
      <w:r w:rsidR="00C73031">
        <w:rPr>
          <w:rFonts w:ascii="Times New Roman" w:hAnsi="Times New Roman" w:cs="Times New Roman"/>
          <w:sz w:val="24"/>
          <w:szCs w:val="24"/>
        </w:rPr>
        <w:t>L</w:t>
      </w:r>
      <w:r w:rsidR="00C73031" w:rsidRPr="006A472E">
        <w:rPr>
          <w:rFonts w:ascii="Times New Roman" w:hAnsi="Times New Roman" w:cs="Times New Roman"/>
          <w:sz w:val="24"/>
          <w:szCs w:val="24"/>
        </w:rPr>
        <w:t xml:space="preserve">as </w:t>
      </w:r>
      <w:r w:rsidRPr="006A472E">
        <w:rPr>
          <w:rFonts w:ascii="Times New Roman" w:hAnsi="Times New Roman" w:cs="Times New Roman"/>
          <w:sz w:val="24"/>
          <w:szCs w:val="24"/>
        </w:rPr>
        <w:t>cuatro actividades absorben 86.8</w:t>
      </w:r>
      <w:r w:rsidR="00C73031">
        <w:rPr>
          <w:rFonts w:ascii="Times New Roman" w:hAnsi="Times New Roman" w:cs="Times New Roman"/>
          <w:sz w:val="24"/>
          <w:szCs w:val="24"/>
        </w:rPr>
        <w:t xml:space="preserve"> </w:t>
      </w:r>
      <w:r w:rsidRPr="006A472E">
        <w:rPr>
          <w:rFonts w:ascii="Times New Roman" w:hAnsi="Times New Roman" w:cs="Times New Roman"/>
          <w:sz w:val="24"/>
          <w:szCs w:val="24"/>
        </w:rPr>
        <w:t>% de la población ocupada en la informalidad.</w:t>
      </w:r>
    </w:p>
    <w:p w14:paraId="2CA58DE9" w14:textId="778B81D9" w:rsidR="00946FA0" w:rsidRDefault="0034618A" w:rsidP="00282F68">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 xml:space="preserve">Por </w:t>
      </w:r>
      <w:r w:rsidR="00136674">
        <w:rPr>
          <w:rFonts w:ascii="Times New Roman" w:hAnsi="Times New Roman" w:cs="Times New Roman"/>
          <w:sz w:val="24"/>
          <w:szCs w:val="24"/>
        </w:rPr>
        <w:t>todo lo ya mencionado,</w:t>
      </w:r>
      <w:r w:rsidRPr="006A472E">
        <w:rPr>
          <w:rFonts w:ascii="Times New Roman" w:hAnsi="Times New Roman" w:cs="Times New Roman"/>
          <w:sz w:val="24"/>
          <w:szCs w:val="24"/>
        </w:rPr>
        <w:t xml:space="preserve"> es necesario el diseño de políticas púb</w:t>
      </w:r>
      <w:r w:rsidR="007F1C3C">
        <w:rPr>
          <w:rFonts w:ascii="Times New Roman" w:hAnsi="Times New Roman" w:cs="Times New Roman"/>
          <w:sz w:val="24"/>
          <w:szCs w:val="24"/>
        </w:rPr>
        <w:t>l</w:t>
      </w:r>
      <w:r w:rsidRPr="006A472E">
        <w:rPr>
          <w:rFonts w:ascii="Times New Roman" w:hAnsi="Times New Roman" w:cs="Times New Roman"/>
          <w:sz w:val="24"/>
          <w:szCs w:val="24"/>
        </w:rPr>
        <w:t>icas encaminadas a solucionar este problema que se ha vuelto una esponja que absorbe a la población que se traslada del campo a la ciudad, y</w:t>
      </w:r>
      <w:r w:rsidR="00136674">
        <w:rPr>
          <w:rFonts w:ascii="Times New Roman" w:hAnsi="Times New Roman" w:cs="Times New Roman"/>
          <w:sz w:val="24"/>
          <w:szCs w:val="24"/>
        </w:rPr>
        <w:t xml:space="preserve"> que,</w:t>
      </w:r>
      <w:r w:rsidR="00946FA0">
        <w:rPr>
          <w:rFonts w:ascii="Times New Roman" w:hAnsi="Times New Roman" w:cs="Times New Roman"/>
          <w:sz w:val="24"/>
          <w:szCs w:val="24"/>
        </w:rPr>
        <w:t xml:space="preserve"> a</w:t>
      </w:r>
      <w:r w:rsidRPr="006A472E">
        <w:rPr>
          <w:rFonts w:ascii="Times New Roman" w:hAnsi="Times New Roman" w:cs="Times New Roman"/>
          <w:sz w:val="24"/>
          <w:szCs w:val="24"/>
        </w:rPr>
        <w:t xml:space="preserve"> la misma vez</w:t>
      </w:r>
      <w:r w:rsidR="00136674">
        <w:rPr>
          <w:rFonts w:ascii="Times New Roman" w:hAnsi="Times New Roman" w:cs="Times New Roman"/>
          <w:sz w:val="24"/>
          <w:szCs w:val="24"/>
        </w:rPr>
        <w:t>,</w:t>
      </w:r>
      <w:r w:rsidRPr="006A472E">
        <w:rPr>
          <w:rFonts w:ascii="Times New Roman" w:hAnsi="Times New Roman" w:cs="Times New Roman"/>
          <w:sz w:val="24"/>
          <w:szCs w:val="24"/>
        </w:rPr>
        <w:t xml:space="preserve"> </w:t>
      </w:r>
      <w:r w:rsidR="00136674">
        <w:rPr>
          <w:rFonts w:ascii="Times New Roman" w:hAnsi="Times New Roman" w:cs="Times New Roman"/>
          <w:sz w:val="24"/>
          <w:szCs w:val="24"/>
        </w:rPr>
        <w:t>ofrece</w:t>
      </w:r>
      <w:r w:rsidR="00136674" w:rsidRPr="006A472E">
        <w:rPr>
          <w:rFonts w:ascii="Times New Roman" w:hAnsi="Times New Roman" w:cs="Times New Roman"/>
          <w:sz w:val="24"/>
          <w:szCs w:val="24"/>
        </w:rPr>
        <w:t xml:space="preserve"> </w:t>
      </w:r>
      <w:r w:rsidRPr="006A472E">
        <w:rPr>
          <w:rFonts w:ascii="Times New Roman" w:hAnsi="Times New Roman" w:cs="Times New Roman"/>
          <w:sz w:val="24"/>
          <w:szCs w:val="24"/>
        </w:rPr>
        <w:t>empleo a la población que el aparato prod</w:t>
      </w:r>
      <w:r w:rsidR="00946FA0">
        <w:rPr>
          <w:rFonts w:ascii="Times New Roman" w:hAnsi="Times New Roman" w:cs="Times New Roman"/>
          <w:sz w:val="24"/>
          <w:szCs w:val="24"/>
        </w:rPr>
        <w:t>uctivo no es capaz de absorber.</w:t>
      </w:r>
    </w:p>
    <w:p w14:paraId="2CA58DEA" w14:textId="53FB9476" w:rsidR="00E1763C" w:rsidRPr="00136674" w:rsidRDefault="00136674"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 dicho lo anterior, este</w:t>
      </w:r>
      <w:r w:rsidR="00B35AEB" w:rsidRPr="006A472E">
        <w:rPr>
          <w:rFonts w:ascii="Times New Roman" w:hAnsi="Times New Roman" w:cs="Times New Roman"/>
          <w:sz w:val="24"/>
          <w:szCs w:val="24"/>
        </w:rPr>
        <w:t xml:space="preserve"> trabajo tiene como finalidad darle respuesta a la siguiente pregunta de investigación</w:t>
      </w:r>
      <w:r>
        <w:rPr>
          <w:rFonts w:ascii="Times New Roman" w:hAnsi="Times New Roman" w:cs="Times New Roman"/>
          <w:sz w:val="24"/>
          <w:szCs w:val="24"/>
        </w:rPr>
        <w:t>:</w:t>
      </w:r>
      <w:r w:rsidR="00B35AEB" w:rsidRPr="006A472E">
        <w:rPr>
          <w:rFonts w:ascii="Times New Roman" w:hAnsi="Times New Roman" w:cs="Times New Roman"/>
          <w:sz w:val="24"/>
          <w:szCs w:val="24"/>
        </w:rPr>
        <w:t xml:space="preserve"> </w:t>
      </w:r>
      <w:r w:rsidR="00B35AEB" w:rsidRPr="00136674">
        <w:rPr>
          <w:rFonts w:ascii="Times New Roman" w:hAnsi="Times New Roman" w:cs="Times New Roman"/>
          <w:sz w:val="24"/>
          <w:szCs w:val="24"/>
        </w:rPr>
        <w:t>¿</w:t>
      </w:r>
      <w:r w:rsidR="00B35AEB" w:rsidRPr="00087D43">
        <w:rPr>
          <w:rFonts w:ascii="Times New Roman" w:hAnsi="Times New Roman" w:cs="Times New Roman"/>
          <w:sz w:val="24"/>
          <w:szCs w:val="24"/>
        </w:rPr>
        <w:t>Qué papel juega la economía informal en la economía d</w:t>
      </w:r>
      <w:r w:rsidR="002D4BC5" w:rsidRPr="00087D43">
        <w:rPr>
          <w:rFonts w:ascii="Times New Roman" w:hAnsi="Times New Roman" w:cs="Times New Roman"/>
          <w:sz w:val="24"/>
          <w:szCs w:val="24"/>
        </w:rPr>
        <w:t>e México y Guatemala</w:t>
      </w:r>
      <w:r w:rsidR="00B35AEB" w:rsidRPr="00087D43">
        <w:rPr>
          <w:rFonts w:ascii="Times New Roman" w:hAnsi="Times New Roman" w:cs="Times New Roman"/>
          <w:sz w:val="24"/>
          <w:szCs w:val="24"/>
        </w:rPr>
        <w:t>?</w:t>
      </w:r>
    </w:p>
    <w:p w14:paraId="2CA58DEC" w14:textId="065D77D9" w:rsidR="00BC3EFB" w:rsidRDefault="00BC3EFB" w:rsidP="00282F68">
      <w:pPr>
        <w:spacing w:after="0" w:line="360" w:lineRule="auto"/>
        <w:jc w:val="both"/>
        <w:rPr>
          <w:rFonts w:ascii="Times New Roman" w:hAnsi="Times New Roman" w:cs="Times New Roman"/>
          <w:b/>
          <w:sz w:val="24"/>
          <w:szCs w:val="24"/>
        </w:rPr>
      </w:pPr>
    </w:p>
    <w:p w14:paraId="2CA58DED" w14:textId="77777777" w:rsidR="00A8195E" w:rsidRPr="00E93D56" w:rsidRDefault="00791289" w:rsidP="00282F68">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t xml:space="preserve">Marco teórico conceptual </w:t>
      </w:r>
    </w:p>
    <w:p w14:paraId="2CA58DEE" w14:textId="01F0CCAF" w:rsidR="0003008A" w:rsidRDefault="007C2303" w:rsidP="00282F6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Según </w:t>
      </w:r>
      <w:proofErr w:type="spellStart"/>
      <w:r>
        <w:rPr>
          <w:rFonts w:ascii="Times New Roman" w:hAnsi="Times New Roman" w:cs="Times New Roman"/>
          <w:sz w:val="24"/>
          <w:szCs w:val="24"/>
        </w:rPr>
        <w:t>Sequeda</w:t>
      </w:r>
      <w:proofErr w:type="spellEnd"/>
      <w:r>
        <w:rPr>
          <w:rFonts w:ascii="Times New Roman" w:hAnsi="Times New Roman" w:cs="Times New Roman"/>
          <w:sz w:val="24"/>
          <w:szCs w:val="24"/>
        </w:rPr>
        <w:t xml:space="preserve"> (2014), d</w:t>
      </w:r>
      <w:r w:rsidRPr="00DE093E">
        <w:rPr>
          <w:rFonts w:ascii="Times New Roman" w:hAnsi="Times New Roman" w:cs="Times New Roman"/>
          <w:sz w:val="24"/>
          <w:szCs w:val="24"/>
        </w:rPr>
        <w:t xml:space="preserve">e </w:t>
      </w:r>
      <w:r w:rsidR="00136674">
        <w:rPr>
          <w:rFonts w:ascii="Times New Roman" w:hAnsi="Times New Roman" w:cs="Times New Roman"/>
          <w:sz w:val="24"/>
          <w:szCs w:val="24"/>
        </w:rPr>
        <w:t xml:space="preserve">entre </w:t>
      </w:r>
      <w:r w:rsidR="00DE093E">
        <w:rPr>
          <w:rFonts w:ascii="Times New Roman" w:hAnsi="Times New Roman" w:cs="Times New Roman"/>
          <w:sz w:val="24"/>
          <w:szCs w:val="24"/>
        </w:rPr>
        <w:t>la</w:t>
      </w:r>
      <w:r w:rsidR="00136674">
        <w:rPr>
          <w:rFonts w:ascii="Times New Roman" w:hAnsi="Times New Roman" w:cs="Times New Roman"/>
          <w:sz w:val="24"/>
          <w:szCs w:val="24"/>
        </w:rPr>
        <w:t>s</w:t>
      </w:r>
      <w:r w:rsidR="00DE093E">
        <w:rPr>
          <w:rFonts w:ascii="Times New Roman" w:hAnsi="Times New Roman" w:cs="Times New Roman"/>
          <w:sz w:val="24"/>
          <w:szCs w:val="24"/>
        </w:rPr>
        <w:t xml:space="preserve"> economía</w:t>
      </w:r>
      <w:r w:rsidR="00136674">
        <w:rPr>
          <w:rFonts w:ascii="Times New Roman" w:hAnsi="Times New Roman" w:cs="Times New Roman"/>
          <w:sz w:val="24"/>
          <w:szCs w:val="24"/>
        </w:rPr>
        <w:t>s</w:t>
      </w:r>
      <w:r w:rsidR="00DE093E">
        <w:rPr>
          <w:rFonts w:ascii="Times New Roman" w:hAnsi="Times New Roman" w:cs="Times New Roman"/>
          <w:sz w:val="24"/>
          <w:szCs w:val="24"/>
        </w:rPr>
        <w:t xml:space="preserve"> en vías de desarrollo</w:t>
      </w:r>
      <w:r w:rsidR="00136674">
        <w:rPr>
          <w:rFonts w:ascii="Times New Roman" w:hAnsi="Times New Roman" w:cs="Times New Roman"/>
          <w:sz w:val="24"/>
          <w:szCs w:val="24"/>
        </w:rPr>
        <w:t>,</w:t>
      </w:r>
      <w:r w:rsidR="00DE093E">
        <w:rPr>
          <w:rFonts w:ascii="Times New Roman" w:hAnsi="Times New Roman" w:cs="Times New Roman"/>
          <w:sz w:val="24"/>
          <w:szCs w:val="24"/>
        </w:rPr>
        <w:t xml:space="preserve"> en el año 2012</w:t>
      </w:r>
      <w:r w:rsidR="00136674">
        <w:rPr>
          <w:rFonts w:ascii="Times New Roman" w:hAnsi="Times New Roman" w:cs="Times New Roman"/>
          <w:sz w:val="24"/>
          <w:szCs w:val="24"/>
        </w:rPr>
        <w:t>,</w:t>
      </w:r>
      <w:r w:rsidR="00DE093E">
        <w:rPr>
          <w:rFonts w:ascii="Times New Roman" w:hAnsi="Times New Roman" w:cs="Times New Roman"/>
          <w:sz w:val="24"/>
          <w:szCs w:val="24"/>
        </w:rPr>
        <w:t xml:space="preserve"> </w:t>
      </w:r>
      <w:r w:rsidR="00136674">
        <w:rPr>
          <w:rFonts w:ascii="Times New Roman" w:hAnsi="Times New Roman" w:cs="Times New Roman"/>
          <w:sz w:val="24"/>
          <w:szCs w:val="24"/>
        </w:rPr>
        <w:t>la</w:t>
      </w:r>
      <w:r w:rsidR="00DE093E">
        <w:rPr>
          <w:rFonts w:ascii="Times New Roman" w:hAnsi="Times New Roman" w:cs="Times New Roman"/>
          <w:sz w:val="24"/>
          <w:szCs w:val="24"/>
        </w:rPr>
        <w:t xml:space="preserve"> que presentó un </w:t>
      </w:r>
      <w:r w:rsidR="00136674">
        <w:rPr>
          <w:rFonts w:ascii="Times New Roman" w:hAnsi="Times New Roman" w:cs="Times New Roman"/>
          <w:sz w:val="24"/>
          <w:szCs w:val="24"/>
        </w:rPr>
        <w:t xml:space="preserve">producto interno bruto más </w:t>
      </w:r>
      <w:r w:rsidR="00DE093E">
        <w:rPr>
          <w:rFonts w:ascii="Times New Roman" w:hAnsi="Times New Roman" w:cs="Times New Roman"/>
          <w:sz w:val="24"/>
          <w:szCs w:val="24"/>
        </w:rPr>
        <w:t>alto fue Colombia</w:t>
      </w:r>
      <w:r w:rsidR="00C32C95">
        <w:rPr>
          <w:rFonts w:ascii="Times New Roman" w:hAnsi="Times New Roman" w:cs="Times New Roman"/>
          <w:sz w:val="24"/>
          <w:szCs w:val="24"/>
        </w:rPr>
        <w:t xml:space="preserve">. Sin embargo, dicho logro venía </w:t>
      </w:r>
      <w:r w:rsidR="00DE093E">
        <w:rPr>
          <w:rFonts w:ascii="Times New Roman" w:hAnsi="Times New Roman" w:cs="Times New Roman"/>
          <w:sz w:val="24"/>
          <w:szCs w:val="24"/>
        </w:rPr>
        <w:t>acompañado de altas tasas de informalidad</w:t>
      </w:r>
      <w:r w:rsidR="00C32C95">
        <w:rPr>
          <w:rFonts w:ascii="Times New Roman" w:hAnsi="Times New Roman" w:cs="Times New Roman"/>
          <w:sz w:val="24"/>
          <w:szCs w:val="24"/>
        </w:rPr>
        <w:t>.</w:t>
      </w:r>
      <w:r w:rsidR="005C6DE9">
        <w:rPr>
          <w:rFonts w:ascii="Times New Roman" w:hAnsi="Times New Roman" w:cs="Times New Roman"/>
          <w:sz w:val="24"/>
          <w:szCs w:val="24"/>
        </w:rPr>
        <w:t xml:space="preserve"> </w:t>
      </w:r>
      <w:r w:rsidR="00C32C95">
        <w:rPr>
          <w:rFonts w:ascii="Times New Roman" w:hAnsi="Times New Roman" w:cs="Times New Roman"/>
          <w:sz w:val="24"/>
          <w:szCs w:val="24"/>
        </w:rPr>
        <w:t xml:space="preserve">De acuerdo </w:t>
      </w:r>
      <w:r w:rsidR="005C6DE9">
        <w:rPr>
          <w:rFonts w:ascii="Times New Roman" w:hAnsi="Times New Roman" w:cs="Times New Roman"/>
          <w:sz w:val="24"/>
          <w:szCs w:val="24"/>
        </w:rPr>
        <w:t>con el mismo</w:t>
      </w:r>
      <w:r w:rsidR="00C32C95">
        <w:rPr>
          <w:rFonts w:ascii="Times New Roman" w:hAnsi="Times New Roman" w:cs="Times New Roman"/>
          <w:sz w:val="24"/>
          <w:szCs w:val="24"/>
        </w:rPr>
        <w:t xml:space="preserve"> </w:t>
      </w:r>
      <w:proofErr w:type="spellStart"/>
      <w:r w:rsidR="00C32C95">
        <w:rPr>
          <w:rFonts w:ascii="Times New Roman" w:hAnsi="Times New Roman" w:cs="Times New Roman"/>
          <w:sz w:val="24"/>
          <w:szCs w:val="24"/>
        </w:rPr>
        <w:t>Sequeda</w:t>
      </w:r>
      <w:proofErr w:type="spellEnd"/>
      <w:r w:rsidR="00C32C95">
        <w:rPr>
          <w:rFonts w:ascii="Times New Roman" w:hAnsi="Times New Roman" w:cs="Times New Roman"/>
          <w:sz w:val="24"/>
          <w:szCs w:val="24"/>
        </w:rPr>
        <w:t xml:space="preserve"> (2014), </w:t>
      </w:r>
      <w:r w:rsidR="00DE093E">
        <w:rPr>
          <w:rFonts w:ascii="Times New Roman" w:hAnsi="Times New Roman" w:cs="Times New Roman"/>
          <w:sz w:val="24"/>
          <w:szCs w:val="24"/>
        </w:rPr>
        <w:t xml:space="preserve">existen cuatro corrientes de la teoría del sector informal: </w:t>
      </w:r>
      <w:r w:rsidR="005C6DE9" w:rsidRPr="00087D43">
        <w:rPr>
          <w:rFonts w:ascii="Times New Roman" w:hAnsi="Times New Roman" w:cs="Times New Roman"/>
          <w:i/>
          <w:sz w:val="24"/>
          <w:szCs w:val="24"/>
        </w:rPr>
        <w:t>1)</w:t>
      </w:r>
      <w:r w:rsidR="005C6DE9">
        <w:rPr>
          <w:rFonts w:ascii="Times New Roman" w:hAnsi="Times New Roman" w:cs="Times New Roman"/>
          <w:sz w:val="24"/>
          <w:szCs w:val="24"/>
        </w:rPr>
        <w:t xml:space="preserve"> </w:t>
      </w:r>
      <w:r w:rsidR="00DE093E">
        <w:rPr>
          <w:rFonts w:ascii="Times New Roman" w:hAnsi="Times New Roman" w:cs="Times New Roman"/>
          <w:sz w:val="24"/>
          <w:szCs w:val="24"/>
        </w:rPr>
        <w:t xml:space="preserve">la escuela dualista, </w:t>
      </w:r>
      <w:r w:rsidR="005C6DE9" w:rsidRPr="00087D43">
        <w:rPr>
          <w:rFonts w:ascii="Times New Roman" w:hAnsi="Times New Roman" w:cs="Times New Roman"/>
          <w:i/>
          <w:sz w:val="24"/>
          <w:szCs w:val="24"/>
        </w:rPr>
        <w:t>2)</w:t>
      </w:r>
      <w:r w:rsidR="005C6DE9">
        <w:rPr>
          <w:rFonts w:ascii="Times New Roman" w:hAnsi="Times New Roman" w:cs="Times New Roman"/>
          <w:sz w:val="24"/>
          <w:szCs w:val="24"/>
        </w:rPr>
        <w:t xml:space="preserve"> </w:t>
      </w:r>
      <w:r w:rsidR="00DE093E">
        <w:rPr>
          <w:rFonts w:ascii="Times New Roman" w:hAnsi="Times New Roman" w:cs="Times New Roman"/>
          <w:sz w:val="24"/>
          <w:szCs w:val="24"/>
        </w:rPr>
        <w:t xml:space="preserve">la estructuralista, </w:t>
      </w:r>
      <w:r w:rsidR="005C6DE9" w:rsidRPr="00087D43">
        <w:rPr>
          <w:rFonts w:ascii="Times New Roman" w:hAnsi="Times New Roman" w:cs="Times New Roman"/>
          <w:i/>
          <w:sz w:val="24"/>
          <w:szCs w:val="24"/>
        </w:rPr>
        <w:t>3)</w:t>
      </w:r>
      <w:r w:rsidR="005C6DE9">
        <w:rPr>
          <w:rFonts w:ascii="Times New Roman" w:hAnsi="Times New Roman" w:cs="Times New Roman"/>
          <w:sz w:val="24"/>
          <w:szCs w:val="24"/>
        </w:rPr>
        <w:t xml:space="preserve"> </w:t>
      </w:r>
      <w:r w:rsidR="00DE093E">
        <w:rPr>
          <w:rFonts w:ascii="Times New Roman" w:hAnsi="Times New Roman" w:cs="Times New Roman"/>
          <w:sz w:val="24"/>
          <w:szCs w:val="24"/>
        </w:rPr>
        <w:t xml:space="preserve">la legalista y </w:t>
      </w:r>
      <w:r w:rsidR="005C6DE9" w:rsidRPr="00087D43">
        <w:rPr>
          <w:rFonts w:ascii="Times New Roman" w:hAnsi="Times New Roman" w:cs="Times New Roman"/>
          <w:i/>
          <w:sz w:val="24"/>
          <w:szCs w:val="24"/>
        </w:rPr>
        <w:t xml:space="preserve">4) </w:t>
      </w:r>
      <w:r w:rsidR="00DE093E">
        <w:rPr>
          <w:rFonts w:ascii="Times New Roman" w:hAnsi="Times New Roman" w:cs="Times New Roman"/>
          <w:sz w:val="24"/>
          <w:szCs w:val="24"/>
        </w:rPr>
        <w:t>el enfoque integrado</w:t>
      </w:r>
      <w:r w:rsidR="005C6DE9">
        <w:rPr>
          <w:rFonts w:ascii="Times New Roman" w:hAnsi="Times New Roman" w:cs="Times New Roman"/>
          <w:sz w:val="24"/>
          <w:szCs w:val="24"/>
        </w:rPr>
        <w:t>.</w:t>
      </w:r>
      <w:r w:rsidR="00DE093E">
        <w:rPr>
          <w:rFonts w:ascii="Times New Roman" w:hAnsi="Times New Roman" w:cs="Times New Roman"/>
          <w:sz w:val="24"/>
          <w:szCs w:val="24"/>
        </w:rPr>
        <w:t xml:space="preserve"> </w:t>
      </w:r>
      <w:r w:rsidR="005C6DE9">
        <w:rPr>
          <w:rFonts w:ascii="Times New Roman" w:hAnsi="Times New Roman" w:cs="Times New Roman"/>
          <w:sz w:val="24"/>
          <w:szCs w:val="24"/>
        </w:rPr>
        <w:t xml:space="preserve">En </w:t>
      </w:r>
      <w:r w:rsidR="004C3BE2">
        <w:rPr>
          <w:rFonts w:ascii="Times New Roman" w:hAnsi="Times New Roman" w:cs="Times New Roman"/>
          <w:sz w:val="24"/>
          <w:szCs w:val="24"/>
        </w:rPr>
        <w:t>este trabajo</w:t>
      </w:r>
      <w:r w:rsidR="005C6DE9">
        <w:rPr>
          <w:rFonts w:ascii="Times New Roman" w:hAnsi="Times New Roman" w:cs="Times New Roman"/>
          <w:sz w:val="24"/>
          <w:szCs w:val="24"/>
        </w:rPr>
        <w:t xml:space="preserve"> </w:t>
      </w:r>
      <w:r w:rsidR="004C3BE2">
        <w:rPr>
          <w:rFonts w:ascii="Times New Roman" w:hAnsi="Times New Roman" w:cs="Times New Roman"/>
          <w:sz w:val="24"/>
          <w:szCs w:val="24"/>
        </w:rPr>
        <w:t>se tomará la corriente estructuralista</w:t>
      </w:r>
      <w:r w:rsidR="005C6DE9">
        <w:rPr>
          <w:rFonts w:ascii="Times New Roman" w:hAnsi="Times New Roman" w:cs="Times New Roman"/>
          <w:sz w:val="24"/>
          <w:szCs w:val="24"/>
        </w:rPr>
        <w:t>,</w:t>
      </w:r>
      <w:r w:rsidR="004C3BE2">
        <w:rPr>
          <w:rFonts w:ascii="Times New Roman" w:hAnsi="Times New Roman" w:cs="Times New Roman"/>
          <w:sz w:val="24"/>
          <w:szCs w:val="24"/>
        </w:rPr>
        <w:t xml:space="preserve"> ya que analiza al sector informal subordinado al sector formal.</w:t>
      </w:r>
    </w:p>
    <w:p w14:paraId="3E17DC3E" w14:textId="77777777" w:rsidR="00444DCC" w:rsidRDefault="005C6DE9"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3EFBA211" w14:textId="77777777" w:rsidR="00444DCC" w:rsidRDefault="00444DCC" w:rsidP="00087D43">
      <w:pPr>
        <w:spacing w:after="0" w:line="360" w:lineRule="auto"/>
        <w:jc w:val="both"/>
        <w:rPr>
          <w:rFonts w:ascii="Times New Roman" w:hAnsi="Times New Roman" w:cs="Times New Roman"/>
          <w:sz w:val="24"/>
          <w:szCs w:val="24"/>
        </w:rPr>
      </w:pPr>
    </w:p>
    <w:p w14:paraId="2CA58DF0" w14:textId="34691948" w:rsidR="00A8195E" w:rsidRPr="006A472E" w:rsidRDefault="005C6DE9"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w:t>
      </w:r>
      <w:proofErr w:type="spellStart"/>
      <w:r>
        <w:rPr>
          <w:rFonts w:ascii="Times New Roman" w:hAnsi="Times New Roman" w:cs="Times New Roman"/>
          <w:sz w:val="24"/>
          <w:szCs w:val="24"/>
        </w:rPr>
        <w:t>Inegi</w:t>
      </w:r>
      <w:proofErr w:type="spellEnd"/>
      <w:r w:rsidR="00A8195E" w:rsidRPr="006A472E">
        <w:rPr>
          <w:rFonts w:ascii="Times New Roman" w:hAnsi="Times New Roman" w:cs="Times New Roman"/>
          <w:sz w:val="24"/>
          <w:szCs w:val="24"/>
        </w:rPr>
        <w:t xml:space="preserve"> (2012)</w:t>
      </w:r>
      <w:r w:rsidR="009E59AC">
        <w:rPr>
          <w:rFonts w:ascii="Times New Roman" w:hAnsi="Times New Roman" w:cs="Times New Roman"/>
          <w:sz w:val="24"/>
          <w:szCs w:val="24"/>
        </w:rPr>
        <w:t>, por su parte,</w:t>
      </w:r>
      <w:r w:rsidR="00A8195E" w:rsidRPr="006A472E">
        <w:rPr>
          <w:rFonts w:ascii="Times New Roman" w:hAnsi="Times New Roman" w:cs="Times New Roman"/>
          <w:sz w:val="24"/>
          <w:szCs w:val="24"/>
        </w:rPr>
        <w:t xml:space="preserve"> define al sector informal</w:t>
      </w:r>
      <w:r>
        <w:rPr>
          <w:rFonts w:ascii="Times New Roman" w:hAnsi="Times New Roman" w:cs="Times New Roman"/>
          <w:sz w:val="24"/>
          <w:szCs w:val="24"/>
        </w:rPr>
        <w:t xml:space="preserve"> de la siguiente forma</w:t>
      </w:r>
      <w:r w:rsidR="00A8195E" w:rsidRPr="006A472E">
        <w:rPr>
          <w:rFonts w:ascii="Times New Roman" w:hAnsi="Times New Roman" w:cs="Times New Roman"/>
          <w:sz w:val="24"/>
          <w:szCs w:val="24"/>
        </w:rPr>
        <w:t>:</w:t>
      </w:r>
      <w:r w:rsidR="00A8195E" w:rsidRPr="006A472E">
        <w:rPr>
          <w:rFonts w:ascii="Times New Roman" w:hAnsi="Times New Roman" w:cs="Times New Roman"/>
          <w:sz w:val="24"/>
          <w:szCs w:val="24"/>
        </w:rPr>
        <w:tab/>
      </w:r>
    </w:p>
    <w:p w14:paraId="2CA58DF1" w14:textId="475AA47D" w:rsidR="0003008A" w:rsidRDefault="006F6DD2" w:rsidP="00087D43">
      <w:pPr>
        <w:spacing w:after="0" w:line="360" w:lineRule="auto"/>
        <w:ind w:left="708"/>
        <w:jc w:val="both"/>
        <w:rPr>
          <w:rFonts w:ascii="Times New Roman" w:hAnsi="Times New Roman" w:cs="Times New Roman"/>
          <w:sz w:val="24"/>
          <w:szCs w:val="24"/>
        </w:rPr>
      </w:pPr>
      <w:r>
        <w:rPr>
          <w:rFonts w:ascii="Times New Roman" w:hAnsi="Times New Roman" w:cs="Times New Roman"/>
          <w:sz w:val="24"/>
          <w:szCs w:val="24"/>
        </w:rPr>
        <w:t>[Se trata de]</w:t>
      </w:r>
      <w:r w:rsidR="00A8195E" w:rsidRPr="006A472E">
        <w:rPr>
          <w:rFonts w:ascii="Times New Roman" w:hAnsi="Times New Roman" w:cs="Times New Roman"/>
          <w:sz w:val="24"/>
          <w:szCs w:val="24"/>
        </w:rPr>
        <w:t xml:space="preserve"> un subconjunto de un fenómeno más vasto de informalización de las relaciones laborales, que incluye las actividades agropecuarias y el servicio doméstico remunerado, así como empleados que participan en los procesos de unidades económicas plenamente formales, sin que éstas reconozcan un vínculo laboral y las obligaciones que ello conlleva. La informalidad ha rebasado al Sector Informal de los </w:t>
      </w:r>
      <w:r w:rsidR="00623EF4" w:rsidRPr="006A472E">
        <w:rPr>
          <w:rFonts w:ascii="Times New Roman" w:hAnsi="Times New Roman" w:cs="Times New Roman"/>
          <w:sz w:val="24"/>
          <w:szCs w:val="24"/>
        </w:rPr>
        <w:t>micronegocios</w:t>
      </w:r>
      <w:r w:rsidR="00A8195E" w:rsidRPr="006A472E">
        <w:rPr>
          <w:rFonts w:ascii="Times New Roman" w:hAnsi="Times New Roman" w:cs="Times New Roman"/>
          <w:sz w:val="24"/>
          <w:szCs w:val="24"/>
        </w:rPr>
        <w:t xml:space="preserve"> en muchos países del mundo, al tiempo que ha aparecido en países desarrollados que ni siquiera tenían un sector informal medianam</w:t>
      </w:r>
      <w:r w:rsidR="0003008A">
        <w:rPr>
          <w:rFonts w:ascii="Times New Roman" w:hAnsi="Times New Roman" w:cs="Times New Roman"/>
          <w:sz w:val="24"/>
          <w:szCs w:val="24"/>
        </w:rPr>
        <w:t>ente significativo.</w:t>
      </w:r>
    </w:p>
    <w:p w14:paraId="2CA58DF3" w14:textId="46C0012C" w:rsidR="00E84872" w:rsidRDefault="006F6DD2" w:rsidP="00282F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A2621" w:rsidRPr="006A472E">
        <w:rPr>
          <w:rFonts w:ascii="Times New Roman" w:hAnsi="Times New Roman" w:cs="Times New Roman"/>
          <w:sz w:val="24"/>
          <w:szCs w:val="24"/>
        </w:rPr>
        <w:t xml:space="preserve">Cabe señalar que la OIT recomienda sustituir la expresión </w:t>
      </w:r>
      <w:r w:rsidR="00BA2621" w:rsidRPr="00087D43">
        <w:rPr>
          <w:rFonts w:ascii="Times New Roman" w:hAnsi="Times New Roman" w:cs="Times New Roman"/>
          <w:i/>
          <w:sz w:val="24"/>
          <w:szCs w:val="24"/>
        </w:rPr>
        <w:t>sector informal</w:t>
      </w:r>
      <w:r w:rsidR="00BA2621" w:rsidRPr="006A472E">
        <w:rPr>
          <w:rFonts w:ascii="Times New Roman" w:hAnsi="Times New Roman" w:cs="Times New Roman"/>
          <w:sz w:val="24"/>
          <w:szCs w:val="24"/>
        </w:rPr>
        <w:t xml:space="preserve"> por </w:t>
      </w:r>
      <w:r w:rsidR="00BA2621" w:rsidRPr="00087D43">
        <w:rPr>
          <w:rFonts w:ascii="Times New Roman" w:hAnsi="Times New Roman" w:cs="Times New Roman"/>
          <w:i/>
          <w:sz w:val="24"/>
          <w:szCs w:val="24"/>
        </w:rPr>
        <w:t>economía informal</w:t>
      </w:r>
      <w:r w:rsidR="00BA2621" w:rsidRPr="006A472E">
        <w:rPr>
          <w:rFonts w:ascii="Times New Roman" w:hAnsi="Times New Roman" w:cs="Times New Roman"/>
          <w:sz w:val="24"/>
          <w:szCs w:val="24"/>
        </w:rPr>
        <w:t xml:space="preserve"> al considerar que se define con mayor precisión a las empresas y trabajadores que se desempeñan fuera de la formalidad</w:t>
      </w:r>
      <w:r>
        <w:rPr>
          <w:rFonts w:ascii="Times New Roman" w:hAnsi="Times New Roman" w:cs="Times New Roman"/>
          <w:noProof/>
          <w:sz w:val="24"/>
          <w:szCs w:val="24"/>
          <w:lang w:val="es-MX"/>
        </w:rPr>
        <w:t xml:space="preserve"> (Prado</w:t>
      </w:r>
      <w:r w:rsidRPr="006A472E">
        <w:rPr>
          <w:rFonts w:ascii="Times New Roman" w:hAnsi="Times New Roman" w:cs="Times New Roman"/>
          <w:noProof/>
          <w:sz w:val="24"/>
          <w:szCs w:val="24"/>
          <w:lang w:val="es-MX"/>
        </w:rPr>
        <w:t>, 2016)</w:t>
      </w:r>
      <w:r w:rsidR="00E84872">
        <w:rPr>
          <w:rFonts w:ascii="Times New Roman" w:hAnsi="Times New Roman" w:cs="Times New Roman"/>
          <w:sz w:val="24"/>
          <w:szCs w:val="24"/>
        </w:rPr>
        <w:t>.</w:t>
      </w:r>
    </w:p>
    <w:p w14:paraId="2CA58DF4" w14:textId="3F4476F7" w:rsidR="00E84872" w:rsidRDefault="006F6DD2" w:rsidP="00087D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 igualmente</w:t>
      </w:r>
      <w:r w:rsidR="00A8195E" w:rsidRPr="006A472E">
        <w:rPr>
          <w:rFonts w:ascii="Times New Roman" w:hAnsi="Times New Roman" w:cs="Times New Roman"/>
          <w:sz w:val="24"/>
          <w:szCs w:val="24"/>
        </w:rPr>
        <w:t xml:space="preserve"> necesario diferenciar los términos </w:t>
      </w:r>
      <w:r w:rsidR="00A8195E" w:rsidRPr="00087D43">
        <w:rPr>
          <w:rFonts w:ascii="Times New Roman" w:hAnsi="Times New Roman" w:cs="Times New Roman"/>
          <w:i/>
          <w:sz w:val="24"/>
          <w:szCs w:val="24"/>
        </w:rPr>
        <w:t>sector informal legal</w:t>
      </w:r>
      <w:r w:rsidR="00A8195E" w:rsidRPr="006A472E">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087D43">
        <w:rPr>
          <w:rFonts w:ascii="Times New Roman" w:hAnsi="Times New Roman" w:cs="Times New Roman"/>
          <w:i/>
          <w:sz w:val="24"/>
          <w:szCs w:val="24"/>
        </w:rPr>
        <w:t>sector informal</w:t>
      </w:r>
      <w:r w:rsidR="00A8195E" w:rsidRPr="00087D43">
        <w:rPr>
          <w:rFonts w:ascii="Times New Roman" w:hAnsi="Times New Roman" w:cs="Times New Roman"/>
          <w:i/>
          <w:sz w:val="24"/>
          <w:szCs w:val="24"/>
        </w:rPr>
        <w:t xml:space="preserve"> ilegal</w:t>
      </w:r>
      <w:r>
        <w:rPr>
          <w:rFonts w:ascii="Times New Roman" w:hAnsi="Times New Roman" w:cs="Times New Roman"/>
          <w:sz w:val="24"/>
          <w:szCs w:val="24"/>
        </w:rPr>
        <w:t xml:space="preserve">. Se </w:t>
      </w:r>
      <w:r w:rsidR="00E609D0">
        <w:rPr>
          <w:rFonts w:ascii="Times New Roman" w:hAnsi="Times New Roman" w:cs="Times New Roman"/>
          <w:sz w:val="24"/>
          <w:szCs w:val="24"/>
        </w:rPr>
        <w:t>incluye dentro del</w:t>
      </w:r>
      <w:r>
        <w:rPr>
          <w:rFonts w:ascii="Times New Roman" w:hAnsi="Times New Roman" w:cs="Times New Roman"/>
          <w:sz w:val="24"/>
          <w:szCs w:val="24"/>
        </w:rPr>
        <w:t xml:space="preserve"> primero</w:t>
      </w:r>
      <w:r w:rsidR="00A8195E" w:rsidRPr="006A472E">
        <w:rPr>
          <w:rFonts w:ascii="Times New Roman" w:hAnsi="Times New Roman" w:cs="Times New Roman"/>
          <w:sz w:val="24"/>
          <w:szCs w:val="24"/>
        </w:rPr>
        <w:t xml:space="preserve"> a</w:t>
      </w:r>
      <w:r w:rsidR="0061451E">
        <w:rPr>
          <w:rFonts w:ascii="Times New Roman" w:hAnsi="Times New Roman" w:cs="Times New Roman"/>
          <w:sz w:val="24"/>
          <w:szCs w:val="24"/>
        </w:rPr>
        <w:t xml:space="preserve"> </w:t>
      </w:r>
      <w:r w:rsidR="00A8195E" w:rsidRPr="006A472E">
        <w:rPr>
          <w:rFonts w:ascii="Times New Roman" w:hAnsi="Times New Roman" w:cs="Times New Roman"/>
          <w:sz w:val="24"/>
          <w:szCs w:val="24"/>
        </w:rPr>
        <w:t>l</w:t>
      </w:r>
      <w:r w:rsidR="0061451E">
        <w:rPr>
          <w:rFonts w:ascii="Times New Roman" w:hAnsi="Times New Roman" w:cs="Times New Roman"/>
          <w:sz w:val="24"/>
          <w:szCs w:val="24"/>
        </w:rPr>
        <w:t>os</w:t>
      </w:r>
      <w:r w:rsidR="00A8195E" w:rsidRPr="006A472E">
        <w:rPr>
          <w:rFonts w:ascii="Times New Roman" w:hAnsi="Times New Roman" w:cs="Times New Roman"/>
          <w:sz w:val="24"/>
          <w:szCs w:val="24"/>
        </w:rPr>
        <w:t xml:space="preserve"> de baja rentabilidad y alta rentabilidad</w:t>
      </w:r>
      <w:r w:rsidR="0061451E">
        <w:rPr>
          <w:rFonts w:ascii="Times New Roman" w:hAnsi="Times New Roman" w:cs="Times New Roman"/>
          <w:sz w:val="24"/>
          <w:szCs w:val="24"/>
        </w:rPr>
        <w:t xml:space="preserve">; </w:t>
      </w:r>
      <w:r w:rsidR="00A8195E" w:rsidRPr="006A472E">
        <w:rPr>
          <w:rFonts w:ascii="Times New Roman" w:hAnsi="Times New Roman" w:cs="Times New Roman"/>
          <w:sz w:val="24"/>
          <w:szCs w:val="24"/>
        </w:rPr>
        <w:t xml:space="preserve">los de </w:t>
      </w:r>
      <w:r w:rsidR="00380200">
        <w:rPr>
          <w:rFonts w:ascii="Times New Roman" w:hAnsi="Times New Roman" w:cs="Times New Roman"/>
          <w:sz w:val="24"/>
          <w:szCs w:val="24"/>
        </w:rPr>
        <w:t>alta</w:t>
      </w:r>
      <w:r w:rsidR="00380200" w:rsidRPr="006A472E">
        <w:rPr>
          <w:rFonts w:ascii="Times New Roman" w:hAnsi="Times New Roman" w:cs="Times New Roman"/>
          <w:sz w:val="24"/>
          <w:szCs w:val="24"/>
        </w:rPr>
        <w:t xml:space="preserve"> </w:t>
      </w:r>
      <w:r w:rsidR="00A8195E" w:rsidRPr="006A472E">
        <w:rPr>
          <w:rFonts w:ascii="Times New Roman" w:hAnsi="Times New Roman" w:cs="Times New Roman"/>
          <w:sz w:val="24"/>
          <w:szCs w:val="24"/>
        </w:rPr>
        <w:t xml:space="preserve">rentabilidad </w:t>
      </w:r>
      <w:r w:rsidR="0061451E">
        <w:rPr>
          <w:rFonts w:ascii="Times New Roman" w:hAnsi="Times New Roman" w:cs="Times New Roman"/>
          <w:sz w:val="24"/>
          <w:szCs w:val="24"/>
        </w:rPr>
        <w:t>son aquellos que</w:t>
      </w:r>
      <w:r w:rsidR="00A8195E" w:rsidRPr="006A472E">
        <w:rPr>
          <w:rFonts w:ascii="Times New Roman" w:hAnsi="Times New Roman" w:cs="Times New Roman"/>
          <w:sz w:val="24"/>
          <w:szCs w:val="24"/>
        </w:rPr>
        <w:t xml:space="preserve"> tienen puestos en las calles establecidos y pagan una cuota a las oficinas municipales</w:t>
      </w:r>
      <w:r w:rsidR="00380200">
        <w:rPr>
          <w:rFonts w:ascii="Times New Roman" w:hAnsi="Times New Roman" w:cs="Times New Roman"/>
          <w:sz w:val="24"/>
          <w:szCs w:val="24"/>
        </w:rPr>
        <w:t>; los</w:t>
      </w:r>
      <w:r w:rsidR="00380200" w:rsidRPr="006A472E">
        <w:rPr>
          <w:rFonts w:ascii="Times New Roman" w:hAnsi="Times New Roman" w:cs="Times New Roman"/>
          <w:sz w:val="24"/>
          <w:szCs w:val="24"/>
        </w:rPr>
        <w:t xml:space="preserve"> </w:t>
      </w:r>
      <w:r w:rsidR="00A8195E" w:rsidRPr="006A472E">
        <w:rPr>
          <w:rFonts w:ascii="Times New Roman" w:hAnsi="Times New Roman" w:cs="Times New Roman"/>
          <w:sz w:val="24"/>
          <w:szCs w:val="24"/>
        </w:rPr>
        <w:t xml:space="preserve">de baja rentabilidad </w:t>
      </w:r>
      <w:r w:rsidR="00380200">
        <w:rPr>
          <w:rFonts w:ascii="Times New Roman" w:hAnsi="Times New Roman" w:cs="Times New Roman"/>
          <w:sz w:val="24"/>
          <w:szCs w:val="24"/>
        </w:rPr>
        <w:t>son</w:t>
      </w:r>
      <w:r w:rsidR="00380200" w:rsidRPr="006A472E">
        <w:rPr>
          <w:rFonts w:ascii="Times New Roman" w:hAnsi="Times New Roman" w:cs="Times New Roman"/>
          <w:sz w:val="24"/>
          <w:szCs w:val="24"/>
        </w:rPr>
        <w:t xml:space="preserve"> </w:t>
      </w:r>
      <w:r w:rsidR="00A8195E" w:rsidRPr="006A472E">
        <w:rPr>
          <w:rFonts w:ascii="Times New Roman" w:hAnsi="Times New Roman" w:cs="Times New Roman"/>
          <w:sz w:val="24"/>
          <w:szCs w:val="24"/>
        </w:rPr>
        <w:t>vendedores o prestadores de servicios ambulantes</w:t>
      </w:r>
      <w:r w:rsidR="00380200">
        <w:rPr>
          <w:rFonts w:ascii="Times New Roman" w:hAnsi="Times New Roman" w:cs="Times New Roman"/>
          <w:sz w:val="24"/>
          <w:szCs w:val="24"/>
        </w:rPr>
        <w:t>,</w:t>
      </w:r>
      <w:r w:rsidR="00A8195E" w:rsidRPr="006A472E">
        <w:rPr>
          <w:rFonts w:ascii="Times New Roman" w:hAnsi="Times New Roman" w:cs="Times New Roman"/>
          <w:sz w:val="24"/>
          <w:szCs w:val="24"/>
        </w:rPr>
        <w:t xml:space="preserve"> por ejemplo</w:t>
      </w:r>
      <w:r w:rsidR="00380200">
        <w:rPr>
          <w:rFonts w:ascii="Times New Roman" w:hAnsi="Times New Roman" w:cs="Times New Roman"/>
          <w:sz w:val="24"/>
          <w:szCs w:val="24"/>
        </w:rPr>
        <w:t>,</w:t>
      </w:r>
      <w:r w:rsidR="00A8195E" w:rsidRPr="006A472E">
        <w:rPr>
          <w:rFonts w:ascii="Times New Roman" w:hAnsi="Times New Roman" w:cs="Times New Roman"/>
          <w:sz w:val="24"/>
          <w:szCs w:val="24"/>
        </w:rPr>
        <w:t xml:space="preserve"> los que limpian los parabrisas</w:t>
      </w:r>
      <w:r w:rsidR="00380200">
        <w:rPr>
          <w:rFonts w:ascii="Times New Roman" w:hAnsi="Times New Roman" w:cs="Times New Roman"/>
          <w:sz w:val="24"/>
          <w:szCs w:val="24"/>
        </w:rPr>
        <w:t xml:space="preserve"> y</w:t>
      </w:r>
      <w:r w:rsidR="00380200" w:rsidRPr="006A472E">
        <w:rPr>
          <w:rFonts w:ascii="Times New Roman" w:hAnsi="Times New Roman" w:cs="Times New Roman"/>
          <w:sz w:val="24"/>
          <w:szCs w:val="24"/>
        </w:rPr>
        <w:t xml:space="preserve"> </w:t>
      </w:r>
      <w:r w:rsidR="00A8195E" w:rsidRPr="006A472E">
        <w:rPr>
          <w:rFonts w:ascii="Times New Roman" w:hAnsi="Times New Roman" w:cs="Times New Roman"/>
          <w:sz w:val="24"/>
          <w:szCs w:val="24"/>
        </w:rPr>
        <w:t>ve</w:t>
      </w:r>
      <w:r w:rsidR="00380200">
        <w:rPr>
          <w:rFonts w:ascii="Times New Roman" w:hAnsi="Times New Roman" w:cs="Times New Roman"/>
          <w:sz w:val="24"/>
          <w:szCs w:val="24"/>
        </w:rPr>
        <w:t xml:space="preserve">nden </w:t>
      </w:r>
      <w:r w:rsidR="00A8195E" w:rsidRPr="006A472E">
        <w:rPr>
          <w:rFonts w:ascii="Times New Roman" w:hAnsi="Times New Roman" w:cs="Times New Roman"/>
          <w:sz w:val="24"/>
          <w:szCs w:val="24"/>
        </w:rPr>
        <w:t xml:space="preserve">frituras, </w:t>
      </w:r>
      <w:r w:rsidR="00380200">
        <w:rPr>
          <w:rFonts w:ascii="Times New Roman" w:hAnsi="Times New Roman" w:cs="Times New Roman"/>
          <w:sz w:val="24"/>
          <w:szCs w:val="24"/>
        </w:rPr>
        <w:t xml:space="preserve">entre otros. </w:t>
      </w:r>
      <w:r w:rsidR="0061451E">
        <w:rPr>
          <w:rFonts w:ascii="Times New Roman" w:hAnsi="Times New Roman" w:cs="Times New Roman"/>
          <w:sz w:val="24"/>
          <w:szCs w:val="24"/>
        </w:rPr>
        <w:t>Mientras que el segundo, es decir, el sector informal</w:t>
      </w:r>
      <w:r w:rsidR="00A8195E" w:rsidRPr="006A472E">
        <w:rPr>
          <w:rFonts w:ascii="Times New Roman" w:hAnsi="Times New Roman" w:cs="Times New Roman"/>
          <w:sz w:val="24"/>
          <w:szCs w:val="24"/>
        </w:rPr>
        <w:t xml:space="preserve"> ilegal</w:t>
      </w:r>
      <w:r w:rsidR="0061451E">
        <w:rPr>
          <w:rFonts w:ascii="Times New Roman" w:hAnsi="Times New Roman" w:cs="Times New Roman"/>
          <w:sz w:val="24"/>
          <w:szCs w:val="24"/>
        </w:rPr>
        <w:t>, incluye</w:t>
      </w:r>
      <w:r w:rsidR="00A8195E" w:rsidRPr="006A472E">
        <w:rPr>
          <w:rFonts w:ascii="Times New Roman" w:hAnsi="Times New Roman" w:cs="Times New Roman"/>
          <w:sz w:val="24"/>
          <w:szCs w:val="24"/>
        </w:rPr>
        <w:t xml:space="preserve"> </w:t>
      </w:r>
      <w:r w:rsidR="0061451E">
        <w:rPr>
          <w:rFonts w:ascii="Times New Roman" w:hAnsi="Times New Roman" w:cs="Times New Roman"/>
          <w:sz w:val="24"/>
          <w:szCs w:val="24"/>
        </w:rPr>
        <w:t xml:space="preserve">a </w:t>
      </w:r>
      <w:r w:rsidR="00A8195E" w:rsidRPr="006A472E">
        <w:rPr>
          <w:rFonts w:ascii="Times New Roman" w:hAnsi="Times New Roman" w:cs="Times New Roman"/>
          <w:sz w:val="24"/>
          <w:szCs w:val="24"/>
        </w:rPr>
        <w:t>la industria del nar</w:t>
      </w:r>
      <w:r w:rsidR="00E84872">
        <w:rPr>
          <w:rFonts w:ascii="Times New Roman" w:hAnsi="Times New Roman" w:cs="Times New Roman"/>
          <w:sz w:val="24"/>
          <w:szCs w:val="24"/>
        </w:rPr>
        <w:t>cotráfico y el secuestro.</w:t>
      </w:r>
    </w:p>
    <w:p w14:paraId="2CA58DF5" w14:textId="0ECDCD48" w:rsidR="00CE5087" w:rsidRDefault="00380200" w:rsidP="00087D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Además, dentro </w:t>
      </w:r>
      <w:r w:rsidR="00CE5087">
        <w:rPr>
          <w:rFonts w:ascii="Times New Roman" w:hAnsi="Times New Roman" w:cs="Times New Roman"/>
          <w:sz w:val="24"/>
          <w:szCs w:val="24"/>
        </w:rPr>
        <w:t>de las características que la OIT otorga al sector de la informalidad</w:t>
      </w:r>
      <w:r>
        <w:rPr>
          <w:rFonts w:ascii="Times New Roman" w:hAnsi="Times New Roman" w:cs="Times New Roman"/>
          <w:sz w:val="24"/>
          <w:szCs w:val="24"/>
        </w:rPr>
        <w:t>,</w:t>
      </w:r>
      <w:r w:rsidR="00CE5087">
        <w:rPr>
          <w:rFonts w:ascii="Times New Roman" w:hAnsi="Times New Roman" w:cs="Times New Roman"/>
          <w:sz w:val="24"/>
          <w:szCs w:val="24"/>
        </w:rPr>
        <w:t xml:space="preserve"> </w:t>
      </w:r>
      <w:r w:rsidR="009E59AC">
        <w:rPr>
          <w:rFonts w:ascii="Times New Roman" w:hAnsi="Times New Roman" w:cs="Times New Roman"/>
          <w:sz w:val="24"/>
          <w:szCs w:val="24"/>
        </w:rPr>
        <w:t xml:space="preserve">está la de </w:t>
      </w:r>
      <w:r w:rsidR="00956A73">
        <w:rPr>
          <w:rFonts w:ascii="Times New Roman" w:hAnsi="Times New Roman" w:cs="Times New Roman"/>
          <w:sz w:val="24"/>
          <w:szCs w:val="24"/>
        </w:rPr>
        <w:t>ser</w:t>
      </w:r>
      <w:r w:rsidR="00CE5087">
        <w:rPr>
          <w:rFonts w:ascii="Times New Roman" w:hAnsi="Times New Roman" w:cs="Times New Roman"/>
          <w:sz w:val="24"/>
          <w:szCs w:val="24"/>
        </w:rPr>
        <w:t xml:space="preserve"> una válvula de escape para la población que </w:t>
      </w:r>
      <w:r w:rsidR="00897243">
        <w:rPr>
          <w:rFonts w:ascii="Times New Roman" w:hAnsi="Times New Roman" w:cs="Times New Roman"/>
          <w:sz w:val="24"/>
          <w:szCs w:val="24"/>
        </w:rPr>
        <w:t xml:space="preserve">no </w:t>
      </w:r>
      <w:r w:rsidR="00CE5087">
        <w:rPr>
          <w:rFonts w:ascii="Times New Roman" w:hAnsi="Times New Roman" w:cs="Times New Roman"/>
          <w:sz w:val="24"/>
          <w:szCs w:val="24"/>
        </w:rPr>
        <w:t>tiene estudios o que su nivel educativo es bajo</w:t>
      </w:r>
      <w:r w:rsidR="001F30B2">
        <w:rPr>
          <w:rFonts w:ascii="Times New Roman" w:hAnsi="Times New Roman" w:cs="Times New Roman"/>
          <w:sz w:val="24"/>
          <w:szCs w:val="24"/>
        </w:rPr>
        <w:t>, es decir, hay una</w:t>
      </w:r>
      <w:r w:rsidR="00CE5087">
        <w:rPr>
          <w:rFonts w:ascii="Times New Roman" w:hAnsi="Times New Roman" w:cs="Times New Roman"/>
          <w:sz w:val="24"/>
          <w:szCs w:val="24"/>
        </w:rPr>
        <w:t xml:space="preserve"> incapacidad </w:t>
      </w:r>
      <w:r w:rsidR="001F30B2">
        <w:rPr>
          <w:rFonts w:ascii="Times New Roman" w:hAnsi="Times New Roman" w:cs="Times New Roman"/>
          <w:sz w:val="24"/>
          <w:szCs w:val="24"/>
        </w:rPr>
        <w:t xml:space="preserve">por parte </w:t>
      </w:r>
      <w:r w:rsidR="00CE5087">
        <w:rPr>
          <w:rFonts w:ascii="Times New Roman" w:hAnsi="Times New Roman" w:cs="Times New Roman"/>
          <w:sz w:val="24"/>
          <w:szCs w:val="24"/>
        </w:rPr>
        <w:t>del se</w:t>
      </w:r>
      <w:r w:rsidR="00897243">
        <w:rPr>
          <w:rFonts w:ascii="Times New Roman" w:hAnsi="Times New Roman" w:cs="Times New Roman"/>
          <w:sz w:val="24"/>
          <w:szCs w:val="24"/>
        </w:rPr>
        <w:t xml:space="preserve">ctor formal </w:t>
      </w:r>
      <w:r w:rsidR="001F30B2">
        <w:rPr>
          <w:rFonts w:ascii="Times New Roman" w:hAnsi="Times New Roman" w:cs="Times New Roman"/>
          <w:sz w:val="24"/>
          <w:szCs w:val="24"/>
        </w:rPr>
        <w:t xml:space="preserve">para </w:t>
      </w:r>
      <w:r w:rsidR="00897243">
        <w:rPr>
          <w:rFonts w:ascii="Times New Roman" w:hAnsi="Times New Roman" w:cs="Times New Roman"/>
          <w:sz w:val="24"/>
          <w:szCs w:val="24"/>
        </w:rPr>
        <w:t>crear empleos o</w:t>
      </w:r>
      <w:r w:rsidR="001F30B2">
        <w:rPr>
          <w:rFonts w:ascii="Times New Roman" w:hAnsi="Times New Roman" w:cs="Times New Roman"/>
          <w:sz w:val="24"/>
          <w:szCs w:val="24"/>
        </w:rPr>
        <w:t xml:space="preserve"> para</w:t>
      </w:r>
      <w:r w:rsidR="00897243">
        <w:rPr>
          <w:rFonts w:ascii="Times New Roman" w:hAnsi="Times New Roman" w:cs="Times New Roman"/>
          <w:sz w:val="24"/>
          <w:szCs w:val="24"/>
        </w:rPr>
        <w:t xml:space="preserve"> </w:t>
      </w:r>
      <w:r w:rsidR="001F30B2">
        <w:rPr>
          <w:rFonts w:ascii="Times New Roman" w:hAnsi="Times New Roman" w:cs="Times New Roman"/>
          <w:sz w:val="24"/>
          <w:szCs w:val="24"/>
        </w:rPr>
        <w:t xml:space="preserve">presentarse </w:t>
      </w:r>
      <w:r w:rsidR="00897243">
        <w:rPr>
          <w:rFonts w:ascii="Times New Roman" w:hAnsi="Times New Roman" w:cs="Times New Roman"/>
          <w:sz w:val="24"/>
          <w:szCs w:val="24"/>
        </w:rPr>
        <w:t xml:space="preserve">como </w:t>
      </w:r>
      <w:r w:rsidR="00CE5087">
        <w:rPr>
          <w:rFonts w:ascii="Times New Roman" w:hAnsi="Times New Roman" w:cs="Times New Roman"/>
          <w:sz w:val="24"/>
          <w:szCs w:val="24"/>
        </w:rPr>
        <w:t>una opción frente al desempleo</w:t>
      </w:r>
      <w:r w:rsidR="001F30B2">
        <w:rPr>
          <w:rFonts w:ascii="Times New Roman" w:hAnsi="Times New Roman" w:cs="Times New Roman"/>
          <w:sz w:val="24"/>
          <w:szCs w:val="24"/>
        </w:rPr>
        <w:t xml:space="preserve">. </w:t>
      </w:r>
      <w:r w:rsidR="00DC023B">
        <w:rPr>
          <w:rFonts w:ascii="Times New Roman" w:hAnsi="Times New Roman" w:cs="Times New Roman"/>
          <w:sz w:val="24"/>
          <w:szCs w:val="24"/>
        </w:rPr>
        <w:t>Asimismo, como parte de l</w:t>
      </w:r>
      <w:r w:rsidR="001F30B2">
        <w:rPr>
          <w:rFonts w:ascii="Times New Roman" w:hAnsi="Times New Roman" w:cs="Times New Roman"/>
          <w:sz w:val="24"/>
          <w:szCs w:val="24"/>
        </w:rPr>
        <w:t xml:space="preserve">os </w:t>
      </w:r>
      <w:r w:rsidR="00B04E56">
        <w:rPr>
          <w:rFonts w:ascii="Times New Roman" w:hAnsi="Times New Roman" w:cs="Times New Roman"/>
          <w:sz w:val="24"/>
          <w:szCs w:val="24"/>
        </w:rPr>
        <w:t>criterios que menciona para medir la informalidad se encuentran</w:t>
      </w:r>
      <w:r w:rsidR="00DC023B">
        <w:rPr>
          <w:rFonts w:ascii="Times New Roman" w:hAnsi="Times New Roman" w:cs="Times New Roman"/>
          <w:sz w:val="24"/>
          <w:szCs w:val="24"/>
        </w:rPr>
        <w:t xml:space="preserve"> el </w:t>
      </w:r>
      <w:r w:rsidR="00B04E56">
        <w:rPr>
          <w:rFonts w:ascii="Times New Roman" w:hAnsi="Times New Roman" w:cs="Times New Roman"/>
          <w:sz w:val="24"/>
          <w:szCs w:val="24"/>
        </w:rPr>
        <w:t>patrón de una microempresa con menos de diez trabajadores,</w:t>
      </w:r>
      <w:r w:rsidR="00DC023B">
        <w:rPr>
          <w:rFonts w:ascii="Times New Roman" w:hAnsi="Times New Roman" w:cs="Times New Roman"/>
          <w:sz w:val="24"/>
          <w:szCs w:val="24"/>
        </w:rPr>
        <w:t xml:space="preserve"> el</w:t>
      </w:r>
      <w:r w:rsidR="00B04E56">
        <w:rPr>
          <w:rFonts w:ascii="Times New Roman" w:hAnsi="Times New Roman" w:cs="Times New Roman"/>
          <w:sz w:val="24"/>
          <w:szCs w:val="24"/>
        </w:rPr>
        <w:t xml:space="preserve"> trabajador por cuenta propia,</w:t>
      </w:r>
      <w:r w:rsidR="00DC023B">
        <w:rPr>
          <w:rFonts w:ascii="Times New Roman" w:hAnsi="Times New Roman" w:cs="Times New Roman"/>
          <w:sz w:val="24"/>
          <w:szCs w:val="24"/>
        </w:rPr>
        <w:t xml:space="preserve"> el</w:t>
      </w:r>
      <w:r w:rsidR="00B04E56">
        <w:rPr>
          <w:rFonts w:ascii="Times New Roman" w:hAnsi="Times New Roman" w:cs="Times New Roman"/>
          <w:sz w:val="24"/>
          <w:szCs w:val="24"/>
        </w:rPr>
        <w:t xml:space="preserve"> trabajador de servicio doméstico</w:t>
      </w:r>
      <w:r w:rsidR="00DC023B">
        <w:rPr>
          <w:rFonts w:ascii="Times New Roman" w:hAnsi="Times New Roman" w:cs="Times New Roman"/>
          <w:sz w:val="24"/>
          <w:szCs w:val="24"/>
        </w:rPr>
        <w:t xml:space="preserve"> y el </w:t>
      </w:r>
      <w:r w:rsidR="00B04E56">
        <w:rPr>
          <w:rFonts w:ascii="Times New Roman" w:hAnsi="Times New Roman" w:cs="Times New Roman"/>
          <w:sz w:val="24"/>
          <w:szCs w:val="24"/>
        </w:rPr>
        <w:t>ayudante familiar sin remuneración</w:t>
      </w:r>
      <w:sdt>
        <w:sdtPr>
          <w:rPr>
            <w:rFonts w:ascii="Times New Roman" w:hAnsi="Times New Roman" w:cs="Times New Roman"/>
            <w:sz w:val="24"/>
            <w:szCs w:val="24"/>
          </w:rPr>
          <w:id w:val="591129508"/>
          <w:citation/>
        </w:sdtPr>
        <w:sdtEndPr/>
        <w:sdtContent>
          <w:r w:rsidR="00B04E56" w:rsidRPr="00B04E56">
            <w:rPr>
              <w:rFonts w:ascii="Times New Roman" w:hAnsi="Times New Roman" w:cs="Times New Roman"/>
              <w:sz w:val="24"/>
              <w:szCs w:val="24"/>
            </w:rPr>
            <w:fldChar w:fldCharType="begin"/>
          </w:r>
          <w:r w:rsidR="00B04E56" w:rsidRPr="00B04E56">
            <w:rPr>
              <w:rFonts w:ascii="Times New Roman" w:hAnsi="Times New Roman" w:cs="Times New Roman"/>
              <w:sz w:val="24"/>
              <w:szCs w:val="24"/>
              <w:lang w:val="es-MX"/>
            </w:rPr>
            <w:instrText xml:space="preserve"> CITATION Jua18 \l 2058 </w:instrText>
          </w:r>
          <w:r w:rsidR="00B04E56" w:rsidRPr="00B04E56">
            <w:rPr>
              <w:rFonts w:ascii="Times New Roman" w:hAnsi="Times New Roman" w:cs="Times New Roman"/>
              <w:sz w:val="24"/>
              <w:szCs w:val="24"/>
            </w:rPr>
            <w:fldChar w:fldCharType="separate"/>
          </w:r>
          <w:r w:rsidR="00B04E56" w:rsidRPr="00B04E56">
            <w:rPr>
              <w:rFonts w:ascii="Times New Roman" w:hAnsi="Times New Roman" w:cs="Times New Roman"/>
              <w:sz w:val="24"/>
              <w:szCs w:val="24"/>
              <w:lang w:val="es-MX"/>
            </w:rPr>
            <w:t xml:space="preserve"> (Juan Alberto Castillo M &amp; Cubillos, 2018)</w:t>
          </w:r>
          <w:r w:rsidR="00B04E56" w:rsidRPr="00B04E56">
            <w:rPr>
              <w:rFonts w:ascii="Times New Roman" w:hAnsi="Times New Roman" w:cs="Times New Roman"/>
              <w:sz w:val="24"/>
              <w:szCs w:val="24"/>
            </w:rPr>
            <w:fldChar w:fldCharType="end"/>
          </w:r>
        </w:sdtContent>
      </w:sdt>
      <w:r w:rsidR="00B04E56">
        <w:rPr>
          <w:rFonts w:ascii="Times New Roman" w:hAnsi="Times New Roman" w:cs="Times New Roman"/>
          <w:sz w:val="24"/>
          <w:szCs w:val="24"/>
        </w:rPr>
        <w:t xml:space="preserve">. </w:t>
      </w:r>
    </w:p>
    <w:p w14:paraId="2CA58DF6" w14:textId="7FFC4700" w:rsidR="00961021" w:rsidRDefault="00563F39" w:rsidP="00087D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Pérez </w:t>
      </w:r>
      <w:sdt>
        <w:sdtPr>
          <w:rPr>
            <w:rFonts w:ascii="Times New Roman" w:hAnsi="Times New Roman" w:cs="Times New Roman"/>
            <w:sz w:val="24"/>
            <w:szCs w:val="24"/>
          </w:rPr>
          <w:id w:val="97171425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lang w:val="es-MX"/>
            </w:rPr>
            <w:instrText xml:space="preserve">CITATION Pér05 \n  \t  \l 2058 </w:instrText>
          </w:r>
          <w:r>
            <w:rPr>
              <w:rFonts w:ascii="Times New Roman" w:hAnsi="Times New Roman" w:cs="Times New Roman"/>
              <w:sz w:val="24"/>
              <w:szCs w:val="24"/>
            </w:rPr>
            <w:fldChar w:fldCharType="separate"/>
          </w:r>
          <w:r w:rsidRPr="00563F39">
            <w:rPr>
              <w:rFonts w:ascii="Times New Roman" w:hAnsi="Times New Roman" w:cs="Times New Roman"/>
              <w:noProof/>
              <w:sz w:val="24"/>
              <w:szCs w:val="24"/>
              <w:lang w:val="es-MX"/>
            </w:rPr>
            <w:t>(2005)</w:t>
          </w:r>
          <w:r>
            <w:rPr>
              <w:rFonts w:ascii="Times New Roman" w:hAnsi="Times New Roman" w:cs="Times New Roman"/>
              <w:sz w:val="24"/>
              <w:szCs w:val="24"/>
            </w:rPr>
            <w:fldChar w:fldCharType="end"/>
          </w:r>
        </w:sdtContent>
      </w:sdt>
      <w:r w:rsidR="007E39BC">
        <w:rPr>
          <w:rFonts w:ascii="Times New Roman" w:hAnsi="Times New Roman" w:cs="Times New Roman"/>
          <w:sz w:val="24"/>
          <w:szCs w:val="24"/>
        </w:rPr>
        <w:t xml:space="preserve"> argumenta que la informalidad </w:t>
      </w:r>
      <w:r w:rsidR="006F50CE">
        <w:rPr>
          <w:rFonts w:ascii="Times New Roman" w:hAnsi="Times New Roman" w:cs="Times New Roman"/>
          <w:sz w:val="24"/>
          <w:szCs w:val="24"/>
        </w:rPr>
        <w:t>surge de una economía que no genera empleos bien remunerados</w:t>
      </w:r>
      <w:r w:rsidR="00237A26">
        <w:rPr>
          <w:rFonts w:ascii="Times New Roman" w:hAnsi="Times New Roman" w:cs="Times New Roman"/>
          <w:sz w:val="24"/>
          <w:szCs w:val="24"/>
        </w:rPr>
        <w:t xml:space="preserve">: en </w:t>
      </w:r>
      <w:r w:rsidR="006F50CE">
        <w:rPr>
          <w:rFonts w:ascii="Times New Roman" w:hAnsi="Times New Roman" w:cs="Times New Roman"/>
          <w:sz w:val="24"/>
          <w:szCs w:val="24"/>
        </w:rPr>
        <w:t>el sector formal se reflejan bajos salarios</w:t>
      </w:r>
      <w:r w:rsidR="00237A26">
        <w:rPr>
          <w:rFonts w:ascii="Times New Roman" w:hAnsi="Times New Roman" w:cs="Times New Roman"/>
          <w:sz w:val="24"/>
          <w:szCs w:val="24"/>
        </w:rPr>
        <w:t>,</w:t>
      </w:r>
      <w:r w:rsidR="006F50CE">
        <w:rPr>
          <w:rFonts w:ascii="Times New Roman" w:hAnsi="Times New Roman" w:cs="Times New Roman"/>
          <w:sz w:val="24"/>
          <w:szCs w:val="24"/>
        </w:rPr>
        <w:t xml:space="preserve"> </w:t>
      </w:r>
      <w:r w:rsidR="00237A26">
        <w:rPr>
          <w:rFonts w:ascii="Times New Roman" w:hAnsi="Times New Roman" w:cs="Times New Roman"/>
          <w:sz w:val="24"/>
          <w:szCs w:val="24"/>
        </w:rPr>
        <w:t xml:space="preserve">lo que provoca </w:t>
      </w:r>
      <w:r w:rsidR="00D93D86">
        <w:rPr>
          <w:rFonts w:ascii="Times New Roman" w:hAnsi="Times New Roman" w:cs="Times New Roman"/>
          <w:sz w:val="24"/>
          <w:szCs w:val="24"/>
        </w:rPr>
        <w:t>que la</w:t>
      </w:r>
      <w:r w:rsidR="00FB2D25">
        <w:rPr>
          <w:rFonts w:ascii="Times New Roman" w:hAnsi="Times New Roman" w:cs="Times New Roman"/>
          <w:sz w:val="24"/>
          <w:szCs w:val="24"/>
        </w:rPr>
        <w:t xml:space="preserve"> población</w:t>
      </w:r>
      <w:r w:rsidR="00FD5843">
        <w:rPr>
          <w:rFonts w:ascii="Times New Roman" w:hAnsi="Times New Roman" w:cs="Times New Roman"/>
          <w:sz w:val="24"/>
          <w:szCs w:val="24"/>
        </w:rPr>
        <w:t xml:space="preserve"> ocupada</w:t>
      </w:r>
      <w:r w:rsidR="00FB2D25">
        <w:rPr>
          <w:rFonts w:ascii="Times New Roman" w:hAnsi="Times New Roman" w:cs="Times New Roman"/>
          <w:sz w:val="24"/>
          <w:szCs w:val="24"/>
        </w:rPr>
        <w:t xml:space="preserve"> complemente sus ingresos monetarios </w:t>
      </w:r>
      <w:r w:rsidR="00237A26">
        <w:rPr>
          <w:rFonts w:ascii="Times New Roman" w:hAnsi="Times New Roman" w:cs="Times New Roman"/>
          <w:sz w:val="24"/>
          <w:szCs w:val="24"/>
        </w:rPr>
        <w:t>a través d</w:t>
      </w:r>
      <w:r w:rsidR="00FB2D25">
        <w:rPr>
          <w:rFonts w:ascii="Times New Roman" w:hAnsi="Times New Roman" w:cs="Times New Roman"/>
          <w:sz w:val="24"/>
          <w:szCs w:val="24"/>
        </w:rPr>
        <w:t>el sector informal</w:t>
      </w:r>
      <w:r w:rsidR="00237A26">
        <w:rPr>
          <w:rFonts w:ascii="Times New Roman" w:hAnsi="Times New Roman" w:cs="Times New Roman"/>
          <w:sz w:val="24"/>
          <w:szCs w:val="24"/>
        </w:rPr>
        <w:t xml:space="preserve">. Cabe señalar que el </w:t>
      </w:r>
      <w:r w:rsidR="00D93D86">
        <w:rPr>
          <w:rFonts w:ascii="Times New Roman" w:hAnsi="Times New Roman" w:cs="Times New Roman"/>
          <w:sz w:val="24"/>
          <w:szCs w:val="24"/>
        </w:rPr>
        <w:t xml:space="preserve">área de estudio que analiza </w:t>
      </w:r>
      <w:r w:rsidR="00FD5843">
        <w:rPr>
          <w:rFonts w:ascii="Times New Roman" w:hAnsi="Times New Roman" w:cs="Times New Roman"/>
          <w:sz w:val="24"/>
          <w:szCs w:val="24"/>
        </w:rPr>
        <w:t>Pérez</w:t>
      </w:r>
      <w:r w:rsidR="00892931">
        <w:rPr>
          <w:rFonts w:ascii="Times New Roman" w:hAnsi="Times New Roman" w:cs="Times New Roman"/>
          <w:sz w:val="24"/>
          <w:szCs w:val="24"/>
        </w:rPr>
        <w:t xml:space="preserve"> (2005)</w:t>
      </w:r>
      <w:r w:rsidR="00FD5843">
        <w:rPr>
          <w:rFonts w:ascii="Times New Roman" w:hAnsi="Times New Roman" w:cs="Times New Roman"/>
          <w:sz w:val="24"/>
          <w:szCs w:val="24"/>
        </w:rPr>
        <w:t xml:space="preserve"> es la </w:t>
      </w:r>
      <w:r w:rsidR="00D93D86">
        <w:rPr>
          <w:rFonts w:ascii="Times New Roman" w:hAnsi="Times New Roman" w:cs="Times New Roman"/>
          <w:sz w:val="24"/>
          <w:szCs w:val="24"/>
        </w:rPr>
        <w:t xml:space="preserve">economía mexicana </w:t>
      </w:r>
      <w:r w:rsidR="00237A26">
        <w:rPr>
          <w:rFonts w:ascii="Times New Roman" w:hAnsi="Times New Roman" w:cs="Times New Roman"/>
          <w:sz w:val="24"/>
          <w:szCs w:val="24"/>
        </w:rPr>
        <w:t xml:space="preserve">y </w:t>
      </w:r>
      <w:r w:rsidR="00D93D86">
        <w:rPr>
          <w:rFonts w:ascii="Times New Roman" w:hAnsi="Times New Roman" w:cs="Times New Roman"/>
          <w:sz w:val="24"/>
          <w:szCs w:val="24"/>
        </w:rPr>
        <w:t xml:space="preserve">explica </w:t>
      </w:r>
      <w:r w:rsidR="00892931">
        <w:rPr>
          <w:rFonts w:ascii="Times New Roman" w:hAnsi="Times New Roman" w:cs="Times New Roman"/>
          <w:sz w:val="24"/>
          <w:szCs w:val="24"/>
        </w:rPr>
        <w:t>este factor, la falta de empleos bien remunerados,</w:t>
      </w:r>
      <w:r w:rsidR="00D93D86">
        <w:rPr>
          <w:rFonts w:ascii="Times New Roman" w:hAnsi="Times New Roman" w:cs="Times New Roman"/>
          <w:sz w:val="24"/>
          <w:szCs w:val="24"/>
        </w:rPr>
        <w:t xml:space="preserve"> hace que </w:t>
      </w:r>
      <w:r w:rsidR="00237A26">
        <w:rPr>
          <w:rFonts w:ascii="Times New Roman" w:hAnsi="Times New Roman" w:cs="Times New Roman"/>
          <w:sz w:val="24"/>
          <w:szCs w:val="24"/>
        </w:rPr>
        <w:t xml:space="preserve">dicha </w:t>
      </w:r>
      <w:r w:rsidR="00D93D86">
        <w:rPr>
          <w:rFonts w:ascii="Times New Roman" w:hAnsi="Times New Roman" w:cs="Times New Roman"/>
          <w:sz w:val="24"/>
          <w:szCs w:val="24"/>
        </w:rPr>
        <w:t xml:space="preserve">economía se caracterice por </w:t>
      </w:r>
      <w:r w:rsidR="00892931">
        <w:rPr>
          <w:rFonts w:ascii="Times New Roman" w:hAnsi="Times New Roman" w:cs="Times New Roman"/>
          <w:sz w:val="24"/>
          <w:szCs w:val="24"/>
        </w:rPr>
        <w:t xml:space="preserve">una </w:t>
      </w:r>
      <w:r w:rsidR="00D93D86">
        <w:rPr>
          <w:rFonts w:ascii="Times New Roman" w:hAnsi="Times New Roman" w:cs="Times New Roman"/>
          <w:sz w:val="24"/>
          <w:szCs w:val="24"/>
        </w:rPr>
        <w:t>precariedad</w:t>
      </w:r>
      <w:r w:rsidR="00237A26">
        <w:rPr>
          <w:rFonts w:ascii="Times New Roman" w:hAnsi="Times New Roman" w:cs="Times New Roman"/>
          <w:sz w:val="24"/>
          <w:szCs w:val="24"/>
        </w:rPr>
        <w:t>,</w:t>
      </w:r>
      <w:r w:rsidR="00D93D86">
        <w:rPr>
          <w:rFonts w:ascii="Times New Roman" w:hAnsi="Times New Roman" w:cs="Times New Roman"/>
          <w:sz w:val="24"/>
          <w:szCs w:val="24"/>
        </w:rPr>
        <w:t xml:space="preserve"> </w:t>
      </w:r>
      <w:r w:rsidR="00FD5843">
        <w:rPr>
          <w:rFonts w:ascii="Times New Roman" w:hAnsi="Times New Roman" w:cs="Times New Roman"/>
          <w:sz w:val="24"/>
          <w:szCs w:val="24"/>
        </w:rPr>
        <w:t>incluyendo</w:t>
      </w:r>
      <w:r w:rsidR="00892931">
        <w:rPr>
          <w:rFonts w:ascii="Times New Roman" w:hAnsi="Times New Roman" w:cs="Times New Roman"/>
          <w:sz w:val="24"/>
          <w:szCs w:val="24"/>
        </w:rPr>
        <w:t xml:space="preserve"> a</w:t>
      </w:r>
      <w:r w:rsidR="00FD5843">
        <w:rPr>
          <w:rFonts w:ascii="Times New Roman" w:hAnsi="Times New Roman" w:cs="Times New Roman"/>
          <w:sz w:val="24"/>
          <w:szCs w:val="24"/>
        </w:rPr>
        <w:t xml:space="preserve"> pequeñas y </w:t>
      </w:r>
      <w:r w:rsidR="00FD5843">
        <w:rPr>
          <w:rFonts w:ascii="Times New Roman" w:hAnsi="Times New Roman" w:cs="Times New Roman"/>
          <w:sz w:val="24"/>
          <w:szCs w:val="24"/>
        </w:rPr>
        <w:lastRenderedPageBreak/>
        <w:t xml:space="preserve">medianas empresas </w:t>
      </w:r>
      <w:r w:rsidR="004C3B09">
        <w:rPr>
          <w:rFonts w:ascii="Times New Roman" w:hAnsi="Times New Roman" w:cs="Times New Roman"/>
          <w:sz w:val="24"/>
          <w:szCs w:val="24"/>
        </w:rPr>
        <w:t>que se establecen como una estrategia de sobre</w:t>
      </w:r>
      <w:r w:rsidR="00946780">
        <w:rPr>
          <w:rFonts w:ascii="Times New Roman" w:hAnsi="Times New Roman" w:cs="Times New Roman"/>
          <w:sz w:val="24"/>
          <w:szCs w:val="24"/>
        </w:rPr>
        <w:t>vivencia para los desempleados.</w:t>
      </w:r>
    </w:p>
    <w:p w14:paraId="2CA58DF8" w14:textId="011B7CA1" w:rsidR="00797C6E" w:rsidRPr="006A472E" w:rsidRDefault="00892931" w:rsidP="00282F6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Con base en todo lo anterior, la hipótesis con la que parte este trabajo es que l</w:t>
      </w:r>
      <w:r w:rsidR="00F24C3C" w:rsidRPr="006A472E">
        <w:rPr>
          <w:rFonts w:ascii="Times New Roman" w:hAnsi="Times New Roman" w:cs="Times New Roman"/>
          <w:sz w:val="24"/>
          <w:szCs w:val="24"/>
        </w:rPr>
        <w:t xml:space="preserve">a economía informal en </w:t>
      </w:r>
      <w:r>
        <w:rPr>
          <w:rFonts w:ascii="Times New Roman" w:hAnsi="Times New Roman" w:cs="Times New Roman"/>
          <w:sz w:val="24"/>
          <w:szCs w:val="24"/>
        </w:rPr>
        <w:t>países</w:t>
      </w:r>
      <w:r w:rsidRPr="006A472E">
        <w:rPr>
          <w:rFonts w:ascii="Times New Roman" w:hAnsi="Times New Roman" w:cs="Times New Roman"/>
          <w:sz w:val="24"/>
          <w:szCs w:val="24"/>
        </w:rPr>
        <w:t xml:space="preserve"> </w:t>
      </w:r>
      <w:r w:rsidR="00C70366" w:rsidRPr="006A472E">
        <w:rPr>
          <w:rFonts w:ascii="Times New Roman" w:hAnsi="Times New Roman" w:cs="Times New Roman"/>
          <w:sz w:val="24"/>
          <w:szCs w:val="24"/>
        </w:rPr>
        <w:t>como México y Guatemala reproduce</w:t>
      </w:r>
      <w:r w:rsidR="00F24C3C" w:rsidRPr="006A472E">
        <w:rPr>
          <w:rFonts w:ascii="Times New Roman" w:hAnsi="Times New Roman" w:cs="Times New Roman"/>
          <w:sz w:val="24"/>
          <w:szCs w:val="24"/>
        </w:rPr>
        <w:t xml:space="preserve"> la pobreza</w:t>
      </w:r>
      <w:r w:rsidR="00C70366" w:rsidRPr="006A472E">
        <w:rPr>
          <w:rFonts w:ascii="Times New Roman" w:hAnsi="Times New Roman" w:cs="Times New Roman"/>
          <w:sz w:val="24"/>
          <w:szCs w:val="24"/>
        </w:rPr>
        <w:t xml:space="preserve"> y absorbe</w:t>
      </w:r>
      <w:r w:rsidR="002403DE" w:rsidRPr="006A472E">
        <w:rPr>
          <w:rFonts w:ascii="Times New Roman" w:hAnsi="Times New Roman" w:cs="Times New Roman"/>
          <w:sz w:val="24"/>
          <w:szCs w:val="24"/>
        </w:rPr>
        <w:t xml:space="preserve"> la mano de obra de los empleos que no genera el aparato productivo.</w:t>
      </w:r>
    </w:p>
    <w:p w14:paraId="172A9957" w14:textId="77777777" w:rsidR="00892931" w:rsidRDefault="00892931" w:rsidP="00282F68">
      <w:pPr>
        <w:spacing w:after="0" w:line="360" w:lineRule="auto"/>
        <w:rPr>
          <w:rFonts w:ascii="Times New Roman" w:hAnsi="Times New Roman" w:cs="Times New Roman"/>
          <w:b/>
          <w:sz w:val="24"/>
          <w:szCs w:val="24"/>
        </w:rPr>
      </w:pPr>
    </w:p>
    <w:p w14:paraId="2CA58DFB" w14:textId="77777777" w:rsidR="002403DE" w:rsidRPr="00087D43" w:rsidRDefault="002403DE" w:rsidP="00E93D56">
      <w:pPr>
        <w:spacing w:after="0" w:line="360" w:lineRule="auto"/>
        <w:jc w:val="both"/>
        <w:rPr>
          <w:rFonts w:ascii="Times New Roman" w:hAnsi="Times New Roman" w:cs="Times New Roman"/>
          <w:b/>
          <w:sz w:val="32"/>
          <w:szCs w:val="24"/>
        </w:rPr>
      </w:pPr>
      <w:r w:rsidRPr="00E93D56">
        <w:rPr>
          <w:rFonts w:ascii="Calibri" w:eastAsia="Times New Roman" w:hAnsi="Calibri" w:cs="Calibri"/>
          <w:b/>
          <w:bCs/>
          <w:color w:val="000000"/>
          <w:sz w:val="28"/>
          <w:szCs w:val="28"/>
          <w:lang w:val="es-ES_tradnl" w:eastAsia="es-MX"/>
        </w:rPr>
        <w:t>Metodología</w:t>
      </w:r>
      <w:r w:rsidRPr="00087D43">
        <w:rPr>
          <w:rFonts w:ascii="Times New Roman" w:hAnsi="Times New Roman" w:cs="Times New Roman"/>
          <w:b/>
          <w:sz w:val="32"/>
          <w:szCs w:val="24"/>
        </w:rPr>
        <w:t xml:space="preserve"> </w:t>
      </w:r>
    </w:p>
    <w:p w14:paraId="2CA58DFC" w14:textId="482865A9" w:rsidR="00D41CC0" w:rsidRPr="006A472E" w:rsidRDefault="00F7462F" w:rsidP="00087D43">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 xml:space="preserve">El </w:t>
      </w:r>
      <w:r w:rsidR="00DD277D">
        <w:rPr>
          <w:rFonts w:ascii="Times New Roman" w:hAnsi="Times New Roman" w:cs="Times New Roman"/>
          <w:sz w:val="24"/>
          <w:szCs w:val="24"/>
        </w:rPr>
        <w:t xml:space="preserve">diseño de </w:t>
      </w:r>
      <w:r w:rsidR="007A6CCB">
        <w:rPr>
          <w:rFonts w:ascii="Times New Roman" w:hAnsi="Times New Roman" w:cs="Times New Roman"/>
          <w:sz w:val="24"/>
          <w:szCs w:val="24"/>
        </w:rPr>
        <w:t xml:space="preserve">esta </w:t>
      </w:r>
      <w:r w:rsidR="00DD277D">
        <w:rPr>
          <w:rFonts w:ascii="Times New Roman" w:hAnsi="Times New Roman" w:cs="Times New Roman"/>
          <w:sz w:val="24"/>
          <w:szCs w:val="24"/>
        </w:rPr>
        <w:t xml:space="preserve">investigación fue </w:t>
      </w:r>
      <w:r w:rsidR="007A6CCB">
        <w:rPr>
          <w:rFonts w:ascii="Times New Roman" w:hAnsi="Times New Roman" w:cs="Times New Roman"/>
          <w:sz w:val="24"/>
          <w:szCs w:val="24"/>
        </w:rPr>
        <w:t xml:space="preserve">descriptivo </w:t>
      </w:r>
      <w:r w:rsidR="00DD277D">
        <w:rPr>
          <w:rFonts w:ascii="Times New Roman" w:hAnsi="Times New Roman" w:cs="Times New Roman"/>
          <w:sz w:val="24"/>
          <w:szCs w:val="24"/>
        </w:rPr>
        <w:t xml:space="preserve">y </w:t>
      </w:r>
      <w:r w:rsidRPr="006A472E">
        <w:rPr>
          <w:rFonts w:ascii="Times New Roman" w:hAnsi="Times New Roman" w:cs="Times New Roman"/>
          <w:sz w:val="24"/>
          <w:szCs w:val="24"/>
        </w:rPr>
        <w:t>correlacional</w:t>
      </w:r>
      <w:r w:rsidR="00892931">
        <w:rPr>
          <w:rFonts w:ascii="Times New Roman" w:hAnsi="Times New Roman" w:cs="Times New Roman"/>
          <w:sz w:val="24"/>
          <w:szCs w:val="24"/>
        </w:rPr>
        <w:t>.</w:t>
      </w:r>
      <w:r w:rsidR="00DD277D">
        <w:rPr>
          <w:rFonts w:ascii="Times New Roman" w:hAnsi="Times New Roman" w:cs="Times New Roman"/>
          <w:sz w:val="24"/>
          <w:szCs w:val="24"/>
        </w:rPr>
        <w:t xml:space="preserve"> </w:t>
      </w:r>
      <w:r w:rsidR="00892931">
        <w:rPr>
          <w:rFonts w:ascii="Times New Roman" w:hAnsi="Times New Roman" w:cs="Times New Roman"/>
          <w:sz w:val="24"/>
          <w:szCs w:val="24"/>
        </w:rPr>
        <w:t xml:space="preserve">Se tomó </w:t>
      </w:r>
      <w:r w:rsidR="00DD277D">
        <w:rPr>
          <w:rFonts w:ascii="Times New Roman" w:hAnsi="Times New Roman" w:cs="Times New Roman"/>
          <w:sz w:val="24"/>
          <w:szCs w:val="24"/>
        </w:rPr>
        <w:t xml:space="preserve">como muestra el municipio de Oaxaca de Juárez en México y </w:t>
      </w:r>
      <w:r w:rsidR="007A6CCB">
        <w:rPr>
          <w:rFonts w:ascii="Times New Roman" w:hAnsi="Times New Roman" w:cs="Times New Roman"/>
          <w:sz w:val="24"/>
          <w:szCs w:val="24"/>
        </w:rPr>
        <w:t xml:space="preserve">el </w:t>
      </w:r>
      <w:r w:rsidR="00DD277D">
        <w:rPr>
          <w:rFonts w:ascii="Times New Roman" w:hAnsi="Times New Roman" w:cs="Times New Roman"/>
          <w:sz w:val="24"/>
          <w:szCs w:val="24"/>
        </w:rPr>
        <w:t>municipio del centro de Guatemala</w:t>
      </w:r>
      <w:r w:rsidR="00892931">
        <w:rPr>
          <w:rFonts w:ascii="Times New Roman" w:hAnsi="Times New Roman" w:cs="Times New Roman"/>
          <w:sz w:val="24"/>
          <w:szCs w:val="24"/>
        </w:rPr>
        <w:t xml:space="preserve"> por parte del país centroamericano</w:t>
      </w:r>
      <w:r w:rsidR="005755BE">
        <w:rPr>
          <w:rFonts w:ascii="Times New Roman" w:hAnsi="Times New Roman" w:cs="Times New Roman"/>
          <w:sz w:val="24"/>
          <w:szCs w:val="24"/>
        </w:rPr>
        <w:t xml:space="preserve"> y se realizó</w:t>
      </w:r>
      <w:r w:rsidR="0057248F" w:rsidRPr="006A472E">
        <w:rPr>
          <w:rFonts w:ascii="Times New Roman" w:hAnsi="Times New Roman" w:cs="Times New Roman"/>
          <w:sz w:val="24"/>
          <w:szCs w:val="24"/>
        </w:rPr>
        <w:t xml:space="preserve"> un perfil</w:t>
      </w:r>
      <w:r w:rsidR="005A26C4">
        <w:rPr>
          <w:rFonts w:ascii="Times New Roman" w:hAnsi="Times New Roman" w:cs="Times New Roman"/>
          <w:sz w:val="24"/>
          <w:szCs w:val="24"/>
        </w:rPr>
        <w:t xml:space="preserve"> </w:t>
      </w:r>
      <w:r w:rsidR="0057248F" w:rsidRPr="006A472E">
        <w:rPr>
          <w:rFonts w:ascii="Times New Roman" w:hAnsi="Times New Roman" w:cs="Times New Roman"/>
          <w:sz w:val="24"/>
          <w:szCs w:val="24"/>
        </w:rPr>
        <w:t>socioeconómico</w:t>
      </w:r>
      <w:r w:rsidR="00FD6921">
        <w:rPr>
          <w:rFonts w:ascii="Times New Roman" w:hAnsi="Times New Roman" w:cs="Times New Roman"/>
          <w:sz w:val="24"/>
          <w:szCs w:val="24"/>
        </w:rPr>
        <w:t xml:space="preserve"> de</w:t>
      </w:r>
      <w:r w:rsidR="0057248F" w:rsidRPr="006A472E">
        <w:rPr>
          <w:rFonts w:ascii="Times New Roman" w:hAnsi="Times New Roman" w:cs="Times New Roman"/>
          <w:sz w:val="24"/>
          <w:szCs w:val="24"/>
        </w:rPr>
        <w:t xml:space="preserve"> </w:t>
      </w:r>
      <w:r w:rsidR="005755BE">
        <w:rPr>
          <w:rFonts w:ascii="Times New Roman" w:hAnsi="Times New Roman" w:cs="Times New Roman"/>
          <w:sz w:val="24"/>
          <w:szCs w:val="24"/>
        </w:rPr>
        <w:t>ambos con</w:t>
      </w:r>
      <w:r w:rsidR="00811C7D">
        <w:rPr>
          <w:rFonts w:ascii="Times New Roman" w:hAnsi="Times New Roman" w:cs="Times New Roman"/>
          <w:sz w:val="24"/>
          <w:szCs w:val="24"/>
        </w:rPr>
        <w:t xml:space="preserve"> información de fuentes secundarias</w:t>
      </w:r>
      <w:r w:rsidR="00DD277D">
        <w:rPr>
          <w:rFonts w:ascii="Times New Roman" w:hAnsi="Times New Roman" w:cs="Times New Roman"/>
          <w:sz w:val="24"/>
          <w:szCs w:val="24"/>
        </w:rPr>
        <w:t xml:space="preserve">. </w:t>
      </w:r>
      <w:r w:rsidR="00DD277D" w:rsidRPr="006A472E">
        <w:rPr>
          <w:rFonts w:ascii="Times New Roman" w:hAnsi="Times New Roman" w:cs="Times New Roman"/>
          <w:sz w:val="24"/>
          <w:szCs w:val="24"/>
        </w:rPr>
        <w:t>Se</w:t>
      </w:r>
      <w:r w:rsidRPr="006A472E">
        <w:rPr>
          <w:rFonts w:ascii="Times New Roman" w:hAnsi="Times New Roman" w:cs="Times New Roman"/>
          <w:sz w:val="24"/>
          <w:szCs w:val="24"/>
        </w:rPr>
        <w:t xml:space="preserve"> </w:t>
      </w:r>
      <w:r w:rsidR="00FD6921">
        <w:rPr>
          <w:rFonts w:ascii="Times New Roman" w:hAnsi="Times New Roman" w:cs="Times New Roman"/>
          <w:sz w:val="24"/>
          <w:szCs w:val="24"/>
        </w:rPr>
        <w:t>aplicó</w:t>
      </w:r>
      <w:r w:rsidR="00FD6921" w:rsidRPr="006A472E">
        <w:rPr>
          <w:rFonts w:ascii="Times New Roman" w:hAnsi="Times New Roman" w:cs="Times New Roman"/>
          <w:sz w:val="24"/>
          <w:szCs w:val="24"/>
        </w:rPr>
        <w:t xml:space="preserve"> </w:t>
      </w:r>
      <w:r w:rsidR="00D41CC0" w:rsidRPr="006A472E">
        <w:rPr>
          <w:rFonts w:ascii="Times New Roman" w:hAnsi="Times New Roman" w:cs="Times New Roman"/>
          <w:sz w:val="24"/>
          <w:szCs w:val="24"/>
        </w:rPr>
        <w:t>un cuesti</w:t>
      </w:r>
      <w:r w:rsidR="00246209" w:rsidRPr="006A472E">
        <w:rPr>
          <w:rFonts w:ascii="Times New Roman" w:hAnsi="Times New Roman" w:cs="Times New Roman"/>
          <w:sz w:val="24"/>
          <w:szCs w:val="24"/>
        </w:rPr>
        <w:t>onario</w:t>
      </w:r>
      <w:r w:rsidR="00811C7D">
        <w:rPr>
          <w:rFonts w:ascii="Times New Roman" w:hAnsi="Times New Roman" w:cs="Times New Roman"/>
          <w:sz w:val="24"/>
          <w:szCs w:val="24"/>
        </w:rPr>
        <w:t xml:space="preserve"> en forma aleatoria</w:t>
      </w:r>
      <w:r w:rsidR="00246209" w:rsidRPr="006A472E">
        <w:rPr>
          <w:rFonts w:ascii="Times New Roman" w:hAnsi="Times New Roman" w:cs="Times New Roman"/>
          <w:sz w:val="24"/>
          <w:szCs w:val="24"/>
        </w:rPr>
        <w:t xml:space="preserve"> en el centro del municipio</w:t>
      </w:r>
      <w:r w:rsidR="00791289" w:rsidRPr="006A472E">
        <w:rPr>
          <w:rFonts w:ascii="Times New Roman" w:hAnsi="Times New Roman" w:cs="Times New Roman"/>
          <w:sz w:val="24"/>
          <w:szCs w:val="24"/>
        </w:rPr>
        <w:t xml:space="preserve"> de Guatemala</w:t>
      </w:r>
      <w:r w:rsidR="00811C7D">
        <w:rPr>
          <w:rFonts w:ascii="Times New Roman" w:hAnsi="Times New Roman" w:cs="Times New Roman"/>
          <w:sz w:val="24"/>
          <w:szCs w:val="24"/>
        </w:rPr>
        <w:t xml:space="preserve"> a la población que labora en el sector informal</w:t>
      </w:r>
      <w:r w:rsidR="00E761AD">
        <w:rPr>
          <w:rFonts w:ascii="Times New Roman" w:hAnsi="Times New Roman" w:cs="Times New Roman"/>
          <w:sz w:val="24"/>
          <w:szCs w:val="24"/>
        </w:rPr>
        <w:t>,</w:t>
      </w:r>
      <w:r w:rsidR="004010B8">
        <w:rPr>
          <w:rFonts w:ascii="Times New Roman" w:hAnsi="Times New Roman" w:cs="Times New Roman"/>
          <w:sz w:val="24"/>
          <w:szCs w:val="24"/>
        </w:rPr>
        <w:t xml:space="preserve"> c</w:t>
      </w:r>
      <w:r w:rsidR="004010B8" w:rsidRPr="006A472E">
        <w:rPr>
          <w:rFonts w:ascii="Times New Roman" w:hAnsi="Times New Roman" w:cs="Times New Roman"/>
          <w:sz w:val="24"/>
          <w:szCs w:val="24"/>
        </w:rPr>
        <w:t>on</w:t>
      </w:r>
      <w:r w:rsidR="00D41CC0" w:rsidRPr="006A472E">
        <w:rPr>
          <w:rFonts w:ascii="Times New Roman" w:hAnsi="Times New Roman" w:cs="Times New Roman"/>
          <w:sz w:val="24"/>
          <w:szCs w:val="24"/>
        </w:rPr>
        <w:t xml:space="preserve"> la finalidad de darle respuesta</w:t>
      </w:r>
      <w:r w:rsidR="00FD6921">
        <w:rPr>
          <w:rFonts w:ascii="Times New Roman" w:hAnsi="Times New Roman" w:cs="Times New Roman"/>
          <w:sz w:val="24"/>
          <w:szCs w:val="24"/>
        </w:rPr>
        <w:t>s</w:t>
      </w:r>
      <w:r w:rsidR="00D41CC0" w:rsidRPr="006A472E">
        <w:rPr>
          <w:rFonts w:ascii="Times New Roman" w:hAnsi="Times New Roman" w:cs="Times New Roman"/>
          <w:sz w:val="24"/>
          <w:szCs w:val="24"/>
        </w:rPr>
        <w:t xml:space="preserve"> </w:t>
      </w:r>
      <w:r w:rsidR="00A2120F" w:rsidRPr="006A472E">
        <w:rPr>
          <w:rFonts w:ascii="Times New Roman" w:hAnsi="Times New Roman" w:cs="Times New Roman"/>
          <w:sz w:val="24"/>
          <w:szCs w:val="24"/>
        </w:rPr>
        <w:t>a la pregunta de investigación</w:t>
      </w:r>
      <w:r w:rsidR="00E761AD">
        <w:rPr>
          <w:rFonts w:ascii="Times New Roman" w:hAnsi="Times New Roman" w:cs="Times New Roman"/>
          <w:sz w:val="24"/>
          <w:szCs w:val="24"/>
        </w:rPr>
        <w:t xml:space="preserve"> y</w:t>
      </w:r>
      <w:r w:rsidR="00DD277D">
        <w:rPr>
          <w:rFonts w:ascii="Times New Roman" w:hAnsi="Times New Roman" w:cs="Times New Roman"/>
          <w:sz w:val="24"/>
          <w:szCs w:val="24"/>
        </w:rPr>
        <w:t xml:space="preserve"> a</w:t>
      </w:r>
      <w:r w:rsidR="005A26C4">
        <w:rPr>
          <w:rFonts w:ascii="Times New Roman" w:hAnsi="Times New Roman" w:cs="Times New Roman"/>
          <w:sz w:val="24"/>
          <w:szCs w:val="24"/>
        </w:rPr>
        <w:t xml:space="preserve"> la </w:t>
      </w:r>
      <w:r w:rsidR="00A2120F" w:rsidRPr="006A472E">
        <w:rPr>
          <w:rFonts w:ascii="Times New Roman" w:hAnsi="Times New Roman" w:cs="Times New Roman"/>
          <w:sz w:val="24"/>
          <w:szCs w:val="24"/>
        </w:rPr>
        <w:t>hipótesis</w:t>
      </w:r>
      <w:r w:rsidR="00FD6921">
        <w:rPr>
          <w:rFonts w:ascii="Times New Roman" w:hAnsi="Times New Roman" w:cs="Times New Roman"/>
          <w:sz w:val="24"/>
          <w:szCs w:val="24"/>
        </w:rPr>
        <w:t>.</w:t>
      </w:r>
      <w:r w:rsidR="00FD6921" w:rsidRPr="006A472E">
        <w:rPr>
          <w:rFonts w:ascii="Times New Roman" w:hAnsi="Times New Roman" w:cs="Times New Roman"/>
          <w:sz w:val="24"/>
          <w:szCs w:val="24"/>
        </w:rPr>
        <w:t xml:space="preserve"> </w:t>
      </w:r>
      <w:r w:rsidR="00FD6921">
        <w:rPr>
          <w:rFonts w:ascii="Times New Roman" w:hAnsi="Times New Roman" w:cs="Times New Roman"/>
          <w:sz w:val="24"/>
          <w:szCs w:val="24"/>
        </w:rPr>
        <w:t>A</w:t>
      </w:r>
      <w:r w:rsidR="00FD6921" w:rsidRPr="006A472E">
        <w:rPr>
          <w:rFonts w:ascii="Times New Roman" w:hAnsi="Times New Roman" w:cs="Times New Roman"/>
          <w:sz w:val="24"/>
          <w:szCs w:val="24"/>
        </w:rPr>
        <w:t xml:space="preserve"> </w:t>
      </w:r>
      <w:r w:rsidR="00A2120F" w:rsidRPr="006A472E">
        <w:rPr>
          <w:rFonts w:ascii="Times New Roman" w:hAnsi="Times New Roman" w:cs="Times New Roman"/>
          <w:sz w:val="24"/>
          <w:szCs w:val="24"/>
        </w:rPr>
        <w:t>través del program</w:t>
      </w:r>
      <w:r w:rsidR="005A26C4">
        <w:rPr>
          <w:rFonts w:ascii="Times New Roman" w:hAnsi="Times New Roman" w:cs="Times New Roman"/>
          <w:sz w:val="24"/>
          <w:szCs w:val="24"/>
        </w:rPr>
        <w:t xml:space="preserve">a </w:t>
      </w:r>
      <w:r w:rsidR="00A2120F" w:rsidRPr="006A472E">
        <w:rPr>
          <w:rFonts w:ascii="Times New Roman" w:hAnsi="Times New Roman" w:cs="Times New Roman"/>
          <w:sz w:val="24"/>
          <w:szCs w:val="24"/>
        </w:rPr>
        <w:t>SPSS</w:t>
      </w:r>
      <w:r w:rsidR="005A26C4">
        <w:rPr>
          <w:rFonts w:ascii="Times New Roman" w:hAnsi="Times New Roman" w:cs="Times New Roman"/>
          <w:sz w:val="24"/>
          <w:szCs w:val="24"/>
        </w:rPr>
        <w:t xml:space="preserve"> </w:t>
      </w:r>
      <w:r w:rsidR="00A2120F" w:rsidRPr="006A472E">
        <w:rPr>
          <w:rFonts w:ascii="Times New Roman" w:hAnsi="Times New Roman" w:cs="Times New Roman"/>
          <w:sz w:val="24"/>
          <w:szCs w:val="24"/>
        </w:rPr>
        <w:t xml:space="preserve">20 se </w:t>
      </w:r>
      <w:r w:rsidR="00E761AD">
        <w:rPr>
          <w:rFonts w:ascii="Times New Roman" w:hAnsi="Times New Roman" w:cs="Times New Roman"/>
          <w:sz w:val="24"/>
          <w:szCs w:val="24"/>
        </w:rPr>
        <w:t>operacionalizaron</w:t>
      </w:r>
      <w:r w:rsidR="00A2120F" w:rsidRPr="006A472E">
        <w:rPr>
          <w:rFonts w:ascii="Times New Roman" w:hAnsi="Times New Roman" w:cs="Times New Roman"/>
          <w:sz w:val="24"/>
          <w:szCs w:val="24"/>
        </w:rPr>
        <w:t xml:space="preserve"> las variables del cuestionario, para posteriormente correlacionarlas y</w:t>
      </w:r>
      <w:r w:rsidR="00FD6921">
        <w:rPr>
          <w:rFonts w:ascii="Times New Roman" w:hAnsi="Times New Roman" w:cs="Times New Roman"/>
          <w:sz w:val="24"/>
          <w:szCs w:val="24"/>
        </w:rPr>
        <w:t>,</w:t>
      </w:r>
      <w:r w:rsidR="00A2120F" w:rsidRPr="006A472E">
        <w:rPr>
          <w:rFonts w:ascii="Times New Roman" w:hAnsi="Times New Roman" w:cs="Times New Roman"/>
          <w:sz w:val="24"/>
          <w:szCs w:val="24"/>
        </w:rPr>
        <w:t xml:space="preserve"> de acuerdo al r</w:t>
      </w:r>
      <w:r w:rsidR="00DD277D">
        <w:rPr>
          <w:rFonts w:ascii="Times New Roman" w:hAnsi="Times New Roman" w:cs="Times New Roman"/>
          <w:sz w:val="24"/>
          <w:szCs w:val="24"/>
        </w:rPr>
        <w:t>esultado</w:t>
      </w:r>
      <w:r w:rsidR="00FD6921">
        <w:rPr>
          <w:rFonts w:ascii="Times New Roman" w:hAnsi="Times New Roman" w:cs="Times New Roman"/>
          <w:sz w:val="24"/>
          <w:szCs w:val="24"/>
        </w:rPr>
        <w:t>,</w:t>
      </w:r>
      <w:r w:rsidR="00DD277D">
        <w:rPr>
          <w:rFonts w:ascii="Times New Roman" w:hAnsi="Times New Roman" w:cs="Times New Roman"/>
          <w:sz w:val="24"/>
          <w:szCs w:val="24"/>
        </w:rPr>
        <w:t xml:space="preserve"> </w:t>
      </w:r>
      <w:r w:rsidR="0014392F">
        <w:rPr>
          <w:rFonts w:ascii="Times New Roman" w:hAnsi="Times New Roman" w:cs="Times New Roman"/>
          <w:sz w:val="24"/>
          <w:szCs w:val="24"/>
        </w:rPr>
        <w:t>arribar a las conclusiones</w:t>
      </w:r>
      <w:r w:rsidR="00816FE5">
        <w:rPr>
          <w:rFonts w:ascii="Times New Roman" w:hAnsi="Times New Roman" w:cs="Times New Roman"/>
          <w:sz w:val="24"/>
          <w:szCs w:val="24"/>
        </w:rPr>
        <w:t>.</w:t>
      </w:r>
    </w:p>
    <w:p w14:paraId="7A732FB5" w14:textId="77777777" w:rsidR="00892931" w:rsidRDefault="00892931" w:rsidP="00A161A2">
      <w:pPr>
        <w:spacing w:after="0" w:line="360" w:lineRule="auto"/>
        <w:rPr>
          <w:rFonts w:ascii="Times New Roman" w:hAnsi="Times New Roman" w:cs="Times New Roman"/>
          <w:b/>
          <w:sz w:val="24"/>
          <w:szCs w:val="24"/>
        </w:rPr>
      </w:pPr>
    </w:p>
    <w:p w14:paraId="2CA58DFD" w14:textId="70C2C101" w:rsidR="00DA3405" w:rsidRPr="00A161A2" w:rsidRDefault="00086782" w:rsidP="00A161A2">
      <w:pPr>
        <w:spacing w:after="0" w:line="360" w:lineRule="auto"/>
        <w:rPr>
          <w:rFonts w:ascii="Times New Roman" w:hAnsi="Times New Roman" w:cs="Times New Roman"/>
          <w:b/>
          <w:sz w:val="24"/>
          <w:szCs w:val="24"/>
        </w:rPr>
      </w:pPr>
      <w:r w:rsidRPr="00A161A2">
        <w:rPr>
          <w:rFonts w:ascii="Times New Roman" w:hAnsi="Times New Roman" w:cs="Times New Roman"/>
          <w:b/>
          <w:sz w:val="24"/>
          <w:szCs w:val="24"/>
        </w:rPr>
        <w:t>Perfil socioeconómico del área de estudio</w:t>
      </w:r>
    </w:p>
    <w:p w14:paraId="2CA58DFE" w14:textId="76BC23C3" w:rsidR="00086782" w:rsidRDefault="0014392F" w:rsidP="00087D4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Respecto a</w:t>
      </w:r>
      <w:r w:rsidR="002D2017" w:rsidRPr="006A472E">
        <w:rPr>
          <w:rFonts w:ascii="Times New Roman" w:hAnsi="Times New Roman" w:cs="Times New Roman"/>
          <w:sz w:val="24"/>
          <w:szCs w:val="24"/>
        </w:rPr>
        <w:t xml:space="preserve"> </w:t>
      </w:r>
      <w:r w:rsidR="00AA38A5">
        <w:rPr>
          <w:rFonts w:ascii="Times New Roman" w:hAnsi="Times New Roman" w:cs="Times New Roman"/>
          <w:sz w:val="24"/>
          <w:szCs w:val="24"/>
        </w:rPr>
        <w:t>l</w:t>
      </w:r>
      <w:r w:rsidR="002D2017" w:rsidRPr="006A472E">
        <w:rPr>
          <w:rFonts w:ascii="Times New Roman" w:hAnsi="Times New Roman" w:cs="Times New Roman"/>
          <w:sz w:val="24"/>
          <w:szCs w:val="24"/>
        </w:rPr>
        <w:t>a economía mexicana</w:t>
      </w:r>
      <w:r>
        <w:rPr>
          <w:rFonts w:ascii="Times New Roman" w:hAnsi="Times New Roman" w:cs="Times New Roman"/>
          <w:sz w:val="24"/>
          <w:szCs w:val="24"/>
        </w:rPr>
        <w:t>,</w:t>
      </w:r>
      <w:r w:rsidR="002D2017" w:rsidRPr="006A472E">
        <w:rPr>
          <w:rFonts w:ascii="Times New Roman" w:hAnsi="Times New Roman" w:cs="Times New Roman"/>
          <w:sz w:val="24"/>
          <w:szCs w:val="24"/>
        </w:rPr>
        <w:t xml:space="preserve"> el</w:t>
      </w:r>
      <w:r w:rsidR="009859DF">
        <w:rPr>
          <w:rFonts w:ascii="Times New Roman" w:hAnsi="Times New Roman" w:cs="Times New Roman"/>
          <w:sz w:val="24"/>
          <w:szCs w:val="24"/>
        </w:rPr>
        <w:t xml:space="preserve"> </w:t>
      </w:r>
      <w:r w:rsidR="009859DF" w:rsidRPr="009859DF">
        <w:rPr>
          <w:rFonts w:ascii="Times New Roman" w:hAnsi="Times New Roman" w:cs="Times New Roman"/>
          <w:sz w:val="24"/>
          <w:szCs w:val="24"/>
        </w:rPr>
        <w:t>Consejo Nacional de Evaluación de la Política de Desarrollo Social</w:t>
      </w:r>
      <w:r w:rsidR="002D2017" w:rsidRPr="006A472E">
        <w:rPr>
          <w:rFonts w:ascii="Times New Roman" w:hAnsi="Times New Roman" w:cs="Times New Roman"/>
          <w:sz w:val="24"/>
          <w:szCs w:val="24"/>
        </w:rPr>
        <w:t xml:space="preserve"> </w:t>
      </w:r>
      <w:r w:rsidR="009859DF">
        <w:rPr>
          <w:rFonts w:ascii="Times New Roman" w:hAnsi="Times New Roman" w:cs="Times New Roman"/>
          <w:sz w:val="24"/>
          <w:szCs w:val="24"/>
        </w:rPr>
        <w:t>[</w:t>
      </w:r>
      <w:r w:rsidR="009859DF" w:rsidRPr="006A472E">
        <w:rPr>
          <w:rFonts w:ascii="Times New Roman" w:hAnsi="Times New Roman" w:cs="Times New Roman"/>
          <w:sz w:val="24"/>
          <w:szCs w:val="24"/>
        </w:rPr>
        <w:t>C</w:t>
      </w:r>
      <w:r w:rsidR="009859DF">
        <w:rPr>
          <w:rFonts w:ascii="Times New Roman" w:hAnsi="Times New Roman" w:cs="Times New Roman"/>
          <w:sz w:val="24"/>
          <w:szCs w:val="24"/>
        </w:rPr>
        <w:t>oneval]</w:t>
      </w:r>
      <w:r w:rsidR="009859DF" w:rsidRPr="006A472E">
        <w:rPr>
          <w:rFonts w:ascii="Times New Roman" w:hAnsi="Times New Roman" w:cs="Times New Roman"/>
          <w:sz w:val="24"/>
          <w:szCs w:val="24"/>
        </w:rPr>
        <w:t xml:space="preserve"> </w:t>
      </w:r>
      <w:r w:rsidR="002D2017" w:rsidRPr="006A472E">
        <w:rPr>
          <w:rFonts w:ascii="Times New Roman" w:hAnsi="Times New Roman" w:cs="Times New Roman"/>
          <w:sz w:val="24"/>
          <w:szCs w:val="24"/>
        </w:rPr>
        <w:t>(2013) report</w:t>
      </w:r>
      <w:r w:rsidR="009859DF">
        <w:rPr>
          <w:rFonts w:ascii="Times New Roman" w:hAnsi="Times New Roman" w:cs="Times New Roman"/>
          <w:sz w:val="24"/>
          <w:szCs w:val="24"/>
        </w:rPr>
        <w:t>ó</w:t>
      </w:r>
      <w:r w:rsidR="002D2017" w:rsidRPr="006A472E">
        <w:rPr>
          <w:rFonts w:ascii="Times New Roman" w:hAnsi="Times New Roman" w:cs="Times New Roman"/>
          <w:sz w:val="24"/>
          <w:szCs w:val="24"/>
        </w:rPr>
        <w:t xml:space="preserve"> que en el año de 2012 existían 53.2 millon</w:t>
      </w:r>
      <w:r w:rsidR="00AA38A5">
        <w:rPr>
          <w:rFonts w:ascii="Times New Roman" w:hAnsi="Times New Roman" w:cs="Times New Roman"/>
          <w:sz w:val="24"/>
          <w:szCs w:val="24"/>
        </w:rPr>
        <w:t xml:space="preserve">es de </w:t>
      </w:r>
      <w:r w:rsidR="002D2017" w:rsidRPr="006A472E">
        <w:rPr>
          <w:rFonts w:ascii="Times New Roman" w:hAnsi="Times New Roman" w:cs="Times New Roman"/>
          <w:sz w:val="24"/>
          <w:szCs w:val="24"/>
        </w:rPr>
        <w:t>pobres</w:t>
      </w:r>
      <w:r w:rsidR="00AA38A5">
        <w:rPr>
          <w:rFonts w:ascii="Times New Roman" w:hAnsi="Times New Roman" w:cs="Times New Roman"/>
          <w:sz w:val="24"/>
          <w:szCs w:val="24"/>
        </w:rPr>
        <w:t>,</w:t>
      </w:r>
      <w:r w:rsidR="002D2017" w:rsidRPr="006A472E">
        <w:rPr>
          <w:rFonts w:ascii="Times New Roman" w:hAnsi="Times New Roman" w:cs="Times New Roman"/>
          <w:sz w:val="24"/>
          <w:szCs w:val="24"/>
        </w:rPr>
        <w:t xml:space="preserve"> de los cuales 41.8 millones viv</w:t>
      </w:r>
      <w:r w:rsidR="009859DF">
        <w:rPr>
          <w:rFonts w:ascii="Times New Roman" w:hAnsi="Times New Roman" w:cs="Times New Roman"/>
          <w:sz w:val="24"/>
          <w:szCs w:val="24"/>
        </w:rPr>
        <w:t>ía</w:t>
      </w:r>
      <w:r w:rsidR="002D2017" w:rsidRPr="006A472E">
        <w:rPr>
          <w:rFonts w:ascii="Times New Roman" w:hAnsi="Times New Roman" w:cs="Times New Roman"/>
          <w:sz w:val="24"/>
          <w:szCs w:val="24"/>
        </w:rPr>
        <w:t>n en pobreza moderada y 11.</w:t>
      </w:r>
      <w:r w:rsidR="00AA38A5">
        <w:rPr>
          <w:rFonts w:ascii="Times New Roman" w:hAnsi="Times New Roman" w:cs="Times New Roman"/>
          <w:sz w:val="24"/>
          <w:szCs w:val="24"/>
        </w:rPr>
        <w:t>5 millones en pobreza extrema</w:t>
      </w:r>
      <w:r w:rsidR="009859DF">
        <w:rPr>
          <w:rFonts w:ascii="Times New Roman" w:hAnsi="Times New Roman" w:cs="Times New Roman"/>
          <w:sz w:val="24"/>
          <w:szCs w:val="24"/>
        </w:rPr>
        <w:t>. U</w:t>
      </w:r>
      <w:r w:rsidR="009859DF" w:rsidRPr="006A472E">
        <w:rPr>
          <w:rFonts w:ascii="Times New Roman" w:hAnsi="Times New Roman" w:cs="Times New Roman"/>
          <w:sz w:val="24"/>
          <w:szCs w:val="24"/>
        </w:rPr>
        <w:t xml:space="preserve">na </w:t>
      </w:r>
      <w:r w:rsidR="002D2017" w:rsidRPr="006A472E">
        <w:rPr>
          <w:rFonts w:ascii="Times New Roman" w:hAnsi="Times New Roman" w:cs="Times New Roman"/>
          <w:sz w:val="24"/>
          <w:szCs w:val="24"/>
        </w:rPr>
        <w:t>de las regiones más rezagada</w:t>
      </w:r>
      <w:r w:rsidR="00AA38A5">
        <w:rPr>
          <w:rFonts w:ascii="Times New Roman" w:hAnsi="Times New Roman" w:cs="Times New Roman"/>
          <w:sz w:val="24"/>
          <w:szCs w:val="24"/>
        </w:rPr>
        <w:t>s</w:t>
      </w:r>
      <w:r w:rsidR="002D2017" w:rsidRPr="006A472E">
        <w:rPr>
          <w:rFonts w:ascii="Times New Roman" w:hAnsi="Times New Roman" w:cs="Times New Roman"/>
          <w:sz w:val="24"/>
          <w:szCs w:val="24"/>
        </w:rPr>
        <w:t xml:space="preserve"> </w:t>
      </w:r>
      <w:r w:rsidR="009859DF">
        <w:rPr>
          <w:rFonts w:ascii="Times New Roman" w:hAnsi="Times New Roman" w:cs="Times New Roman"/>
          <w:sz w:val="24"/>
          <w:szCs w:val="24"/>
        </w:rPr>
        <w:t>fue</w:t>
      </w:r>
      <w:r w:rsidR="009859DF" w:rsidRPr="006A472E">
        <w:rPr>
          <w:rFonts w:ascii="Times New Roman" w:hAnsi="Times New Roman" w:cs="Times New Roman"/>
          <w:sz w:val="24"/>
          <w:szCs w:val="24"/>
        </w:rPr>
        <w:t xml:space="preserve"> </w:t>
      </w:r>
      <w:r w:rsidR="002D2017" w:rsidRPr="006A472E">
        <w:rPr>
          <w:rFonts w:ascii="Times New Roman" w:hAnsi="Times New Roman" w:cs="Times New Roman"/>
          <w:sz w:val="24"/>
          <w:szCs w:val="24"/>
        </w:rPr>
        <w:t xml:space="preserve">la </w:t>
      </w:r>
      <w:r w:rsidR="00D576CF">
        <w:rPr>
          <w:rFonts w:ascii="Times New Roman" w:hAnsi="Times New Roman" w:cs="Times New Roman"/>
          <w:sz w:val="24"/>
          <w:szCs w:val="24"/>
        </w:rPr>
        <w:t xml:space="preserve">del </w:t>
      </w:r>
      <w:r w:rsidR="002D2017" w:rsidRPr="006A472E">
        <w:rPr>
          <w:rFonts w:ascii="Times New Roman" w:hAnsi="Times New Roman" w:cs="Times New Roman"/>
          <w:sz w:val="24"/>
          <w:szCs w:val="24"/>
        </w:rPr>
        <w:t>sureste</w:t>
      </w:r>
      <w:r w:rsidR="00D576CF">
        <w:rPr>
          <w:rFonts w:ascii="Times New Roman" w:hAnsi="Times New Roman" w:cs="Times New Roman"/>
          <w:sz w:val="24"/>
          <w:szCs w:val="24"/>
        </w:rPr>
        <w:t>,</w:t>
      </w:r>
      <w:r w:rsidR="002D2017" w:rsidRPr="006A472E">
        <w:rPr>
          <w:rFonts w:ascii="Times New Roman" w:hAnsi="Times New Roman" w:cs="Times New Roman"/>
          <w:sz w:val="24"/>
          <w:szCs w:val="24"/>
        </w:rPr>
        <w:t xml:space="preserve"> donde se encuentran Oaxaca, Guerrero y Chiapas</w:t>
      </w:r>
      <w:r w:rsidR="00D576CF">
        <w:rPr>
          <w:rFonts w:ascii="Times New Roman" w:hAnsi="Times New Roman" w:cs="Times New Roman"/>
          <w:sz w:val="24"/>
          <w:szCs w:val="24"/>
        </w:rPr>
        <w:t>:</w:t>
      </w:r>
      <w:r w:rsidR="002D2017" w:rsidRPr="006A472E">
        <w:rPr>
          <w:rFonts w:ascii="Times New Roman" w:hAnsi="Times New Roman" w:cs="Times New Roman"/>
          <w:sz w:val="24"/>
          <w:szCs w:val="24"/>
        </w:rPr>
        <w:t xml:space="preserve"> </w:t>
      </w:r>
      <w:r w:rsidR="00D576CF" w:rsidRPr="006A472E">
        <w:rPr>
          <w:rFonts w:ascii="Times New Roman" w:hAnsi="Times New Roman" w:cs="Times New Roman"/>
          <w:sz w:val="24"/>
          <w:szCs w:val="24"/>
        </w:rPr>
        <w:t>61.9</w:t>
      </w:r>
      <w:r w:rsidR="00D576CF">
        <w:rPr>
          <w:rFonts w:ascii="Times New Roman" w:hAnsi="Times New Roman" w:cs="Times New Roman"/>
          <w:sz w:val="24"/>
          <w:szCs w:val="24"/>
        </w:rPr>
        <w:t xml:space="preserve"> </w:t>
      </w:r>
      <w:r w:rsidR="00D576CF" w:rsidRPr="006A472E">
        <w:rPr>
          <w:rFonts w:ascii="Times New Roman" w:hAnsi="Times New Roman" w:cs="Times New Roman"/>
          <w:sz w:val="24"/>
          <w:szCs w:val="24"/>
        </w:rPr>
        <w:t>%</w:t>
      </w:r>
      <w:r w:rsidR="00D576CF">
        <w:rPr>
          <w:rFonts w:ascii="Times New Roman" w:hAnsi="Times New Roman" w:cs="Times New Roman"/>
          <w:sz w:val="24"/>
          <w:szCs w:val="24"/>
        </w:rPr>
        <w:t xml:space="preserve">, </w:t>
      </w:r>
      <w:r w:rsidR="00D576CF" w:rsidRPr="006A472E">
        <w:rPr>
          <w:rFonts w:ascii="Times New Roman" w:hAnsi="Times New Roman" w:cs="Times New Roman"/>
          <w:sz w:val="24"/>
          <w:szCs w:val="24"/>
        </w:rPr>
        <w:t>69.7</w:t>
      </w:r>
      <w:r w:rsidR="00D576CF">
        <w:rPr>
          <w:rFonts w:ascii="Times New Roman" w:hAnsi="Times New Roman" w:cs="Times New Roman"/>
          <w:sz w:val="24"/>
          <w:szCs w:val="24"/>
        </w:rPr>
        <w:t xml:space="preserve"> % y</w:t>
      </w:r>
      <w:r w:rsidR="00D576CF" w:rsidRPr="006A472E" w:rsidDel="00D576CF">
        <w:rPr>
          <w:rFonts w:ascii="Times New Roman" w:hAnsi="Times New Roman" w:cs="Times New Roman"/>
          <w:sz w:val="24"/>
          <w:szCs w:val="24"/>
        </w:rPr>
        <w:t xml:space="preserve"> </w:t>
      </w:r>
      <w:r w:rsidR="002D2017" w:rsidRPr="006A472E">
        <w:rPr>
          <w:rFonts w:ascii="Times New Roman" w:hAnsi="Times New Roman" w:cs="Times New Roman"/>
          <w:sz w:val="24"/>
          <w:szCs w:val="24"/>
        </w:rPr>
        <w:t>74.7</w:t>
      </w:r>
      <w:r w:rsidR="00D576CF">
        <w:rPr>
          <w:rFonts w:ascii="Times New Roman" w:hAnsi="Times New Roman" w:cs="Times New Roman"/>
          <w:sz w:val="24"/>
          <w:szCs w:val="24"/>
        </w:rPr>
        <w:t xml:space="preserve"> </w:t>
      </w:r>
      <w:r w:rsidR="00AA38A5">
        <w:rPr>
          <w:rFonts w:ascii="Times New Roman" w:hAnsi="Times New Roman" w:cs="Times New Roman"/>
          <w:sz w:val="24"/>
          <w:szCs w:val="24"/>
        </w:rPr>
        <w:t xml:space="preserve">% </w:t>
      </w:r>
      <w:r w:rsidR="002D2017" w:rsidRPr="006A472E">
        <w:rPr>
          <w:rFonts w:ascii="Times New Roman" w:hAnsi="Times New Roman" w:cs="Times New Roman"/>
          <w:sz w:val="24"/>
          <w:szCs w:val="24"/>
        </w:rPr>
        <w:t>de la población de se encuentran en pobreza</w:t>
      </w:r>
      <w:r w:rsidR="00D576CF">
        <w:rPr>
          <w:rFonts w:ascii="Times New Roman" w:hAnsi="Times New Roman" w:cs="Times New Roman"/>
          <w:sz w:val="24"/>
          <w:szCs w:val="24"/>
        </w:rPr>
        <w:t>, respectivamente</w:t>
      </w:r>
      <w:r w:rsidR="002D2017" w:rsidRPr="006A472E">
        <w:rPr>
          <w:rFonts w:ascii="Times New Roman" w:hAnsi="Times New Roman" w:cs="Times New Roman"/>
          <w:sz w:val="24"/>
          <w:szCs w:val="24"/>
        </w:rPr>
        <w:t>.</w:t>
      </w:r>
    </w:p>
    <w:p w14:paraId="4607C90C" w14:textId="77777777" w:rsidR="00C24B7C" w:rsidRPr="006A472E" w:rsidRDefault="00C24B7C">
      <w:pPr>
        <w:spacing w:after="0" w:line="360" w:lineRule="auto"/>
        <w:jc w:val="both"/>
        <w:rPr>
          <w:rFonts w:ascii="Times New Roman" w:hAnsi="Times New Roman" w:cs="Times New Roman"/>
          <w:sz w:val="24"/>
          <w:szCs w:val="24"/>
        </w:rPr>
      </w:pPr>
    </w:p>
    <w:p w14:paraId="2CA58DFF" w14:textId="3D385A0A" w:rsidR="00407FDC" w:rsidRPr="00087D43" w:rsidRDefault="00407FDC"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w:t>
      </w:r>
      <w:r w:rsidRPr="00087D43">
        <w:rPr>
          <w:rFonts w:ascii="Times New Roman" w:hAnsi="Times New Roman"/>
          <w:b/>
          <w:i w:val="0"/>
          <w:color w:val="auto"/>
          <w:sz w:val="24"/>
        </w:rPr>
        <w:fldChar w:fldCharType="end"/>
      </w:r>
      <w:r w:rsidRPr="00087D43">
        <w:rPr>
          <w:rFonts w:ascii="Times New Roman" w:hAnsi="Times New Roman"/>
          <w:i w:val="0"/>
          <w:color w:val="auto"/>
          <w:sz w:val="24"/>
        </w:rPr>
        <w:t>. Pobreza y sector informal</w:t>
      </w:r>
    </w:p>
    <w:tbl>
      <w:tblPr>
        <w:tblStyle w:val="Tabladecuadrcula6concolore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86"/>
        <w:gridCol w:w="986"/>
        <w:gridCol w:w="1035"/>
      </w:tblGrid>
      <w:tr w:rsidR="00751CE4" w:rsidRPr="00AE29BF" w14:paraId="2CA58E04" w14:textId="77777777" w:rsidTr="00087D4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one" w:sz="0" w:space="0" w:color="auto"/>
            </w:tcBorders>
            <w:vAlign w:val="center"/>
          </w:tcPr>
          <w:p w14:paraId="2CA58E00" w14:textId="2AB4D585" w:rsidR="00751CE4" w:rsidRPr="00087D43" w:rsidRDefault="00237A26" w:rsidP="00282F68">
            <w:pPr>
              <w:spacing w:line="360" w:lineRule="auto"/>
              <w:jc w:val="center"/>
              <w:rPr>
                <w:rFonts w:ascii="Times New Roman" w:hAnsi="Times New Roman" w:cs="Times New Roman"/>
                <w:szCs w:val="24"/>
              </w:rPr>
            </w:pPr>
            <w:r>
              <w:rPr>
                <w:rFonts w:ascii="Times New Roman" w:hAnsi="Times New Roman" w:cs="Times New Roman"/>
                <w:szCs w:val="24"/>
              </w:rPr>
              <w:t>País</w:t>
            </w:r>
          </w:p>
        </w:tc>
        <w:tc>
          <w:tcPr>
            <w:tcW w:w="1886" w:type="dxa"/>
            <w:tcBorders>
              <w:bottom w:val="none" w:sz="0" w:space="0" w:color="auto"/>
            </w:tcBorders>
            <w:vAlign w:val="center"/>
          </w:tcPr>
          <w:p w14:paraId="2CA58E01" w14:textId="77777777" w:rsidR="00751CE4" w:rsidRPr="00087D43" w:rsidRDefault="00751CE4"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37A26">
              <w:rPr>
                <w:rFonts w:ascii="Times New Roman" w:hAnsi="Times New Roman" w:cs="Times New Roman"/>
                <w:szCs w:val="24"/>
              </w:rPr>
              <w:t>Pobreza extrema</w:t>
            </w:r>
          </w:p>
        </w:tc>
        <w:tc>
          <w:tcPr>
            <w:tcW w:w="0" w:type="dxa"/>
            <w:tcBorders>
              <w:bottom w:val="none" w:sz="0" w:space="0" w:color="auto"/>
            </w:tcBorders>
            <w:vAlign w:val="center"/>
          </w:tcPr>
          <w:p w14:paraId="2CA58E02" w14:textId="77777777" w:rsidR="00751CE4" w:rsidRPr="00087D43" w:rsidRDefault="00751CE4"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37A26">
              <w:rPr>
                <w:rFonts w:ascii="Times New Roman" w:hAnsi="Times New Roman" w:cs="Times New Roman"/>
                <w:szCs w:val="24"/>
              </w:rPr>
              <w:t>Pobreza</w:t>
            </w:r>
          </w:p>
        </w:tc>
        <w:tc>
          <w:tcPr>
            <w:tcW w:w="0" w:type="dxa"/>
            <w:tcBorders>
              <w:bottom w:val="none" w:sz="0" w:space="0" w:color="auto"/>
            </w:tcBorders>
            <w:vAlign w:val="center"/>
          </w:tcPr>
          <w:p w14:paraId="2CA58E03" w14:textId="77777777" w:rsidR="00751CE4" w:rsidRPr="00087D43" w:rsidRDefault="00751CE4"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237A26">
              <w:rPr>
                <w:rFonts w:ascii="Times New Roman" w:hAnsi="Times New Roman" w:cs="Times New Roman"/>
                <w:szCs w:val="24"/>
              </w:rPr>
              <w:t>Sector informal</w:t>
            </w:r>
          </w:p>
        </w:tc>
      </w:tr>
      <w:tr w:rsidR="00751CE4" w:rsidRPr="00AE29BF" w14:paraId="2CA58E09" w14:textId="77777777" w:rsidTr="00087D43">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A58E05" w14:textId="77777777" w:rsidR="00751CE4" w:rsidRPr="00AE29BF" w:rsidRDefault="00751CE4" w:rsidP="00282F68">
            <w:pPr>
              <w:spacing w:line="360" w:lineRule="auto"/>
              <w:jc w:val="both"/>
              <w:rPr>
                <w:rFonts w:ascii="Times New Roman" w:hAnsi="Times New Roman" w:cs="Times New Roman"/>
                <w:b w:val="0"/>
                <w:szCs w:val="24"/>
              </w:rPr>
            </w:pPr>
            <w:r w:rsidRPr="00AE29BF">
              <w:rPr>
                <w:rFonts w:ascii="Times New Roman" w:hAnsi="Times New Roman" w:cs="Times New Roman"/>
                <w:b w:val="0"/>
                <w:szCs w:val="24"/>
              </w:rPr>
              <w:t>Guatemala</w:t>
            </w:r>
          </w:p>
        </w:tc>
        <w:tc>
          <w:tcPr>
            <w:tcW w:w="1886" w:type="dxa"/>
            <w:vAlign w:val="center"/>
          </w:tcPr>
          <w:p w14:paraId="2CA58E06" w14:textId="77777777" w:rsidR="00751CE4" w:rsidRPr="00AE29BF" w:rsidRDefault="00751CE4"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55.4%</w:t>
            </w:r>
          </w:p>
        </w:tc>
        <w:tc>
          <w:tcPr>
            <w:tcW w:w="0" w:type="dxa"/>
            <w:vAlign w:val="center"/>
          </w:tcPr>
          <w:p w14:paraId="2CA58E07" w14:textId="77777777" w:rsidR="00751CE4" w:rsidRPr="00AE29BF" w:rsidRDefault="00751CE4"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40%</w:t>
            </w:r>
          </w:p>
        </w:tc>
        <w:tc>
          <w:tcPr>
            <w:tcW w:w="0" w:type="dxa"/>
            <w:vAlign w:val="center"/>
          </w:tcPr>
          <w:p w14:paraId="2CA58E08" w14:textId="77777777" w:rsidR="00751CE4" w:rsidRPr="00AE29BF" w:rsidRDefault="00610DC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69.8%</w:t>
            </w:r>
          </w:p>
        </w:tc>
      </w:tr>
      <w:tr w:rsidR="00751CE4" w:rsidRPr="00AE29BF" w14:paraId="2CA58E0E" w14:textId="77777777" w:rsidTr="00087D43">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CA58E0A" w14:textId="77777777" w:rsidR="00751CE4" w:rsidRPr="00AE29BF" w:rsidRDefault="00751CE4" w:rsidP="00282F68">
            <w:pPr>
              <w:spacing w:line="360" w:lineRule="auto"/>
              <w:jc w:val="both"/>
              <w:rPr>
                <w:rFonts w:ascii="Times New Roman" w:hAnsi="Times New Roman" w:cs="Times New Roman"/>
                <w:b w:val="0"/>
                <w:szCs w:val="24"/>
              </w:rPr>
            </w:pPr>
            <w:r w:rsidRPr="00AE29BF">
              <w:rPr>
                <w:rFonts w:ascii="Times New Roman" w:hAnsi="Times New Roman" w:cs="Times New Roman"/>
                <w:b w:val="0"/>
                <w:szCs w:val="24"/>
              </w:rPr>
              <w:t>México</w:t>
            </w:r>
          </w:p>
        </w:tc>
        <w:tc>
          <w:tcPr>
            <w:tcW w:w="1886" w:type="dxa"/>
            <w:vAlign w:val="center"/>
          </w:tcPr>
          <w:p w14:paraId="2CA58E0B" w14:textId="77777777" w:rsidR="00751CE4" w:rsidRPr="00AE29BF" w:rsidRDefault="00C52988"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9.5%</w:t>
            </w:r>
          </w:p>
        </w:tc>
        <w:tc>
          <w:tcPr>
            <w:tcW w:w="0" w:type="dxa"/>
            <w:vAlign w:val="center"/>
          </w:tcPr>
          <w:p w14:paraId="2CA58E0C" w14:textId="77777777" w:rsidR="00751CE4" w:rsidRPr="00AE29BF" w:rsidRDefault="00C52988"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46.2%</w:t>
            </w:r>
          </w:p>
        </w:tc>
        <w:tc>
          <w:tcPr>
            <w:tcW w:w="0" w:type="dxa"/>
            <w:vAlign w:val="center"/>
          </w:tcPr>
          <w:p w14:paraId="2CA58E0D" w14:textId="77777777" w:rsidR="00751CE4" w:rsidRPr="00AE29BF" w:rsidRDefault="0030634A"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AE29BF">
              <w:rPr>
                <w:rFonts w:ascii="Times New Roman" w:hAnsi="Times New Roman" w:cs="Times New Roman"/>
                <w:szCs w:val="24"/>
              </w:rPr>
              <w:t>60.0%</w:t>
            </w:r>
          </w:p>
        </w:tc>
      </w:tr>
    </w:tbl>
    <w:p w14:paraId="2EC1ABC8" w14:textId="44F69716" w:rsidR="00C24B7C" w:rsidRDefault="00CB50FD" w:rsidP="00282F68">
      <w:pPr>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Fuente: Guatemala</w:t>
      </w:r>
      <w:r w:rsidR="00C24B7C">
        <w:rPr>
          <w:rFonts w:ascii="Times New Roman" w:hAnsi="Times New Roman" w:cs="Times New Roman"/>
          <w:sz w:val="24"/>
          <w:szCs w:val="18"/>
        </w:rPr>
        <w:t>,</w:t>
      </w:r>
      <w:r w:rsidRPr="00087D43">
        <w:rPr>
          <w:rFonts w:ascii="Times New Roman" w:hAnsi="Times New Roman" w:cs="Times New Roman"/>
          <w:sz w:val="24"/>
          <w:szCs w:val="18"/>
        </w:rPr>
        <w:t xml:space="preserve"> ENEI 1- </w:t>
      </w:r>
      <w:r w:rsidR="00C24B7C" w:rsidRPr="00087D43">
        <w:rPr>
          <w:rFonts w:ascii="Times New Roman" w:hAnsi="Times New Roman" w:cs="Times New Roman"/>
          <w:sz w:val="24"/>
          <w:szCs w:val="18"/>
        </w:rPr>
        <w:t>(</w:t>
      </w:r>
      <w:r w:rsidRPr="00087D43">
        <w:rPr>
          <w:rFonts w:ascii="Times New Roman" w:hAnsi="Times New Roman" w:cs="Times New Roman"/>
          <w:sz w:val="24"/>
          <w:szCs w:val="18"/>
        </w:rPr>
        <w:t>2016</w:t>
      </w:r>
      <w:r w:rsidR="00C24B7C" w:rsidRPr="00087D43">
        <w:rPr>
          <w:rFonts w:ascii="Times New Roman" w:hAnsi="Times New Roman" w:cs="Times New Roman"/>
          <w:sz w:val="24"/>
          <w:szCs w:val="18"/>
        </w:rPr>
        <w:t xml:space="preserve">); </w:t>
      </w:r>
      <w:r w:rsidR="0030634A" w:rsidRPr="00087D43">
        <w:rPr>
          <w:rFonts w:ascii="Times New Roman" w:hAnsi="Times New Roman" w:cs="Times New Roman"/>
          <w:sz w:val="24"/>
          <w:szCs w:val="18"/>
        </w:rPr>
        <w:t>México</w:t>
      </w:r>
      <w:r w:rsidR="00C24B7C">
        <w:rPr>
          <w:rFonts w:ascii="Times New Roman" w:hAnsi="Times New Roman" w:cs="Times New Roman"/>
          <w:sz w:val="24"/>
          <w:szCs w:val="18"/>
        </w:rPr>
        <w:t>,</w:t>
      </w:r>
      <w:r w:rsidR="0030634A" w:rsidRPr="00087D43">
        <w:rPr>
          <w:rFonts w:ascii="Times New Roman" w:hAnsi="Times New Roman" w:cs="Times New Roman"/>
          <w:sz w:val="24"/>
          <w:szCs w:val="18"/>
        </w:rPr>
        <w:t xml:space="preserve"> </w:t>
      </w:r>
      <w:r w:rsidR="00C24B7C" w:rsidRPr="00087D43">
        <w:rPr>
          <w:rFonts w:ascii="Times New Roman" w:hAnsi="Times New Roman" w:cs="Times New Roman"/>
          <w:sz w:val="24"/>
          <w:szCs w:val="18"/>
        </w:rPr>
        <w:t>Coneval (</w:t>
      </w:r>
      <w:r w:rsidR="0030634A" w:rsidRPr="00087D43">
        <w:rPr>
          <w:rFonts w:ascii="Times New Roman" w:hAnsi="Times New Roman" w:cs="Times New Roman"/>
          <w:sz w:val="24"/>
          <w:szCs w:val="18"/>
        </w:rPr>
        <w:t>2014</w:t>
      </w:r>
      <w:r w:rsidR="00C24B7C" w:rsidRPr="00087D43">
        <w:rPr>
          <w:rFonts w:ascii="Times New Roman" w:hAnsi="Times New Roman" w:cs="Times New Roman"/>
          <w:sz w:val="24"/>
          <w:szCs w:val="18"/>
        </w:rPr>
        <w:t>)</w:t>
      </w:r>
    </w:p>
    <w:p w14:paraId="2CA58E0F" w14:textId="22D895AE" w:rsidR="00F63B1D" w:rsidRPr="00087D43" w:rsidRDefault="00F63B1D" w:rsidP="00087D43">
      <w:pPr>
        <w:spacing w:after="0" w:line="360" w:lineRule="auto"/>
        <w:rPr>
          <w:rFonts w:ascii="Times New Roman" w:hAnsi="Times New Roman" w:cs="Times New Roman"/>
          <w:sz w:val="24"/>
          <w:szCs w:val="18"/>
        </w:rPr>
      </w:pPr>
    </w:p>
    <w:p w14:paraId="2CA58E10" w14:textId="6E79DB38" w:rsidR="00487468" w:rsidRDefault="00096123" w:rsidP="00087D43">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lastRenderedPageBreak/>
        <w:t xml:space="preserve">En la tabla </w:t>
      </w:r>
      <w:r w:rsidR="00C24B7C">
        <w:rPr>
          <w:rFonts w:ascii="Times New Roman" w:hAnsi="Times New Roman" w:cs="Times New Roman"/>
          <w:sz w:val="24"/>
          <w:szCs w:val="24"/>
        </w:rPr>
        <w:t>1</w:t>
      </w:r>
      <w:r w:rsidR="00C24B7C" w:rsidRPr="006A472E">
        <w:rPr>
          <w:rFonts w:ascii="Times New Roman" w:hAnsi="Times New Roman" w:cs="Times New Roman"/>
          <w:sz w:val="24"/>
          <w:szCs w:val="24"/>
        </w:rPr>
        <w:t xml:space="preserve"> </w:t>
      </w:r>
      <w:r w:rsidRPr="006A472E">
        <w:rPr>
          <w:rFonts w:ascii="Times New Roman" w:hAnsi="Times New Roman" w:cs="Times New Roman"/>
          <w:sz w:val="24"/>
          <w:szCs w:val="24"/>
        </w:rPr>
        <w:t xml:space="preserve">se puede observar </w:t>
      </w:r>
      <w:r w:rsidR="008D3E73" w:rsidRPr="006A472E">
        <w:rPr>
          <w:rFonts w:ascii="Times New Roman" w:hAnsi="Times New Roman" w:cs="Times New Roman"/>
          <w:sz w:val="24"/>
          <w:szCs w:val="24"/>
        </w:rPr>
        <w:t>que</w:t>
      </w:r>
      <w:r w:rsidRPr="006A472E">
        <w:rPr>
          <w:rFonts w:ascii="Times New Roman" w:hAnsi="Times New Roman" w:cs="Times New Roman"/>
          <w:sz w:val="24"/>
          <w:szCs w:val="24"/>
        </w:rPr>
        <w:t xml:space="preserve"> en la República de Guatemala</w:t>
      </w:r>
      <w:r w:rsidR="00C24B7C">
        <w:rPr>
          <w:rFonts w:ascii="Times New Roman" w:hAnsi="Times New Roman" w:cs="Times New Roman"/>
          <w:sz w:val="24"/>
          <w:szCs w:val="24"/>
        </w:rPr>
        <w:t>,</w:t>
      </w:r>
      <w:r w:rsidRPr="006A472E">
        <w:rPr>
          <w:rFonts w:ascii="Times New Roman" w:hAnsi="Times New Roman" w:cs="Times New Roman"/>
          <w:sz w:val="24"/>
          <w:szCs w:val="24"/>
        </w:rPr>
        <w:t xml:space="preserve"> en estimados de</w:t>
      </w:r>
      <w:r w:rsidR="00541281">
        <w:rPr>
          <w:rFonts w:ascii="Times New Roman" w:hAnsi="Times New Roman" w:cs="Times New Roman"/>
          <w:sz w:val="24"/>
          <w:szCs w:val="24"/>
        </w:rPr>
        <w:t xml:space="preserve"> </w:t>
      </w:r>
      <w:r w:rsidRPr="006A472E">
        <w:rPr>
          <w:rFonts w:ascii="Times New Roman" w:hAnsi="Times New Roman" w:cs="Times New Roman"/>
          <w:sz w:val="24"/>
          <w:szCs w:val="24"/>
        </w:rPr>
        <w:t>l</w:t>
      </w:r>
      <w:r w:rsidR="00541281">
        <w:rPr>
          <w:rFonts w:ascii="Times New Roman" w:hAnsi="Times New Roman" w:cs="Times New Roman"/>
          <w:sz w:val="24"/>
          <w:szCs w:val="24"/>
        </w:rPr>
        <w:t>a</w:t>
      </w:r>
      <w:r w:rsidRPr="006A472E">
        <w:rPr>
          <w:rFonts w:ascii="Times New Roman" w:hAnsi="Times New Roman" w:cs="Times New Roman"/>
          <w:sz w:val="24"/>
          <w:szCs w:val="24"/>
        </w:rPr>
        <w:t xml:space="preserve"> ENEI </w:t>
      </w:r>
      <w:r w:rsidR="008D3E73">
        <w:rPr>
          <w:rFonts w:ascii="Times New Roman" w:hAnsi="Times New Roman" w:cs="Times New Roman"/>
          <w:sz w:val="24"/>
          <w:szCs w:val="24"/>
        </w:rPr>
        <w:t>d</w:t>
      </w:r>
      <w:r w:rsidRPr="006A472E">
        <w:rPr>
          <w:rFonts w:ascii="Times New Roman" w:hAnsi="Times New Roman" w:cs="Times New Roman"/>
          <w:sz w:val="24"/>
          <w:szCs w:val="24"/>
        </w:rPr>
        <w:t>el 2016, 55.4</w:t>
      </w:r>
      <w:r w:rsidR="00C24B7C">
        <w:rPr>
          <w:rFonts w:ascii="Times New Roman" w:hAnsi="Times New Roman" w:cs="Times New Roman"/>
          <w:sz w:val="24"/>
          <w:szCs w:val="24"/>
        </w:rPr>
        <w:t xml:space="preserve"> </w:t>
      </w:r>
      <w:r w:rsidRPr="006A472E">
        <w:rPr>
          <w:rFonts w:ascii="Times New Roman" w:hAnsi="Times New Roman" w:cs="Times New Roman"/>
          <w:sz w:val="24"/>
          <w:szCs w:val="24"/>
        </w:rPr>
        <w:t xml:space="preserve">% de la población se </w:t>
      </w:r>
      <w:r w:rsidR="008D3E73" w:rsidRPr="006A472E">
        <w:rPr>
          <w:rFonts w:ascii="Times New Roman" w:hAnsi="Times New Roman" w:cs="Times New Roman"/>
          <w:sz w:val="24"/>
          <w:szCs w:val="24"/>
        </w:rPr>
        <w:t>enc</w:t>
      </w:r>
      <w:r w:rsidR="008D3E73">
        <w:rPr>
          <w:rFonts w:ascii="Times New Roman" w:hAnsi="Times New Roman" w:cs="Times New Roman"/>
          <w:sz w:val="24"/>
          <w:szCs w:val="24"/>
        </w:rPr>
        <w:t>o</w:t>
      </w:r>
      <w:r w:rsidR="008D3E73" w:rsidRPr="006A472E">
        <w:rPr>
          <w:rFonts w:ascii="Times New Roman" w:hAnsi="Times New Roman" w:cs="Times New Roman"/>
          <w:sz w:val="24"/>
          <w:szCs w:val="24"/>
        </w:rPr>
        <w:t>ntra</w:t>
      </w:r>
      <w:r w:rsidR="008D3E73">
        <w:rPr>
          <w:rFonts w:ascii="Times New Roman" w:hAnsi="Times New Roman" w:cs="Times New Roman"/>
          <w:sz w:val="24"/>
          <w:szCs w:val="24"/>
        </w:rPr>
        <w:t>ba</w:t>
      </w:r>
      <w:r w:rsidR="008D3E73" w:rsidRPr="006A472E">
        <w:rPr>
          <w:rFonts w:ascii="Times New Roman" w:hAnsi="Times New Roman" w:cs="Times New Roman"/>
          <w:sz w:val="24"/>
          <w:szCs w:val="24"/>
        </w:rPr>
        <w:t xml:space="preserve"> </w:t>
      </w:r>
      <w:r w:rsidRPr="006A472E">
        <w:rPr>
          <w:rFonts w:ascii="Times New Roman" w:hAnsi="Times New Roman" w:cs="Times New Roman"/>
          <w:sz w:val="24"/>
          <w:szCs w:val="24"/>
        </w:rPr>
        <w:t>en extrema pobreza</w:t>
      </w:r>
      <w:r w:rsidR="008D3E73">
        <w:rPr>
          <w:rFonts w:ascii="Times New Roman" w:hAnsi="Times New Roman" w:cs="Times New Roman"/>
          <w:sz w:val="24"/>
          <w:szCs w:val="24"/>
        </w:rPr>
        <w:t>;</w:t>
      </w:r>
      <w:r w:rsidRPr="006A472E">
        <w:rPr>
          <w:rFonts w:ascii="Times New Roman" w:hAnsi="Times New Roman" w:cs="Times New Roman"/>
          <w:sz w:val="24"/>
          <w:szCs w:val="24"/>
        </w:rPr>
        <w:t xml:space="preserve"> 40</w:t>
      </w:r>
      <w:r w:rsidR="008D3E73">
        <w:rPr>
          <w:rFonts w:ascii="Times New Roman" w:hAnsi="Times New Roman" w:cs="Times New Roman"/>
          <w:sz w:val="24"/>
          <w:szCs w:val="24"/>
        </w:rPr>
        <w:t xml:space="preserve"> </w:t>
      </w:r>
      <w:r w:rsidRPr="006A472E">
        <w:rPr>
          <w:rFonts w:ascii="Times New Roman" w:hAnsi="Times New Roman" w:cs="Times New Roman"/>
          <w:sz w:val="24"/>
          <w:szCs w:val="24"/>
        </w:rPr>
        <w:t>%</w:t>
      </w:r>
      <w:r w:rsidR="008D3E73">
        <w:rPr>
          <w:rFonts w:ascii="Times New Roman" w:hAnsi="Times New Roman" w:cs="Times New Roman"/>
          <w:sz w:val="24"/>
          <w:szCs w:val="24"/>
        </w:rPr>
        <w:t>,</w:t>
      </w:r>
      <w:r w:rsidRPr="006A472E">
        <w:rPr>
          <w:rFonts w:ascii="Times New Roman" w:hAnsi="Times New Roman" w:cs="Times New Roman"/>
          <w:sz w:val="24"/>
          <w:szCs w:val="24"/>
        </w:rPr>
        <w:t xml:space="preserve"> en pobreza</w:t>
      </w:r>
      <w:r w:rsidR="008D3E73">
        <w:rPr>
          <w:rFonts w:ascii="Times New Roman" w:hAnsi="Times New Roman" w:cs="Times New Roman"/>
          <w:sz w:val="24"/>
          <w:szCs w:val="24"/>
        </w:rPr>
        <w:t>,</w:t>
      </w:r>
      <w:r w:rsidRPr="006A472E">
        <w:rPr>
          <w:rFonts w:ascii="Times New Roman" w:hAnsi="Times New Roman" w:cs="Times New Roman"/>
          <w:sz w:val="24"/>
          <w:szCs w:val="24"/>
        </w:rPr>
        <w:t xml:space="preserve"> y 69.8% de la población ocupada </w:t>
      </w:r>
      <w:r w:rsidR="008D3E73" w:rsidRPr="006A472E">
        <w:rPr>
          <w:rFonts w:ascii="Times New Roman" w:hAnsi="Times New Roman" w:cs="Times New Roman"/>
          <w:sz w:val="24"/>
          <w:szCs w:val="24"/>
        </w:rPr>
        <w:t>est</w:t>
      </w:r>
      <w:r w:rsidR="008D3E73">
        <w:rPr>
          <w:rFonts w:ascii="Times New Roman" w:hAnsi="Times New Roman" w:cs="Times New Roman"/>
          <w:sz w:val="24"/>
          <w:szCs w:val="24"/>
        </w:rPr>
        <w:t>aba</w:t>
      </w:r>
      <w:r w:rsidR="008D3E73" w:rsidRPr="006A472E">
        <w:rPr>
          <w:rFonts w:ascii="Times New Roman" w:hAnsi="Times New Roman" w:cs="Times New Roman"/>
          <w:sz w:val="24"/>
          <w:szCs w:val="24"/>
        </w:rPr>
        <w:t xml:space="preserve"> </w:t>
      </w:r>
      <w:r w:rsidRPr="006A472E">
        <w:rPr>
          <w:rFonts w:ascii="Times New Roman" w:hAnsi="Times New Roman" w:cs="Times New Roman"/>
          <w:sz w:val="24"/>
          <w:szCs w:val="24"/>
        </w:rPr>
        <w:t>en el sector informal</w:t>
      </w:r>
      <w:r w:rsidR="008D3E73">
        <w:rPr>
          <w:rFonts w:ascii="Times New Roman" w:hAnsi="Times New Roman" w:cs="Times New Roman"/>
          <w:sz w:val="24"/>
          <w:szCs w:val="24"/>
        </w:rPr>
        <w:t>.</w:t>
      </w:r>
      <w:r w:rsidR="008D3E73" w:rsidRPr="006A472E">
        <w:rPr>
          <w:rFonts w:ascii="Times New Roman" w:hAnsi="Times New Roman" w:cs="Times New Roman"/>
          <w:sz w:val="24"/>
          <w:szCs w:val="24"/>
        </w:rPr>
        <w:t xml:space="preserve"> </w:t>
      </w:r>
      <w:r w:rsidR="008D3E73">
        <w:rPr>
          <w:rFonts w:ascii="Times New Roman" w:hAnsi="Times New Roman" w:cs="Times New Roman"/>
          <w:sz w:val="24"/>
          <w:szCs w:val="24"/>
        </w:rPr>
        <w:t xml:space="preserve">Mientras que en </w:t>
      </w:r>
      <w:r w:rsidR="00AA38A5">
        <w:rPr>
          <w:rFonts w:ascii="Times New Roman" w:hAnsi="Times New Roman" w:cs="Times New Roman"/>
          <w:sz w:val="24"/>
          <w:szCs w:val="24"/>
        </w:rPr>
        <w:t>la economía de México</w:t>
      </w:r>
      <w:r w:rsidR="008D3E73">
        <w:rPr>
          <w:rFonts w:ascii="Times New Roman" w:hAnsi="Times New Roman" w:cs="Times New Roman"/>
          <w:sz w:val="24"/>
          <w:szCs w:val="24"/>
        </w:rPr>
        <w:t xml:space="preserve">, </w:t>
      </w:r>
      <w:r w:rsidR="008D3E73" w:rsidRPr="006A472E">
        <w:rPr>
          <w:rFonts w:ascii="Times New Roman" w:hAnsi="Times New Roman" w:cs="Times New Roman"/>
          <w:sz w:val="24"/>
          <w:szCs w:val="24"/>
        </w:rPr>
        <w:t>en el año 2014</w:t>
      </w:r>
      <w:r w:rsidR="008D3E73">
        <w:rPr>
          <w:rFonts w:ascii="Times New Roman" w:hAnsi="Times New Roman" w:cs="Times New Roman"/>
          <w:sz w:val="24"/>
          <w:szCs w:val="24"/>
        </w:rPr>
        <w:t>,</w:t>
      </w:r>
      <w:r w:rsidR="00AA38A5">
        <w:rPr>
          <w:rFonts w:ascii="Times New Roman" w:hAnsi="Times New Roman" w:cs="Times New Roman"/>
          <w:sz w:val="24"/>
          <w:szCs w:val="24"/>
        </w:rPr>
        <w:t xml:space="preserve"> 9.5</w:t>
      </w:r>
      <w:r w:rsidR="008D3E73">
        <w:rPr>
          <w:rFonts w:ascii="Times New Roman" w:hAnsi="Times New Roman" w:cs="Times New Roman"/>
          <w:sz w:val="24"/>
          <w:szCs w:val="24"/>
        </w:rPr>
        <w:t xml:space="preserve"> </w:t>
      </w:r>
      <w:r w:rsidR="00AA38A5">
        <w:rPr>
          <w:rFonts w:ascii="Times New Roman" w:hAnsi="Times New Roman" w:cs="Times New Roman"/>
          <w:sz w:val="24"/>
          <w:szCs w:val="24"/>
        </w:rPr>
        <w:t xml:space="preserve">% </w:t>
      </w:r>
      <w:r w:rsidRPr="006A472E">
        <w:rPr>
          <w:rFonts w:ascii="Times New Roman" w:hAnsi="Times New Roman" w:cs="Times New Roman"/>
          <w:sz w:val="24"/>
          <w:szCs w:val="24"/>
        </w:rPr>
        <w:t>de la población estaba en pobreza extrema</w:t>
      </w:r>
      <w:r w:rsidR="00531C79">
        <w:rPr>
          <w:rFonts w:ascii="Times New Roman" w:hAnsi="Times New Roman" w:cs="Times New Roman"/>
          <w:sz w:val="24"/>
          <w:szCs w:val="24"/>
        </w:rPr>
        <w:t>;</w:t>
      </w:r>
      <w:r w:rsidR="00531C79" w:rsidRPr="006A472E">
        <w:rPr>
          <w:rFonts w:ascii="Times New Roman" w:hAnsi="Times New Roman" w:cs="Times New Roman"/>
          <w:sz w:val="24"/>
          <w:szCs w:val="24"/>
        </w:rPr>
        <w:t xml:space="preserve"> </w:t>
      </w:r>
      <w:r w:rsidRPr="006A472E">
        <w:rPr>
          <w:rFonts w:ascii="Times New Roman" w:hAnsi="Times New Roman" w:cs="Times New Roman"/>
          <w:sz w:val="24"/>
          <w:szCs w:val="24"/>
        </w:rPr>
        <w:t>46.2</w:t>
      </w:r>
      <w:r w:rsidR="00531C79">
        <w:rPr>
          <w:rFonts w:ascii="Times New Roman" w:hAnsi="Times New Roman" w:cs="Times New Roman"/>
          <w:sz w:val="24"/>
          <w:szCs w:val="24"/>
        </w:rPr>
        <w:t xml:space="preserve"> </w:t>
      </w:r>
      <w:r w:rsidRPr="006A472E">
        <w:rPr>
          <w:rFonts w:ascii="Times New Roman" w:hAnsi="Times New Roman" w:cs="Times New Roman"/>
          <w:sz w:val="24"/>
          <w:szCs w:val="24"/>
        </w:rPr>
        <w:t>%</w:t>
      </w:r>
      <w:r w:rsidR="00531C79">
        <w:rPr>
          <w:rFonts w:ascii="Times New Roman" w:hAnsi="Times New Roman" w:cs="Times New Roman"/>
          <w:sz w:val="24"/>
          <w:szCs w:val="24"/>
        </w:rPr>
        <w:t>,</w:t>
      </w:r>
      <w:r w:rsidRPr="006A472E">
        <w:rPr>
          <w:rFonts w:ascii="Times New Roman" w:hAnsi="Times New Roman" w:cs="Times New Roman"/>
          <w:sz w:val="24"/>
          <w:szCs w:val="24"/>
        </w:rPr>
        <w:t xml:space="preserve"> en situación de pobreza y 60</w:t>
      </w:r>
      <w:r w:rsidR="00531C79">
        <w:rPr>
          <w:rFonts w:ascii="Times New Roman" w:hAnsi="Times New Roman" w:cs="Times New Roman"/>
          <w:sz w:val="24"/>
          <w:szCs w:val="24"/>
        </w:rPr>
        <w:t xml:space="preserve"> </w:t>
      </w:r>
      <w:r w:rsidRPr="006A472E">
        <w:rPr>
          <w:rFonts w:ascii="Times New Roman" w:hAnsi="Times New Roman" w:cs="Times New Roman"/>
          <w:sz w:val="24"/>
          <w:szCs w:val="24"/>
        </w:rPr>
        <w:t>% de la población ocupada estaba inmersa en la economía informal.</w:t>
      </w:r>
    </w:p>
    <w:p w14:paraId="0D3D60C6" w14:textId="77777777" w:rsidR="00531C79" w:rsidRPr="00087D43" w:rsidRDefault="00531C79">
      <w:pPr>
        <w:spacing w:after="0" w:line="360" w:lineRule="auto"/>
        <w:jc w:val="both"/>
        <w:rPr>
          <w:rFonts w:ascii="Times New Roman" w:hAnsi="Times New Roman" w:cs="Times New Roman"/>
          <w:b/>
          <w:sz w:val="24"/>
          <w:szCs w:val="24"/>
        </w:rPr>
      </w:pPr>
    </w:p>
    <w:p w14:paraId="2CA58E11" w14:textId="18FDC90F" w:rsidR="00AE29BF" w:rsidRPr="00087D43" w:rsidRDefault="00AE29BF"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2</w:t>
      </w:r>
      <w:r w:rsidRPr="00087D43">
        <w:rPr>
          <w:rFonts w:ascii="Times New Roman" w:hAnsi="Times New Roman"/>
          <w:b/>
          <w:i w:val="0"/>
          <w:color w:val="auto"/>
          <w:sz w:val="24"/>
        </w:rPr>
        <w:fldChar w:fldCharType="end"/>
      </w:r>
      <w:r w:rsidRPr="00087D43">
        <w:rPr>
          <w:rFonts w:ascii="Times New Roman" w:hAnsi="Times New Roman"/>
          <w:i w:val="0"/>
          <w:color w:val="auto"/>
          <w:sz w:val="24"/>
        </w:rPr>
        <w:t>. Correlaciones</w:t>
      </w:r>
    </w:p>
    <w:tbl>
      <w:tblPr>
        <w:tblW w:w="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2480"/>
        <w:gridCol w:w="1001"/>
        <w:gridCol w:w="1001"/>
        <w:gridCol w:w="1001"/>
      </w:tblGrid>
      <w:tr w:rsidR="00AE29BF" w:rsidRPr="00531C79" w14:paraId="2CA58E16" w14:textId="77777777" w:rsidTr="00AE29BF">
        <w:trPr>
          <w:cantSplit/>
          <w:jc w:val="center"/>
        </w:trPr>
        <w:tc>
          <w:tcPr>
            <w:tcW w:w="3206" w:type="dxa"/>
            <w:gridSpan w:val="2"/>
            <w:shd w:val="clear" w:color="auto" w:fill="FFFFFF"/>
            <w:vAlign w:val="center"/>
          </w:tcPr>
          <w:p w14:paraId="2CA58E12" w14:textId="77777777" w:rsidR="00AE29BF" w:rsidRPr="00087D43" w:rsidRDefault="00AE29BF" w:rsidP="00282F68">
            <w:pPr>
              <w:spacing w:after="0" w:line="360" w:lineRule="auto"/>
              <w:jc w:val="center"/>
              <w:rPr>
                <w:rFonts w:ascii="Times New Roman" w:hAnsi="Times New Roman" w:cs="Times New Roman"/>
                <w:b/>
                <w:sz w:val="24"/>
                <w:szCs w:val="24"/>
                <w:lang w:val="es-MX"/>
              </w:rPr>
            </w:pPr>
          </w:p>
        </w:tc>
        <w:tc>
          <w:tcPr>
            <w:tcW w:w="1001" w:type="dxa"/>
            <w:shd w:val="clear" w:color="auto" w:fill="FFFFFF"/>
            <w:vAlign w:val="center"/>
          </w:tcPr>
          <w:p w14:paraId="2CA58E13" w14:textId="77777777" w:rsidR="00AE29BF" w:rsidRPr="00087D43" w:rsidRDefault="00AE29BF" w:rsidP="00282F68">
            <w:pPr>
              <w:spacing w:after="0" w:line="360" w:lineRule="auto"/>
              <w:jc w:val="center"/>
              <w:rPr>
                <w:rFonts w:ascii="Times New Roman" w:hAnsi="Times New Roman" w:cs="Times New Roman"/>
                <w:b/>
                <w:sz w:val="24"/>
                <w:szCs w:val="24"/>
                <w:lang w:val="es-MX"/>
              </w:rPr>
            </w:pPr>
            <w:r w:rsidRPr="00087D43">
              <w:rPr>
                <w:rFonts w:ascii="Times New Roman" w:hAnsi="Times New Roman" w:cs="Times New Roman"/>
                <w:b/>
                <w:sz w:val="24"/>
                <w:szCs w:val="24"/>
                <w:lang w:val="es-MX"/>
              </w:rPr>
              <w:t>PE</w:t>
            </w:r>
          </w:p>
        </w:tc>
        <w:tc>
          <w:tcPr>
            <w:tcW w:w="1001" w:type="dxa"/>
            <w:shd w:val="clear" w:color="auto" w:fill="FFFFFF"/>
            <w:vAlign w:val="center"/>
          </w:tcPr>
          <w:p w14:paraId="2CA58E14" w14:textId="77777777" w:rsidR="00AE29BF" w:rsidRPr="00087D43" w:rsidRDefault="00AE29BF" w:rsidP="00282F68">
            <w:pPr>
              <w:spacing w:after="0" w:line="360" w:lineRule="auto"/>
              <w:jc w:val="center"/>
              <w:rPr>
                <w:rFonts w:ascii="Times New Roman" w:hAnsi="Times New Roman" w:cs="Times New Roman"/>
                <w:b/>
                <w:sz w:val="24"/>
                <w:szCs w:val="24"/>
                <w:lang w:val="es-MX"/>
              </w:rPr>
            </w:pPr>
            <w:r w:rsidRPr="00087D43">
              <w:rPr>
                <w:rFonts w:ascii="Times New Roman" w:hAnsi="Times New Roman" w:cs="Times New Roman"/>
                <w:b/>
                <w:sz w:val="24"/>
                <w:szCs w:val="24"/>
                <w:lang w:val="es-MX"/>
              </w:rPr>
              <w:t>P</w:t>
            </w:r>
          </w:p>
        </w:tc>
        <w:tc>
          <w:tcPr>
            <w:tcW w:w="1001" w:type="dxa"/>
            <w:shd w:val="clear" w:color="auto" w:fill="FFFFFF"/>
            <w:vAlign w:val="center"/>
          </w:tcPr>
          <w:p w14:paraId="2CA58E15" w14:textId="77777777" w:rsidR="00AE29BF" w:rsidRPr="00087D43" w:rsidRDefault="00AE29BF" w:rsidP="00282F68">
            <w:pPr>
              <w:spacing w:after="0" w:line="360" w:lineRule="auto"/>
              <w:jc w:val="center"/>
              <w:rPr>
                <w:rFonts w:ascii="Times New Roman" w:hAnsi="Times New Roman" w:cs="Times New Roman"/>
                <w:b/>
                <w:sz w:val="24"/>
                <w:szCs w:val="24"/>
                <w:lang w:val="es-MX"/>
              </w:rPr>
            </w:pPr>
            <w:r w:rsidRPr="00087D43">
              <w:rPr>
                <w:rFonts w:ascii="Times New Roman" w:hAnsi="Times New Roman" w:cs="Times New Roman"/>
                <w:b/>
                <w:sz w:val="24"/>
                <w:szCs w:val="24"/>
                <w:lang w:val="es-MX"/>
              </w:rPr>
              <w:t>SI</w:t>
            </w:r>
          </w:p>
        </w:tc>
      </w:tr>
      <w:tr w:rsidR="00AE29BF" w:rsidRPr="00531C79" w14:paraId="2CA58E1C" w14:textId="77777777" w:rsidTr="00AE29BF">
        <w:trPr>
          <w:cantSplit/>
          <w:jc w:val="center"/>
        </w:trPr>
        <w:tc>
          <w:tcPr>
            <w:tcW w:w="726" w:type="dxa"/>
            <w:vMerge w:val="restart"/>
            <w:shd w:val="clear" w:color="auto" w:fill="FFFFFF"/>
            <w:vAlign w:val="center"/>
          </w:tcPr>
          <w:p w14:paraId="2CA58E17"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PE</w:t>
            </w:r>
          </w:p>
        </w:tc>
        <w:tc>
          <w:tcPr>
            <w:tcW w:w="2480" w:type="dxa"/>
            <w:shd w:val="clear" w:color="auto" w:fill="FFFFFF"/>
            <w:vAlign w:val="center"/>
          </w:tcPr>
          <w:p w14:paraId="2CA58E18"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Correlación de Pearson</w:t>
            </w:r>
          </w:p>
        </w:tc>
        <w:tc>
          <w:tcPr>
            <w:tcW w:w="1001" w:type="dxa"/>
            <w:shd w:val="clear" w:color="auto" w:fill="FFFFFF"/>
            <w:vAlign w:val="center"/>
          </w:tcPr>
          <w:p w14:paraId="2CA58E19"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w:t>
            </w:r>
          </w:p>
        </w:tc>
        <w:tc>
          <w:tcPr>
            <w:tcW w:w="1001" w:type="dxa"/>
            <w:shd w:val="clear" w:color="auto" w:fill="FFFFFF"/>
            <w:vAlign w:val="center"/>
          </w:tcPr>
          <w:p w14:paraId="2CA58E1A"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c>
          <w:tcPr>
            <w:tcW w:w="1001" w:type="dxa"/>
            <w:shd w:val="clear" w:color="auto" w:fill="FFFFFF"/>
            <w:vAlign w:val="center"/>
          </w:tcPr>
          <w:p w14:paraId="2CA58E1B"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r>
      <w:tr w:rsidR="00AE29BF" w:rsidRPr="00531C79" w14:paraId="2CA58E22" w14:textId="77777777" w:rsidTr="00AE29BF">
        <w:trPr>
          <w:cantSplit/>
          <w:jc w:val="center"/>
        </w:trPr>
        <w:tc>
          <w:tcPr>
            <w:tcW w:w="726" w:type="dxa"/>
            <w:vMerge/>
            <w:shd w:val="clear" w:color="auto" w:fill="FFFFFF"/>
            <w:vAlign w:val="center"/>
          </w:tcPr>
          <w:p w14:paraId="2CA58E1D"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1E"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Sig. (bilateral)</w:t>
            </w:r>
          </w:p>
        </w:tc>
        <w:tc>
          <w:tcPr>
            <w:tcW w:w="1001" w:type="dxa"/>
            <w:shd w:val="clear" w:color="auto" w:fill="FFFFFF"/>
            <w:vAlign w:val="center"/>
          </w:tcPr>
          <w:p w14:paraId="2CA58E1F"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1001" w:type="dxa"/>
            <w:shd w:val="clear" w:color="auto" w:fill="FFFFFF"/>
            <w:vAlign w:val="center"/>
          </w:tcPr>
          <w:p w14:paraId="2CA58E20"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c>
          <w:tcPr>
            <w:tcW w:w="1001" w:type="dxa"/>
            <w:shd w:val="clear" w:color="auto" w:fill="FFFFFF"/>
            <w:vAlign w:val="center"/>
          </w:tcPr>
          <w:p w14:paraId="2CA58E21"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r>
      <w:tr w:rsidR="00AE29BF" w:rsidRPr="00531C79" w14:paraId="2CA58E28" w14:textId="77777777" w:rsidTr="00AE29BF">
        <w:trPr>
          <w:cantSplit/>
          <w:jc w:val="center"/>
        </w:trPr>
        <w:tc>
          <w:tcPr>
            <w:tcW w:w="726" w:type="dxa"/>
            <w:vMerge/>
            <w:shd w:val="clear" w:color="auto" w:fill="FFFFFF"/>
            <w:vAlign w:val="center"/>
          </w:tcPr>
          <w:p w14:paraId="2CA58E23"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24"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N</w:t>
            </w:r>
          </w:p>
        </w:tc>
        <w:tc>
          <w:tcPr>
            <w:tcW w:w="1001" w:type="dxa"/>
            <w:shd w:val="clear" w:color="auto" w:fill="FFFFFF"/>
            <w:vAlign w:val="center"/>
          </w:tcPr>
          <w:p w14:paraId="2CA58E25"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26"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27"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r>
      <w:tr w:rsidR="00AE29BF" w:rsidRPr="00531C79" w14:paraId="2CA58E2E" w14:textId="77777777" w:rsidTr="00AE29BF">
        <w:trPr>
          <w:cantSplit/>
          <w:jc w:val="center"/>
        </w:trPr>
        <w:tc>
          <w:tcPr>
            <w:tcW w:w="726" w:type="dxa"/>
            <w:vMerge w:val="restart"/>
            <w:shd w:val="clear" w:color="auto" w:fill="FFFFFF"/>
            <w:vAlign w:val="center"/>
          </w:tcPr>
          <w:p w14:paraId="2CA58E29"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P</w:t>
            </w:r>
          </w:p>
        </w:tc>
        <w:tc>
          <w:tcPr>
            <w:tcW w:w="2480" w:type="dxa"/>
            <w:shd w:val="clear" w:color="auto" w:fill="FFFFFF"/>
            <w:vAlign w:val="center"/>
          </w:tcPr>
          <w:p w14:paraId="2CA58E2A"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Correlación de Pearson</w:t>
            </w:r>
          </w:p>
        </w:tc>
        <w:tc>
          <w:tcPr>
            <w:tcW w:w="1001" w:type="dxa"/>
            <w:shd w:val="clear" w:color="auto" w:fill="FFFFFF"/>
            <w:vAlign w:val="center"/>
          </w:tcPr>
          <w:p w14:paraId="2CA58E2B"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c>
          <w:tcPr>
            <w:tcW w:w="1001" w:type="dxa"/>
            <w:shd w:val="clear" w:color="auto" w:fill="FFFFFF"/>
            <w:vAlign w:val="center"/>
          </w:tcPr>
          <w:p w14:paraId="2CA58E2C"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w:t>
            </w:r>
          </w:p>
        </w:tc>
        <w:tc>
          <w:tcPr>
            <w:tcW w:w="1001" w:type="dxa"/>
            <w:shd w:val="clear" w:color="auto" w:fill="FFFFFF"/>
            <w:vAlign w:val="center"/>
          </w:tcPr>
          <w:p w14:paraId="2CA58E2D"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r>
      <w:tr w:rsidR="00AE29BF" w:rsidRPr="00531C79" w14:paraId="2CA58E34" w14:textId="77777777" w:rsidTr="00AE29BF">
        <w:trPr>
          <w:cantSplit/>
          <w:jc w:val="center"/>
        </w:trPr>
        <w:tc>
          <w:tcPr>
            <w:tcW w:w="726" w:type="dxa"/>
            <w:vMerge/>
            <w:shd w:val="clear" w:color="auto" w:fill="FFFFFF"/>
            <w:vAlign w:val="center"/>
          </w:tcPr>
          <w:p w14:paraId="2CA58E2F"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30"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Sig. (bilateral)</w:t>
            </w:r>
          </w:p>
        </w:tc>
        <w:tc>
          <w:tcPr>
            <w:tcW w:w="1001" w:type="dxa"/>
            <w:shd w:val="clear" w:color="auto" w:fill="FFFFFF"/>
            <w:vAlign w:val="center"/>
          </w:tcPr>
          <w:p w14:paraId="2CA58E31"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c>
          <w:tcPr>
            <w:tcW w:w="1001" w:type="dxa"/>
            <w:shd w:val="clear" w:color="auto" w:fill="FFFFFF"/>
            <w:vAlign w:val="center"/>
          </w:tcPr>
          <w:p w14:paraId="2CA58E32"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1001" w:type="dxa"/>
            <w:shd w:val="clear" w:color="auto" w:fill="FFFFFF"/>
            <w:vAlign w:val="center"/>
          </w:tcPr>
          <w:p w14:paraId="2CA58E33"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r>
      <w:tr w:rsidR="00AE29BF" w:rsidRPr="00531C79" w14:paraId="2CA58E3A" w14:textId="77777777" w:rsidTr="00AE29BF">
        <w:trPr>
          <w:cantSplit/>
          <w:jc w:val="center"/>
        </w:trPr>
        <w:tc>
          <w:tcPr>
            <w:tcW w:w="726" w:type="dxa"/>
            <w:vMerge/>
            <w:shd w:val="clear" w:color="auto" w:fill="FFFFFF"/>
            <w:vAlign w:val="center"/>
          </w:tcPr>
          <w:p w14:paraId="2CA58E35"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36"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N</w:t>
            </w:r>
          </w:p>
        </w:tc>
        <w:tc>
          <w:tcPr>
            <w:tcW w:w="1001" w:type="dxa"/>
            <w:shd w:val="clear" w:color="auto" w:fill="FFFFFF"/>
            <w:vAlign w:val="center"/>
          </w:tcPr>
          <w:p w14:paraId="2CA58E37"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38"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39"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r>
      <w:tr w:rsidR="00AE29BF" w:rsidRPr="00531C79" w14:paraId="2CA58E40" w14:textId="77777777" w:rsidTr="00AE29BF">
        <w:trPr>
          <w:cantSplit/>
          <w:jc w:val="center"/>
        </w:trPr>
        <w:tc>
          <w:tcPr>
            <w:tcW w:w="726" w:type="dxa"/>
            <w:vMerge w:val="restart"/>
            <w:shd w:val="clear" w:color="auto" w:fill="FFFFFF"/>
            <w:vAlign w:val="center"/>
          </w:tcPr>
          <w:p w14:paraId="2CA58E3B"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SI</w:t>
            </w:r>
          </w:p>
        </w:tc>
        <w:tc>
          <w:tcPr>
            <w:tcW w:w="2480" w:type="dxa"/>
            <w:shd w:val="clear" w:color="auto" w:fill="FFFFFF"/>
            <w:vAlign w:val="center"/>
          </w:tcPr>
          <w:p w14:paraId="2CA58E3C"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Correlación de Pearson</w:t>
            </w:r>
          </w:p>
        </w:tc>
        <w:tc>
          <w:tcPr>
            <w:tcW w:w="1001" w:type="dxa"/>
            <w:shd w:val="clear" w:color="auto" w:fill="FFFFFF"/>
            <w:vAlign w:val="center"/>
          </w:tcPr>
          <w:p w14:paraId="2CA58E3D"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c>
          <w:tcPr>
            <w:tcW w:w="1001" w:type="dxa"/>
            <w:shd w:val="clear" w:color="auto" w:fill="FFFFFF"/>
            <w:vAlign w:val="center"/>
          </w:tcPr>
          <w:p w14:paraId="2CA58E3E"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-1.000</w:t>
            </w:r>
            <w:r w:rsidRPr="00087D43">
              <w:rPr>
                <w:rFonts w:ascii="Times New Roman" w:hAnsi="Times New Roman" w:cs="Times New Roman"/>
                <w:sz w:val="24"/>
                <w:szCs w:val="24"/>
                <w:vertAlign w:val="superscript"/>
                <w:lang w:val="es-MX"/>
              </w:rPr>
              <w:t>**</w:t>
            </w:r>
          </w:p>
        </w:tc>
        <w:tc>
          <w:tcPr>
            <w:tcW w:w="1001" w:type="dxa"/>
            <w:shd w:val="clear" w:color="auto" w:fill="FFFFFF"/>
            <w:vAlign w:val="center"/>
          </w:tcPr>
          <w:p w14:paraId="2CA58E3F"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1</w:t>
            </w:r>
          </w:p>
        </w:tc>
      </w:tr>
      <w:tr w:rsidR="00AE29BF" w:rsidRPr="00531C79" w14:paraId="2CA58E46" w14:textId="77777777" w:rsidTr="00AE29BF">
        <w:trPr>
          <w:cantSplit/>
          <w:jc w:val="center"/>
        </w:trPr>
        <w:tc>
          <w:tcPr>
            <w:tcW w:w="726" w:type="dxa"/>
            <w:vMerge/>
            <w:shd w:val="clear" w:color="auto" w:fill="FFFFFF"/>
            <w:vAlign w:val="center"/>
          </w:tcPr>
          <w:p w14:paraId="2CA58E41"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42"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Sig. (bilateral)</w:t>
            </w:r>
          </w:p>
        </w:tc>
        <w:tc>
          <w:tcPr>
            <w:tcW w:w="1001" w:type="dxa"/>
            <w:shd w:val="clear" w:color="auto" w:fill="FFFFFF"/>
            <w:vAlign w:val="center"/>
          </w:tcPr>
          <w:p w14:paraId="2CA58E43"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c>
          <w:tcPr>
            <w:tcW w:w="1001" w:type="dxa"/>
            <w:shd w:val="clear" w:color="auto" w:fill="FFFFFF"/>
            <w:vAlign w:val="center"/>
          </w:tcPr>
          <w:p w14:paraId="2CA58E44"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w:t>
            </w:r>
          </w:p>
        </w:tc>
        <w:tc>
          <w:tcPr>
            <w:tcW w:w="1001" w:type="dxa"/>
            <w:shd w:val="clear" w:color="auto" w:fill="FFFFFF"/>
            <w:vAlign w:val="center"/>
          </w:tcPr>
          <w:p w14:paraId="2CA58E45"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r>
      <w:tr w:rsidR="00AE29BF" w:rsidRPr="00531C79" w14:paraId="2CA58E4C" w14:textId="77777777" w:rsidTr="00AE29BF">
        <w:trPr>
          <w:cantSplit/>
          <w:jc w:val="center"/>
        </w:trPr>
        <w:tc>
          <w:tcPr>
            <w:tcW w:w="726" w:type="dxa"/>
            <w:vMerge/>
            <w:shd w:val="clear" w:color="auto" w:fill="FFFFFF"/>
            <w:vAlign w:val="center"/>
          </w:tcPr>
          <w:p w14:paraId="2CA58E47" w14:textId="77777777" w:rsidR="00AE29BF" w:rsidRPr="00087D43" w:rsidRDefault="00AE29BF" w:rsidP="00282F68">
            <w:pPr>
              <w:spacing w:after="0" w:line="360" w:lineRule="auto"/>
              <w:jc w:val="center"/>
              <w:rPr>
                <w:rFonts w:ascii="Times New Roman" w:hAnsi="Times New Roman" w:cs="Times New Roman"/>
                <w:sz w:val="24"/>
                <w:szCs w:val="24"/>
                <w:lang w:val="es-MX"/>
              </w:rPr>
            </w:pPr>
          </w:p>
        </w:tc>
        <w:tc>
          <w:tcPr>
            <w:tcW w:w="2480" w:type="dxa"/>
            <w:shd w:val="clear" w:color="auto" w:fill="FFFFFF"/>
            <w:vAlign w:val="center"/>
          </w:tcPr>
          <w:p w14:paraId="2CA58E48" w14:textId="77777777" w:rsidR="00AE29BF" w:rsidRPr="00087D43" w:rsidRDefault="00AE29BF" w:rsidP="00282F68">
            <w:pPr>
              <w:spacing w:after="0" w:line="360" w:lineRule="auto"/>
              <w:jc w:val="both"/>
              <w:rPr>
                <w:rFonts w:ascii="Times New Roman" w:hAnsi="Times New Roman" w:cs="Times New Roman"/>
                <w:sz w:val="24"/>
                <w:szCs w:val="24"/>
                <w:lang w:val="es-MX"/>
              </w:rPr>
            </w:pPr>
            <w:r w:rsidRPr="00087D43">
              <w:rPr>
                <w:rFonts w:ascii="Times New Roman" w:hAnsi="Times New Roman" w:cs="Times New Roman"/>
                <w:sz w:val="24"/>
                <w:szCs w:val="24"/>
                <w:lang w:val="es-MX"/>
              </w:rPr>
              <w:t>N</w:t>
            </w:r>
          </w:p>
        </w:tc>
        <w:tc>
          <w:tcPr>
            <w:tcW w:w="1001" w:type="dxa"/>
            <w:shd w:val="clear" w:color="auto" w:fill="FFFFFF"/>
            <w:vAlign w:val="center"/>
          </w:tcPr>
          <w:p w14:paraId="2CA58E49"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4A"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c>
          <w:tcPr>
            <w:tcW w:w="1001" w:type="dxa"/>
            <w:shd w:val="clear" w:color="auto" w:fill="FFFFFF"/>
            <w:vAlign w:val="center"/>
          </w:tcPr>
          <w:p w14:paraId="2CA58E4B" w14:textId="77777777" w:rsidR="00AE29BF" w:rsidRPr="00087D43" w:rsidRDefault="00AE29BF" w:rsidP="00282F68">
            <w:pPr>
              <w:spacing w:after="0" w:line="360" w:lineRule="auto"/>
              <w:jc w:val="center"/>
              <w:rPr>
                <w:rFonts w:ascii="Times New Roman" w:hAnsi="Times New Roman" w:cs="Times New Roman"/>
                <w:sz w:val="24"/>
                <w:szCs w:val="24"/>
                <w:lang w:val="es-MX"/>
              </w:rPr>
            </w:pPr>
            <w:r w:rsidRPr="00087D43">
              <w:rPr>
                <w:rFonts w:ascii="Times New Roman" w:hAnsi="Times New Roman" w:cs="Times New Roman"/>
                <w:sz w:val="24"/>
                <w:szCs w:val="24"/>
                <w:lang w:val="es-MX"/>
              </w:rPr>
              <w:t>2</w:t>
            </w:r>
          </w:p>
        </w:tc>
      </w:tr>
      <w:tr w:rsidR="00531C79" w:rsidRPr="00531C79" w14:paraId="1BCF2066" w14:textId="77777777" w:rsidTr="00087D43">
        <w:trPr>
          <w:cantSplit/>
          <w:jc w:val="center"/>
        </w:trPr>
        <w:tc>
          <w:tcPr>
            <w:tcW w:w="6209" w:type="dxa"/>
            <w:gridSpan w:val="5"/>
            <w:shd w:val="clear" w:color="auto" w:fill="FFFFFF"/>
            <w:vAlign w:val="center"/>
          </w:tcPr>
          <w:p w14:paraId="316F7458" w14:textId="7ED36199" w:rsidR="00531C79" w:rsidRPr="00531C79" w:rsidRDefault="00531C79" w:rsidP="00087D43">
            <w:pPr>
              <w:spacing w:after="0" w:line="360" w:lineRule="auto"/>
              <w:jc w:val="both"/>
              <w:rPr>
                <w:rFonts w:ascii="Times New Roman" w:hAnsi="Times New Roman" w:cs="Times New Roman"/>
                <w:sz w:val="24"/>
                <w:szCs w:val="24"/>
                <w:lang w:val="es-MX"/>
              </w:rPr>
            </w:pPr>
            <w:r w:rsidRPr="007F186E">
              <w:rPr>
                <w:rFonts w:ascii="Times New Roman" w:hAnsi="Times New Roman" w:cs="Times New Roman"/>
                <w:sz w:val="24"/>
                <w:szCs w:val="24"/>
              </w:rPr>
              <w:t>**La correlación es significativa al nivel 0</w:t>
            </w:r>
            <w:r>
              <w:rPr>
                <w:rFonts w:ascii="Times New Roman" w:hAnsi="Times New Roman" w:cs="Times New Roman"/>
                <w:sz w:val="24"/>
                <w:szCs w:val="24"/>
              </w:rPr>
              <w:t>.</w:t>
            </w:r>
            <w:r w:rsidRPr="007F186E">
              <w:rPr>
                <w:rFonts w:ascii="Times New Roman" w:hAnsi="Times New Roman" w:cs="Times New Roman"/>
                <w:sz w:val="24"/>
                <w:szCs w:val="24"/>
              </w:rPr>
              <w:t>01 (bilateral)</w:t>
            </w:r>
          </w:p>
        </w:tc>
      </w:tr>
    </w:tbl>
    <w:p w14:paraId="2CA58E4E" w14:textId="75549B32" w:rsidR="00487468" w:rsidRPr="00087D43" w:rsidRDefault="00AE29BF" w:rsidP="00282F68">
      <w:pPr>
        <w:spacing w:after="0" w:line="360" w:lineRule="auto"/>
        <w:jc w:val="center"/>
        <w:rPr>
          <w:rFonts w:ascii="Times New Roman" w:hAnsi="Times New Roman" w:cs="Times New Roman"/>
          <w:sz w:val="24"/>
          <w:szCs w:val="24"/>
        </w:rPr>
      </w:pPr>
      <w:r w:rsidRPr="00087D43">
        <w:rPr>
          <w:rFonts w:ascii="Times New Roman" w:hAnsi="Times New Roman" w:cs="Times New Roman"/>
          <w:sz w:val="24"/>
          <w:szCs w:val="24"/>
        </w:rPr>
        <w:t xml:space="preserve">Fuente: Elaboración propia </w:t>
      </w:r>
    </w:p>
    <w:p w14:paraId="09561455" w14:textId="77777777" w:rsidR="00531C79" w:rsidRDefault="00531C79" w:rsidP="00282F68">
      <w:pPr>
        <w:spacing w:after="0" w:line="360" w:lineRule="auto"/>
        <w:jc w:val="both"/>
        <w:rPr>
          <w:rFonts w:ascii="Times New Roman" w:hAnsi="Times New Roman" w:cs="Times New Roman"/>
          <w:sz w:val="24"/>
          <w:szCs w:val="24"/>
        </w:rPr>
      </w:pPr>
    </w:p>
    <w:p w14:paraId="2CA58E4F" w14:textId="507580CD" w:rsidR="004332CC" w:rsidRPr="006A472E" w:rsidRDefault="00473315" w:rsidP="00087D43">
      <w:pPr>
        <w:spacing w:after="0" w:line="360" w:lineRule="auto"/>
        <w:ind w:firstLine="708"/>
        <w:jc w:val="both"/>
        <w:rPr>
          <w:rFonts w:ascii="Times New Roman" w:hAnsi="Times New Roman" w:cs="Times New Roman"/>
          <w:sz w:val="24"/>
          <w:szCs w:val="24"/>
        </w:rPr>
      </w:pPr>
      <w:r w:rsidRPr="006A472E">
        <w:rPr>
          <w:rFonts w:ascii="Times New Roman" w:hAnsi="Times New Roman" w:cs="Times New Roman"/>
          <w:sz w:val="24"/>
          <w:szCs w:val="24"/>
        </w:rPr>
        <w:t>A través de la correlación de Pearson</w:t>
      </w:r>
      <w:r w:rsidR="00531C79">
        <w:rPr>
          <w:rFonts w:ascii="Times New Roman" w:hAnsi="Times New Roman" w:cs="Times New Roman"/>
          <w:sz w:val="24"/>
          <w:szCs w:val="24"/>
        </w:rPr>
        <w:t>,</w:t>
      </w:r>
      <w:r w:rsidRPr="006A472E">
        <w:rPr>
          <w:rFonts w:ascii="Times New Roman" w:hAnsi="Times New Roman" w:cs="Times New Roman"/>
          <w:sz w:val="24"/>
          <w:szCs w:val="24"/>
        </w:rPr>
        <w:t xml:space="preserve"> se correlacionaron las tres variables: pobreza extrema, pobreza y sector informa</w:t>
      </w:r>
      <w:r w:rsidR="00847638" w:rsidRPr="006A472E">
        <w:rPr>
          <w:rFonts w:ascii="Times New Roman" w:hAnsi="Times New Roman" w:cs="Times New Roman"/>
          <w:sz w:val="24"/>
          <w:szCs w:val="24"/>
        </w:rPr>
        <w:t>l</w:t>
      </w:r>
      <w:r w:rsidR="00531C79">
        <w:rPr>
          <w:rFonts w:ascii="Times New Roman" w:hAnsi="Times New Roman" w:cs="Times New Roman"/>
          <w:sz w:val="24"/>
          <w:szCs w:val="24"/>
        </w:rPr>
        <w:t>.</w:t>
      </w:r>
      <w:r w:rsidR="00531C79" w:rsidRPr="006A472E">
        <w:rPr>
          <w:rFonts w:ascii="Times New Roman" w:hAnsi="Times New Roman" w:cs="Times New Roman"/>
          <w:sz w:val="24"/>
          <w:szCs w:val="24"/>
        </w:rPr>
        <w:t xml:space="preserve"> </w:t>
      </w:r>
      <w:r w:rsidR="00531C79">
        <w:rPr>
          <w:rFonts w:ascii="Times New Roman" w:hAnsi="Times New Roman" w:cs="Times New Roman"/>
          <w:sz w:val="24"/>
          <w:szCs w:val="24"/>
        </w:rPr>
        <w:t>E</w:t>
      </w:r>
      <w:r w:rsidR="00531C79" w:rsidRPr="006A472E">
        <w:rPr>
          <w:rFonts w:ascii="Times New Roman" w:hAnsi="Times New Roman" w:cs="Times New Roman"/>
          <w:sz w:val="24"/>
          <w:szCs w:val="24"/>
        </w:rPr>
        <w:t xml:space="preserve">l </w:t>
      </w:r>
      <w:r w:rsidR="00847638" w:rsidRPr="006A472E">
        <w:rPr>
          <w:rFonts w:ascii="Times New Roman" w:hAnsi="Times New Roman" w:cs="Times New Roman"/>
          <w:sz w:val="24"/>
          <w:szCs w:val="24"/>
        </w:rPr>
        <w:t xml:space="preserve">resultado que se </w:t>
      </w:r>
      <w:r w:rsidR="000B207F">
        <w:rPr>
          <w:rFonts w:ascii="Times New Roman" w:hAnsi="Times New Roman" w:cs="Times New Roman"/>
          <w:sz w:val="24"/>
          <w:szCs w:val="24"/>
        </w:rPr>
        <w:t>obtuvo</w:t>
      </w:r>
      <w:r w:rsidR="000B207F" w:rsidRPr="006A472E">
        <w:rPr>
          <w:rFonts w:ascii="Times New Roman" w:hAnsi="Times New Roman" w:cs="Times New Roman"/>
          <w:sz w:val="24"/>
          <w:szCs w:val="24"/>
        </w:rPr>
        <w:t xml:space="preserve"> </w:t>
      </w:r>
      <w:r w:rsidR="000B207F">
        <w:rPr>
          <w:rFonts w:ascii="Times New Roman" w:hAnsi="Times New Roman" w:cs="Times New Roman"/>
          <w:sz w:val="24"/>
          <w:szCs w:val="24"/>
        </w:rPr>
        <w:t>fue</w:t>
      </w:r>
      <w:r w:rsidR="000B207F" w:rsidRPr="006A472E">
        <w:rPr>
          <w:rFonts w:ascii="Times New Roman" w:hAnsi="Times New Roman" w:cs="Times New Roman"/>
          <w:sz w:val="24"/>
          <w:szCs w:val="24"/>
        </w:rPr>
        <w:t xml:space="preserve"> </w:t>
      </w:r>
      <w:r w:rsidRPr="006A472E">
        <w:rPr>
          <w:rFonts w:ascii="Times New Roman" w:hAnsi="Times New Roman" w:cs="Times New Roman"/>
          <w:sz w:val="24"/>
          <w:szCs w:val="24"/>
        </w:rPr>
        <w:t>una correlación positiva perfecta de (1.000) con 99</w:t>
      </w:r>
      <w:r w:rsidR="000B207F">
        <w:rPr>
          <w:rFonts w:ascii="Times New Roman" w:hAnsi="Times New Roman" w:cs="Times New Roman"/>
          <w:sz w:val="24"/>
          <w:szCs w:val="24"/>
        </w:rPr>
        <w:t xml:space="preserve"> </w:t>
      </w:r>
      <w:r w:rsidRPr="006A472E">
        <w:rPr>
          <w:rFonts w:ascii="Times New Roman" w:hAnsi="Times New Roman" w:cs="Times New Roman"/>
          <w:sz w:val="24"/>
          <w:szCs w:val="24"/>
        </w:rPr>
        <w:t>% de confianza</w:t>
      </w:r>
      <w:r w:rsidR="000B207F">
        <w:rPr>
          <w:rFonts w:ascii="Times New Roman" w:hAnsi="Times New Roman" w:cs="Times New Roman"/>
          <w:sz w:val="24"/>
          <w:szCs w:val="24"/>
        </w:rPr>
        <w:t xml:space="preserve"> en</w:t>
      </w:r>
      <w:r w:rsidRPr="006A472E">
        <w:rPr>
          <w:rFonts w:ascii="Times New Roman" w:hAnsi="Times New Roman" w:cs="Times New Roman"/>
          <w:sz w:val="24"/>
          <w:szCs w:val="24"/>
        </w:rPr>
        <w:t xml:space="preserve"> las variables de pobreza extrema y el sector informal</w:t>
      </w:r>
      <w:r w:rsidR="000B207F">
        <w:rPr>
          <w:rFonts w:ascii="Times New Roman" w:hAnsi="Times New Roman" w:cs="Times New Roman"/>
          <w:sz w:val="24"/>
          <w:szCs w:val="24"/>
        </w:rPr>
        <w:t>. Es decir:</w:t>
      </w:r>
      <w:r w:rsidRPr="006A472E">
        <w:rPr>
          <w:rFonts w:ascii="Times New Roman" w:hAnsi="Times New Roman" w:cs="Times New Roman"/>
          <w:sz w:val="24"/>
          <w:szCs w:val="24"/>
        </w:rPr>
        <w:t xml:space="preserve"> a medida que aumenta la pobreza extrema aumenta la economía informal</w:t>
      </w:r>
      <w:r w:rsidR="000B207F">
        <w:rPr>
          <w:rFonts w:ascii="Times New Roman" w:hAnsi="Times New Roman" w:cs="Times New Roman"/>
          <w:sz w:val="24"/>
          <w:szCs w:val="24"/>
        </w:rPr>
        <w:t>.</w:t>
      </w:r>
      <w:r w:rsidR="000B207F" w:rsidRPr="006A472E">
        <w:rPr>
          <w:rFonts w:ascii="Times New Roman" w:hAnsi="Times New Roman" w:cs="Times New Roman"/>
          <w:sz w:val="24"/>
          <w:szCs w:val="24"/>
        </w:rPr>
        <w:t xml:space="preserve"> </w:t>
      </w:r>
      <w:r w:rsidR="000B207F">
        <w:rPr>
          <w:rFonts w:ascii="Times New Roman" w:hAnsi="Times New Roman" w:cs="Times New Roman"/>
          <w:sz w:val="24"/>
          <w:szCs w:val="24"/>
        </w:rPr>
        <w:t>L</w:t>
      </w:r>
      <w:r w:rsidR="000B207F" w:rsidRPr="006A472E">
        <w:rPr>
          <w:rFonts w:ascii="Times New Roman" w:hAnsi="Times New Roman" w:cs="Times New Roman"/>
          <w:sz w:val="24"/>
          <w:szCs w:val="24"/>
        </w:rPr>
        <w:t xml:space="preserve">as </w:t>
      </w:r>
      <w:r w:rsidRPr="006A472E">
        <w:rPr>
          <w:rFonts w:ascii="Times New Roman" w:hAnsi="Times New Roman" w:cs="Times New Roman"/>
          <w:sz w:val="24"/>
          <w:szCs w:val="24"/>
        </w:rPr>
        <w:t>variables de pobreza y sector informal</w:t>
      </w:r>
      <w:r w:rsidR="000B207F">
        <w:rPr>
          <w:rFonts w:ascii="Times New Roman" w:hAnsi="Times New Roman" w:cs="Times New Roman"/>
          <w:sz w:val="24"/>
          <w:szCs w:val="24"/>
        </w:rPr>
        <w:t>, por su parte,</w:t>
      </w:r>
      <w:r w:rsidRPr="006A472E">
        <w:rPr>
          <w:rFonts w:ascii="Times New Roman" w:hAnsi="Times New Roman" w:cs="Times New Roman"/>
          <w:sz w:val="24"/>
          <w:szCs w:val="24"/>
        </w:rPr>
        <w:t xml:space="preserve"> </w:t>
      </w:r>
      <w:r w:rsidR="000B207F" w:rsidRPr="006A472E">
        <w:rPr>
          <w:rFonts w:ascii="Times New Roman" w:hAnsi="Times New Roman" w:cs="Times New Roman"/>
          <w:sz w:val="24"/>
          <w:szCs w:val="24"/>
        </w:rPr>
        <w:t>obtuv</w:t>
      </w:r>
      <w:r w:rsidR="000B207F">
        <w:rPr>
          <w:rFonts w:ascii="Times New Roman" w:hAnsi="Times New Roman" w:cs="Times New Roman"/>
          <w:sz w:val="24"/>
          <w:szCs w:val="24"/>
        </w:rPr>
        <w:t>ieron</w:t>
      </w:r>
      <w:r w:rsidR="000B207F" w:rsidRPr="006A472E">
        <w:rPr>
          <w:rFonts w:ascii="Times New Roman" w:hAnsi="Times New Roman" w:cs="Times New Roman"/>
          <w:sz w:val="24"/>
          <w:szCs w:val="24"/>
        </w:rPr>
        <w:t xml:space="preserve"> </w:t>
      </w:r>
      <w:r w:rsidRPr="006A472E">
        <w:rPr>
          <w:rFonts w:ascii="Times New Roman" w:hAnsi="Times New Roman" w:cs="Times New Roman"/>
          <w:sz w:val="24"/>
          <w:szCs w:val="24"/>
        </w:rPr>
        <w:t>un resultado de una correlación negativa perfecta de (-1.000) con 99</w:t>
      </w:r>
      <w:r w:rsidR="000B207F">
        <w:rPr>
          <w:rFonts w:ascii="Times New Roman" w:hAnsi="Times New Roman" w:cs="Times New Roman"/>
          <w:sz w:val="24"/>
          <w:szCs w:val="24"/>
        </w:rPr>
        <w:t xml:space="preserve"> </w:t>
      </w:r>
      <w:r w:rsidRPr="006A472E">
        <w:rPr>
          <w:rFonts w:ascii="Times New Roman" w:hAnsi="Times New Roman" w:cs="Times New Roman"/>
          <w:sz w:val="24"/>
          <w:szCs w:val="24"/>
        </w:rPr>
        <w:t xml:space="preserve">% de confianza, lo que significa que a medida que el sector informal disminuye </w:t>
      </w:r>
      <w:r w:rsidR="0090386F" w:rsidRPr="006A472E">
        <w:rPr>
          <w:rFonts w:ascii="Times New Roman" w:hAnsi="Times New Roman" w:cs="Times New Roman"/>
          <w:sz w:val="24"/>
          <w:szCs w:val="24"/>
        </w:rPr>
        <w:t>aumentan los niveles de pobreza</w:t>
      </w:r>
      <w:r w:rsidR="000B207F">
        <w:rPr>
          <w:rFonts w:ascii="Times New Roman" w:hAnsi="Times New Roman" w:cs="Times New Roman"/>
          <w:sz w:val="24"/>
          <w:szCs w:val="24"/>
        </w:rPr>
        <w:t>. P</w:t>
      </w:r>
      <w:r w:rsidR="00847638" w:rsidRPr="006A472E">
        <w:rPr>
          <w:rFonts w:ascii="Times New Roman" w:hAnsi="Times New Roman" w:cs="Times New Roman"/>
          <w:sz w:val="24"/>
          <w:szCs w:val="24"/>
        </w:rPr>
        <w:t>or lo tanto</w:t>
      </w:r>
      <w:r w:rsidR="000B207F">
        <w:rPr>
          <w:rFonts w:ascii="Times New Roman" w:hAnsi="Times New Roman" w:cs="Times New Roman"/>
          <w:sz w:val="24"/>
          <w:szCs w:val="24"/>
        </w:rPr>
        <w:t>,</w:t>
      </w:r>
      <w:r w:rsidR="00847638" w:rsidRPr="006A472E">
        <w:rPr>
          <w:rFonts w:ascii="Times New Roman" w:hAnsi="Times New Roman" w:cs="Times New Roman"/>
          <w:sz w:val="24"/>
          <w:szCs w:val="24"/>
        </w:rPr>
        <w:t xml:space="preserve"> el sector informal tie</w:t>
      </w:r>
      <w:r w:rsidR="006C40EE" w:rsidRPr="006A472E">
        <w:rPr>
          <w:rFonts w:ascii="Times New Roman" w:hAnsi="Times New Roman" w:cs="Times New Roman"/>
          <w:sz w:val="24"/>
          <w:szCs w:val="24"/>
        </w:rPr>
        <w:t>ne una relación con la pobreza</w:t>
      </w:r>
      <w:r w:rsidR="000B207F">
        <w:rPr>
          <w:rFonts w:ascii="Times New Roman" w:hAnsi="Times New Roman" w:cs="Times New Roman"/>
          <w:sz w:val="24"/>
          <w:szCs w:val="24"/>
        </w:rPr>
        <w:t xml:space="preserve"> (véase figura 1)</w:t>
      </w:r>
      <w:r w:rsidR="0090386F" w:rsidRPr="006A472E">
        <w:rPr>
          <w:rFonts w:ascii="Times New Roman" w:hAnsi="Times New Roman" w:cs="Times New Roman"/>
          <w:sz w:val="24"/>
          <w:szCs w:val="24"/>
        </w:rPr>
        <w:t>.</w:t>
      </w:r>
    </w:p>
    <w:p w14:paraId="2CA58E50" w14:textId="63ED8904" w:rsidR="00AE29BF" w:rsidRPr="00087D43" w:rsidRDefault="000B207F"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Figura </w:t>
      </w:r>
      <w:r w:rsidR="00AE29BF" w:rsidRPr="00087D43">
        <w:rPr>
          <w:rFonts w:ascii="Times New Roman" w:hAnsi="Times New Roman"/>
          <w:b/>
          <w:i w:val="0"/>
          <w:color w:val="auto"/>
          <w:sz w:val="24"/>
        </w:rPr>
        <w:fldChar w:fldCharType="begin"/>
      </w:r>
      <w:r w:rsidR="00AE29BF" w:rsidRPr="00087D43">
        <w:rPr>
          <w:rFonts w:ascii="Times New Roman" w:hAnsi="Times New Roman"/>
          <w:b/>
          <w:i w:val="0"/>
          <w:color w:val="auto"/>
          <w:sz w:val="24"/>
        </w:rPr>
        <w:instrText xml:space="preserve"> SEQ Gráfica \* ARABIC </w:instrText>
      </w:r>
      <w:r w:rsidR="00AE29BF"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w:t>
      </w:r>
      <w:r w:rsidR="00AE29BF" w:rsidRPr="00087D43">
        <w:rPr>
          <w:rFonts w:ascii="Times New Roman" w:hAnsi="Times New Roman"/>
          <w:b/>
          <w:i w:val="0"/>
          <w:color w:val="auto"/>
          <w:sz w:val="24"/>
        </w:rPr>
        <w:fldChar w:fldCharType="end"/>
      </w:r>
      <w:r w:rsidR="00AE29BF" w:rsidRPr="00087D43">
        <w:rPr>
          <w:rFonts w:ascii="Times New Roman" w:hAnsi="Times New Roman"/>
          <w:i w:val="0"/>
          <w:color w:val="auto"/>
          <w:sz w:val="24"/>
        </w:rPr>
        <w:t>. Comparativo de las dos áreas de estudio.</w:t>
      </w:r>
    </w:p>
    <w:p w14:paraId="2CA58E51" w14:textId="77777777" w:rsidR="00473315" w:rsidRPr="006A472E" w:rsidRDefault="004332CC" w:rsidP="00282F68">
      <w:pPr>
        <w:spacing w:after="0" w:line="360" w:lineRule="auto"/>
        <w:jc w:val="center"/>
        <w:rPr>
          <w:rFonts w:ascii="Times New Roman" w:hAnsi="Times New Roman" w:cs="Times New Roman"/>
          <w:sz w:val="24"/>
          <w:szCs w:val="24"/>
        </w:rPr>
      </w:pPr>
      <w:r w:rsidRPr="006A472E">
        <w:rPr>
          <w:rFonts w:ascii="Times New Roman" w:hAnsi="Times New Roman" w:cs="Times New Roman"/>
          <w:noProof/>
          <w:sz w:val="24"/>
          <w:szCs w:val="24"/>
          <w:lang w:val="es-MX" w:eastAsia="es-MX"/>
        </w:rPr>
        <w:drawing>
          <wp:inline distT="0" distB="0" distL="0" distR="0" wp14:anchorId="2CA592D5" wp14:editId="2CA592D6">
            <wp:extent cx="4140000" cy="2418982"/>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0000" cy="2418982"/>
                    </a:xfrm>
                    <a:prstGeom prst="rect">
                      <a:avLst/>
                    </a:prstGeom>
                    <a:noFill/>
                  </pic:spPr>
                </pic:pic>
              </a:graphicData>
            </a:graphic>
          </wp:inline>
        </w:drawing>
      </w:r>
    </w:p>
    <w:p w14:paraId="2CA58E52" w14:textId="77777777" w:rsidR="004332CC" w:rsidRPr="00087D43" w:rsidRDefault="004332CC" w:rsidP="00282F68">
      <w:pPr>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Fuente: Elaboración propia</w:t>
      </w:r>
    </w:p>
    <w:p w14:paraId="706E5FFC" w14:textId="77777777" w:rsidR="000B207F" w:rsidRDefault="000B207F" w:rsidP="00282F68">
      <w:pPr>
        <w:spacing w:after="0" w:line="360" w:lineRule="auto"/>
        <w:jc w:val="both"/>
        <w:rPr>
          <w:rFonts w:ascii="Times New Roman" w:hAnsi="Times New Roman" w:cs="Times New Roman"/>
          <w:sz w:val="24"/>
          <w:szCs w:val="24"/>
        </w:rPr>
      </w:pPr>
    </w:p>
    <w:p w14:paraId="2CA58E53" w14:textId="5BC00436" w:rsidR="00FC0F60" w:rsidRPr="00A161A2" w:rsidRDefault="00FC0F60" w:rsidP="00A161A2">
      <w:pPr>
        <w:spacing w:after="0" w:line="360" w:lineRule="auto"/>
        <w:rPr>
          <w:rFonts w:ascii="Times New Roman" w:hAnsi="Times New Roman" w:cs="Times New Roman"/>
          <w:b/>
          <w:sz w:val="24"/>
          <w:szCs w:val="24"/>
        </w:rPr>
      </w:pPr>
      <w:r w:rsidRPr="00A161A2">
        <w:rPr>
          <w:rFonts w:ascii="Times New Roman" w:hAnsi="Times New Roman" w:cs="Times New Roman"/>
          <w:b/>
          <w:sz w:val="24"/>
          <w:szCs w:val="24"/>
        </w:rPr>
        <w:t xml:space="preserve">Áreas geográficas </w:t>
      </w:r>
    </w:p>
    <w:p w14:paraId="2CA58E54" w14:textId="787C2AEC" w:rsidR="00FC0F60" w:rsidRDefault="00FC0F60" w:rsidP="00087D43">
      <w:pPr>
        <w:pStyle w:val="Listaconvietas"/>
        <w:numPr>
          <w:ilvl w:val="0"/>
          <w:numId w:val="0"/>
        </w:numPr>
        <w:spacing w:after="0" w:line="360" w:lineRule="auto"/>
        <w:ind w:firstLine="708"/>
        <w:jc w:val="both"/>
        <w:rPr>
          <w:rFonts w:ascii="Times New Roman" w:hAnsi="Times New Roman" w:cs="Times New Roman"/>
          <w:noProof/>
          <w:lang w:eastAsia="es-MX"/>
        </w:rPr>
      </w:pPr>
      <w:r w:rsidRPr="006A472E">
        <w:rPr>
          <w:rFonts w:ascii="Times New Roman" w:hAnsi="Times New Roman" w:cs="Times New Roman"/>
          <w:noProof/>
          <w:sz w:val="24"/>
          <w:szCs w:val="24"/>
          <w:lang w:eastAsia="es-MX"/>
        </w:rPr>
        <w:t>El estado de Oaxaca lo forman 570 municipios, los cuales</w:t>
      </w:r>
      <w:r w:rsidR="000C4856">
        <w:rPr>
          <w:rFonts w:ascii="Times New Roman" w:hAnsi="Times New Roman" w:cs="Times New Roman"/>
          <w:noProof/>
          <w:sz w:val="24"/>
          <w:szCs w:val="24"/>
          <w:lang w:eastAsia="es-MX"/>
        </w:rPr>
        <w:t>, a su vez,</w:t>
      </w:r>
      <w:r w:rsidRPr="006A472E">
        <w:rPr>
          <w:rFonts w:ascii="Times New Roman" w:hAnsi="Times New Roman" w:cs="Times New Roman"/>
          <w:noProof/>
          <w:sz w:val="24"/>
          <w:szCs w:val="24"/>
          <w:lang w:eastAsia="es-MX"/>
        </w:rPr>
        <w:t xml:space="preserve"> forman ocho regiones geográficas</w:t>
      </w:r>
      <w:r w:rsidR="000C4856">
        <w:rPr>
          <w:rFonts w:ascii="Times New Roman" w:hAnsi="Times New Roman" w:cs="Times New Roman"/>
          <w:noProof/>
          <w:sz w:val="24"/>
          <w:szCs w:val="24"/>
          <w:lang w:eastAsia="es-MX"/>
        </w:rPr>
        <w:t>.</w:t>
      </w:r>
      <w:r w:rsidR="000C4856" w:rsidRPr="006A472E">
        <w:rPr>
          <w:rFonts w:ascii="Times New Roman" w:hAnsi="Times New Roman" w:cs="Times New Roman"/>
          <w:noProof/>
          <w:sz w:val="24"/>
          <w:szCs w:val="24"/>
          <w:lang w:eastAsia="es-MX"/>
        </w:rPr>
        <w:t xml:space="preserve"> </w:t>
      </w:r>
      <w:r w:rsidR="000C4856">
        <w:rPr>
          <w:rFonts w:ascii="Times New Roman" w:hAnsi="Times New Roman" w:cs="Times New Roman"/>
          <w:noProof/>
          <w:sz w:val="24"/>
          <w:szCs w:val="24"/>
          <w:lang w:eastAsia="es-MX"/>
        </w:rPr>
        <w:t>E</w:t>
      </w:r>
      <w:r w:rsidR="000C4856" w:rsidRPr="006A472E">
        <w:rPr>
          <w:rFonts w:ascii="Times New Roman" w:hAnsi="Times New Roman" w:cs="Times New Roman"/>
          <w:noProof/>
          <w:sz w:val="24"/>
          <w:szCs w:val="24"/>
          <w:lang w:eastAsia="es-MX"/>
        </w:rPr>
        <w:t xml:space="preserve">l </w:t>
      </w:r>
      <w:r w:rsidRPr="006A472E">
        <w:rPr>
          <w:rFonts w:ascii="Times New Roman" w:hAnsi="Times New Roman" w:cs="Times New Roman"/>
          <w:noProof/>
          <w:sz w:val="24"/>
          <w:szCs w:val="24"/>
          <w:lang w:eastAsia="es-MX"/>
        </w:rPr>
        <w:t xml:space="preserve">municipio de Oaxaca de Juárez se ubica en la </w:t>
      </w:r>
      <w:r w:rsidR="000C4856">
        <w:rPr>
          <w:rFonts w:ascii="Times New Roman" w:hAnsi="Times New Roman" w:cs="Times New Roman"/>
          <w:noProof/>
          <w:sz w:val="24"/>
          <w:szCs w:val="24"/>
          <w:lang w:eastAsia="es-MX"/>
        </w:rPr>
        <w:t>r</w:t>
      </w:r>
      <w:r w:rsidR="000C4856" w:rsidRPr="006A472E">
        <w:rPr>
          <w:rFonts w:ascii="Times New Roman" w:hAnsi="Times New Roman" w:cs="Times New Roman"/>
          <w:noProof/>
          <w:sz w:val="24"/>
          <w:szCs w:val="24"/>
          <w:lang w:eastAsia="es-MX"/>
        </w:rPr>
        <w:t xml:space="preserve">egión </w:t>
      </w:r>
      <w:r w:rsidRPr="006A472E">
        <w:rPr>
          <w:rFonts w:ascii="Times New Roman" w:hAnsi="Times New Roman" w:cs="Times New Roman"/>
          <w:noProof/>
          <w:sz w:val="24"/>
          <w:szCs w:val="24"/>
          <w:lang w:eastAsia="es-MX"/>
        </w:rPr>
        <w:t xml:space="preserve">de </w:t>
      </w:r>
      <w:r w:rsidR="00AA38A5">
        <w:rPr>
          <w:rFonts w:ascii="Times New Roman" w:hAnsi="Times New Roman" w:cs="Times New Roman"/>
          <w:noProof/>
          <w:sz w:val="24"/>
          <w:szCs w:val="24"/>
          <w:lang w:eastAsia="es-MX"/>
        </w:rPr>
        <w:t>Valles Centrales</w:t>
      </w:r>
      <w:r w:rsidRPr="006A472E">
        <w:rPr>
          <w:rFonts w:ascii="Times New Roman" w:hAnsi="Times New Roman" w:cs="Times New Roman"/>
          <w:noProof/>
          <w:sz w:val="24"/>
          <w:szCs w:val="24"/>
          <w:lang w:eastAsia="es-MX"/>
        </w:rPr>
        <w:t>, región que abarca</w:t>
      </w:r>
      <w:r w:rsidR="00B9680D">
        <w:rPr>
          <w:rFonts w:ascii="Times New Roman" w:hAnsi="Times New Roman" w:cs="Times New Roman"/>
          <w:noProof/>
          <w:sz w:val="24"/>
          <w:szCs w:val="24"/>
          <w:lang w:eastAsia="es-MX"/>
        </w:rPr>
        <w:t xml:space="preserve"> en total a</w:t>
      </w:r>
      <w:r w:rsidRPr="006A472E">
        <w:rPr>
          <w:rFonts w:ascii="Times New Roman" w:hAnsi="Times New Roman" w:cs="Times New Roman"/>
          <w:noProof/>
          <w:sz w:val="24"/>
          <w:szCs w:val="24"/>
          <w:lang w:eastAsia="es-MX"/>
        </w:rPr>
        <w:t xml:space="preserve"> 21 municipios</w:t>
      </w:r>
      <w:r w:rsidR="00F42202">
        <w:rPr>
          <w:rFonts w:ascii="Times New Roman" w:hAnsi="Times New Roman" w:cs="Times New Roman"/>
          <w:noProof/>
          <w:sz w:val="24"/>
          <w:szCs w:val="24"/>
          <w:lang w:eastAsia="es-MX"/>
        </w:rPr>
        <w:t>.</w:t>
      </w:r>
      <w:r w:rsidR="00B9680D">
        <w:rPr>
          <w:rFonts w:ascii="Times New Roman" w:hAnsi="Times New Roman" w:cs="Times New Roman"/>
          <w:noProof/>
          <w:sz w:val="24"/>
          <w:szCs w:val="24"/>
          <w:lang w:eastAsia="es-MX"/>
        </w:rPr>
        <w:t xml:space="preserve"> </w:t>
      </w:r>
      <w:r w:rsidRPr="006A472E">
        <w:rPr>
          <w:rFonts w:ascii="Times New Roman" w:hAnsi="Times New Roman" w:cs="Times New Roman"/>
          <w:noProof/>
          <w:sz w:val="24"/>
          <w:szCs w:val="24"/>
          <w:lang w:eastAsia="es-MX"/>
        </w:rPr>
        <w:t xml:space="preserve">Oaxaca de Juárez es un centro de convergencia para diferentes grupos étnicos, </w:t>
      </w:r>
      <w:r w:rsidR="00B9680D">
        <w:rPr>
          <w:rFonts w:ascii="Times New Roman" w:hAnsi="Times New Roman" w:cs="Times New Roman"/>
          <w:noProof/>
          <w:sz w:val="24"/>
          <w:szCs w:val="24"/>
          <w:lang w:eastAsia="es-MX"/>
        </w:rPr>
        <w:t>a saber,</w:t>
      </w:r>
      <w:r w:rsidR="00B9680D" w:rsidRPr="006A472E">
        <w:rPr>
          <w:rFonts w:ascii="Times New Roman" w:hAnsi="Times New Roman" w:cs="Times New Roman"/>
          <w:noProof/>
          <w:sz w:val="24"/>
          <w:szCs w:val="24"/>
          <w:lang w:eastAsia="es-MX"/>
        </w:rPr>
        <w:t xml:space="preserve"> </w:t>
      </w:r>
      <w:r w:rsidRPr="006A472E">
        <w:rPr>
          <w:rFonts w:ascii="Times New Roman" w:hAnsi="Times New Roman" w:cs="Times New Roman"/>
          <w:noProof/>
          <w:sz w:val="24"/>
          <w:szCs w:val="24"/>
          <w:lang w:eastAsia="es-MX"/>
        </w:rPr>
        <w:t xml:space="preserve">los amuzgos, cuicatecos, chatinos, chinantecos, chochos, chontales, huaves, ixcatecos, mazatecos, mixes, mixtecos, nahuatlecos, triques, zapotecos, zoques y popolocas. </w:t>
      </w:r>
      <w:r w:rsidR="00B9680D">
        <w:rPr>
          <w:rFonts w:ascii="Times New Roman" w:hAnsi="Times New Roman" w:cs="Times New Roman"/>
          <w:noProof/>
          <w:sz w:val="24"/>
          <w:szCs w:val="24"/>
          <w:lang w:eastAsia="es-MX"/>
        </w:rPr>
        <w:t>Según d</w:t>
      </w:r>
      <w:r w:rsidR="00B9680D" w:rsidRPr="006A472E">
        <w:rPr>
          <w:rFonts w:ascii="Times New Roman" w:hAnsi="Times New Roman" w:cs="Times New Roman"/>
          <w:noProof/>
          <w:sz w:val="24"/>
          <w:szCs w:val="24"/>
          <w:lang w:eastAsia="es-MX"/>
        </w:rPr>
        <w:t xml:space="preserve">atos </w:t>
      </w:r>
      <w:r w:rsidRPr="006A472E">
        <w:rPr>
          <w:rFonts w:ascii="Times New Roman" w:hAnsi="Times New Roman" w:cs="Times New Roman"/>
          <w:noProof/>
          <w:sz w:val="24"/>
          <w:szCs w:val="24"/>
          <w:lang w:eastAsia="es-MX"/>
        </w:rPr>
        <w:t>de</w:t>
      </w:r>
      <w:r w:rsidR="00B9680D">
        <w:rPr>
          <w:rFonts w:ascii="Times New Roman" w:hAnsi="Times New Roman" w:cs="Times New Roman"/>
          <w:noProof/>
          <w:sz w:val="24"/>
          <w:szCs w:val="24"/>
          <w:lang w:eastAsia="es-MX"/>
        </w:rPr>
        <w:t>l</w:t>
      </w:r>
      <w:r w:rsidRPr="006A472E">
        <w:rPr>
          <w:rFonts w:ascii="Times New Roman" w:hAnsi="Times New Roman" w:cs="Times New Roman"/>
          <w:noProof/>
          <w:sz w:val="24"/>
          <w:szCs w:val="24"/>
          <w:lang w:eastAsia="es-MX"/>
        </w:rPr>
        <w:t xml:space="preserve"> </w:t>
      </w:r>
      <w:r w:rsidR="00B9680D">
        <w:rPr>
          <w:rFonts w:ascii="Times New Roman" w:hAnsi="Times New Roman" w:cs="Times New Roman"/>
          <w:noProof/>
          <w:sz w:val="24"/>
          <w:szCs w:val="24"/>
          <w:lang w:eastAsia="es-MX"/>
        </w:rPr>
        <w:t>Inegi</w:t>
      </w:r>
      <w:r w:rsidR="00B9680D" w:rsidRPr="006A472E">
        <w:rPr>
          <w:rFonts w:ascii="Times New Roman" w:hAnsi="Times New Roman" w:cs="Times New Roman"/>
          <w:noProof/>
          <w:sz w:val="24"/>
          <w:szCs w:val="24"/>
          <w:lang w:eastAsia="es-MX"/>
        </w:rPr>
        <w:t xml:space="preserve"> </w:t>
      </w:r>
      <w:r w:rsidR="00B9680D">
        <w:rPr>
          <w:rFonts w:ascii="Times New Roman" w:hAnsi="Times New Roman" w:cs="Times New Roman"/>
          <w:noProof/>
          <w:sz w:val="24"/>
          <w:szCs w:val="24"/>
          <w:lang w:eastAsia="es-MX"/>
        </w:rPr>
        <w:t>(</w:t>
      </w:r>
      <w:r w:rsidRPr="006A472E">
        <w:rPr>
          <w:rFonts w:ascii="Times New Roman" w:hAnsi="Times New Roman" w:cs="Times New Roman"/>
          <w:noProof/>
          <w:sz w:val="24"/>
          <w:szCs w:val="24"/>
          <w:lang w:eastAsia="es-MX"/>
        </w:rPr>
        <w:t>2015</w:t>
      </w:r>
      <w:r w:rsidR="00B9680D">
        <w:rPr>
          <w:rFonts w:ascii="Times New Roman" w:hAnsi="Times New Roman" w:cs="Times New Roman"/>
          <w:noProof/>
          <w:sz w:val="24"/>
          <w:szCs w:val="24"/>
          <w:lang w:eastAsia="es-MX"/>
        </w:rPr>
        <w:t>),</w:t>
      </w:r>
      <w:r w:rsidRPr="006A472E">
        <w:rPr>
          <w:rFonts w:ascii="Times New Roman" w:hAnsi="Times New Roman" w:cs="Times New Roman"/>
          <w:noProof/>
          <w:sz w:val="24"/>
          <w:szCs w:val="24"/>
          <w:lang w:eastAsia="es-MX"/>
        </w:rPr>
        <w:t xml:space="preserve"> cuenta con 264</w:t>
      </w:r>
      <w:r w:rsidR="00B9680D">
        <w:rPr>
          <w:rFonts w:ascii="Times New Roman" w:hAnsi="Times New Roman" w:cs="Times New Roman"/>
          <w:noProof/>
          <w:sz w:val="24"/>
          <w:szCs w:val="24"/>
          <w:lang w:eastAsia="es-MX"/>
        </w:rPr>
        <w:t xml:space="preserve"> </w:t>
      </w:r>
      <w:r w:rsidRPr="006A472E">
        <w:rPr>
          <w:rFonts w:ascii="Times New Roman" w:hAnsi="Times New Roman" w:cs="Times New Roman"/>
          <w:noProof/>
          <w:sz w:val="24"/>
          <w:szCs w:val="24"/>
          <w:lang w:eastAsia="es-MX"/>
        </w:rPr>
        <w:t>651 habitantes</w:t>
      </w:r>
      <w:r w:rsidRPr="006A472E">
        <w:rPr>
          <w:rFonts w:ascii="Times New Roman" w:hAnsi="Times New Roman" w:cs="Times New Roman"/>
          <w:noProof/>
          <w:lang w:eastAsia="es-MX"/>
        </w:rPr>
        <w:t>.</w:t>
      </w:r>
    </w:p>
    <w:p w14:paraId="26A064CC" w14:textId="77777777" w:rsidR="000B207F" w:rsidRPr="006A472E" w:rsidRDefault="000B207F" w:rsidP="00087D43">
      <w:pPr>
        <w:pStyle w:val="Listaconvietas"/>
        <w:numPr>
          <w:ilvl w:val="0"/>
          <w:numId w:val="0"/>
        </w:numPr>
        <w:spacing w:after="0" w:line="360" w:lineRule="auto"/>
        <w:ind w:left="360" w:hanging="360"/>
        <w:jc w:val="both"/>
        <w:rPr>
          <w:rFonts w:ascii="Times New Roman" w:hAnsi="Times New Roman" w:cs="Times New Roman"/>
          <w:noProof/>
          <w:lang w:eastAsia="es-MX"/>
        </w:rPr>
      </w:pPr>
    </w:p>
    <w:p w14:paraId="2CA58E55" w14:textId="1073478C" w:rsidR="00366CD7" w:rsidRPr="00087D43" w:rsidRDefault="000B207F"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Figura 2</w:t>
      </w:r>
      <w:r w:rsidR="00366CD7" w:rsidRPr="00087D43">
        <w:rPr>
          <w:rFonts w:ascii="Times New Roman" w:hAnsi="Times New Roman"/>
          <w:i w:val="0"/>
          <w:color w:val="auto"/>
          <w:sz w:val="24"/>
        </w:rPr>
        <w:t>. Municipio de Oaxaca de Juárez, México</w:t>
      </w:r>
    </w:p>
    <w:p w14:paraId="2CA58E56" w14:textId="77777777" w:rsidR="00FC0F60" w:rsidRPr="006A472E" w:rsidRDefault="00FC0F60" w:rsidP="00282F68">
      <w:pPr>
        <w:spacing w:after="0" w:line="360" w:lineRule="auto"/>
        <w:jc w:val="center"/>
        <w:rPr>
          <w:rFonts w:ascii="Times New Roman" w:hAnsi="Times New Roman" w:cs="Times New Roman"/>
          <w:sz w:val="24"/>
          <w:szCs w:val="24"/>
        </w:rPr>
      </w:pPr>
      <w:r w:rsidRPr="006A472E">
        <w:rPr>
          <w:rFonts w:ascii="Times New Roman" w:hAnsi="Times New Roman" w:cs="Times New Roman"/>
          <w:noProof/>
          <w:lang w:val="es-MX" w:eastAsia="es-MX"/>
        </w:rPr>
        <w:drawing>
          <wp:inline distT="0" distB="0" distL="0" distR="0" wp14:anchorId="2CA592D7" wp14:editId="2CA592D8">
            <wp:extent cx="3084508" cy="3600000"/>
            <wp:effectExtent l="0" t="0" r="1905" b="635"/>
            <wp:docPr id="4" name="Imagen 4" descr="https://sites.google.com/site/wikiegob/-diagnostico-de-la-conectividad-en-el-municipio-de-oaxaca-de-juarez-y-propuesta-para-el-mejoramiento-de-la-recaudacion-municipal-de-las-mipymes-a-traves-de-las-tics/mapa.png?attredirec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wikiegob/-diagnostico-de-la-conectividad-en-el-municipio-de-oaxaca-de-juarez-y-propuesta-para-el-mejoramiento-de-la-recaudacion-municipal-de-las-mipymes-a-traves-de-las-tics/mapa.png?attredirects=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4508" cy="3600000"/>
                    </a:xfrm>
                    <a:prstGeom prst="rect">
                      <a:avLst/>
                    </a:prstGeom>
                    <a:noFill/>
                    <a:ln>
                      <a:noFill/>
                    </a:ln>
                  </pic:spPr>
                </pic:pic>
              </a:graphicData>
            </a:graphic>
          </wp:inline>
        </w:drawing>
      </w:r>
    </w:p>
    <w:p w14:paraId="2CA58E57" w14:textId="318C7C2F" w:rsidR="00FC0F60" w:rsidRPr="00087D43" w:rsidRDefault="00FC0F60" w:rsidP="00282F68">
      <w:pPr>
        <w:spacing w:after="0" w:line="360" w:lineRule="auto"/>
        <w:jc w:val="center"/>
        <w:rPr>
          <w:rFonts w:ascii="Times New Roman" w:hAnsi="Times New Roman" w:cs="Times New Roman"/>
          <w:sz w:val="24"/>
          <w:szCs w:val="24"/>
        </w:rPr>
      </w:pPr>
      <w:r w:rsidRPr="00087D43">
        <w:rPr>
          <w:rFonts w:ascii="Times New Roman" w:hAnsi="Times New Roman" w:cs="Times New Roman"/>
          <w:sz w:val="24"/>
          <w:szCs w:val="24"/>
        </w:rPr>
        <w:t xml:space="preserve">Fuente: Google </w:t>
      </w:r>
      <w:proofErr w:type="spellStart"/>
      <w:r w:rsidR="000B207F">
        <w:rPr>
          <w:rFonts w:ascii="Times New Roman" w:hAnsi="Times New Roman" w:cs="Times New Roman"/>
          <w:sz w:val="24"/>
          <w:szCs w:val="24"/>
        </w:rPr>
        <w:t>Map</w:t>
      </w:r>
      <w:r w:rsidR="000B207F" w:rsidRPr="00087D43">
        <w:rPr>
          <w:rFonts w:ascii="Times New Roman" w:hAnsi="Times New Roman" w:cs="Times New Roman"/>
          <w:sz w:val="24"/>
          <w:szCs w:val="24"/>
        </w:rPr>
        <w:t>s</w:t>
      </w:r>
      <w:proofErr w:type="spellEnd"/>
    </w:p>
    <w:p w14:paraId="2CA58E58" w14:textId="616BC9F5" w:rsidR="00FC0F60" w:rsidRPr="00087D43" w:rsidRDefault="00FC0F60" w:rsidP="00087D43">
      <w:pPr>
        <w:spacing w:after="0" w:line="360" w:lineRule="auto"/>
        <w:ind w:firstLine="708"/>
        <w:jc w:val="both"/>
        <w:rPr>
          <w:rFonts w:ascii="Times New Roman" w:hAnsi="Times New Roman" w:cs="Times New Roman"/>
          <w:sz w:val="24"/>
          <w:szCs w:val="24"/>
        </w:rPr>
      </w:pPr>
      <w:r w:rsidRPr="00087D43">
        <w:rPr>
          <w:rFonts w:ascii="Times New Roman" w:hAnsi="Times New Roman" w:cs="Times New Roman"/>
          <w:sz w:val="24"/>
          <w:szCs w:val="24"/>
        </w:rPr>
        <w:t>El municipio de Guatemala</w:t>
      </w:r>
      <w:r w:rsidR="00B9680D">
        <w:rPr>
          <w:rFonts w:ascii="Times New Roman" w:hAnsi="Times New Roman" w:cs="Times New Roman"/>
          <w:sz w:val="24"/>
          <w:szCs w:val="24"/>
        </w:rPr>
        <w:t>, por otro lado,</w:t>
      </w:r>
      <w:r w:rsidRPr="00087D43">
        <w:rPr>
          <w:rFonts w:ascii="Times New Roman" w:hAnsi="Times New Roman" w:cs="Times New Roman"/>
          <w:sz w:val="24"/>
          <w:szCs w:val="24"/>
        </w:rPr>
        <w:t xml:space="preserve"> es uno de los 340 municipios de la República de Guatemala y es la cabecera departamental del departamento de Guatemala</w:t>
      </w:r>
      <w:r w:rsidR="00B9680D">
        <w:rPr>
          <w:rFonts w:ascii="Times New Roman" w:hAnsi="Times New Roman" w:cs="Times New Roman"/>
          <w:sz w:val="24"/>
          <w:szCs w:val="24"/>
        </w:rPr>
        <w:t>.</w:t>
      </w:r>
      <w:r w:rsidR="00B9680D" w:rsidRPr="00087D43">
        <w:rPr>
          <w:rFonts w:ascii="Times New Roman" w:hAnsi="Times New Roman" w:cs="Times New Roman"/>
          <w:sz w:val="24"/>
          <w:szCs w:val="24"/>
        </w:rPr>
        <w:t xml:space="preserve"> </w:t>
      </w:r>
      <w:r w:rsidR="00B9680D">
        <w:rPr>
          <w:rFonts w:ascii="Times New Roman" w:hAnsi="Times New Roman" w:cs="Times New Roman"/>
          <w:sz w:val="24"/>
          <w:szCs w:val="24"/>
        </w:rPr>
        <w:t>T</w:t>
      </w:r>
      <w:r w:rsidR="00B9680D" w:rsidRPr="00087D43">
        <w:rPr>
          <w:rFonts w:ascii="Times New Roman" w:hAnsi="Times New Roman" w:cs="Times New Roman"/>
          <w:sz w:val="24"/>
          <w:szCs w:val="24"/>
        </w:rPr>
        <w:t xml:space="preserve">iene </w:t>
      </w:r>
      <w:r w:rsidR="00AA38A5" w:rsidRPr="00087D43">
        <w:rPr>
          <w:rFonts w:ascii="Times New Roman" w:hAnsi="Times New Roman" w:cs="Times New Roman"/>
          <w:sz w:val="24"/>
          <w:szCs w:val="24"/>
        </w:rPr>
        <w:t>una extensión de 228 km</w:t>
      </w:r>
      <w:r w:rsidR="00AA38A5" w:rsidRPr="00087D43">
        <w:rPr>
          <w:rFonts w:ascii="Times New Roman" w:hAnsi="Times New Roman" w:cs="Times New Roman"/>
          <w:sz w:val="24"/>
          <w:szCs w:val="24"/>
          <w:vertAlign w:val="superscript"/>
        </w:rPr>
        <w:t>2</w:t>
      </w:r>
      <w:r w:rsidR="00AA38A5" w:rsidRPr="00087D43">
        <w:rPr>
          <w:rFonts w:ascii="Times New Roman" w:hAnsi="Times New Roman" w:cs="Times New Roman"/>
          <w:sz w:val="24"/>
          <w:szCs w:val="24"/>
        </w:rPr>
        <w:t>.</w:t>
      </w:r>
      <w:r w:rsidRPr="00087D43">
        <w:rPr>
          <w:rFonts w:ascii="Times New Roman" w:hAnsi="Times New Roman" w:cs="Times New Roman"/>
          <w:sz w:val="24"/>
          <w:szCs w:val="24"/>
        </w:rPr>
        <w:t xml:space="preserve"> </w:t>
      </w:r>
      <w:r w:rsidR="009F608B">
        <w:rPr>
          <w:rFonts w:ascii="Times New Roman" w:hAnsi="Times New Roman" w:cs="Times New Roman"/>
          <w:sz w:val="24"/>
          <w:szCs w:val="24"/>
        </w:rPr>
        <w:t>Según datos</w:t>
      </w:r>
      <w:r w:rsidR="009F608B" w:rsidRPr="00087D43">
        <w:rPr>
          <w:rFonts w:ascii="Times New Roman" w:hAnsi="Times New Roman" w:cs="Times New Roman"/>
          <w:sz w:val="24"/>
          <w:szCs w:val="24"/>
        </w:rPr>
        <w:t xml:space="preserve"> </w:t>
      </w:r>
      <w:r w:rsidRPr="00087D43">
        <w:rPr>
          <w:rFonts w:ascii="Times New Roman" w:hAnsi="Times New Roman" w:cs="Times New Roman"/>
          <w:sz w:val="24"/>
          <w:szCs w:val="24"/>
        </w:rPr>
        <w:t xml:space="preserve">del </w:t>
      </w:r>
      <w:r w:rsidR="000E0A9E">
        <w:rPr>
          <w:rFonts w:ascii="Times New Roman" w:hAnsi="Times New Roman" w:cs="Times New Roman"/>
          <w:sz w:val="24"/>
          <w:szCs w:val="24"/>
        </w:rPr>
        <w:t>Instituto Nacional de Estadística de Guatemala [</w:t>
      </w:r>
      <w:r w:rsidRPr="00087D43">
        <w:rPr>
          <w:rFonts w:ascii="Times New Roman" w:hAnsi="Times New Roman" w:cs="Times New Roman"/>
          <w:sz w:val="24"/>
          <w:szCs w:val="24"/>
        </w:rPr>
        <w:t>INE</w:t>
      </w:r>
      <w:r w:rsidR="000E0A9E">
        <w:rPr>
          <w:rFonts w:ascii="Times New Roman" w:hAnsi="Times New Roman" w:cs="Times New Roman"/>
          <w:sz w:val="24"/>
          <w:szCs w:val="24"/>
        </w:rPr>
        <w:t>]</w:t>
      </w:r>
      <w:r w:rsidRPr="00087D43">
        <w:rPr>
          <w:rFonts w:ascii="Times New Roman" w:hAnsi="Times New Roman" w:cs="Times New Roman"/>
          <w:sz w:val="24"/>
          <w:szCs w:val="24"/>
        </w:rPr>
        <w:t xml:space="preserve"> </w:t>
      </w:r>
      <w:r w:rsidR="009F608B">
        <w:rPr>
          <w:rFonts w:ascii="Times New Roman" w:hAnsi="Times New Roman" w:cs="Times New Roman"/>
          <w:sz w:val="24"/>
          <w:szCs w:val="24"/>
        </w:rPr>
        <w:t>(</w:t>
      </w:r>
      <w:r w:rsidRPr="00087D43">
        <w:rPr>
          <w:rFonts w:ascii="Times New Roman" w:hAnsi="Times New Roman" w:cs="Times New Roman"/>
          <w:sz w:val="24"/>
          <w:szCs w:val="24"/>
        </w:rPr>
        <w:t>2015</w:t>
      </w:r>
      <w:r w:rsidR="009F608B">
        <w:rPr>
          <w:rFonts w:ascii="Times New Roman" w:hAnsi="Times New Roman" w:cs="Times New Roman"/>
          <w:sz w:val="24"/>
          <w:szCs w:val="24"/>
        </w:rPr>
        <w:t>),</w:t>
      </w:r>
      <w:r w:rsidRPr="00087D43">
        <w:rPr>
          <w:rFonts w:ascii="Times New Roman" w:hAnsi="Times New Roman" w:cs="Times New Roman"/>
          <w:sz w:val="24"/>
          <w:szCs w:val="24"/>
        </w:rPr>
        <w:t xml:space="preserve"> cuenta con una población de 994</w:t>
      </w:r>
      <w:r w:rsidR="000E0A9E">
        <w:rPr>
          <w:rFonts w:ascii="Times New Roman" w:hAnsi="Times New Roman" w:cs="Times New Roman"/>
          <w:sz w:val="24"/>
          <w:szCs w:val="24"/>
        </w:rPr>
        <w:t xml:space="preserve"> </w:t>
      </w:r>
      <w:r w:rsidRPr="00087D43">
        <w:rPr>
          <w:rFonts w:ascii="Times New Roman" w:hAnsi="Times New Roman" w:cs="Times New Roman"/>
          <w:sz w:val="24"/>
          <w:szCs w:val="24"/>
        </w:rPr>
        <w:t>078.</w:t>
      </w:r>
    </w:p>
    <w:p w14:paraId="71A02ECA" w14:textId="77777777" w:rsidR="000B207F" w:rsidRDefault="000B207F" w:rsidP="00282F68">
      <w:pPr>
        <w:pStyle w:val="Descripcin"/>
        <w:keepNext/>
        <w:spacing w:after="0" w:line="360" w:lineRule="auto"/>
        <w:jc w:val="center"/>
        <w:rPr>
          <w:rFonts w:ascii="Times New Roman" w:hAnsi="Times New Roman"/>
          <w:i w:val="0"/>
          <w:color w:val="auto"/>
          <w:sz w:val="24"/>
        </w:rPr>
      </w:pPr>
    </w:p>
    <w:p w14:paraId="2CA58E59" w14:textId="0B206CA1" w:rsidR="00366CD7" w:rsidRPr="00087D43" w:rsidRDefault="000B207F"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Figura 3</w:t>
      </w:r>
      <w:r w:rsidR="00366CD7" w:rsidRPr="00087D43">
        <w:rPr>
          <w:rFonts w:ascii="Times New Roman" w:hAnsi="Times New Roman"/>
          <w:i w:val="0"/>
          <w:color w:val="auto"/>
          <w:sz w:val="24"/>
        </w:rPr>
        <w:t>. Municipio de Guatemala</w:t>
      </w:r>
    </w:p>
    <w:p w14:paraId="2CA58E5A" w14:textId="77777777" w:rsidR="00FC0F60" w:rsidRPr="006A472E" w:rsidRDefault="00FC0F60" w:rsidP="00282F68">
      <w:pPr>
        <w:spacing w:after="0" w:line="360" w:lineRule="auto"/>
        <w:jc w:val="center"/>
        <w:rPr>
          <w:rFonts w:ascii="Times New Roman" w:hAnsi="Times New Roman" w:cs="Times New Roman"/>
          <w:sz w:val="24"/>
          <w:szCs w:val="24"/>
        </w:rPr>
      </w:pPr>
      <w:r w:rsidRPr="006A472E">
        <w:rPr>
          <w:rFonts w:ascii="Times New Roman" w:hAnsi="Times New Roman" w:cs="Times New Roman"/>
          <w:noProof/>
          <w:color w:val="0000FF"/>
          <w:lang w:val="es-MX" w:eastAsia="es-MX"/>
        </w:rPr>
        <w:drawing>
          <wp:inline distT="0" distB="0" distL="0" distR="0" wp14:anchorId="2CA592D9" wp14:editId="2CA592DA">
            <wp:extent cx="3438525" cy="2550239"/>
            <wp:effectExtent l="0" t="0" r="0" b="2540"/>
            <wp:docPr id="5" name="Imagen 5" descr="Mapa de Ciudad de Guatemal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a de Ciudad de Guatemal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2141" cy="2552921"/>
                    </a:xfrm>
                    <a:prstGeom prst="rect">
                      <a:avLst/>
                    </a:prstGeom>
                    <a:noFill/>
                    <a:ln>
                      <a:noFill/>
                    </a:ln>
                  </pic:spPr>
                </pic:pic>
              </a:graphicData>
            </a:graphic>
          </wp:inline>
        </w:drawing>
      </w:r>
    </w:p>
    <w:p w14:paraId="2CA58E5B" w14:textId="025D9BE9" w:rsidR="00FC0F60" w:rsidRDefault="00FC0F60" w:rsidP="00282F68">
      <w:pPr>
        <w:spacing w:after="0" w:line="360" w:lineRule="auto"/>
        <w:jc w:val="center"/>
        <w:rPr>
          <w:rFonts w:ascii="Times New Roman" w:hAnsi="Times New Roman" w:cs="Times New Roman"/>
          <w:sz w:val="24"/>
          <w:szCs w:val="24"/>
        </w:rPr>
      </w:pPr>
      <w:r w:rsidRPr="00087D43">
        <w:rPr>
          <w:rFonts w:ascii="Times New Roman" w:hAnsi="Times New Roman" w:cs="Times New Roman"/>
          <w:sz w:val="24"/>
          <w:szCs w:val="24"/>
        </w:rPr>
        <w:t>Fuente: Google</w:t>
      </w:r>
      <w:r w:rsidR="000B207F">
        <w:rPr>
          <w:rFonts w:ascii="Times New Roman" w:hAnsi="Times New Roman" w:cs="Times New Roman"/>
          <w:sz w:val="24"/>
          <w:szCs w:val="24"/>
        </w:rPr>
        <w:t xml:space="preserve"> </w:t>
      </w:r>
      <w:proofErr w:type="spellStart"/>
      <w:r w:rsidR="000B207F">
        <w:rPr>
          <w:rFonts w:ascii="Times New Roman" w:hAnsi="Times New Roman" w:cs="Times New Roman"/>
          <w:sz w:val="24"/>
          <w:szCs w:val="24"/>
        </w:rPr>
        <w:t>Maps</w:t>
      </w:r>
      <w:proofErr w:type="spellEnd"/>
    </w:p>
    <w:p w14:paraId="2CA58E5C" w14:textId="44FE95B1" w:rsidR="00366CD7" w:rsidRPr="00087D43" w:rsidRDefault="00366CD7"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3</w:t>
      </w:r>
      <w:r w:rsidRPr="00087D43">
        <w:rPr>
          <w:rFonts w:ascii="Times New Roman" w:hAnsi="Times New Roman"/>
          <w:b/>
          <w:i w:val="0"/>
          <w:color w:val="auto"/>
          <w:sz w:val="24"/>
        </w:rPr>
        <w:fldChar w:fldCharType="end"/>
      </w:r>
      <w:r w:rsidRPr="00087D43">
        <w:rPr>
          <w:rFonts w:ascii="Times New Roman" w:hAnsi="Times New Roman"/>
          <w:i w:val="0"/>
          <w:color w:val="auto"/>
          <w:sz w:val="24"/>
        </w:rPr>
        <w:t xml:space="preserve">. Población </w:t>
      </w:r>
      <w:r w:rsidR="000B207F">
        <w:rPr>
          <w:rFonts w:ascii="Times New Roman" w:hAnsi="Times New Roman"/>
          <w:i w:val="0"/>
          <w:color w:val="auto"/>
          <w:sz w:val="24"/>
        </w:rPr>
        <w:t xml:space="preserve">en el año </w:t>
      </w:r>
      <w:r w:rsidRPr="00087D43">
        <w:rPr>
          <w:rFonts w:ascii="Times New Roman" w:hAnsi="Times New Roman"/>
          <w:i w:val="0"/>
          <w:color w:val="auto"/>
          <w:sz w:val="24"/>
        </w:rPr>
        <w:t>2015</w:t>
      </w:r>
      <w:r w:rsidR="000B207F">
        <w:rPr>
          <w:rFonts w:ascii="Times New Roman" w:hAnsi="Times New Roman"/>
          <w:i w:val="0"/>
          <w:color w:val="auto"/>
          <w:sz w:val="24"/>
        </w:rPr>
        <w:t xml:space="preserve"> del área de estudio</w:t>
      </w:r>
    </w:p>
    <w:tbl>
      <w:tblPr>
        <w:tblStyle w:val="Tabladecuadrcula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1372"/>
        <w:gridCol w:w="1355"/>
        <w:gridCol w:w="1497"/>
        <w:gridCol w:w="1696"/>
        <w:gridCol w:w="1350"/>
      </w:tblGrid>
      <w:tr w:rsidR="00FC0F60" w:rsidRPr="00BC3EFB" w14:paraId="2CA58E63" w14:textId="77777777" w:rsidTr="00366C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tcBorders>
              <w:top w:val="none" w:sz="0" w:space="0" w:color="auto"/>
              <w:bottom w:val="none" w:sz="0" w:space="0" w:color="auto"/>
              <w:right w:val="none" w:sz="0" w:space="0" w:color="auto"/>
            </w:tcBorders>
            <w:vAlign w:val="center"/>
          </w:tcPr>
          <w:p w14:paraId="2CA58E5D" w14:textId="2ECD6BA3" w:rsidR="00FC0F60" w:rsidRPr="00087D43" w:rsidRDefault="00FC0F60" w:rsidP="00282F68">
            <w:pPr>
              <w:spacing w:line="360" w:lineRule="auto"/>
              <w:jc w:val="center"/>
              <w:rPr>
                <w:rFonts w:ascii="Times New Roman" w:hAnsi="Times New Roman" w:cs="Times New Roman"/>
                <w:sz w:val="24"/>
                <w:szCs w:val="24"/>
              </w:rPr>
            </w:pPr>
            <w:r w:rsidRPr="000B207F">
              <w:rPr>
                <w:rFonts w:ascii="Times New Roman" w:hAnsi="Times New Roman" w:cs="Times New Roman"/>
                <w:sz w:val="24"/>
                <w:szCs w:val="24"/>
              </w:rPr>
              <w:t>México</w:t>
            </w:r>
          </w:p>
        </w:tc>
        <w:tc>
          <w:tcPr>
            <w:tcW w:w="1446" w:type="dxa"/>
            <w:tcBorders>
              <w:top w:val="none" w:sz="0" w:space="0" w:color="auto"/>
              <w:left w:val="none" w:sz="0" w:space="0" w:color="auto"/>
              <w:bottom w:val="none" w:sz="0" w:space="0" w:color="auto"/>
              <w:right w:val="none" w:sz="0" w:space="0" w:color="auto"/>
            </w:tcBorders>
            <w:vAlign w:val="center"/>
          </w:tcPr>
          <w:p w14:paraId="2CA58E5E" w14:textId="77777777" w:rsidR="00FC0F60" w:rsidRPr="00087D43" w:rsidRDefault="00FC0F60"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07F">
              <w:rPr>
                <w:rFonts w:ascii="Times New Roman" w:hAnsi="Times New Roman" w:cs="Times New Roman"/>
                <w:sz w:val="24"/>
                <w:szCs w:val="24"/>
              </w:rPr>
              <w:t>Estado de Oaxaca</w:t>
            </w:r>
          </w:p>
        </w:tc>
        <w:tc>
          <w:tcPr>
            <w:tcW w:w="1371" w:type="dxa"/>
            <w:tcBorders>
              <w:top w:val="none" w:sz="0" w:space="0" w:color="auto"/>
              <w:left w:val="none" w:sz="0" w:space="0" w:color="auto"/>
              <w:bottom w:val="none" w:sz="0" w:space="0" w:color="auto"/>
              <w:right w:val="none" w:sz="0" w:space="0" w:color="auto"/>
            </w:tcBorders>
            <w:vAlign w:val="center"/>
          </w:tcPr>
          <w:p w14:paraId="2CA58E5F" w14:textId="77777777" w:rsidR="00FC0F60" w:rsidRPr="00087D43" w:rsidRDefault="00FC0F60"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07F">
              <w:rPr>
                <w:rFonts w:ascii="Times New Roman" w:hAnsi="Times New Roman" w:cs="Times New Roman"/>
                <w:sz w:val="24"/>
                <w:szCs w:val="24"/>
              </w:rPr>
              <w:t>Municipio Oaxaca de Juárez</w:t>
            </w:r>
          </w:p>
        </w:tc>
        <w:tc>
          <w:tcPr>
            <w:tcW w:w="1525" w:type="dxa"/>
            <w:tcBorders>
              <w:top w:val="none" w:sz="0" w:space="0" w:color="auto"/>
              <w:left w:val="none" w:sz="0" w:space="0" w:color="auto"/>
              <w:bottom w:val="none" w:sz="0" w:space="0" w:color="auto"/>
              <w:right w:val="none" w:sz="0" w:space="0" w:color="auto"/>
            </w:tcBorders>
            <w:vAlign w:val="center"/>
          </w:tcPr>
          <w:p w14:paraId="2CA58E60" w14:textId="19A7199E" w:rsidR="00FC0F60" w:rsidRPr="00087D43" w:rsidRDefault="00FC0F60"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07F">
              <w:rPr>
                <w:rFonts w:ascii="Times New Roman" w:hAnsi="Times New Roman" w:cs="Times New Roman"/>
                <w:sz w:val="24"/>
                <w:szCs w:val="24"/>
              </w:rPr>
              <w:t>Guatemala</w:t>
            </w:r>
          </w:p>
        </w:tc>
        <w:tc>
          <w:tcPr>
            <w:tcW w:w="1576" w:type="dxa"/>
            <w:tcBorders>
              <w:top w:val="none" w:sz="0" w:space="0" w:color="auto"/>
              <w:left w:val="none" w:sz="0" w:space="0" w:color="auto"/>
              <w:bottom w:val="none" w:sz="0" w:space="0" w:color="auto"/>
              <w:right w:val="none" w:sz="0" w:space="0" w:color="auto"/>
            </w:tcBorders>
            <w:vAlign w:val="center"/>
          </w:tcPr>
          <w:p w14:paraId="2CA58E61" w14:textId="77777777" w:rsidR="00FC0F60" w:rsidRPr="00087D43" w:rsidRDefault="00FC0F60"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07F">
              <w:rPr>
                <w:rFonts w:ascii="Times New Roman" w:hAnsi="Times New Roman" w:cs="Times New Roman"/>
                <w:sz w:val="24"/>
                <w:szCs w:val="24"/>
              </w:rPr>
              <w:t>Departamento de Guatemala</w:t>
            </w:r>
          </w:p>
        </w:tc>
        <w:tc>
          <w:tcPr>
            <w:tcW w:w="1256" w:type="dxa"/>
            <w:tcBorders>
              <w:top w:val="none" w:sz="0" w:space="0" w:color="auto"/>
              <w:left w:val="none" w:sz="0" w:space="0" w:color="auto"/>
              <w:bottom w:val="none" w:sz="0" w:space="0" w:color="auto"/>
            </w:tcBorders>
            <w:vAlign w:val="center"/>
          </w:tcPr>
          <w:p w14:paraId="2CA58E62" w14:textId="77777777" w:rsidR="00FC0F60" w:rsidRPr="00087D43" w:rsidRDefault="00FC0F60"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B207F">
              <w:rPr>
                <w:rFonts w:ascii="Times New Roman" w:hAnsi="Times New Roman" w:cs="Times New Roman"/>
                <w:sz w:val="24"/>
                <w:szCs w:val="24"/>
              </w:rPr>
              <w:t>Municipio de Guatemala</w:t>
            </w:r>
          </w:p>
        </w:tc>
      </w:tr>
      <w:tr w:rsidR="00FC0F60" w:rsidRPr="00BC3EFB" w14:paraId="2CA58E6A" w14:textId="77777777" w:rsidTr="00366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6" w:type="dxa"/>
            <w:vAlign w:val="center"/>
          </w:tcPr>
          <w:p w14:paraId="2CA58E64" w14:textId="09F31A05" w:rsidR="00FC0F60" w:rsidRPr="00BC3EFB" w:rsidRDefault="00FC0F60" w:rsidP="00282F68">
            <w:pPr>
              <w:spacing w:line="360" w:lineRule="auto"/>
              <w:jc w:val="center"/>
              <w:rPr>
                <w:rFonts w:ascii="Times New Roman" w:hAnsi="Times New Roman" w:cs="Times New Roman"/>
                <w:b w:val="0"/>
                <w:sz w:val="24"/>
                <w:szCs w:val="24"/>
              </w:rPr>
            </w:pPr>
            <w:r w:rsidRPr="00BC3EFB">
              <w:rPr>
                <w:rFonts w:ascii="Times New Roman" w:hAnsi="Times New Roman" w:cs="Times New Roman"/>
                <w:b w:val="0"/>
                <w:sz w:val="24"/>
                <w:szCs w:val="24"/>
              </w:rPr>
              <w:t>119</w:t>
            </w:r>
            <w:r w:rsidR="000E0A9E">
              <w:rPr>
                <w:rFonts w:ascii="Times New Roman" w:hAnsi="Times New Roman" w:cs="Times New Roman"/>
                <w:b w:val="0"/>
                <w:sz w:val="24"/>
                <w:szCs w:val="24"/>
              </w:rPr>
              <w:t xml:space="preserve"> </w:t>
            </w:r>
            <w:r w:rsidRPr="00BC3EFB">
              <w:rPr>
                <w:rFonts w:ascii="Times New Roman" w:hAnsi="Times New Roman" w:cs="Times New Roman"/>
                <w:b w:val="0"/>
                <w:sz w:val="24"/>
                <w:szCs w:val="24"/>
              </w:rPr>
              <w:t>530</w:t>
            </w:r>
            <w:r w:rsidR="000E0A9E">
              <w:rPr>
                <w:rFonts w:ascii="Times New Roman" w:hAnsi="Times New Roman" w:cs="Times New Roman"/>
                <w:b w:val="0"/>
                <w:sz w:val="24"/>
                <w:szCs w:val="24"/>
              </w:rPr>
              <w:t xml:space="preserve"> </w:t>
            </w:r>
            <w:r w:rsidRPr="00BC3EFB">
              <w:rPr>
                <w:rFonts w:ascii="Times New Roman" w:hAnsi="Times New Roman" w:cs="Times New Roman"/>
                <w:b w:val="0"/>
                <w:sz w:val="24"/>
                <w:szCs w:val="24"/>
              </w:rPr>
              <w:t>753</w:t>
            </w:r>
          </w:p>
        </w:tc>
        <w:tc>
          <w:tcPr>
            <w:tcW w:w="1446" w:type="dxa"/>
            <w:vAlign w:val="center"/>
          </w:tcPr>
          <w:p w14:paraId="2CA58E65" w14:textId="1E8E5AE0" w:rsidR="00FC0F60" w:rsidRPr="00BC3EFB" w:rsidRDefault="00FC0F60"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3EFB">
              <w:rPr>
                <w:rFonts w:ascii="Times New Roman" w:hAnsi="Times New Roman" w:cs="Times New Roman"/>
                <w:sz w:val="24"/>
                <w:szCs w:val="24"/>
              </w:rPr>
              <w:t>3</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967</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889</w:t>
            </w:r>
          </w:p>
        </w:tc>
        <w:tc>
          <w:tcPr>
            <w:tcW w:w="1371" w:type="dxa"/>
            <w:vAlign w:val="center"/>
          </w:tcPr>
          <w:p w14:paraId="2CA58E66" w14:textId="5641157F" w:rsidR="00FC0F60" w:rsidRPr="00BC3EFB" w:rsidRDefault="00FC0F60"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3EFB">
              <w:rPr>
                <w:rFonts w:ascii="Times New Roman" w:hAnsi="Times New Roman" w:cs="Times New Roman"/>
                <w:sz w:val="24"/>
                <w:szCs w:val="24"/>
              </w:rPr>
              <w:t>264</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651</w:t>
            </w:r>
          </w:p>
        </w:tc>
        <w:tc>
          <w:tcPr>
            <w:tcW w:w="1525" w:type="dxa"/>
            <w:vAlign w:val="center"/>
          </w:tcPr>
          <w:p w14:paraId="2CA58E67" w14:textId="223A7D52" w:rsidR="00FC0F60" w:rsidRPr="00BC3EFB" w:rsidRDefault="00FC0F60"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3EFB">
              <w:rPr>
                <w:rFonts w:ascii="Times New Roman" w:hAnsi="Times New Roman" w:cs="Times New Roman"/>
                <w:sz w:val="24"/>
                <w:szCs w:val="24"/>
              </w:rPr>
              <w:t>16</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176</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133</w:t>
            </w:r>
          </w:p>
        </w:tc>
        <w:tc>
          <w:tcPr>
            <w:tcW w:w="1576" w:type="dxa"/>
            <w:vAlign w:val="center"/>
          </w:tcPr>
          <w:p w14:paraId="2CA58E68" w14:textId="7DE7A297" w:rsidR="00FC0F60" w:rsidRPr="00BC3EFB" w:rsidRDefault="00FC0F60"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3EFB">
              <w:rPr>
                <w:rFonts w:ascii="Times New Roman" w:hAnsi="Times New Roman" w:cs="Times New Roman"/>
                <w:sz w:val="24"/>
                <w:szCs w:val="24"/>
              </w:rPr>
              <w:t>3</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134</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276</w:t>
            </w:r>
          </w:p>
        </w:tc>
        <w:tc>
          <w:tcPr>
            <w:tcW w:w="1256" w:type="dxa"/>
            <w:vAlign w:val="center"/>
          </w:tcPr>
          <w:p w14:paraId="2CA58E69" w14:textId="3A55798F" w:rsidR="00FC0F60" w:rsidRPr="00BC3EFB" w:rsidRDefault="00FC0F60"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3EFB">
              <w:rPr>
                <w:rFonts w:ascii="Times New Roman" w:hAnsi="Times New Roman" w:cs="Times New Roman"/>
                <w:sz w:val="24"/>
                <w:szCs w:val="24"/>
              </w:rPr>
              <w:t>994</w:t>
            </w:r>
            <w:r w:rsidR="000E0A9E">
              <w:rPr>
                <w:rFonts w:ascii="Times New Roman" w:hAnsi="Times New Roman" w:cs="Times New Roman"/>
                <w:sz w:val="24"/>
                <w:szCs w:val="24"/>
              </w:rPr>
              <w:t xml:space="preserve"> </w:t>
            </w:r>
            <w:r w:rsidRPr="00BC3EFB">
              <w:rPr>
                <w:rFonts w:ascii="Times New Roman" w:hAnsi="Times New Roman" w:cs="Times New Roman"/>
                <w:sz w:val="24"/>
                <w:szCs w:val="24"/>
              </w:rPr>
              <w:t>078</w:t>
            </w:r>
          </w:p>
        </w:tc>
      </w:tr>
    </w:tbl>
    <w:p w14:paraId="2CA58E6B" w14:textId="0FA980E2" w:rsidR="00FC0F60" w:rsidRPr="00087D43" w:rsidRDefault="00FC0F60" w:rsidP="00282F68">
      <w:pPr>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Fuente: Encuesta Intercensal</w:t>
      </w:r>
      <w:r w:rsidR="000B207F">
        <w:rPr>
          <w:rFonts w:ascii="Times New Roman" w:hAnsi="Times New Roman" w:cs="Times New Roman"/>
          <w:sz w:val="24"/>
          <w:szCs w:val="18"/>
        </w:rPr>
        <w:t xml:space="preserve"> del </w:t>
      </w:r>
      <w:proofErr w:type="spellStart"/>
      <w:r w:rsidR="000B207F">
        <w:rPr>
          <w:rFonts w:ascii="Times New Roman" w:hAnsi="Times New Roman" w:cs="Times New Roman"/>
          <w:sz w:val="24"/>
          <w:szCs w:val="18"/>
        </w:rPr>
        <w:t>Inegi</w:t>
      </w:r>
      <w:proofErr w:type="spellEnd"/>
      <w:r w:rsidRPr="00087D43">
        <w:rPr>
          <w:rFonts w:ascii="Times New Roman" w:hAnsi="Times New Roman" w:cs="Times New Roman"/>
          <w:sz w:val="24"/>
          <w:szCs w:val="18"/>
        </w:rPr>
        <w:t xml:space="preserve"> </w:t>
      </w:r>
      <w:r w:rsidR="000B207F">
        <w:rPr>
          <w:rFonts w:ascii="Times New Roman" w:hAnsi="Times New Roman" w:cs="Times New Roman"/>
          <w:sz w:val="24"/>
          <w:szCs w:val="18"/>
        </w:rPr>
        <w:t>(</w:t>
      </w:r>
      <w:r w:rsidRPr="00087D43">
        <w:rPr>
          <w:rFonts w:ascii="Times New Roman" w:hAnsi="Times New Roman" w:cs="Times New Roman"/>
          <w:sz w:val="24"/>
          <w:szCs w:val="18"/>
        </w:rPr>
        <w:t>2015</w:t>
      </w:r>
      <w:r w:rsidR="000B207F">
        <w:rPr>
          <w:rFonts w:ascii="Times New Roman" w:hAnsi="Times New Roman" w:cs="Times New Roman"/>
          <w:sz w:val="24"/>
          <w:szCs w:val="18"/>
        </w:rPr>
        <w:t>);</w:t>
      </w:r>
      <w:r w:rsidRPr="00087D43">
        <w:rPr>
          <w:rFonts w:ascii="Times New Roman" w:hAnsi="Times New Roman" w:cs="Times New Roman"/>
          <w:sz w:val="24"/>
          <w:szCs w:val="18"/>
        </w:rPr>
        <w:t xml:space="preserve"> </w:t>
      </w:r>
      <w:r w:rsidR="00966686">
        <w:rPr>
          <w:rFonts w:ascii="Times New Roman" w:hAnsi="Times New Roman" w:cs="Times New Roman"/>
          <w:sz w:val="24"/>
          <w:szCs w:val="18"/>
        </w:rPr>
        <w:t>INE</w:t>
      </w:r>
      <w:r w:rsidR="000B207F">
        <w:rPr>
          <w:rFonts w:ascii="Times New Roman" w:hAnsi="Times New Roman" w:cs="Times New Roman"/>
          <w:sz w:val="24"/>
          <w:szCs w:val="18"/>
        </w:rPr>
        <w:t xml:space="preserve"> (2015)</w:t>
      </w:r>
    </w:p>
    <w:p w14:paraId="0BE63089" w14:textId="77777777" w:rsidR="000B207F" w:rsidRPr="006A472E" w:rsidRDefault="000B207F" w:rsidP="00282F68">
      <w:pPr>
        <w:spacing w:after="0" w:line="360" w:lineRule="auto"/>
        <w:jc w:val="center"/>
        <w:rPr>
          <w:rFonts w:ascii="Times New Roman" w:hAnsi="Times New Roman" w:cs="Times New Roman"/>
          <w:sz w:val="18"/>
          <w:szCs w:val="18"/>
        </w:rPr>
      </w:pPr>
    </w:p>
    <w:p w14:paraId="2CA58E6C" w14:textId="39B97987" w:rsidR="007F4788" w:rsidRDefault="008056AF" w:rsidP="00087D43">
      <w:pPr>
        <w:spacing w:after="0" w:line="360" w:lineRule="auto"/>
        <w:ind w:firstLine="708"/>
        <w:jc w:val="both"/>
        <w:rPr>
          <w:rFonts w:ascii="Times New Roman" w:hAnsi="Times New Roman" w:cs="Times New Roman"/>
          <w:color w:val="333333"/>
          <w:sz w:val="24"/>
          <w:szCs w:val="24"/>
        </w:rPr>
      </w:pPr>
      <w:r w:rsidRPr="006A472E">
        <w:rPr>
          <w:rFonts w:ascii="Times New Roman" w:hAnsi="Times New Roman" w:cs="Times New Roman"/>
          <w:sz w:val="24"/>
          <w:szCs w:val="24"/>
        </w:rPr>
        <w:t xml:space="preserve">Dentro de los tres tipos de pirámides que existen, la de México es de tipo regresiva, dado que es más ancha en los grupos superiores que en la base, debido al descenso en la natalidad y al envejecimiento </w:t>
      </w:r>
      <w:r w:rsidR="00BC3EFB" w:rsidRPr="006A472E">
        <w:rPr>
          <w:rFonts w:ascii="Times New Roman" w:hAnsi="Times New Roman" w:cs="Times New Roman"/>
          <w:sz w:val="24"/>
          <w:szCs w:val="24"/>
        </w:rPr>
        <w:t>cont</w:t>
      </w:r>
      <w:r w:rsidR="00BC3EFB">
        <w:rPr>
          <w:rFonts w:ascii="Times New Roman" w:hAnsi="Times New Roman" w:cs="Times New Roman"/>
          <w:sz w:val="24"/>
          <w:szCs w:val="24"/>
        </w:rPr>
        <w:t xml:space="preserve">inuo </w:t>
      </w:r>
      <w:r w:rsidRPr="006A472E">
        <w:rPr>
          <w:rFonts w:ascii="Times New Roman" w:hAnsi="Times New Roman" w:cs="Times New Roman"/>
          <w:sz w:val="24"/>
          <w:szCs w:val="24"/>
        </w:rPr>
        <w:t xml:space="preserve">de su población; </w:t>
      </w:r>
      <w:r w:rsidR="00707C36">
        <w:rPr>
          <w:rFonts w:ascii="Times New Roman" w:hAnsi="Times New Roman" w:cs="Times New Roman"/>
          <w:sz w:val="24"/>
          <w:szCs w:val="24"/>
        </w:rPr>
        <w:t>es por ello por lo que</w:t>
      </w:r>
      <w:r w:rsidRPr="006A472E">
        <w:rPr>
          <w:rFonts w:ascii="Times New Roman" w:hAnsi="Times New Roman" w:cs="Times New Roman"/>
          <w:sz w:val="24"/>
          <w:szCs w:val="24"/>
        </w:rPr>
        <w:t xml:space="preserve"> su perspectiva de futuro es de descenso. La del país de Guatemala es de tipo progresiva</w:t>
      </w:r>
      <w:r w:rsidR="00707C36">
        <w:rPr>
          <w:rFonts w:ascii="Times New Roman" w:hAnsi="Times New Roman" w:cs="Times New Roman"/>
          <w:sz w:val="24"/>
          <w:szCs w:val="24"/>
        </w:rPr>
        <w:t xml:space="preserve">: </w:t>
      </w:r>
      <w:r w:rsidRPr="006A472E">
        <w:rPr>
          <w:rFonts w:ascii="Times New Roman" w:hAnsi="Times New Roman" w:cs="Times New Roman"/>
          <w:color w:val="333333"/>
          <w:sz w:val="24"/>
          <w:szCs w:val="24"/>
        </w:rPr>
        <w:t>presenta una base ancha frente a grupos superiores que se van reduciendo, consecuencia de una natalidad alta y de una mortalidad progresiva</w:t>
      </w:r>
      <w:r w:rsidR="00CF7415">
        <w:rPr>
          <w:rFonts w:ascii="Times New Roman" w:hAnsi="Times New Roman" w:cs="Times New Roman"/>
          <w:color w:val="333333"/>
          <w:sz w:val="24"/>
          <w:szCs w:val="24"/>
        </w:rPr>
        <w:t>,</w:t>
      </w:r>
      <w:r w:rsidRPr="006A472E">
        <w:rPr>
          <w:rFonts w:ascii="Times New Roman" w:hAnsi="Times New Roman" w:cs="Times New Roman"/>
          <w:color w:val="333333"/>
          <w:sz w:val="24"/>
          <w:szCs w:val="24"/>
        </w:rPr>
        <w:t xml:space="preserve"> según la edad</w:t>
      </w:r>
      <w:r w:rsidR="00CF7415">
        <w:rPr>
          <w:rFonts w:ascii="Times New Roman" w:hAnsi="Times New Roman" w:cs="Times New Roman"/>
          <w:color w:val="333333"/>
          <w:sz w:val="24"/>
          <w:szCs w:val="24"/>
        </w:rPr>
        <w:t>.</w:t>
      </w:r>
      <w:r w:rsidR="00CF7415" w:rsidRPr="006A472E">
        <w:rPr>
          <w:rFonts w:ascii="Times New Roman" w:hAnsi="Times New Roman" w:cs="Times New Roman"/>
          <w:color w:val="333333"/>
          <w:sz w:val="24"/>
          <w:szCs w:val="24"/>
        </w:rPr>
        <w:t xml:space="preserve"> </w:t>
      </w:r>
      <w:r w:rsidR="00CF7415">
        <w:rPr>
          <w:rFonts w:ascii="Times New Roman" w:hAnsi="Times New Roman" w:cs="Times New Roman"/>
          <w:color w:val="333333"/>
          <w:sz w:val="24"/>
          <w:szCs w:val="24"/>
        </w:rPr>
        <w:t>I</w:t>
      </w:r>
      <w:r w:rsidR="00CF7415" w:rsidRPr="006A472E">
        <w:rPr>
          <w:rFonts w:ascii="Times New Roman" w:hAnsi="Times New Roman" w:cs="Times New Roman"/>
          <w:color w:val="333333"/>
          <w:sz w:val="24"/>
          <w:szCs w:val="24"/>
        </w:rPr>
        <w:t xml:space="preserve">ndica </w:t>
      </w:r>
      <w:r w:rsidRPr="006A472E">
        <w:rPr>
          <w:rFonts w:ascii="Times New Roman" w:hAnsi="Times New Roman" w:cs="Times New Roman"/>
          <w:color w:val="333333"/>
          <w:sz w:val="24"/>
          <w:szCs w:val="24"/>
        </w:rPr>
        <w:t>una estructura de población eminente</w:t>
      </w:r>
      <w:r w:rsidR="00CF7415">
        <w:rPr>
          <w:rFonts w:ascii="Times New Roman" w:hAnsi="Times New Roman" w:cs="Times New Roman"/>
          <w:color w:val="333333"/>
          <w:sz w:val="24"/>
          <w:szCs w:val="24"/>
        </w:rPr>
        <w:t>mente</w:t>
      </w:r>
      <w:r w:rsidRPr="006A472E">
        <w:rPr>
          <w:rFonts w:ascii="Times New Roman" w:hAnsi="Times New Roman" w:cs="Times New Roman"/>
          <w:color w:val="333333"/>
          <w:sz w:val="24"/>
          <w:szCs w:val="24"/>
        </w:rPr>
        <w:t xml:space="preserve"> joven y con perspectivas de crecimiento </w:t>
      </w:r>
      <w:sdt>
        <w:sdtPr>
          <w:rPr>
            <w:rFonts w:ascii="Times New Roman" w:hAnsi="Times New Roman" w:cs="Times New Roman"/>
            <w:color w:val="333333"/>
            <w:sz w:val="24"/>
            <w:szCs w:val="24"/>
          </w:rPr>
          <w:id w:val="-269708365"/>
          <w:citation/>
        </w:sdtPr>
        <w:sdtEndPr/>
        <w:sdtContent>
          <w:r w:rsidRPr="006A472E">
            <w:rPr>
              <w:rFonts w:ascii="Times New Roman" w:hAnsi="Times New Roman" w:cs="Times New Roman"/>
              <w:color w:val="333333"/>
              <w:sz w:val="24"/>
              <w:szCs w:val="24"/>
            </w:rPr>
            <w:fldChar w:fldCharType="begin"/>
          </w:r>
          <w:r w:rsidRPr="006A472E">
            <w:rPr>
              <w:rFonts w:ascii="Times New Roman" w:hAnsi="Times New Roman" w:cs="Times New Roman"/>
              <w:color w:val="333333"/>
              <w:sz w:val="24"/>
              <w:szCs w:val="24"/>
            </w:rPr>
            <w:instrText xml:space="preserve"> CITATION Pit17 \l 2058 </w:instrText>
          </w:r>
          <w:r w:rsidRPr="006A472E">
            <w:rPr>
              <w:rFonts w:ascii="Times New Roman" w:hAnsi="Times New Roman" w:cs="Times New Roman"/>
              <w:color w:val="333333"/>
              <w:sz w:val="24"/>
              <w:szCs w:val="24"/>
            </w:rPr>
            <w:fldChar w:fldCharType="separate"/>
          </w:r>
          <w:r w:rsidRPr="006A472E">
            <w:rPr>
              <w:rFonts w:ascii="Times New Roman" w:hAnsi="Times New Roman" w:cs="Times New Roman"/>
              <w:noProof/>
              <w:color w:val="333333"/>
              <w:sz w:val="24"/>
              <w:szCs w:val="24"/>
            </w:rPr>
            <w:t>(PitBox.Blog, 2017)</w:t>
          </w:r>
          <w:r w:rsidRPr="006A472E">
            <w:rPr>
              <w:rFonts w:ascii="Times New Roman" w:hAnsi="Times New Roman" w:cs="Times New Roman"/>
              <w:color w:val="333333"/>
              <w:sz w:val="24"/>
              <w:szCs w:val="24"/>
            </w:rPr>
            <w:fldChar w:fldCharType="end"/>
          </w:r>
        </w:sdtContent>
      </w:sdt>
      <w:r w:rsidRPr="006A472E">
        <w:rPr>
          <w:rFonts w:ascii="Times New Roman" w:hAnsi="Times New Roman" w:cs="Times New Roman"/>
          <w:color w:val="333333"/>
          <w:sz w:val="24"/>
          <w:szCs w:val="24"/>
        </w:rPr>
        <w:t>.</w:t>
      </w:r>
    </w:p>
    <w:p w14:paraId="53EEF7B2" w14:textId="77777777" w:rsidR="000B207F" w:rsidRPr="006A472E" w:rsidRDefault="000B207F" w:rsidP="00087D43">
      <w:pPr>
        <w:spacing w:after="0" w:line="360" w:lineRule="auto"/>
        <w:ind w:firstLine="708"/>
        <w:jc w:val="both"/>
        <w:rPr>
          <w:rFonts w:ascii="Times New Roman" w:hAnsi="Times New Roman" w:cs="Times New Roman"/>
          <w:sz w:val="24"/>
          <w:szCs w:val="24"/>
        </w:rPr>
      </w:pPr>
    </w:p>
    <w:p w14:paraId="2CA58E6D" w14:textId="57B8D6AE" w:rsidR="00950A54" w:rsidRPr="00087D43" w:rsidRDefault="000B207F"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Figura 4</w:t>
      </w:r>
      <w:r w:rsidR="00950A54" w:rsidRPr="00087D43">
        <w:rPr>
          <w:rFonts w:ascii="Times New Roman" w:hAnsi="Times New Roman"/>
          <w:i w:val="0"/>
          <w:color w:val="auto"/>
          <w:sz w:val="24"/>
        </w:rPr>
        <w:t>. Pirámide poblacional Guatemala y México</w:t>
      </w:r>
    </w:p>
    <w:p w14:paraId="2CA58E6E" w14:textId="77777777" w:rsidR="00366CD7" w:rsidRDefault="00366CD7" w:rsidP="00282F6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2CA592DB" wp14:editId="2CA592DC">
            <wp:extent cx="5472000" cy="2733999"/>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472000" cy="2733999"/>
                    </a:xfrm>
                    <a:prstGeom prst="rect">
                      <a:avLst/>
                    </a:prstGeom>
                    <a:noFill/>
                  </pic:spPr>
                </pic:pic>
              </a:graphicData>
            </a:graphic>
          </wp:inline>
        </w:drawing>
      </w:r>
    </w:p>
    <w:p w14:paraId="2CA58E6F" w14:textId="1E975AB9" w:rsidR="00FC0F60" w:rsidRDefault="00FC0F60" w:rsidP="00282F68">
      <w:pPr>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 xml:space="preserve">Fuente: INE </w:t>
      </w:r>
      <w:r w:rsidR="000B207F">
        <w:rPr>
          <w:rFonts w:ascii="Times New Roman" w:hAnsi="Times New Roman" w:cs="Times New Roman"/>
          <w:sz w:val="24"/>
          <w:szCs w:val="18"/>
        </w:rPr>
        <w:t>(</w:t>
      </w:r>
      <w:r w:rsidRPr="00087D43">
        <w:rPr>
          <w:rFonts w:ascii="Times New Roman" w:hAnsi="Times New Roman" w:cs="Times New Roman"/>
          <w:sz w:val="24"/>
          <w:szCs w:val="18"/>
        </w:rPr>
        <w:t>2015</w:t>
      </w:r>
      <w:r w:rsidR="000B207F">
        <w:rPr>
          <w:rFonts w:ascii="Times New Roman" w:hAnsi="Times New Roman" w:cs="Times New Roman"/>
          <w:sz w:val="24"/>
          <w:szCs w:val="18"/>
        </w:rPr>
        <w:t>)</w:t>
      </w:r>
      <w:r w:rsidR="00CF7415">
        <w:rPr>
          <w:rFonts w:ascii="Times New Roman" w:hAnsi="Times New Roman" w:cs="Times New Roman"/>
          <w:sz w:val="24"/>
          <w:szCs w:val="18"/>
        </w:rPr>
        <w:t xml:space="preserve">; </w:t>
      </w:r>
      <w:proofErr w:type="spellStart"/>
      <w:r w:rsidR="00CF7415">
        <w:rPr>
          <w:rFonts w:ascii="Times New Roman" w:hAnsi="Times New Roman" w:cs="Times New Roman"/>
          <w:sz w:val="24"/>
          <w:szCs w:val="18"/>
        </w:rPr>
        <w:t>Inegi</w:t>
      </w:r>
      <w:proofErr w:type="spellEnd"/>
      <w:r w:rsidR="00CF7415">
        <w:rPr>
          <w:rFonts w:ascii="Times New Roman" w:hAnsi="Times New Roman" w:cs="Times New Roman"/>
          <w:sz w:val="24"/>
          <w:szCs w:val="18"/>
        </w:rPr>
        <w:t xml:space="preserve"> (2015)</w:t>
      </w:r>
    </w:p>
    <w:p w14:paraId="2F803AA2" w14:textId="77777777" w:rsidR="00CF7415" w:rsidRPr="00087D43" w:rsidRDefault="00CF7415" w:rsidP="00282F68">
      <w:pPr>
        <w:spacing w:after="0" w:line="360" w:lineRule="auto"/>
        <w:jc w:val="center"/>
        <w:rPr>
          <w:rFonts w:ascii="Times New Roman" w:hAnsi="Times New Roman" w:cs="Times New Roman"/>
          <w:sz w:val="24"/>
          <w:szCs w:val="18"/>
        </w:rPr>
      </w:pPr>
    </w:p>
    <w:p w14:paraId="2CA58E70" w14:textId="63E9B8D7" w:rsidR="00950A54" w:rsidRPr="00087D43" w:rsidRDefault="00CF7415"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Figura </w:t>
      </w:r>
      <w:r w:rsidR="00B23CFC">
        <w:rPr>
          <w:rFonts w:ascii="Times New Roman" w:hAnsi="Times New Roman"/>
          <w:b/>
          <w:i w:val="0"/>
          <w:color w:val="auto"/>
          <w:sz w:val="24"/>
        </w:rPr>
        <w:t>5</w:t>
      </w:r>
      <w:r w:rsidR="00950A54" w:rsidRPr="00087D43">
        <w:rPr>
          <w:rFonts w:ascii="Times New Roman" w:hAnsi="Times New Roman"/>
          <w:i w:val="0"/>
          <w:color w:val="auto"/>
          <w:sz w:val="24"/>
        </w:rPr>
        <w:t xml:space="preserve">. Población por regiones y </w:t>
      </w:r>
      <w:r w:rsidR="008F7518" w:rsidRPr="00087D43">
        <w:rPr>
          <w:rFonts w:ascii="Times New Roman" w:hAnsi="Times New Roman"/>
          <w:i w:val="0"/>
          <w:color w:val="auto"/>
          <w:sz w:val="24"/>
        </w:rPr>
        <w:t>d</w:t>
      </w:r>
      <w:r w:rsidR="00950A54" w:rsidRPr="00087D43">
        <w:rPr>
          <w:rFonts w:ascii="Times New Roman" w:hAnsi="Times New Roman"/>
          <w:i w:val="0"/>
          <w:color w:val="auto"/>
          <w:sz w:val="24"/>
        </w:rPr>
        <w:t>epartamentos</w:t>
      </w:r>
    </w:p>
    <w:p w14:paraId="2CA58E71" w14:textId="77777777" w:rsidR="00950A54" w:rsidRDefault="00950A54" w:rsidP="00282F68">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s-MX" w:eastAsia="es-MX"/>
        </w:rPr>
        <w:drawing>
          <wp:inline distT="0" distB="0" distL="0" distR="0" wp14:anchorId="2CA592DD" wp14:editId="2CA592DE">
            <wp:extent cx="5586631" cy="21240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586631" cy="2124000"/>
                    </a:xfrm>
                    <a:prstGeom prst="rect">
                      <a:avLst/>
                    </a:prstGeom>
                    <a:noFill/>
                  </pic:spPr>
                </pic:pic>
              </a:graphicData>
            </a:graphic>
          </wp:inline>
        </w:drawing>
      </w:r>
    </w:p>
    <w:p w14:paraId="5DCF3DE0" w14:textId="16A371BD" w:rsidR="00CF7415" w:rsidRDefault="005D2AFB">
      <w:pPr>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 xml:space="preserve">Fuente: Elaboración propia con </w:t>
      </w:r>
      <w:r w:rsidR="00CF7415">
        <w:rPr>
          <w:rFonts w:ascii="Times New Roman" w:hAnsi="Times New Roman" w:cs="Times New Roman"/>
          <w:sz w:val="24"/>
          <w:szCs w:val="18"/>
        </w:rPr>
        <w:t xml:space="preserve">base en </w:t>
      </w:r>
      <w:proofErr w:type="spellStart"/>
      <w:r w:rsidR="00CF7415" w:rsidRPr="00087D43">
        <w:rPr>
          <w:rFonts w:ascii="Times New Roman" w:hAnsi="Times New Roman" w:cs="Times New Roman"/>
          <w:sz w:val="24"/>
          <w:szCs w:val="18"/>
        </w:rPr>
        <w:t>I</w:t>
      </w:r>
      <w:r w:rsidR="00CF7415">
        <w:rPr>
          <w:rFonts w:ascii="Times New Roman" w:hAnsi="Times New Roman" w:cs="Times New Roman"/>
          <w:sz w:val="24"/>
          <w:szCs w:val="18"/>
        </w:rPr>
        <w:t>negi</w:t>
      </w:r>
      <w:proofErr w:type="spellEnd"/>
      <w:r w:rsidR="00CF7415" w:rsidRPr="00087D43">
        <w:rPr>
          <w:rFonts w:ascii="Times New Roman" w:hAnsi="Times New Roman" w:cs="Times New Roman"/>
          <w:sz w:val="24"/>
          <w:szCs w:val="18"/>
        </w:rPr>
        <w:t xml:space="preserve"> </w:t>
      </w:r>
      <w:r w:rsidR="00CF7415">
        <w:rPr>
          <w:rFonts w:ascii="Times New Roman" w:hAnsi="Times New Roman" w:cs="Times New Roman"/>
          <w:sz w:val="24"/>
          <w:szCs w:val="18"/>
        </w:rPr>
        <w:t>(</w:t>
      </w:r>
      <w:r w:rsidRPr="00087D43">
        <w:rPr>
          <w:rFonts w:ascii="Times New Roman" w:hAnsi="Times New Roman" w:cs="Times New Roman"/>
          <w:sz w:val="24"/>
          <w:szCs w:val="18"/>
        </w:rPr>
        <w:t>2015</w:t>
      </w:r>
      <w:r w:rsidR="00CF7415">
        <w:rPr>
          <w:rFonts w:ascii="Times New Roman" w:hAnsi="Times New Roman" w:cs="Times New Roman"/>
          <w:sz w:val="24"/>
          <w:szCs w:val="18"/>
        </w:rPr>
        <w:t>);</w:t>
      </w:r>
      <w:r w:rsidRPr="00087D43">
        <w:rPr>
          <w:rFonts w:ascii="Times New Roman" w:hAnsi="Times New Roman" w:cs="Times New Roman"/>
          <w:sz w:val="24"/>
          <w:szCs w:val="18"/>
        </w:rPr>
        <w:t xml:space="preserve"> Martínez</w:t>
      </w:r>
      <w:r w:rsidR="00CF7415">
        <w:rPr>
          <w:rFonts w:ascii="Times New Roman" w:hAnsi="Times New Roman" w:cs="Times New Roman"/>
          <w:sz w:val="24"/>
          <w:szCs w:val="18"/>
        </w:rPr>
        <w:t xml:space="preserve"> (</w:t>
      </w:r>
      <w:r w:rsidRPr="00087D43">
        <w:rPr>
          <w:rFonts w:ascii="Times New Roman" w:hAnsi="Times New Roman" w:cs="Times New Roman"/>
          <w:sz w:val="24"/>
          <w:szCs w:val="18"/>
        </w:rPr>
        <w:t>2013</w:t>
      </w:r>
      <w:r w:rsidR="00CF7415">
        <w:rPr>
          <w:rFonts w:ascii="Times New Roman" w:hAnsi="Times New Roman" w:cs="Times New Roman"/>
          <w:sz w:val="24"/>
          <w:szCs w:val="18"/>
        </w:rPr>
        <w:t>); INE (2013)</w:t>
      </w:r>
    </w:p>
    <w:p w14:paraId="2CA58E73" w14:textId="0DC8E488" w:rsidR="00F63B1D" w:rsidRPr="006A472E" w:rsidRDefault="00F63B1D" w:rsidP="00087D43">
      <w:pPr>
        <w:spacing w:after="0" w:line="360" w:lineRule="auto"/>
        <w:rPr>
          <w:rFonts w:ascii="Times New Roman" w:hAnsi="Times New Roman" w:cs="Times New Roman"/>
          <w:sz w:val="18"/>
          <w:szCs w:val="18"/>
        </w:rPr>
      </w:pPr>
    </w:p>
    <w:p w14:paraId="2CA58E74" w14:textId="2997F113" w:rsidR="008F7518" w:rsidRDefault="00CF7415"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63B1D" w:rsidRPr="006A472E">
        <w:rPr>
          <w:rFonts w:ascii="Times New Roman" w:hAnsi="Times New Roman" w:cs="Times New Roman"/>
          <w:sz w:val="24"/>
          <w:szCs w:val="24"/>
        </w:rPr>
        <w:t>De acuerdo a</w:t>
      </w:r>
      <w:r>
        <w:rPr>
          <w:rFonts w:ascii="Times New Roman" w:hAnsi="Times New Roman" w:cs="Times New Roman"/>
          <w:sz w:val="24"/>
          <w:szCs w:val="24"/>
        </w:rPr>
        <w:t xml:space="preserve"> la figura </w:t>
      </w:r>
      <w:r w:rsidR="00B23CFC">
        <w:rPr>
          <w:rFonts w:ascii="Times New Roman" w:hAnsi="Times New Roman" w:cs="Times New Roman"/>
          <w:sz w:val="24"/>
          <w:szCs w:val="24"/>
        </w:rPr>
        <w:t>5</w:t>
      </w:r>
      <w:r>
        <w:rPr>
          <w:rFonts w:ascii="Times New Roman" w:hAnsi="Times New Roman" w:cs="Times New Roman"/>
          <w:sz w:val="24"/>
          <w:szCs w:val="24"/>
        </w:rPr>
        <w:t>,</w:t>
      </w:r>
      <w:r w:rsidR="0037663E">
        <w:rPr>
          <w:rFonts w:ascii="Times New Roman" w:hAnsi="Times New Roman" w:cs="Times New Roman"/>
          <w:sz w:val="24"/>
          <w:szCs w:val="24"/>
        </w:rPr>
        <w:t xml:space="preserve"> </w:t>
      </w:r>
      <w:r>
        <w:rPr>
          <w:rFonts w:ascii="Times New Roman" w:hAnsi="Times New Roman" w:cs="Times New Roman"/>
          <w:sz w:val="24"/>
          <w:szCs w:val="24"/>
        </w:rPr>
        <w:t>e</w:t>
      </w:r>
      <w:r w:rsidR="00E0605A">
        <w:rPr>
          <w:rFonts w:ascii="Times New Roman" w:hAnsi="Times New Roman" w:cs="Times New Roman"/>
          <w:sz w:val="24"/>
          <w:szCs w:val="24"/>
        </w:rPr>
        <w:t>n e</w:t>
      </w:r>
      <w:r>
        <w:rPr>
          <w:rFonts w:ascii="Times New Roman" w:hAnsi="Times New Roman" w:cs="Times New Roman"/>
          <w:sz w:val="24"/>
          <w:szCs w:val="24"/>
        </w:rPr>
        <w:t>l estado</w:t>
      </w:r>
      <w:r w:rsidR="00F63B1D" w:rsidRPr="006A472E">
        <w:rPr>
          <w:rFonts w:ascii="Times New Roman" w:hAnsi="Times New Roman" w:cs="Times New Roman"/>
          <w:sz w:val="24"/>
          <w:szCs w:val="24"/>
        </w:rPr>
        <w:t xml:space="preserve"> de Oaxaca</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la región </w:t>
      </w:r>
      <w:r w:rsidR="0037663E">
        <w:rPr>
          <w:rFonts w:ascii="Times New Roman" w:hAnsi="Times New Roman" w:cs="Times New Roman"/>
          <w:sz w:val="24"/>
          <w:szCs w:val="24"/>
        </w:rPr>
        <w:t>V</w:t>
      </w:r>
      <w:r w:rsidR="00F63B1D" w:rsidRPr="006A472E">
        <w:rPr>
          <w:rFonts w:ascii="Times New Roman" w:hAnsi="Times New Roman" w:cs="Times New Roman"/>
          <w:sz w:val="24"/>
          <w:szCs w:val="24"/>
        </w:rPr>
        <w:t xml:space="preserve">alles </w:t>
      </w:r>
      <w:r w:rsidR="0037663E">
        <w:rPr>
          <w:rFonts w:ascii="Times New Roman" w:hAnsi="Times New Roman" w:cs="Times New Roman"/>
          <w:sz w:val="24"/>
          <w:szCs w:val="24"/>
        </w:rPr>
        <w:t>C</w:t>
      </w:r>
      <w:r w:rsidR="00F63B1D" w:rsidRPr="006A472E">
        <w:rPr>
          <w:rFonts w:ascii="Times New Roman" w:hAnsi="Times New Roman" w:cs="Times New Roman"/>
          <w:sz w:val="24"/>
          <w:szCs w:val="24"/>
        </w:rPr>
        <w:t>entrales absorbe 27.19</w:t>
      </w:r>
      <w:r w:rsidR="00E0605A">
        <w:rPr>
          <w:rFonts w:ascii="Times New Roman" w:hAnsi="Times New Roman" w:cs="Times New Roman"/>
          <w:sz w:val="24"/>
          <w:szCs w:val="24"/>
        </w:rPr>
        <w:t xml:space="preserve"> </w:t>
      </w:r>
      <w:r w:rsidR="00F63B1D" w:rsidRPr="006A472E">
        <w:rPr>
          <w:rFonts w:ascii="Times New Roman" w:hAnsi="Times New Roman" w:cs="Times New Roman"/>
          <w:sz w:val="24"/>
          <w:szCs w:val="24"/>
        </w:rPr>
        <w:t>% de la población</w:t>
      </w:r>
      <w:r w:rsidR="00E0605A">
        <w:rPr>
          <w:rFonts w:ascii="Times New Roman" w:hAnsi="Times New Roman" w:cs="Times New Roman"/>
          <w:sz w:val="24"/>
          <w:szCs w:val="24"/>
        </w:rPr>
        <w:t>;</w:t>
      </w:r>
      <w:r w:rsidR="00E0605A" w:rsidRPr="006A472E">
        <w:rPr>
          <w:rFonts w:ascii="Times New Roman" w:hAnsi="Times New Roman" w:cs="Times New Roman"/>
          <w:sz w:val="24"/>
          <w:szCs w:val="24"/>
        </w:rPr>
        <w:t xml:space="preserve"> </w:t>
      </w:r>
      <w:r w:rsidR="00F63B1D" w:rsidRPr="006A472E">
        <w:rPr>
          <w:rFonts w:ascii="Times New Roman" w:hAnsi="Times New Roman" w:cs="Times New Roman"/>
          <w:sz w:val="24"/>
          <w:szCs w:val="24"/>
        </w:rPr>
        <w:t>la Cañada</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5.26</w:t>
      </w:r>
      <w:r w:rsidR="00E0605A">
        <w:rPr>
          <w:rFonts w:ascii="Times New Roman" w:hAnsi="Times New Roman" w:cs="Times New Roman"/>
          <w:sz w:val="24"/>
          <w:szCs w:val="24"/>
        </w:rPr>
        <w:t xml:space="preserve"> </w:t>
      </w:r>
      <w:r w:rsidR="00E0605A" w:rsidRPr="006A472E">
        <w:rPr>
          <w:rFonts w:ascii="Times New Roman" w:hAnsi="Times New Roman" w:cs="Times New Roman"/>
          <w:sz w:val="24"/>
          <w:szCs w:val="24"/>
        </w:rPr>
        <w:t>%</w:t>
      </w:r>
      <w:r w:rsidR="00E0605A">
        <w:rPr>
          <w:rFonts w:ascii="Times New Roman" w:hAnsi="Times New Roman" w:cs="Times New Roman"/>
          <w:sz w:val="24"/>
          <w:szCs w:val="24"/>
        </w:rPr>
        <w:t>;</w:t>
      </w:r>
      <w:r w:rsidR="00E0605A" w:rsidRPr="006A472E">
        <w:rPr>
          <w:rFonts w:ascii="Times New Roman" w:hAnsi="Times New Roman" w:cs="Times New Roman"/>
          <w:sz w:val="24"/>
          <w:szCs w:val="24"/>
        </w:rPr>
        <w:t xml:space="preserve"> </w:t>
      </w:r>
      <w:r w:rsidR="00F63B1D" w:rsidRPr="006A472E">
        <w:rPr>
          <w:rFonts w:ascii="Times New Roman" w:hAnsi="Times New Roman" w:cs="Times New Roman"/>
          <w:sz w:val="24"/>
          <w:szCs w:val="24"/>
        </w:rPr>
        <w:t>la Costa</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14.04</w:t>
      </w:r>
      <w:r w:rsidR="00E0605A">
        <w:rPr>
          <w:rFonts w:ascii="Times New Roman" w:hAnsi="Times New Roman" w:cs="Times New Roman"/>
          <w:sz w:val="24"/>
          <w:szCs w:val="24"/>
        </w:rPr>
        <w:t xml:space="preserve"> </w:t>
      </w:r>
      <w:r w:rsidR="00E0605A" w:rsidRPr="006A472E">
        <w:rPr>
          <w:rFonts w:ascii="Times New Roman" w:hAnsi="Times New Roman" w:cs="Times New Roman"/>
          <w:sz w:val="24"/>
          <w:szCs w:val="24"/>
        </w:rPr>
        <w:t>%</w:t>
      </w:r>
      <w:r w:rsidR="00E0605A">
        <w:rPr>
          <w:rFonts w:ascii="Times New Roman" w:hAnsi="Times New Roman" w:cs="Times New Roman"/>
          <w:sz w:val="24"/>
          <w:szCs w:val="24"/>
        </w:rPr>
        <w:t>;</w:t>
      </w:r>
      <w:r w:rsidR="00E0605A" w:rsidRPr="006A472E">
        <w:rPr>
          <w:rFonts w:ascii="Times New Roman" w:hAnsi="Times New Roman" w:cs="Times New Roman"/>
          <w:sz w:val="24"/>
          <w:szCs w:val="24"/>
        </w:rPr>
        <w:t xml:space="preserve"> </w:t>
      </w:r>
      <w:r w:rsidR="00F63B1D" w:rsidRPr="006A472E">
        <w:rPr>
          <w:rFonts w:ascii="Times New Roman" w:hAnsi="Times New Roman" w:cs="Times New Roman"/>
          <w:sz w:val="24"/>
          <w:szCs w:val="24"/>
        </w:rPr>
        <w:t>el Istmo</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15.45</w:t>
      </w:r>
      <w:r w:rsidR="00E0605A">
        <w:rPr>
          <w:rFonts w:ascii="Times New Roman" w:hAnsi="Times New Roman" w:cs="Times New Roman"/>
          <w:sz w:val="24"/>
          <w:szCs w:val="24"/>
        </w:rPr>
        <w:t xml:space="preserve"> </w:t>
      </w:r>
      <w:r w:rsidR="00E0605A" w:rsidRPr="006A472E">
        <w:rPr>
          <w:rFonts w:ascii="Times New Roman" w:hAnsi="Times New Roman" w:cs="Times New Roman"/>
          <w:sz w:val="24"/>
          <w:szCs w:val="24"/>
        </w:rPr>
        <w:t>%</w:t>
      </w:r>
      <w:r w:rsidR="00E0605A">
        <w:rPr>
          <w:rFonts w:ascii="Times New Roman" w:hAnsi="Times New Roman" w:cs="Times New Roman"/>
          <w:sz w:val="24"/>
          <w:szCs w:val="24"/>
        </w:rPr>
        <w:t>;</w:t>
      </w:r>
      <w:r w:rsidR="00E0605A" w:rsidRPr="006A472E">
        <w:rPr>
          <w:rFonts w:ascii="Times New Roman" w:hAnsi="Times New Roman" w:cs="Times New Roman"/>
          <w:sz w:val="24"/>
          <w:szCs w:val="24"/>
        </w:rPr>
        <w:t xml:space="preserve"> </w:t>
      </w:r>
      <w:r w:rsidR="00F63B1D" w:rsidRPr="006A472E">
        <w:rPr>
          <w:rFonts w:ascii="Times New Roman" w:hAnsi="Times New Roman" w:cs="Times New Roman"/>
          <w:sz w:val="24"/>
          <w:szCs w:val="24"/>
        </w:rPr>
        <w:t>la Mixteca</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12.25</w:t>
      </w:r>
      <w:r w:rsidR="00E0605A">
        <w:rPr>
          <w:rFonts w:ascii="Times New Roman" w:hAnsi="Times New Roman" w:cs="Times New Roman"/>
          <w:sz w:val="24"/>
          <w:szCs w:val="24"/>
        </w:rPr>
        <w:t xml:space="preserve"> </w:t>
      </w:r>
      <w:r w:rsidR="00F63B1D" w:rsidRPr="006A472E">
        <w:rPr>
          <w:rFonts w:ascii="Times New Roman" w:hAnsi="Times New Roman" w:cs="Times New Roman"/>
          <w:sz w:val="24"/>
          <w:szCs w:val="24"/>
        </w:rPr>
        <w:t xml:space="preserve">%; el </w:t>
      </w:r>
      <w:r w:rsidR="00997E67" w:rsidRPr="006A472E">
        <w:rPr>
          <w:rFonts w:ascii="Times New Roman" w:hAnsi="Times New Roman" w:cs="Times New Roman"/>
          <w:sz w:val="24"/>
          <w:szCs w:val="24"/>
        </w:rPr>
        <w:t>Papaloapan</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12.2</w:t>
      </w:r>
      <w:r w:rsidR="00E0605A">
        <w:rPr>
          <w:rFonts w:ascii="Times New Roman" w:hAnsi="Times New Roman" w:cs="Times New Roman"/>
          <w:sz w:val="24"/>
          <w:szCs w:val="24"/>
        </w:rPr>
        <w:t xml:space="preserve"> </w:t>
      </w:r>
      <w:r w:rsidR="00F63B1D" w:rsidRPr="006A472E">
        <w:rPr>
          <w:rFonts w:ascii="Times New Roman" w:hAnsi="Times New Roman" w:cs="Times New Roman"/>
          <w:sz w:val="24"/>
          <w:szCs w:val="24"/>
        </w:rPr>
        <w:t>3</w:t>
      </w:r>
      <w:r w:rsidR="00E0605A" w:rsidRPr="006A472E">
        <w:rPr>
          <w:rFonts w:ascii="Times New Roman" w:hAnsi="Times New Roman" w:cs="Times New Roman"/>
          <w:sz w:val="24"/>
          <w:szCs w:val="24"/>
        </w:rPr>
        <w:t>%</w:t>
      </w:r>
      <w:r w:rsidR="00E0605A">
        <w:rPr>
          <w:rFonts w:ascii="Times New Roman" w:hAnsi="Times New Roman" w:cs="Times New Roman"/>
          <w:sz w:val="24"/>
          <w:szCs w:val="24"/>
        </w:rPr>
        <w:t>;</w:t>
      </w:r>
      <w:r w:rsidR="00E0605A" w:rsidRPr="006A472E">
        <w:rPr>
          <w:rFonts w:ascii="Times New Roman" w:hAnsi="Times New Roman" w:cs="Times New Roman"/>
          <w:sz w:val="24"/>
          <w:szCs w:val="24"/>
        </w:rPr>
        <w:t xml:space="preserve"> </w:t>
      </w:r>
      <w:r w:rsidR="00F63B1D" w:rsidRPr="006A472E">
        <w:rPr>
          <w:rFonts w:ascii="Times New Roman" w:hAnsi="Times New Roman" w:cs="Times New Roman"/>
          <w:sz w:val="24"/>
          <w:szCs w:val="24"/>
        </w:rPr>
        <w:t>la Sierra Norte 5</w:t>
      </w:r>
      <w:r w:rsidR="00E0605A">
        <w:rPr>
          <w:rFonts w:ascii="Times New Roman" w:hAnsi="Times New Roman" w:cs="Times New Roman"/>
          <w:sz w:val="24"/>
          <w:szCs w:val="24"/>
        </w:rPr>
        <w:t xml:space="preserve"> </w:t>
      </w:r>
      <w:r w:rsidR="00A303B1" w:rsidRPr="006A472E">
        <w:rPr>
          <w:rFonts w:ascii="Times New Roman" w:hAnsi="Times New Roman" w:cs="Times New Roman"/>
          <w:sz w:val="24"/>
          <w:szCs w:val="24"/>
        </w:rPr>
        <w:t>%</w:t>
      </w:r>
      <w:r w:rsidR="00E0605A">
        <w:rPr>
          <w:rFonts w:ascii="Times New Roman" w:hAnsi="Times New Roman" w:cs="Times New Roman"/>
          <w:sz w:val="24"/>
          <w:szCs w:val="24"/>
        </w:rPr>
        <w:t>,</w:t>
      </w:r>
      <w:r w:rsidR="00F63B1D" w:rsidRPr="006A472E">
        <w:rPr>
          <w:rFonts w:ascii="Times New Roman" w:hAnsi="Times New Roman" w:cs="Times New Roman"/>
          <w:sz w:val="24"/>
          <w:szCs w:val="24"/>
        </w:rPr>
        <w:t xml:space="preserve"> y la Sierra Sur 8.60</w:t>
      </w:r>
      <w:r w:rsidR="00E0605A">
        <w:rPr>
          <w:rFonts w:ascii="Times New Roman" w:hAnsi="Times New Roman" w:cs="Times New Roman"/>
          <w:sz w:val="24"/>
          <w:szCs w:val="24"/>
        </w:rPr>
        <w:t xml:space="preserve"> </w:t>
      </w:r>
      <w:r w:rsidR="009B16D6" w:rsidRPr="006A472E">
        <w:rPr>
          <w:rFonts w:ascii="Times New Roman" w:hAnsi="Times New Roman" w:cs="Times New Roman"/>
          <w:sz w:val="24"/>
          <w:szCs w:val="24"/>
        </w:rPr>
        <w:t>%</w:t>
      </w:r>
      <w:r w:rsidR="009B16D6">
        <w:rPr>
          <w:rFonts w:ascii="Times New Roman" w:hAnsi="Times New Roman" w:cs="Times New Roman"/>
          <w:sz w:val="24"/>
          <w:szCs w:val="24"/>
        </w:rPr>
        <w:t>.</w:t>
      </w:r>
      <w:r w:rsidR="009B16D6" w:rsidRPr="006A472E">
        <w:rPr>
          <w:rFonts w:ascii="Times New Roman" w:hAnsi="Times New Roman" w:cs="Times New Roman"/>
          <w:sz w:val="24"/>
          <w:szCs w:val="24"/>
        </w:rPr>
        <w:t xml:space="preserve"> </w:t>
      </w:r>
      <w:r w:rsidR="009B16D6">
        <w:rPr>
          <w:rFonts w:ascii="Times New Roman" w:hAnsi="Times New Roman" w:cs="Times New Roman"/>
          <w:sz w:val="24"/>
          <w:szCs w:val="24"/>
        </w:rPr>
        <w:t>Así, pues, la r</w:t>
      </w:r>
      <w:r w:rsidR="00A303B1" w:rsidRPr="006A472E">
        <w:rPr>
          <w:rFonts w:ascii="Times New Roman" w:hAnsi="Times New Roman" w:cs="Times New Roman"/>
          <w:sz w:val="24"/>
          <w:szCs w:val="24"/>
        </w:rPr>
        <w:t xml:space="preserve">egión de </w:t>
      </w:r>
      <w:r w:rsidR="00F63B1D" w:rsidRPr="006A472E">
        <w:rPr>
          <w:rFonts w:ascii="Times New Roman" w:hAnsi="Times New Roman" w:cs="Times New Roman"/>
          <w:sz w:val="24"/>
          <w:szCs w:val="24"/>
        </w:rPr>
        <w:t>Valles C</w:t>
      </w:r>
      <w:r w:rsidR="00A303B1" w:rsidRPr="006A472E">
        <w:rPr>
          <w:rFonts w:ascii="Times New Roman" w:hAnsi="Times New Roman" w:cs="Times New Roman"/>
          <w:sz w:val="24"/>
          <w:szCs w:val="24"/>
        </w:rPr>
        <w:t>e</w:t>
      </w:r>
      <w:r w:rsidR="00F63B1D" w:rsidRPr="006A472E">
        <w:rPr>
          <w:rFonts w:ascii="Times New Roman" w:hAnsi="Times New Roman" w:cs="Times New Roman"/>
          <w:sz w:val="24"/>
          <w:szCs w:val="24"/>
        </w:rPr>
        <w:t>ntrales</w:t>
      </w:r>
      <w:r w:rsidR="009B16D6">
        <w:rPr>
          <w:rFonts w:ascii="Times New Roman" w:hAnsi="Times New Roman" w:cs="Times New Roman"/>
          <w:sz w:val="24"/>
          <w:szCs w:val="24"/>
        </w:rPr>
        <w:t>,</w:t>
      </w:r>
      <w:r w:rsidR="00F63B1D" w:rsidRPr="006A472E">
        <w:rPr>
          <w:rFonts w:ascii="Times New Roman" w:hAnsi="Times New Roman" w:cs="Times New Roman"/>
          <w:sz w:val="24"/>
          <w:szCs w:val="24"/>
        </w:rPr>
        <w:t xml:space="preserve"> donde se ubic</w:t>
      </w:r>
      <w:r w:rsidR="00964FA5" w:rsidRPr="006A472E">
        <w:rPr>
          <w:rFonts w:ascii="Times New Roman" w:hAnsi="Times New Roman" w:cs="Times New Roman"/>
          <w:sz w:val="24"/>
          <w:szCs w:val="24"/>
        </w:rPr>
        <w:t>a la ciudad de Oaxaca de Juárez</w:t>
      </w:r>
      <w:r w:rsidR="009B16D6">
        <w:rPr>
          <w:rFonts w:ascii="Times New Roman" w:hAnsi="Times New Roman" w:cs="Times New Roman"/>
          <w:sz w:val="24"/>
          <w:szCs w:val="24"/>
        </w:rPr>
        <w:t>,</w:t>
      </w:r>
      <w:r w:rsidR="00964FA5" w:rsidRPr="006A472E">
        <w:rPr>
          <w:rFonts w:ascii="Times New Roman" w:hAnsi="Times New Roman" w:cs="Times New Roman"/>
          <w:sz w:val="24"/>
          <w:szCs w:val="24"/>
        </w:rPr>
        <w:t xml:space="preserve"> unidad de análisis en este estudio</w:t>
      </w:r>
      <w:r w:rsidR="009B16D6">
        <w:rPr>
          <w:rFonts w:ascii="Times New Roman" w:hAnsi="Times New Roman" w:cs="Times New Roman"/>
          <w:sz w:val="24"/>
          <w:szCs w:val="24"/>
        </w:rPr>
        <w:t>, concentra el mayor porcentaje de población</w:t>
      </w:r>
      <w:r w:rsidR="00964FA5" w:rsidRPr="006A472E">
        <w:rPr>
          <w:rFonts w:ascii="Times New Roman" w:hAnsi="Times New Roman" w:cs="Times New Roman"/>
          <w:sz w:val="24"/>
          <w:szCs w:val="24"/>
        </w:rPr>
        <w:t>.</w:t>
      </w:r>
    </w:p>
    <w:p w14:paraId="2CA58E75" w14:textId="49D96857" w:rsidR="00964FA5" w:rsidRPr="006A472E" w:rsidRDefault="009B16D6"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64FA5" w:rsidRPr="006A472E">
        <w:rPr>
          <w:rFonts w:ascii="Times New Roman" w:hAnsi="Times New Roman" w:cs="Times New Roman"/>
          <w:sz w:val="24"/>
          <w:szCs w:val="24"/>
        </w:rPr>
        <w:t>En el Departamento de Guatemala sucede el mismo comportamiento que el municipio de Oaxaca</w:t>
      </w:r>
      <w:r>
        <w:rPr>
          <w:rFonts w:ascii="Times New Roman" w:hAnsi="Times New Roman" w:cs="Times New Roman"/>
          <w:sz w:val="24"/>
          <w:szCs w:val="24"/>
        </w:rPr>
        <w:t>,</w:t>
      </w:r>
      <w:r w:rsidR="00964FA5" w:rsidRPr="006A472E">
        <w:rPr>
          <w:rFonts w:ascii="Times New Roman" w:hAnsi="Times New Roman" w:cs="Times New Roman"/>
          <w:sz w:val="24"/>
          <w:szCs w:val="24"/>
        </w:rPr>
        <w:t xml:space="preserve"> dado que la población está concentrada mayormente en el municipio de Guatemala </w:t>
      </w:r>
      <w:r w:rsidR="0037663E">
        <w:rPr>
          <w:rFonts w:ascii="Times New Roman" w:hAnsi="Times New Roman" w:cs="Times New Roman"/>
          <w:sz w:val="24"/>
          <w:szCs w:val="24"/>
        </w:rPr>
        <w:t>con 3</w:t>
      </w:r>
      <w:r w:rsidR="00964FA5" w:rsidRPr="006A472E">
        <w:rPr>
          <w:rFonts w:ascii="Times New Roman" w:hAnsi="Times New Roman" w:cs="Times New Roman"/>
          <w:sz w:val="24"/>
          <w:szCs w:val="24"/>
        </w:rPr>
        <w:t>1</w:t>
      </w:r>
      <w:r>
        <w:rPr>
          <w:rFonts w:ascii="Times New Roman" w:hAnsi="Times New Roman" w:cs="Times New Roman"/>
          <w:sz w:val="24"/>
          <w:szCs w:val="24"/>
        </w:rPr>
        <w:t xml:space="preserve"> </w:t>
      </w:r>
      <w:r w:rsidRPr="006A472E">
        <w:rPr>
          <w:rFonts w:ascii="Times New Roman" w:hAnsi="Times New Roman" w:cs="Times New Roman"/>
          <w:sz w:val="24"/>
          <w:szCs w:val="24"/>
        </w:rPr>
        <w:t>%</w:t>
      </w:r>
      <w:r>
        <w:rPr>
          <w:rFonts w:ascii="Times New Roman" w:hAnsi="Times New Roman" w:cs="Times New Roman"/>
          <w:sz w:val="24"/>
          <w:szCs w:val="24"/>
        </w:rPr>
        <w:t>.</w:t>
      </w:r>
      <w:r w:rsidRPr="006A472E">
        <w:rPr>
          <w:rFonts w:ascii="Times New Roman" w:hAnsi="Times New Roman" w:cs="Times New Roman"/>
          <w:sz w:val="24"/>
          <w:szCs w:val="24"/>
        </w:rPr>
        <w:t xml:space="preserve"> </w:t>
      </w:r>
      <w:r>
        <w:rPr>
          <w:rFonts w:ascii="Times New Roman" w:hAnsi="Times New Roman" w:cs="Times New Roman"/>
          <w:sz w:val="24"/>
          <w:szCs w:val="24"/>
        </w:rPr>
        <w:t>E</w:t>
      </w:r>
      <w:r w:rsidRPr="006A472E">
        <w:rPr>
          <w:rFonts w:ascii="Times New Roman" w:hAnsi="Times New Roman" w:cs="Times New Roman"/>
          <w:sz w:val="24"/>
          <w:szCs w:val="24"/>
        </w:rPr>
        <w:t xml:space="preserve">l </w:t>
      </w:r>
      <w:r w:rsidR="00964FA5" w:rsidRPr="006A472E">
        <w:rPr>
          <w:rFonts w:ascii="Times New Roman" w:hAnsi="Times New Roman" w:cs="Times New Roman"/>
          <w:sz w:val="24"/>
          <w:szCs w:val="24"/>
        </w:rPr>
        <w:t>departamento que le sigue en número de habitantes es Villanueva</w:t>
      </w:r>
      <w:r>
        <w:rPr>
          <w:rFonts w:ascii="Times New Roman" w:hAnsi="Times New Roman" w:cs="Times New Roman"/>
          <w:sz w:val="24"/>
          <w:szCs w:val="24"/>
        </w:rPr>
        <w:t>,</w:t>
      </w:r>
      <w:r w:rsidR="00964FA5" w:rsidRPr="006A472E">
        <w:rPr>
          <w:rFonts w:ascii="Times New Roman" w:hAnsi="Times New Roman" w:cs="Times New Roman"/>
          <w:sz w:val="24"/>
          <w:szCs w:val="24"/>
        </w:rPr>
        <w:t xml:space="preserve"> 16</w:t>
      </w:r>
      <w:r>
        <w:rPr>
          <w:rFonts w:ascii="Times New Roman" w:hAnsi="Times New Roman" w:cs="Times New Roman"/>
          <w:sz w:val="24"/>
          <w:szCs w:val="24"/>
        </w:rPr>
        <w:t xml:space="preserve"> </w:t>
      </w:r>
      <w:r w:rsidRPr="006A472E">
        <w:rPr>
          <w:rFonts w:ascii="Times New Roman" w:hAnsi="Times New Roman" w:cs="Times New Roman"/>
          <w:sz w:val="24"/>
          <w:szCs w:val="24"/>
        </w:rPr>
        <w:t>%</w:t>
      </w:r>
      <w:r>
        <w:rPr>
          <w:rFonts w:ascii="Times New Roman" w:hAnsi="Times New Roman" w:cs="Times New Roman"/>
          <w:sz w:val="24"/>
          <w:szCs w:val="24"/>
        </w:rPr>
        <w:t>, y</w:t>
      </w:r>
      <w:r w:rsidRPr="006A472E">
        <w:rPr>
          <w:rFonts w:ascii="Times New Roman" w:hAnsi="Times New Roman" w:cs="Times New Roman"/>
          <w:sz w:val="24"/>
          <w:szCs w:val="24"/>
        </w:rPr>
        <w:t xml:space="preserve"> </w:t>
      </w:r>
      <w:r w:rsidR="00116783" w:rsidRPr="006A472E">
        <w:rPr>
          <w:rFonts w:ascii="Times New Roman" w:hAnsi="Times New Roman" w:cs="Times New Roman"/>
          <w:sz w:val="24"/>
          <w:szCs w:val="24"/>
        </w:rPr>
        <w:t>posteriormente Mixco</w:t>
      </w:r>
      <w:r>
        <w:rPr>
          <w:rFonts w:ascii="Times New Roman" w:hAnsi="Times New Roman" w:cs="Times New Roman"/>
          <w:sz w:val="24"/>
          <w:szCs w:val="24"/>
        </w:rPr>
        <w:t>,</w:t>
      </w:r>
      <w:r w:rsidR="00116783" w:rsidRPr="006A472E">
        <w:rPr>
          <w:rFonts w:ascii="Times New Roman" w:hAnsi="Times New Roman" w:cs="Times New Roman"/>
          <w:sz w:val="24"/>
          <w:szCs w:val="24"/>
        </w:rPr>
        <w:t>15</w:t>
      </w:r>
      <w:r>
        <w:rPr>
          <w:rFonts w:ascii="Times New Roman" w:hAnsi="Times New Roman" w:cs="Times New Roman"/>
          <w:sz w:val="24"/>
          <w:szCs w:val="24"/>
        </w:rPr>
        <w:t xml:space="preserve"> </w:t>
      </w:r>
      <w:r w:rsidR="00116783" w:rsidRPr="006A472E">
        <w:rPr>
          <w:rFonts w:ascii="Times New Roman" w:hAnsi="Times New Roman" w:cs="Times New Roman"/>
          <w:sz w:val="24"/>
          <w:szCs w:val="24"/>
        </w:rPr>
        <w:t>%.</w:t>
      </w:r>
    </w:p>
    <w:p w14:paraId="2A87C983" w14:textId="77777777" w:rsidR="00892931" w:rsidRDefault="00892931" w:rsidP="00282F68">
      <w:pPr>
        <w:tabs>
          <w:tab w:val="left" w:pos="2552"/>
        </w:tabs>
        <w:spacing w:after="0" w:line="360" w:lineRule="auto"/>
        <w:jc w:val="both"/>
        <w:rPr>
          <w:rFonts w:ascii="Times New Roman" w:hAnsi="Times New Roman" w:cs="Times New Roman"/>
          <w:b/>
          <w:sz w:val="24"/>
          <w:szCs w:val="24"/>
        </w:rPr>
      </w:pPr>
    </w:p>
    <w:p w14:paraId="2CA58E76" w14:textId="3484AC7F" w:rsidR="00F07169" w:rsidRPr="00A161A2" w:rsidRDefault="00F07169" w:rsidP="00A161A2">
      <w:pPr>
        <w:spacing w:after="0" w:line="360" w:lineRule="auto"/>
        <w:rPr>
          <w:rFonts w:ascii="Times New Roman" w:hAnsi="Times New Roman" w:cs="Times New Roman"/>
          <w:b/>
          <w:sz w:val="24"/>
          <w:szCs w:val="24"/>
        </w:rPr>
      </w:pPr>
      <w:r w:rsidRPr="00A161A2">
        <w:rPr>
          <w:rFonts w:ascii="Times New Roman" w:hAnsi="Times New Roman" w:cs="Times New Roman"/>
          <w:b/>
          <w:sz w:val="24"/>
          <w:szCs w:val="24"/>
        </w:rPr>
        <w:t xml:space="preserve">Actividades </w:t>
      </w:r>
      <w:r w:rsidR="00892931" w:rsidRPr="00A161A2">
        <w:rPr>
          <w:rFonts w:ascii="Times New Roman" w:hAnsi="Times New Roman" w:cs="Times New Roman"/>
          <w:b/>
          <w:sz w:val="24"/>
          <w:szCs w:val="24"/>
        </w:rPr>
        <w:t>e</w:t>
      </w:r>
      <w:r w:rsidRPr="00A161A2">
        <w:rPr>
          <w:rFonts w:ascii="Times New Roman" w:hAnsi="Times New Roman" w:cs="Times New Roman"/>
          <w:b/>
          <w:sz w:val="24"/>
          <w:szCs w:val="24"/>
        </w:rPr>
        <w:t>conómicas</w:t>
      </w:r>
    </w:p>
    <w:p w14:paraId="2CA58E77" w14:textId="39DF0A02" w:rsidR="00042AED"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7169" w:rsidRPr="006A472E">
        <w:rPr>
          <w:rFonts w:ascii="Times New Roman" w:hAnsi="Times New Roman" w:cs="Times New Roman"/>
          <w:sz w:val="24"/>
          <w:szCs w:val="24"/>
        </w:rPr>
        <w:t xml:space="preserve">La población del municipio de Oaxaca </w:t>
      </w:r>
      <w:r w:rsidR="009B16D6">
        <w:rPr>
          <w:rFonts w:ascii="Times New Roman" w:hAnsi="Times New Roman" w:cs="Times New Roman"/>
          <w:sz w:val="24"/>
          <w:szCs w:val="24"/>
        </w:rPr>
        <w:t>que cuenta con</w:t>
      </w:r>
      <w:r w:rsidR="009B16D6" w:rsidRPr="006A472E">
        <w:rPr>
          <w:rFonts w:ascii="Times New Roman" w:hAnsi="Times New Roman" w:cs="Times New Roman"/>
          <w:sz w:val="24"/>
          <w:szCs w:val="24"/>
        </w:rPr>
        <w:t xml:space="preserve"> </w:t>
      </w:r>
      <w:r w:rsidR="00F07169" w:rsidRPr="006A472E">
        <w:rPr>
          <w:rFonts w:ascii="Times New Roman" w:hAnsi="Times New Roman" w:cs="Times New Roman"/>
          <w:sz w:val="24"/>
          <w:szCs w:val="24"/>
        </w:rPr>
        <w:t>12 años y más</w:t>
      </w:r>
      <w:r w:rsidR="009B16D6">
        <w:rPr>
          <w:rFonts w:ascii="Times New Roman" w:hAnsi="Times New Roman" w:cs="Times New Roman"/>
          <w:sz w:val="24"/>
          <w:szCs w:val="24"/>
        </w:rPr>
        <w:t xml:space="preserve"> es de </w:t>
      </w:r>
      <w:r w:rsidR="00F07169" w:rsidRPr="006A472E">
        <w:rPr>
          <w:rFonts w:ascii="Times New Roman" w:hAnsi="Times New Roman" w:cs="Times New Roman"/>
          <w:sz w:val="24"/>
          <w:szCs w:val="24"/>
        </w:rPr>
        <w:t>215</w:t>
      </w:r>
      <w:r w:rsidR="009B16D6">
        <w:rPr>
          <w:rFonts w:ascii="Times New Roman" w:hAnsi="Times New Roman" w:cs="Times New Roman"/>
          <w:sz w:val="24"/>
          <w:szCs w:val="24"/>
        </w:rPr>
        <w:t xml:space="preserve"> </w:t>
      </w:r>
      <w:r w:rsidR="00F07169" w:rsidRPr="006A472E">
        <w:rPr>
          <w:rFonts w:ascii="Times New Roman" w:hAnsi="Times New Roman" w:cs="Times New Roman"/>
          <w:sz w:val="24"/>
          <w:szCs w:val="24"/>
        </w:rPr>
        <w:t>885</w:t>
      </w:r>
      <w:r w:rsidR="0037663E">
        <w:rPr>
          <w:rFonts w:ascii="Times New Roman" w:hAnsi="Times New Roman" w:cs="Times New Roman"/>
          <w:sz w:val="24"/>
          <w:szCs w:val="24"/>
        </w:rPr>
        <w:t xml:space="preserve"> habitantes</w:t>
      </w:r>
      <w:r w:rsidR="00B23CFC">
        <w:rPr>
          <w:rFonts w:ascii="Times New Roman" w:hAnsi="Times New Roman" w:cs="Times New Roman"/>
          <w:sz w:val="24"/>
          <w:szCs w:val="24"/>
        </w:rPr>
        <w:t>. S</w:t>
      </w:r>
      <w:r w:rsidR="009B16D6">
        <w:rPr>
          <w:rFonts w:ascii="Times New Roman" w:hAnsi="Times New Roman" w:cs="Times New Roman"/>
          <w:sz w:val="24"/>
          <w:szCs w:val="24"/>
        </w:rPr>
        <w:t xml:space="preserve">egún los </w:t>
      </w:r>
      <w:r w:rsidR="00F07169" w:rsidRPr="006A472E">
        <w:rPr>
          <w:rFonts w:ascii="Times New Roman" w:hAnsi="Times New Roman" w:cs="Times New Roman"/>
          <w:sz w:val="24"/>
          <w:szCs w:val="24"/>
        </w:rPr>
        <w:t>datos</w:t>
      </w:r>
      <w:r w:rsidR="009B16D6">
        <w:rPr>
          <w:rFonts w:ascii="Times New Roman" w:hAnsi="Times New Roman" w:cs="Times New Roman"/>
          <w:sz w:val="24"/>
          <w:szCs w:val="24"/>
        </w:rPr>
        <w:t xml:space="preserve"> proporcionados por</w:t>
      </w:r>
      <w:r w:rsidR="00F07169" w:rsidRPr="006A472E">
        <w:rPr>
          <w:rFonts w:ascii="Times New Roman" w:hAnsi="Times New Roman" w:cs="Times New Roman"/>
          <w:sz w:val="24"/>
          <w:szCs w:val="24"/>
        </w:rPr>
        <w:t xml:space="preserve"> la encuesta Intercensal </w:t>
      </w:r>
      <w:r w:rsidR="009B16D6">
        <w:rPr>
          <w:rFonts w:ascii="Times New Roman" w:hAnsi="Times New Roman" w:cs="Times New Roman"/>
          <w:sz w:val="24"/>
          <w:szCs w:val="24"/>
        </w:rPr>
        <w:t xml:space="preserve">del </w:t>
      </w:r>
      <w:proofErr w:type="spellStart"/>
      <w:r w:rsidR="009B16D6" w:rsidRPr="006A472E">
        <w:rPr>
          <w:rFonts w:ascii="Times New Roman" w:hAnsi="Times New Roman" w:cs="Times New Roman"/>
          <w:sz w:val="24"/>
          <w:szCs w:val="24"/>
        </w:rPr>
        <w:t>I</w:t>
      </w:r>
      <w:r w:rsidR="009B16D6">
        <w:rPr>
          <w:rFonts w:ascii="Times New Roman" w:hAnsi="Times New Roman" w:cs="Times New Roman"/>
          <w:sz w:val="24"/>
          <w:szCs w:val="24"/>
        </w:rPr>
        <w:t>negi</w:t>
      </w:r>
      <w:proofErr w:type="spellEnd"/>
      <w:r w:rsidR="009B16D6" w:rsidRPr="006A472E">
        <w:rPr>
          <w:rFonts w:ascii="Times New Roman" w:hAnsi="Times New Roman" w:cs="Times New Roman"/>
          <w:sz w:val="24"/>
          <w:szCs w:val="24"/>
        </w:rPr>
        <w:t xml:space="preserve"> </w:t>
      </w:r>
      <w:r w:rsidR="009B16D6">
        <w:rPr>
          <w:rFonts w:ascii="Times New Roman" w:hAnsi="Times New Roman" w:cs="Times New Roman"/>
          <w:sz w:val="24"/>
          <w:szCs w:val="24"/>
        </w:rPr>
        <w:t xml:space="preserve"> del </w:t>
      </w:r>
      <w:r w:rsidR="00F07169" w:rsidRPr="006A472E">
        <w:rPr>
          <w:rFonts w:ascii="Times New Roman" w:hAnsi="Times New Roman" w:cs="Times New Roman"/>
          <w:sz w:val="24"/>
          <w:szCs w:val="24"/>
        </w:rPr>
        <w:t>2015</w:t>
      </w:r>
      <w:r w:rsidR="00B23CFC">
        <w:rPr>
          <w:rFonts w:ascii="Times New Roman" w:hAnsi="Times New Roman" w:cs="Times New Roman"/>
          <w:sz w:val="24"/>
          <w:szCs w:val="24"/>
        </w:rPr>
        <w:t>,</w:t>
      </w:r>
      <w:r w:rsidR="00F07169" w:rsidRPr="006A472E">
        <w:rPr>
          <w:rFonts w:ascii="Times New Roman" w:hAnsi="Times New Roman" w:cs="Times New Roman"/>
          <w:sz w:val="24"/>
          <w:szCs w:val="24"/>
        </w:rPr>
        <w:t xml:space="preserve"> 74.57</w:t>
      </w:r>
      <w:r w:rsidR="00B23CFC">
        <w:rPr>
          <w:rFonts w:ascii="Times New Roman" w:hAnsi="Times New Roman" w:cs="Times New Roman"/>
          <w:sz w:val="24"/>
          <w:szCs w:val="24"/>
        </w:rPr>
        <w:t xml:space="preserve"> </w:t>
      </w:r>
      <w:r w:rsidR="00F07169" w:rsidRPr="006A472E">
        <w:rPr>
          <w:rFonts w:ascii="Times New Roman" w:hAnsi="Times New Roman" w:cs="Times New Roman"/>
          <w:sz w:val="24"/>
          <w:szCs w:val="24"/>
        </w:rPr>
        <w:t>% de la población que labora no recibe salario</w:t>
      </w:r>
      <w:r w:rsidR="00B23CFC">
        <w:rPr>
          <w:rFonts w:ascii="Times New Roman" w:hAnsi="Times New Roman" w:cs="Times New Roman"/>
          <w:sz w:val="24"/>
          <w:szCs w:val="24"/>
        </w:rPr>
        <w:t>. Estas personas</w:t>
      </w:r>
      <w:r w:rsidR="00F07169" w:rsidRPr="006A472E">
        <w:rPr>
          <w:rFonts w:ascii="Times New Roman" w:hAnsi="Times New Roman" w:cs="Times New Roman"/>
          <w:sz w:val="24"/>
          <w:szCs w:val="24"/>
        </w:rPr>
        <w:t xml:space="preserve"> desarrollan las siguientes actividades: 3.82</w:t>
      </w:r>
      <w:r w:rsidR="00B23CFC">
        <w:rPr>
          <w:rFonts w:ascii="Times New Roman" w:hAnsi="Times New Roman" w:cs="Times New Roman"/>
          <w:sz w:val="24"/>
          <w:szCs w:val="24"/>
        </w:rPr>
        <w:t xml:space="preserve"> </w:t>
      </w:r>
      <w:r w:rsidR="00F07169" w:rsidRPr="006A472E">
        <w:rPr>
          <w:rFonts w:ascii="Times New Roman" w:hAnsi="Times New Roman" w:cs="Times New Roman"/>
          <w:sz w:val="24"/>
          <w:szCs w:val="24"/>
        </w:rPr>
        <w:t>% atiende a una persona con discapacidad; 85.28</w:t>
      </w:r>
      <w:r w:rsidR="00B23CFC">
        <w:rPr>
          <w:rFonts w:ascii="Times New Roman" w:hAnsi="Times New Roman" w:cs="Times New Roman"/>
          <w:sz w:val="24"/>
          <w:szCs w:val="24"/>
        </w:rPr>
        <w:t xml:space="preserve"> </w:t>
      </w:r>
      <w:r w:rsidR="00F07169" w:rsidRPr="006A472E">
        <w:rPr>
          <w:rFonts w:ascii="Times New Roman" w:hAnsi="Times New Roman" w:cs="Times New Roman"/>
          <w:sz w:val="24"/>
          <w:szCs w:val="24"/>
        </w:rPr>
        <w:t>% son empleadas domésticas; 6.48</w:t>
      </w:r>
      <w:r w:rsidR="00B23CFC">
        <w:rPr>
          <w:rFonts w:ascii="Times New Roman" w:hAnsi="Times New Roman" w:cs="Times New Roman"/>
          <w:sz w:val="24"/>
          <w:szCs w:val="24"/>
        </w:rPr>
        <w:t xml:space="preserve"> </w:t>
      </w:r>
      <w:r w:rsidR="00F07169" w:rsidRPr="006A472E">
        <w:rPr>
          <w:rFonts w:ascii="Times New Roman" w:hAnsi="Times New Roman" w:cs="Times New Roman"/>
          <w:sz w:val="24"/>
          <w:szCs w:val="24"/>
        </w:rPr>
        <w:t>% atienda a personas mayores de 60 años</w:t>
      </w:r>
      <w:r w:rsidR="00B23CFC">
        <w:rPr>
          <w:rFonts w:ascii="Times New Roman" w:hAnsi="Times New Roman" w:cs="Times New Roman"/>
          <w:sz w:val="24"/>
          <w:szCs w:val="24"/>
        </w:rPr>
        <w:t>, y</w:t>
      </w:r>
      <w:r w:rsidR="00B23CFC" w:rsidRPr="006A472E">
        <w:rPr>
          <w:rFonts w:ascii="Times New Roman" w:hAnsi="Times New Roman" w:cs="Times New Roman"/>
          <w:sz w:val="24"/>
          <w:szCs w:val="24"/>
        </w:rPr>
        <w:t xml:space="preserve"> </w:t>
      </w:r>
      <w:r w:rsidR="00F07169" w:rsidRPr="006A472E">
        <w:rPr>
          <w:rFonts w:ascii="Times New Roman" w:hAnsi="Times New Roman" w:cs="Times New Roman"/>
          <w:sz w:val="24"/>
          <w:szCs w:val="24"/>
        </w:rPr>
        <w:t>4.11</w:t>
      </w:r>
      <w:r w:rsidR="00B23CFC">
        <w:rPr>
          <w:rFonts w:ascii="Times New Roman" w:hAnsi="Times New Roman" w:cs="Times New Roman"/>
          <w:sz w:val="24"/>
          <w:szCs w:val="24"/>
        </w:rPr>
        <w:t xml:space="preserve"> </w:t>
      </w:r>
      <w:r w:rsidR="00F07169" w:rsidRPr="006A472E">
        <w:rPr>
          <w:rFonts w:ascii="Times New Roman" w:hAnsi="Times New Roman" w:cs="Times New Roman"/>
          <w:sz w:val="24"/>
          <w:szCs w:val="24"/>
        </w:rPr>
        <w:t>% atienda a personas enfermas.</w:t>
      </w:r>
    </w:p>
    <w:p w14:paraId="42FC52AD" w14:textId="568547E2" w:rsidR="009B16D6" w:rsidRDefault="009B16D6" w:rsidP="00087D43">
      <w:pPr>
        <w:spacing w:after="0" w:line="360" w:lineRule="auto"/>
        <w:jc w:val="both"/>
        <w:rPr>
          <w:rFonts w:ascii="Times New Roman" w:hAnsi="Times New Roman" w:cs="Times New Roman"/>
          <w:sz w:val="24"/>
          <w:szCs w:val="24"/>
        </w:rPr>
      </w:pPr>
    </w:p>
    <w:p w14:paraId="52237D8C" w14:textId="36943289" w:rsidR="00444DCC" w:rsidRDefault="00444DCC" w:rsidP="00087D43">
      <w:pPr>
        <w:spacing w:after="0" w:line="360" w:lineRule="auto"/>
        <w:jc w:val="both"/>
        <w:rPr>
          <w:rFonts w:ascii="Times New Roman" w:hAnsi="Times New Roman" w:cs="Times New Roman"/>
          <w:sz w:val="24"/>
          <w:szCs w:val="24"/>
        </w:rPr>
      </w:pPr>
    </w:p>
    <w:p w14:paraId="6E6380F7" w14:textId="77777777" w:rsidR="00444DCC" w:rsidRPr="006A472E" w:rsidRDefault="00444DCC" w:rsidP="00087D43">
      <w:pPr>
        <w:spacing w:after="0" w:line="360" w:lineRule="auto"/>
        <w:jc w:val="both"/>
        <w:rPr>
          <w:rFonts w:ascii="Times New Roman" w:hAnsi="Times New Roman" w:cs="Times New Roman"/>
          <w:sz w:val="24"/>
          <w:szCs w:val="24"/>
        </w:rPr>
      </w:pPr>
    </w:p>
    <w:p w14:paraId="2CA58E78" w14:textId="70FCC06A" w:rsidR="008F7518" w:rsidRPr="00087D43" w:rsidRDefault="008F7518"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4</w:t>
      </w:r>
      <w:r w:rsidRPr="00087D43">
        <w:rPr>
          <w:rFonts w:ascii="Times New Roman" w:hAnsi="Times New Roman"/>
          <w:b/>
          <w:i w:val="0"/>
          <w:color w:val="auto"/>
          <w:sz w:val="24"/>
        </w:rPr>
        <w:fldChar w:fldCharType="end"/>
      </w:r>
      <w:r w:rsidRPr="00087D43">
        <w:rPr>
          <w:rFonts w:ascii="Times New Roman" w:hAnsi="Times New Roman"/>
          <w:i w:val="0"/>
          <w:color w:val="auto"/>
          <w:sz w:val="24"/>
        </w:rPr>
        <w:t>. Actividades económicas</w:t>
      </w:r>
    </w:p>
    <w:tbl>
      <w:tblPr>
        <w:tblStyle w:val="Tabladecuadrcula21"/>
        <w:tblW w:w="7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153"/>
        <w:gridCol w:w="1206"/>
        <w:gridCol w:w="1157"/>
        <w:gridCol w:w="1155"/>
        <w:gridCol w:w="1473"/>
      </w:tblGrid>
      <w:tr w:rsidR="00F72831" w:rsidRPr="008F7518" w14:paraId="2CA58E7B" w14:textId="77777777" w:rsidTr="008F7518">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16" w:type="dxa"/>
            <w:vMerge w:val="restart"/>
            <w:tcBorders>
              <w:top w:val="none" w:sz="0" w:space="0" w:color="auto"/>
              <w:bottom w:val="none" w:sz="0" w:space="0" w:color="auto"/>
              <w:right w:val="none" w:sz="0" w:space="0" w:color="auto"/>
            </w:tcBorders>
            <w:vAlign w:val="center"/>
            <w:hideMark/>
          </w:tcPr>
          <w:p w14:paraId="2CA58E79" w14:textId="77777777" w:rsidR="00F72831" w:rsidRPr="00087D43" w:rsidRDefault="00F72831" w:rsidP="00282F68">
            <w:pPr>
              <w:spacing w:line="360" w:lineRule="auto"/>
              <w:jc w:val="center"/>
              <w:rPr>
                <w:rFonts w:ascii="Times New Roman" w:eastAsia="Times New Roman" w:hAnsi="Times New Roman" w:cs="Times New Roman"/>
                <w:szCs w:val="24"/>
                <w:lang w:eastAsia="es-MX"/>
              </w:rPr>
            </w:pPr>
            <w:r w:rsidRPr="00B23CFC">
              <w:rPr>
                <w:rFonts w:ascii="Times New Roman" w:eastAsia="Times New Roman" w:hAnsi="Times New Roman" w:cs="Times New Roman"/>
                <w:szCs w:val="24"/>
                <w:lang w:eastAsia="es-MX"/>
              </w:rPr>
              <w:t>Población ocupada</w:t>
            </w:r>
          </w:p>
        </w:tc>
        <w:tc>
          <w:tcPr>
            <w:tcW w:w="6144" w:type="dxa"/>
            <w:gridSpan w:val="5"/>
            <w:tcBorders>
              <w:top w:val="none" w:sz="0" w:space="0" w:color="auto"/>
              <w:left w:val="none" w:sz="0" w:space="0" w:color="auto"/>
              <w:bottom w:val="none" w:sz="0" w:space="0" w:color="auto"/>
            </w:tcBorders>
            <w:vAlign w:val="center"/>
            <w:hideMark/>
          </w:tcPr>
          <w:p w14:paraId="2CA58E7A" w14:textId="77777777" w:rsidR="00F72831" w:rsidRPr="00087D43" w:rsidRDefault="00F72831" w:rsidP="00282F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es-MX"/>
              </w:rPr>
            </w:pPr>
            <w:r w:rsidRPr="00B23CFC">
              <w:rPr>
                <w:rFonts w:ascii="Times New Roman" w:eastAsia="Times New Roman" w:hAnsi="Times New Roman" w:cs="Times New Roman"/>
                <w:szCs w:val="24"/>
                <w:lang w:eastAsia="es-MX"/>
              </w:rPr>
              <w:t>Sector de actividad económica</w:t>
            </w:r>
          </w:p>
        </w:tc>
      </w:tr>
      <w:tr w:rsidR="00F72831" w:rsidRPr="008F7518" w14:paraId="2CA58E82" w14:textId="77777777" w:rsidTr="008F751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16" w:type="dxa"/>
            <w:vMerge/>
            <w:vAlign w:val="center"/>
            <w:hideMark/>
          </w:tcPr>
          <w:p w14:paraId="2CA58E7C" w14:textId="77777777" w:rsidR="00F72831" w:rsidRPr="008F7518" w:rsidRDefault="00F72831" w:rsidP="00282F68">
            <w:pPr>
              <w:spacing w:line="360" w:lineRule="auto"/>
              <w:jc w:val="center"/>
              <w:rPr>
                <w:rFonts w:ascii="Times New Roman" w:eastAsia="Times New Roman" w:hAnsi="Times New Roman" w:cs="Times New Roman"/>
                <w:b w:val="0"/>
                <w:szCs w:val="24"/>
                <w:lang w:eastAsia="es-MX"/>
              </w:rPr>
            </w:pPr>
          </w:p>
        </w:tc>
        <w:tc>
          <w:tcPr>
            <w:tcW w:w="1153" w:type="dxa"/>
            <w:vAlign w:val="center"/>
            <w:hideMark/>
          </w:tcPr>
          <w:p w14:paraId="2CA58E7D"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Primario</w:t>
            </w:r>
          </w:p>
        </w:tc>
        <w:tc>
          <w:tcPr>
            <w:tcW w:w="1206" w:type="dxa"/>
            <w:vAlign w:val="center"/>
            <w:hideMark/>
          </w:tcPr>
          <w:p w14:paraId="2CA58E7E"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Secundario</w:t>
            </w:r>
          </w:p>
        </w:tc>
        <w:tc>
          <w:tcPr>
            <w:tcW w:w="1157" w:type="dxa"/>
            <w:vAlign w:val="center"/>
            <w:hideMark/>
          </w:tcPr>
          <w:p w14:paraId="2CA58E7F"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Comercio</w:t>
            </w:r>
          </w:p>
        </w:tc>
        <w:tc>
          <w:tcPr>
            <w:tcW w:w="1155" w:type="dxa"/>
            <w:vAlign w:val="center"/>
            <w:hideMark/>
          </w:tcPr>
          <w:p w14:paraId="2CA58E80"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Servicios</w:t>
            </w:r>
          </w:p>
        </w:tc>
        <w:tc>
          <w:tcPr>
            <w:tcW w:w="1473" w:type="dxa"/>
            <w:vAlign w:val="center"/>
            <w:hideMark/>
          </w:tcPr>
          <w:p w14:paraId="2CA58E81"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No especificado</w:t>
            </w:r>
          </w:p>
        </w:tc>
      </w:tr>
      <w:tr w:rsidR="00F72831" w:rsidRPr="008F7518" w14:paraId="2CA58E89" w14:textId="77777777" w:rsidTr="008F7518">
        <w:trPr>
          <w:trHeight w:val="255"/>
          <w:jc w:val="center"/>
        </w:trPr>
        <w:tc>
          <w:tcPr>
            <w:cnfStyle w:val="001000000000" w:firstRow="0" w:lastRow="0" w:firstColumn="1" w:lastColumn="0" w:oddVBand="0" w:evenVBand="0" w:oddHBand="0" w:evenHBand="0" w:firstRowFirstColumn="0" w:firstRowLastColumn="0" w:lastRowFirstColumn="0" w:lastRowLastColumn="0"/>
            <w:tcW w:w="1616" w:type="dxa"/>
            <w:vAlign w:val="center"/>
            <w:hideMark/>
          </w:tcPr>
          <w:p w14:paraId="2CA58E83" w14:textId="77777777" w:rsidR="00F72831" w:rsidRPr="008F7518" w:rsidRDefault="00F72831" w:rsidP="00282F68">
            <w:pPr>
              <w:spacing w:line="360" w:lineRule="auto"/>
              <w:jc w:val="center"/>
              <w:rPr>
                <w:rFonts w:ascii="Times New Roman" w:eastAsia="Times New Roman" w:hAnsi="Times New Roman" w:cs="Times New Roman"/>
                <w:b w:val="0"/>
                <w:szCs w:val="24"/>
                <w:lang w:eastAsia="es-MX"/>
              </w:rPr>
            </w:pPr>
          </w:p>
        </w:tc>
        <w:tc>
          <w:tcPr>
            <w:tcW w:w="1153" w:type="dxa"/>
            <w:vAlign w:val="center"/>
            <w:hideMark/>
          </w:tcPr>
          <w:p w14:paraId="2CA58E84" w14:textId="77777777" w:rsidR="00F72831" w:rsidRPr="008F7518" w:rsidRDefault="00F72831"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eastAsia="es-MX"/>
              </w:rPr>
            </w:pPr>
          </w:p>
        </w:tc>
        <w:tc>
          <w:tcPr>
            <w:tcW w:w="1206" w:type="dxa"/>
            <w:vAlign w:val="center"/>
            <w:hideMark/>
          </w:tcPr>
          <w:p w14:paraId="2CA58E85" w14:textId="77777777" w:rsidR="00F72831" w:rsidRPr="008F7518" w:rsidRDefault="00F72831"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eastAsia="es-MX"/>
              </w:rPr>
            </w:pPr>
          </w:p>
        </w:tc>
        <w:tc>
          <w:tcPr>
            <w:tcW w:w="1157" w:type="dxa"/>
            <w:vAlign w:val="center"/>
            <w:hideMark/>
          </w:tcPr>
          <w:p w14:paraId="2CA58E86" w14:textId="77777777" w:rsidR="00F72831" w:rsidRPr="008F7518" w:rsidRDefault="00F72831"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eastAsia="es-MX"/>
              </w:rPr>
            </w:pPr>
          </w:p>
        </w:tc>
        <w:tc>
          <w:tcPr>
            <w:tcW w:w="1155" w:type="dxa"/>
            <w:vAlign w:val="center"/>
            <w:hideMark/>
          </w:tcPr>
          <w:p w14:paraId="2CA58E87" w14:textId="77777777" w:rsidR="00F72831" w:rsidRPr="008F7518" w:rsidRDefault="00F72831"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eastAsia="es-MX"/>
              </w:rPr>
            </w:pPr>
          </w:p>
        </w:tc>
        <w:tc>
          <w:tcPr>
            <w:tcW w:w="1473" w:type="dxa"/>
            <w:vAlign w:val="center"/>
            <w:hideMark/>
          </w:tcPr>
          <w:p w14:paraId="2CA58E88" w14:textId="77777777" w:rsidR="00F72831" w:rsidRPr="008F7518" w:rsidRDefault="00F72831" w:rsidP="00282F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24"/>
                <w:lang w:eastAsia="es-MX"/>
              </w:rPr>
            </w:pPr>
          </w:p>
        </w:tc>
      </w:tr>
      <w:tr w:rsidR="00F72831" w:rsidRPr="008F7518" w14:paraId="2CA58E90" w14:textId="77777777" w:rsidTr="008F7518">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1616" w:type="dxa"/>
            <w:vAlign w:val="center"/>
            <w:hideMark/>
          </w:tcPr>
          <w:p w14:paraId="2CA58E8A" w14:textId="7039D4EF" w:rsidR="00F72831" w:rsidRPr="008F7518" w:rsidRDefault="00F72831" w:rsidP="00282F68">
            <w:pPr>
              <w:spacing w:line="360" w:lineRule="auto"/>
              <w:jc w:val="center"/>
              <w:rPr>
                <w:rFonts w:ascii="Times New Roman" w:eastAsia="Times New Roman" w:hAnsi="Times New Roman" w:cs="Times New Roman"/>
                <w:b w:val="0"/>
                <w:szCs w:val="24"/>
                <w:lang w:eastAsia="es-MX"/>
              </w:rPr>
            </w:pPr>
            <w:r w:rsidRPr="008F7518">
              <w:rPr>
                <w:rFonts w:ascii="Times New Roman" w:eastAsia="Times New Roman" w:hAnsi="Times New Roman" w:cs="Times New Roman"/>
                <w:b w:val="0"/>
                <w:szCs w:val="24"/>
                <w:lang w:eastAsia="es-MX"/>
              </w:rPr>
              <w:t>112</w:t>
            </w:r>
            <w:r w:rsidR="00B23CFC">
              <w:rPr>
                <w:rFonts w:ascii="Times New Roman" w:eastAsia="Times New Roman" w:hAnsi="Times New Roman" w:cs="Times New Roman"/>
                <w:b w:val="0"/>
                <w:szCs w:val="24"/>
                <w:lang w:eastAsia="es-MX"/>
              </w:rPr>
              <w:t xml:space="preserve"> </w:t>
            </w:r>
            <w:r w:rsidRPr="008F7518">
              <w:rPr>
                <w:rFonts w:ascii="Times New Roman" w:eastAsia="Times New Roman" w:hAnsi="Times New Roman" w:cs="Times New Roman"/>
                <w:b w:val="0"/>
                <w:szCs w:val="24"/>
                <w:lang w:eastAsia="es-MX"/>
              </w:rPr>
              <w:t>276</w:t>
            </w:r>
          </w:p>
        </w:tc>
        <w:tc>
          <w:tcPr>
            <w:tcW w:w="1153" w:type="dxa"/>
            <w:vAlign w:val="center"/>
            <w:hideMark/>
          </w:tcPr>
          <w:p w14:paraId="2CA58E8B"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0.64</w:t>
            </w:r>
          </w:p>
        </w:tc>
        <w:tc>
          <w:tcPr>
            <w:tcW w:w="1206" w:type="dxa"/>
            <w:vAlign w:val="center"/>
            <w:hideMark/>
          </w:tcPr>
          <w:p w14:paraId="2CA58E8C"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16.28</w:t>
            </w:r>
          </w:p>
        </w:tc>
        <w:tc>
          <w:tcPr>
            <w:tcW w:w="1157" w:type="dxa"/>
            <w:vAlign w:val="center"/>
            <w:hideMark/>
          </w:tcPr>
          <w:p w14:paraId="2CA58E8D"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19.31</w:t>
            </w:r>
          </w:p>
        </w:tc>
        <w:tc>
          <w:tcPr>
            <w:tcW w:w="1155" w:type="dxa"/>
            <w:vAlign w:val="center"/>
            <w:hideMark/>
          </w:tcPr>
          <w:p w14:paraId="2CA58E8E"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61.31</w:t>
            </w:r>
          </w:p>
        </w:tc>
        <w:tc>
          <w:tcPr>
            <w:tcW w:w="1473" w:type="dxa"/>
            <w:vAlign w:val="center"/>
            <w:hideMark/>
          </w:tcPr>
          <w:p w14:paraId="2CA58E8F" w14:textId="77777777" w:rsidR="00F72831" w:rsidRPr="008F7518" w:rsidRDefault="00F72831" w:rsidP="00282F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24"/>
                <w:lang w:eastAsia="es-MX"/>
              </w:rPr>
            </w:pPr>
            <w:r w:rsidRPr="008F7518">
              <w:rPr>
                <w:rFonts w:ascii="Times New Roman" w:eastAsia="Times New Roman" w:hAnsi="Times New Roman" w:cs="Times New Roman"/>
                <w:bCs/>
                <w:szCs w:val="24"/>
                <w:lang w:eastAsia="es-MX"/>
              </w:rPr>
              <w:t>2.46</w:t>
            </w:r>
          </w:p>
        </w:tc>
      </w:tr>
    </w:tbl>
    <w:p w14:paraId="2CA58E91" w14:textId="52F08C95" w:rsidR="00F07169" w:rsidRPr="00087D43" w:rsidRDefault="00F72831" w:rsidP="00282F68">
      <w:pPr>
        <w:tabs>
          <w:tab w:val="left" w:pos="2552"/>
        </w:tabs>
        <w:spacing w:after="0" w:line="360" w:lineRule="auto"/>
        <w:jc w:val="center"/>
        <w:rPr>
          <w:rFonts w:ascii="Times New Roman" w:hAnsi="Times New Roman" w:cs="Times New Roman"/>
          <w:sz w:val="24"/>
          <w:szCs w:val="24"/>
        </w:rPr>
      </w:pPr>
      <w:r w:rsidRPr="00087D43">
        <w:rPr>
          <w:rFonts w:ascii="Times New Roman" w:hAnsi="Times New Roman" w:cs="Times New Roman"/>
          <w:sz w:val="24"/>
          <w:szCs w:val="24"/>
        </w:rPr>
        <w:t xml:space="preserve">Fuente: Encuesta </w:t>
      </w:r>
      <w:r w:rsidR="00B23CFC">
        <w:rPr>
          <w:rFonts w:ascii="Times New Roman" w:hAnsi="Times New Roman" w:cs="Times New Roman"/>
          <w:sz w:val="24"/>
          <w:szCs w:val="24"/>
        </w:rPr>
        <w:t>I</w:t>
      </w:r>
      <w:r w:rsidRPr="00087D43">
        <w:rPr>
          <w:rFonts w:ascii="Times New Roman" w:hAnsi="Times New Roman" w:cs="Times New Roman"/>
          <w:sz w:val="24"/>
          <w:szCs w:val="24"/>
        </w:rPr>
        <w:t>nte</w:t>
      </w:r>
      <w:r w:rsidR="00B23CFC">
        <w:rPr>
          <w:rFonts w:ascii="Times New Roman" w:hAnsi="Times New Roman" w:cs="Times New Roman"/>
          <w:sz w:val="24"/>
          <w:szCs w:val="24"/>
        </w:rPr>
        <w:t>r</w:t>
      </w:r>
      <w:r w:rsidRPr="00087D43">
        <w:rPr>
          <w:rFonts w:ascii="Times New Roman" w:hAnsi="Times New Roman" w:cs="Times New Roman"/>
          <w:sz w:val="24"/>
          <w:szCs w:val="24"/>
        </w:rPr>
        <w:t xml:space="preserve">censal </w:t>
      </w:r>
      <w:r w:rsidR="00B23CFC">
        <w:rPr>
          <w:rFonts w:ascii="Times New Roman" w:hAnsi="Times New Roman" w:cs="Times New Roman"/>
          <w:sz w:val="24"/>
          <w:szCs w:val="24"/>
        </w:rPr>
        <w:t xml:space="preserve">del </w:t>
      </w:r>
      <w:proofErr w:type="spellStart"/>
      <w:r w:rsidR="00B23CFC">
        <w:rPr>
          <w:rFonts w:ascii="Times New Roman" w:hAnsi="Times New Roman" w:cs="Times New Roman"/>
          <w:sz w:val="24"/>
          <w:szCs w:val="24"/>
        </w:rPr>
        <w:t>Inegi</w:t>
      </w:r>
      <w:proofErr w:type="spellEnd"/>
      <w:r w:rsidR="00B23CFC">
        <w:rPr>
          <w:rFonts w:ascii="Times New Roman" w:hAnsi="Times New Roman" w:cs="Times New Roman"/>
          <w:sz w:val="24"/>
          <w:szCs w:val="24"/>
        </w:rPr>
        <w:t xml:space="preserve"> (2015)</w:t>
      </w:r>
    </w:p>
    <w:p w14:paraId="22C23904" w14:textId="77777777" w:rsidR="00892931" w:rsidRDefault="00892931" w:rsidP="00282F68">
      <w:pPr>
        <w:tabs>
          <w:tab w:val="left" w:pos="2552"/>
        </w:tabs>
        <w:spacing w:after="0" w:line="360" w:lineRule="auto"/>
        <w:jc w:val="both"/>
        <w:rPr>
          <w:rFonts w:ascii="Times New Roman" w:hAnsi="Times New Roman" w:cs="Times New Roman"/>
          <w:sz w:val="24"/>
          <w:szCs w:val="24"/>
        </w:rPr>
      </w:pPr>
    </w:p>
    <w:p w14:paraId="2CA58E92" w14:textId="69A1533D" w:rsidR="0037663E"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23CFC">
        <w:rPr>
          <w:rFonts w:ascii="Times New Roman" w:hAnsi="Times New Roman" w:cs="Times New Roman"/>
          <w:sz w:val="24"/>
          <w:szCs w:val="24"/>
        </w:rPr>
        <w:t>En cuanto a</w:t>
      </w:r>
      <w:r w:rsidR="00B23CFC" w:rsidRPr="006A472E">
        <w:rPr>
          <w:rFonts w:ascii="Times New Roman" w:hAnsi="Times New Roman" w:cs="Times New Roman"/>
          <w:sz w:val="24"/>
          <w:szCs w:val="24"/>
        </w:rPr>
        <w:t xml:space="preserve"> </w:t>
      </w:r>
      <w:r w:rsidR="00F72831" w:rsidRPr="006A472E">
        <w:rPr>
          <w:rFonts w:ascii="Times New Roman" w:hAnsi="Times New Roman" w:cs="Times New Roman"/>
          <w:sz w:val="24"/>
          <w:szCs w:val="24"/>
        </w:rPr>
        <w:t>la población ocupada por actividade</w:t>
      </w:r>
      <w:r w:rsidR="0037663E">
        <w:rPr>
          <w:rFonts w:ascii="Times New Roman" w:hAnsi="Times New Roman" w:cs="Times New Roman"/>
          <w:sz w:val="24"/>
          <w:szCs w:val="24"/>
        </w:rPr>
        <w:t>s económicas</w:t>
      </w:r>
      <w:r w:rsidR="00B23CFC">
        <w:rPr>
          <w:rFonts w:ascii="Times New Roman" w:hAnsi="Times New Roman" w:cs="Times New Roman"/>
          <w:sz w:val="24"/>
          <w:szCs w:val="24"/>
        </w:rPr>
        <w:t>,</w:t>
      </w:r>
      <w:r w:rsidR="0037663E">
        <w:rPr>
          <w:rFonts w:ascii="Times New Roman" w:hAnsi="Times New Roman" w:cs="Times New Roman"/>
          <w:sz w:val="24"/>
          <w:szCs w:val="24"/>
        </w:rPr>
        <w:t xml:space="preserve"> se reporta</w:t>
      </w:r>
      <w:r w:rsidR="00B23CFC">
        <w:rPr>
          <w:rFonts w:ascii="Times New Roman" w:hAnsi="Times New Roman" w:cs="Times New Roman"/>
          <w:sz w:val="24"/>
          <w:szCs w:val="24"/>
        </w:rPr>
        <w:t xml:space="preserve"> que hay</w:t>
      </w:r>
      <w:r w:rsidR="0037663E">
        <w:rPr>
          <w:rFonts w:ascii="Times New Roman" w:hAnsi="Times New Roman" w:cs="Times New Roman"/>
          <w:sz w:val="24"/>
          <w:szCs w:val="24"/>
        </w:rPr>
        <w:t xml:space="preserve"> 112</w:t>
      </w:r>
      <w:r w:rsidR="00B23CFC">
        <w:rPr>
          <w:rFonts w:ascii="Times New Roman" w:hAnsi="Times New Roman" w:cs="Times New Roman"/>
          <w:sz w:val="24"/>
          <w:szCs w:val="24"/>
        </w:rPr>
        <w:t xml:space="preserve"> </w:t>
      </w:r>
      <w:r w:rsidR="0037663E">
        <w:rPr>
          <w:rFonts w:ascii="Times New Roman" w:hAnsi="Times New Roman" w:cs="Times New Roman"/>
          <w:sz w:val="24"/>
          <w:szCs w:val="24"/>
        </w:rPr>
        <w:t>276</w:t>
      </w:r>
      <w:r w:rsidR="00B23CFC">
        <w:rPr>
          <w:rFonts w:ascii="Times New Roman" w:hAnsi="Times New Roman" w:cs="Times New Roman"/>
          <w:sz w:val="24"/>
          <w:szCs w:val="24"/>
        </w:rPr>
        <w:t xml:space="preserve"> personas</w:t>
      </w:r>
      <w:r w:rsidR="0037663E">
        <w:rPr>
          <w:rFonts w:ascii="Times New Roman" w:hAnsi="Times New Roman" w:cs="Times New Roman"/>
          <w:sz w:val="24"/>
          <w:szCs w:val="24"/>
        </w:rPr>
        <w:t xml:space="preserve">, </w:t>
      </w:r>
      <w:r w:rsidR="00F72831" w:rsidRPr="006A472E">
        <w:rPr>
          <w:rFonts w:ascii="Times New Roman" w:hAnsi="Times New Roman" w:cs="Times New Roman"/>
          <w:sz w:val="24"/>
          <w:szCs w:val="24"/>
        </w:rPr>
        <w:t>de las cuales 0.64</w:t>
      </w:r>
      <w:r w:rsidR="00B23CFC">
        <w:rPr>
          <w:rFonts w:ascii="Times New Roman" w:hAnsi="Times New Roman" w:cs="Times New Roman"/>
          <w:sz w:val="24"/>
          <w:szCs w:val="24"/>
        </w:rPr>
        <w:t xml:space="preserve"> </w:t>
      </w:r>
      <w:r w:rsidR="00F72831" w:rsidRPr="006A472E">
        <w:rPr>
          <w:rFonts w:ascii="Times New Roman" w:hAnsi="Times New Roman" w:cs="Times New Roman"/>
          <w:sz w:val="24"/>
          <w:szCs w:val="24"/>
        </w:rPr>
        <w:t xml:space="preserve">% </w:t>
      </w:r>
      <w:r w:rsidR="00B23CFC">
        <w:rPr>
          <w:rFonts w:ascii="Times New Roman" w:hAnsi="Times New Roman" w:cs="Times New Roman"/>
          <w:sz w:val="24"/>
          <w:szCs w:val="24"/>
        </w:rPr>
        <w:t>realiza</w:t>
      </w:r>
      <w:r w:rsidR="00F72831" w:rsidRPr="006A472E">
        <w:rPr>
          <w:rFonts w:ascii="Times New Roman" w:hAnsi="Times New Roman" w:cs="Times New Roman"/>
          <w:sz w:val="24"/>
          <w:szCs w:val="24"/>
        </w:rPr>
        <w:t xml:space="preserve"> actividades del sector primario </w:t>
      </w:r>
      <w:r w:rsidR="00784536" w:rsidRPr="006A472E">
        <w:rPr>
          <w:rFonts w:ascii="Times New Roman" w:hAnsi="Times New Roman" w:cs="Times New Roman"/>
          <w:sz w:val="24"/>
          <w:szCs w:val="24"/>
        </w:rPr>
        <w:t>agrícolas;</w:t>
      </w:r>
      <w:r w:rsidR="00F72831" w:rsidRPr="006A472E">
        <w:rPr>
          <w:rFonts w:ascii="Times New Roman" w:hAnsi="Times New Roman" w:cs="Times New Roman"/>
          <w:sz w:val="24"/>
          <w:szCs w:val="24"/>
        </w:rPr>
        <w:t xml:space="preserve"> 16.28</w:t>
      </w:r>
      <w:r w:rsidR="00B23CFC">
        <w:rPr>
          <w:rFonts w:ascii="Times New Roman" w:hAnsi="Times New Roman" w:cs="Times New Roman"/>
          <w:sz w:val="24"/>
          <w:szCs w:val="24"/>
        </w:rPr>
        <w:t xml:space="preserve"> </w:t>
      </w:r>
      <w:r w:rsidR="00F72831" w:rsidRPr="006A472E">
        <w:rPr>
          <w:rFonts w:ascii="Times New Roman" w:hAnsi="Times New Roman" w:cs="Times New Roman"/>
          <w:sz w:val="24"/>
          <w:szCs w:val="24"/>
        </w:rPr>
        <w:t xml:space="preserve">% </w:t>
      </w:r>
      <w:r w:rsidR="00B23CFC">
        <w:rPr>
          <w:rFonts w:ascii="Times New Roman" w:hAnsi="Times New Roman" w:cs="Times New Roman"/>
          <w:sz w:val="24"/>
          <w:szCs w:val="24"/>
        </w:rPr>
        <w:t xml:space="preserve">ejerce </w:t>
      </w:r>
      <w:r w:rsidR="00F72831" w:rsidRPr="006A472E">
        <w:rPr>
          <w:rFonts w:ascii="Times New Roman" w:hAnsi="Times New Roman" w:cs="Times New Roman"/>
          <w:sz w:val="24"/>
          <w:szCs w:val="24"/>
        </w:rPr>
        <w:t>en el sector secundario actividades industriales; 19</w:t>
      </w:r>
      <w:r w:rsidR="0037663E">
        <w:rPr>
          <w:rFonts w:ascii="Times New Roman" w:hAnsi="Times New Roman" w:cs="Times New Roman"/>
          <w:sz w:val="24"/>
          <w:szCs w:val="24"/>
        </w:rPr>
        <w:t>.</w:t>
      </w:r>
      <w:r w:rsidR="00F72831" w:rsidRPr="006A472E">
        <w:rPr>
          <w:rFonts w:ascii="Times New Roman" w:hAnsi="Times New Roman" w:cs="Times New Roman"/>
          <w:sz w:val="24"/>
          <w:szCs w:val="24"/>
        </w:rPr>
        <w:t>31</w:t>
      </w:r>
      <w:r w:rsidR="00B23CFC">
        <w:rPr>
          <w:rFonts w:ascii="Times New Roman" w:hAnsi="Times New Roman" w:cs="Times New Roman"/>
          <w:sz w:val="24"/>
          <w:szCs w:val="24"/>
        </w:rPr>
        <w:t xml:space="preserve"> </w:t>
      </w:r>
      <w:r w:rsidR="00F72831" w:rsidRPr="006A472E">
        <w:rPr>
          <w:rFonts w:ascii="Times New Roman" w:hAnsi="Times New Roman" w:cs="Times New Roman"/>
          <w:sz w:val="24"/>
          <w:szCs w:val="24"/>
        </w:rPr>
        <w:t>%</w:t>
      </w:r>
      <w:r w:rsidR="00B23CFC">
        <w:rPr>
          <w:rFonts w:ascii="Times New Roman" w:hAnsi="Times New Roman" w:cs="Times New Roman"/>
          <w:sz w:val="24"/>
          <w:szCs w:val="24"/>
        </w:rPr>
        <w:t>, en el comercio,</w:t>
      </w:r>
      <w:r w:rsidR="00F72831" w:rsidRPr="006A472E">
        <w:rPr>
          <w:rFonts w:ascii="Times New Roman" w:hAnsi="Times New Roman" w:cs="Times New Roman"/>
          <w:sz w:val="24"/>
          <w:szCs w:val="24"/>
        </w:rPr>
        <w:t xml:space="preserve"> y</w:t>
      </w:r>
      <w:r w:rsidR="00B23CFC">
        <w:rPr>
          <w:rFonts w:ascii="Times New Roman" w:hAnsi="Times New Roman" w:cs="Times New Roman"/>
          <w:sz w:val="24"/>
          <w:szCs w:val="24"/>
        </w:rPr>
        <w:t>,</w:t>
      </w:r>
      <w:r w:rsidR="00F72831" w:rsidRPr="006A472E">
        <w:rPr>
          <w:rFonts w:ascii="Times New Roman" w:hAnsi="Times New Roman" w:cs="Times New Roman"/>
          <w:sz w:val="24"/>
          <w:szCs w:val="24"/>
        </w:rPr>
        <w:t xml:space="preserve"> en actividades de servicios</w:t>
      </w:r>
      <w:r w:rsidR="00B23CFC">
        <w:rPr>
          <w:rFonts w:ascii="Times New Roman" w:hAnsi="Times New Roman" w:cs="Times New Roman"/>
          <w:sz w:val="24"/>
          <w:szCs w:val="24"/>
        </w:rPr>
        <w:t>,</w:t>
      </w:r>
      <w:r w:rsidR="00F72831" w:rsidRPr="006A472E">
        <w:rPr>
          <w:rFonts w:ascii="Times New Roman" w:hAnsi="Times New Roman" w:cs="Times New Roman"/>
          <w:sz w:val="24"/>
          <w:szCs w:val="24"/>
        </w:rPr>
        <w:t xml:space="preserve"> 61.31</w:t>
      </w:r>
      <w:r w:rsidR="00B23CFC">
        <w:rPr>
          <w:rFonts w:ascii="Times New Roman" w:hAnsi="Times New Roman" w:cs="Times New Roman"/>
          <w:sz w:val="24"/>
          <w:szCs w:val="24"/>
        </w:rPr>
        <w:t xml:space="preserve"> </w:t>
      </w:r>
      <w:r w:rsidR="00B23CFC" w:rsidRPr="006A472E">
        <w:rPr>
          <w:rFonts w:ascii="Times New Roman" w:hAnsi="Times New Roman" w:cs="Times New Roman"/>
          <w:sz w:val="24"/>
          <w:szCs w:val="24"/>
        </w:rPr>
        <w:t>%</w:t>
      </w:r>
      <w:r w:rsidR="00B23CFC">
        <w:rPr>
          <w:rFonts w:ascii="Times New Roman" w:hAnsi="Times New Roman" w:cs="Times New Roman"/>
          <w:sz w:val="24"/>
          <w:szCs w:val="24"/>
        </w:rPr>
        <w:t>. Cerca</w:t>
      </w:r>
      <w:r w:rsidR="00B23CFC" w:rsidRPr="006A472E">
        <w:rPr>
          <w:rFonts w:ascii="Times New Roman" w:hAnsi="Times New Roman" w:cs="Times New Roman"/>
          <w:sz w:val="24"/>
          <w:szCs w:val="24"/>
        </w:rPr>
        <w:t xml:space="preserve"> </w:t>
      </w:r>
      <w:r w:rsidR="00B23CFC">
        <w:rPr>
          <w:rFonts w:ascii="Times New Roman" w:hAnsi="Times New Roman" w:cs="Times New Roman"/>
          <w:sz w:val="24"/>
          <w:szCs w:val="24"/>
        </w:rPr>
        <w:t>del 3 %</w:t>
      </w:r>
      <w:r w:rsidR="00F72831" w:rsidRPr="006A472E">
        <w:rPr>
          <w:rFonts w:ascii="Times New Roman" w:hAnsi="Times New Roman" w:cs="Times New Roman"/>
          <w:sz w:val="24"/>
          <w:szCs w:val="24"/>
        </w:rPr>
        <w:t xml:space="preserve"> no especifica </w:t>
      </w:r>
      <w:r w:rsidR="00B23CFC">
        <w:rPr>
          <w:rFonts w:ascii="Times New Roman" w:hAnsi="Times New Roman" w:cs="Times New Roman"/>
          <w:sz w:val="24"/>
          <w:szCs w:val="24"/>
        </w:rPr>
        <w:t>las</w:t>
      </w:r>
      <w:r w:rsidR="00B23CFC" w:rsidRPr="006A472E">
        <w:rPr>
          <w:rFonts w:ascii="Times New Roman" w:hAnsi="Times New Roman" w:cs="Times New Roman"/>
          <w:sz w:val="24"/>
          <w:szCs w:val="24"/>
        </w:rPr>
        <w:t xml:space="preserve"> </w:t>
      </w:r>
      <w:r w:rsidR="00F72831" w:rsidRPr="006A472E">
        <w:rPr>
          <w:rFonts w:ascii="Times New Roman" w:hAnsi="Times New Roman" w:cs="Times New Roman"/>
          <w:sz w:val="24"/>
          <w:szCs w:val="24"/>
        </w:rPr>
        <w:t>actividades que desarrolla.</w:t>
      </w:r>
    </w:p>
    <w:p w14:paraId="2CA58E93" w14:textId="745D7897" w:rsidR="00FD6766" w:rsidRPr="006A472E"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6766" w:rsidRPr="006A472E">
        <w:rPr>
          <w:rFonts w:ascii="Times New Roman" w:hAnsi="Times New Roman" w:cs="Times New Roman"/>
          <w:sz w:val="24"/>
          <w:szCs w:val="24"/>
        </w:rPr>
        <w:t>Por salarios mínimos se reporta</w:t>
      </w:r>
      <w:r w:rsidR="00B23CFC">
        <w:rPr>
          <w:rFonts w:ascii="Times New Roman" w:hAnsi="Times New Roman" w:cs="Times New Roman"/>
          <w:sz w:val="24"/>
          <w:szCs w:val="24"/>
        </w:rPr>
        <w:t>,</w:t>
      </w:r>
      <w:r w:rsidR="00FD6766" w:rsidRPr="006A472E">
        <w:rPr>
          <w:rFonts w:ascii="Times New Roman" w:hAnsi="Times New Roman" w:cs="Times New Roman"/>
          <w:sz w:val="24"/>
          <w:szCs w:val="24"/>
        </w:rPr>
        <w:t xml:space="preserve"> de</w:t>
      </w:r>
      <w:r w:rsidR="00B23CFC">
        <w:rPr>
          <w:rFonts w:ascii="Times New Roman" w:hAnsi="Times New Roman" w:cs="Times New Roman"/>
          <w:sz w:val="24"/>
          <w:szCs w:val="24"/>
        </w:rPr>
        <w:t>ntro de</w:t>
      </w:r>
      <w:r w:rsidR="00FD6766" w:rsidRPr="006A472E">
        <w:rPr>
          <w:rFonts w:ascii="Times New Roman" w:hAnsi="Times New Roman" w:cs="Times New Roman"/>
          <w:sz w:val="24"/>
          <w:szCs w:val="24"/>
        </w:rPr>
        <w:t xml:space="preserve"> la población ocupada</w:t>
      </w:r>
      <w:r w:rsidR="00B23CFC">
        <w:rPr>
          <w:rFonts w:ascii="Times New Roman" w:hAnsi="Times New Roman" w:cs="Times New Roman"/>
          <w:sz w:val="24"/>
          <w:szCs w:val="24"/>
        </w:rPr>
        <w:t xml:space="preserve">, que </w:t>
      </w:r>
      <w:r w:rsidR="00FD6766" w:rsidRPr="006A472E">
        <w:rPr>
          <w:rFonts w:ascii="Times New Roman" w:hAnsi="Times New Roman" w:cs="Times New Roman"/>
          <w:sz w:val="24"/>
          <w:szCs w:val="24"/>
        </w:rPr>
        <w:t>6.56</w:t>
      </w:r>
      <w:r w:rsidR="00B23CFC">
        <w:rPr>
          <w:rFonts w:ascii="Times New Roman" w:hAnsi="Times New Roman" w:cs="Times New Roman"/>
          <w:sz w:val="24"/>
          <w:szCs w:val="24"/>
        </w:rPr>
        <w:t xml:space="preserve"> </w:t>
      </w:r>
      <w:r w:rsidR="00FD6766" w:rsidRPr="006A472E">
        <w:rPr>
          <w:rFonts w:ascii="Times New Roman" w:hAnsi="Times New Roman" w:cs="Times New Roman"/>
          <w:sz w:val="24"/>
          <w:szCs w:val="24"/>
        </w:rPr>
        <w:t>% recibe un salario mínimo</w:t>
      </w:r>
      <w:r w:rsidR="00B23CFC">
        <w:rPr>
          <w:rFonts w:ascii="Times New Roman" w:hAnsi="Times New Roman" w:cs="Times New Roman"/>
          <w:sz w:val="24"/>
          <w:szCs w:val="24"/>
        </w:rPr>
        <w:t xml:space="preserve">. </w:t>
      </w:r>
      <w:r w:rsidR="007E7B58">
        <w:rPr>
          <w:rFonts w:ascii="Times New Roman" w:hAnsi="Times New Roman" w:cs="Times New Roman"/>
          <w:sz w:val="24"/>
          <w:szCs w:val="24"/>
        </w:rPr>
        <w:t>L</w:t>
      </w:r>
      <w:r w:rsidR="00FD6766" w:rsidRPr="006A472E">
        <w:rPr>
          <w:rFonts w:ascii="Times New Roman" w:hAnsi="Times New Roman" w:cs="Times New Roman"/>
          <w:sz w:val="24"/>
          <w:szCs w:val="24"/>
        </w:rPr>
        <w:t>a población ocupada que recibe más de un salario</w:t>
      </w:r>
      <w:r w:rsidR="00B23CFC">
        <w:rPr>
          <w:rFonts w:ascii="Times New Roman" w:hAnsi="Times New Roman" w:cs="Times New Roman"/>
          <w:sz w:val="24"/>
          <w:szCs w:val="24"/>
        </w:rPr>
        <w:t>,</w:t>
      </w:r>
      <w:r w:rsidR="00FD6766" w:rsidRPr="006A472E">
        <w:rPr>
          <w:rFonts w:ascii="Times New Roman" w:hAnsi="Times New Roman" w:cs="Times New Roman"/>
          <w:sz w:val="24"/>
          <w:szCs w:val="24"/>
        </w:rPr>
        <w:t xml:space="preserve"> hasta dos salarios mínimos</w:t>
      </w:r>
      <w:r w:rsidR="00B23CFC">
        <w:rPr>
          <w:rFonts w:ascii="Times New Roman" w:hAnsi="Times New Roman" w:cs="Times New Roman"/>
          <w:sz w:val="24"/>
          <w:szCs w:val="24"/>
        </w:rPr>
        <w:t xml:space="preserve">, </w:t>
      </w:r>
      <w:r w:rsidR="00B03F9C">
        <w:rPr>
          <w:rFonts w:ascii="Times New Roman" w:hAnsi="Times New Roman" w:cs="Times New Roman"/>
          <w:sz w:val="24"/>
          <w:szCs w:val="24"/>
        </w:rPr>
        <w:t>es de</w:t>
      </w:r>
      <w:r w:rsidR="00B23CFC" w:rsidRPr="006A472E">
        <w:rPr>
          <w:rFonts w:ascii="Times New Roman" w:hAnsi="Times New Roman" w:cs="Times New Roman"/>
          <w:sz w:val="24"/>
          <w:szCs w:val="24"/>
        </w:rPr>
        <w:t xml:space="preserve"> </w:t>
      </w:r>
      <w:r w:rsidR="00FD6766" w:rsidRPr="006A472E">
        <w:rPr>
          <w:rFonts w:ascii="Times New Roman" w:hAnsi="Times New Roman" w:cs="Times New Roman"/>
          <w:sz w:val="24"/>
          <w:szCs w:val="24"/>
        </w:rPr>
        <w:t>20.12</w:t>
      </w:r>
      <w:r w:rsidR="00B23CFC">
        <w:rPr>
          <w:rFonts w:ascii="Times New Roman" w:hAnsi="Times New Roman" w:cs="Times New Roman"/>
          <w:sz w:val="24"/>
          <w:szCs w:val="24"/>
        </w:rPr>
        <w:t xml:space="preserve"> </w:t>
      </w:r>
      <w:r w:rsidR="00B23CFC" w:rsidRPr="006A472E">
        <w:rPr>
          <w:rFonts w:ascii="Times New Roman" w:hAnsi="Times New Roman" w:cs="Times New Roman"/>
          <w:sz w:val="24"/>
          <w:szCs w:val="24"/>
        </w:rPr>
        <w:t>%</w:t>
      </w:r>
      <w:r w:rsidR="007E7B58">
        <w:rPr>
          <w:rFonts w:ascii="Times New Roman" w:hAnsi="Times New Roman" w:cs="Times New Roman"/>
          <w:sz w:val="24"/>
          <w:szCs w:val="24"/>
        </w:rPr>
        <w:t>; l</w:t>
      </w:r>
      <w:r w:rsidR="007E7B58" w:rsidRPr="006A472E">
        <w:rPr>
          <w:rFonts w:ascii="Times New Roman" w:hAnsi="Times New Roman" w:cs="Times New Roman"/>
          <w:sz w:val="24"/>
          <w:szCs w:val="24"/>
        </w:rPr>
        <w:t xml:space="preserve">os </w:t>
      </w:r>
      <w:r w:rsidR="00FD6766" w:rsidRPr="006A472E">
        <w:rPr>
          <w:rFonts w:ascii="Times New Roman" w:hAnsi="Times New Roman" w:cs="Times New Roman"/>
          <w:sz w:val="24"/>
          <w:szCs w:val="24"/>
        </w:rPr>
        <w:t>que reciben más de dos salarios mínimos</w:t>
      </w:r>
      <w:r w:rsidR="00B03F9C">
        <w:rPr>
          <w:rFonts w:ascii="Times New Roman" w:hAnsi="Times New Roman" w:cs="Times New Roman"/>
          <w:sz w:val="24"/>
          <w:szCs w:val="24"/>
        </w:rPr>
        <w:t>,</w:t>
      </w:r>
      <w:r w:rsidR="00FD6766" w:rsidRPr="006A472E">
        <w:rPr>
          <w:rFonts w:ascii="Times New Roman" w:hAnsi="Times New Roman" w:cs="Times New Roman"/>
          <w:sz w:val="24"/>
          <w:szCs w:val="24"/>
        </w:rPr>
        <w:t xml:space="preserve"> 60.31</w:t>
      </w:r>
      <w:r w:rsidR="00B23CFC">
        <w:rPr>
          <w:rFonts w:ascii="Times New Roman" w:hAnsi="Times New Roman" w:cs="Times New Roman"/>
          <w:sz w:val="24"/>
          <w:szCs w:val="24"/>
        </w:rPr>
        <w:t xml:space="preserve"> </w:t>
      </w:r>
      <w:r w:rsidR="00FD6766" w:rsidRPr="006A472E">
        <w:rPr>
          <w:rFonts w:ascii="Times New Roman" w:hAnsi="Times New Roman" w:cs="Times New Roman"/>
          <w:sz w:val="24"/>
          <w:szCs w:val="24"/>
        </w:rPr>
        <w:t>%</w:t>
      </w:r>
      <w:r w:rsidR="007E7B58">
        <w:rPr>
          <w:rFonts w:ascii="Times New Roman" w:hAnsi="Times New Roman" w:cs="Times New Roman"/>
          <w:sz w:val="24"/>
          <w:szCs w:val="24"/>
        </w:rPr>
        <w:t>,</w:t>
      </w:r>
      <w:r w:rsidR="0037663E">
        <w:rPr>
          <w:rFonts w:ascii="Times New Roman" w:hAnsi="Times New Roman" w:cs="Times New Roman"/>
          <w:sz w:val="24"/>
          <w:szCs w:val="24"/>
        </w:rPr>
        <w:t xml:space="preserve"> y </w:t>
      </w:r>
      <w:r w:rsidR="00FD6766" w:rsidRPr="006A472E">
        <w:rPr>
          <w:rFonts w:ascii="Times New Roman" w:hAnsi="Times New Roman" w:cs="Times New Roman"/>
          <w:sz w:val="24"/>
          <w:szCs w:val="24"/>
        </w:rPr>
        <w:t>el que no especifica</w:t>
      </w:r>
      <w:r w:rsidR="00B03F9C">
        <w:rPr>
          <w:rFonts w:ascii="Times New Roman" w:hAnsi="Times New Roman" w:cs="Times New Roman"/>
          <w:sz w:val="24"/>
          <w:szCs w:val="24"/>
        </w:rPr>
        <w:t>,</w:t>
      </w:r>
      <w:r w:rsidR="00FD6766" w:rsidRPr="006A472E">
        <w:rPr>
          <w:rFonts w:ascii="Times New Roman" w:hAnsi="Times New Roman" w:cs="Times New Roman"/>
          <w:sz w:val="24"/>
          <w:szCs w:val="24"/>
        </w:rPr>
        <w:t xml:space="preserve"> 13.01 %</w:t>
      </w:r>
      <w:r w:rsidR="00B4581A" w:rsidRPr="006A472E">
        <w:rPr>
          <w:rFonts w:ascii="Times New Roman" w:hAnsi="Times New Roman" w:cs="Times New Roman"/>
          <w:sz w:val="24"/>
          <w:szCs w:val="24"/>
        </w:rPr>
        <w:t>.</w:t>
      </w:r>
    </w:p>
    <w:p w14:paraId="2CA58E94" w14:textId="7128373F" w:rsidR="004D5F6F" w:rsidRPr="006A472E"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E52A0" w:rsidRPr="006A472E">
        <w:rPr>
          <w:rFonts w:ascii="Times New Roman" w:hAnsi="Times New Roman" w:cs="Times New Roman"/>
          <w:sz w:val="24"/>
          <w:szCs w:val="24"/>
        </w:rPr>
        <w:t>En la economía de Guatemala</w:t>
      </w:r>
      <w:r w:rsidR="00541281">
        <w:rPr>
          <w:rFonts w:ascii="Times New Roman" w:hAnsi="Times New Roman" w:cs="Times New Roman"/>
          <w:sz w:val="24"/>
          <w:szCs w:val="24"/>
        </w:rPr>
        <w:t>, siguiendo los</w:t>
      </w:r>
      <w:r w:rsidR="009E52A0" w:rsidRPr="006A472E">
        <w:rPr>
          <w:rFonts w:ascii="Times New Roman" w:hAnsi="Times New Roman" w:cs="Times New Roman"/>
          <w:sz w:val="24"/>
          <w:szCs w:val="24"/>
        </w:rPr>
        <w:t xml:space="preserve"> datos proporcionados por </w:t>
      </w:r>
      <w:r w:rsidR="00541281">
        <w:rPr>
          <w:rFonts w:ascii="Times New Roman" w:hAnsi="Times New Roman" w:cs="Times New Roman"/>
          <w:sz w:val="24"/>
          <w:szCs w:val="24"/>
        </w:rPr>
        <w:t>la</w:t>
      </w:r>
      <w:r w:rsidR="00541281" w:rsidRPr="006A472E">
        <w:rPr>
          <w:rFonts w:ascii="Times New Roman" w:hAnsi="Times New Roman" w:cs="Times New Roman"/>
          <w:sz w:val="24"/>
          <w:szCs w:val="24"/>
        </w:rPr>
        <w:t xml:space="preserve"> </w:t>
      </w:r>
      <w:r w:rsidR="009E52A0" w:rsidRPr="006A472E">
        <w:rPr>
          <w:rFonts w:ascii="Times New Roman" w:hAnsi="Times New Roman" w:cs="Times New Roman"/>
          <w:sz w:val="24"/>
          <w:szCs w:val="24"/>
        </w:rPr>
        <w:t xml:space="preserve">ENEI, la producción agrícola es la que absorbe la mayor cantidad de fuerza de trabajo </w:t>
      </w:r>
      <w:r w:rsidR="00541281">
        <w:rPr>
          <w:rFonts w:ascii="Times New Roman" w:hAnsi="Times New Roman" w:cs="Times New Roman"/>
          <w:sz w:val="24"/>
          <w:szCs w:val="24"/>
        </w:rPr>
        <w:t>con</w:t>
      </w:r>
      <w:r w:rsidR="00541281" w:rsidRPr="006A472E">
        <w:rPr>
          <w:rFonts w:ascii="Times New Roman" w:hAnsi="Times New Roman" w:cs="Times New Roman"/>
          <w:sz w:val="24"/>
          <w:szCs w:val="24"/>
        </w:rPr>
        <w:t xml:space="preserve"> </w:t>
      </w:r>
      <w:r w:rsidR="009E52A0" w:rsidRPr="006A472E">
        <w:rPr>
          <w:rFonts w:ascii="Times New Roman" w:hAnsi="Times New Roman" w:cs="Times New Roman"/>
          <w:sz w:val="24"/>
          <w:szCs w:val="24"/>
        </w:rPr>
        <w:t>32</w:t>
      </w:r>
      <w:r w:rsidR="00541281">
        <w:rPr>
          <w:rFonts w:ascii="Times New Roman" w:hAnsi="Times New Roman" w:cs="Times New Roman"/>
          <w:sz w:val="24"/>
          <w:szCs w:val="24"/>
        </w:rPr>
        <w:t xml:space="preserve"> </w:t>
      </w:r>
      <w:r w:rsidR="009E52A0" w:rsidRPr="006A472E">
        <w:rPr>
          <w:rFonts w:ascii="Times New Roman" w:hAnsi="Times New Roman" w:cs="Times New Roman"/>
          <w:sz w:val="24"/>
          <w:szCs w:val="24"/>
        </w:rPr>
        <w:t xml:space="preserve">%; siguiendo en la actividad en el </w:t>
      </w:r>
      <w:r w:rsidR="00541281">
        <w:rPr>
          <w:rFonts w:ascii="Times New Roman" w:hAnsi="Times New Roman" w:cs="Times New Roman"/>
          <w:sz w:val="24"/>
          <w:szCs w:val="24"/>
        </w:rPr>
        <w:t>c</w:t>
      </w:r>
      <w:r w:rsidR="00541281" w:rsidRPr="006A472E">
        <w:rPr>
          <w:rFonts w:ascii="Times New Roman" w:hAnsi="Times New Roman" w:cs="Times New Roman"/>
          <w:sz w:val="24"/>
          <w:szCs w:val="24"/>
        </w:rPr>
        <w:t xml:space="preserve">omercio </w:t>
      </w:r>
      <w:r w:rsidR="009E52A0" w:rsidRPr="006A472E">
        <w:rPr>
          <w:rFonts w:ascii="Times New Roman" w:hAnsi="Times New Roman" w:cs="Times New Roman"/>
          <w:sz w:val="24"/>
          <w:szCs w:val="24"/>
        </w:rPr>
        <w:t>con 29</w:t>
      </w:r>
      <w:r w:rsidR="00541281">
        <w:rPr>
          <w:rFonts w:ascii="Times New Roman" w:hAnsi="Times New Roman" w:cs="Times New Roman"/>
          <w:sz w:val="24"/>
          <w:szCs w:val="24"/>
        </w:rPr>
        <w:t xml:space="preserve"> </w:t>
      </w:r>
      <w:r w:rsidR="00541281" w:rsidRPr="006A472E">
        <w:rPr>
          <w:rFonts w:ascii="Times New Roman" w:hAnsi="Times New Roman" w:cs="Times New Roman"/>
          <w:sz w:val="24"/>
          <w:szCs w:val="24"/>
        </w:rPr>
        <w:t>%</w:t>
      </w:r>
      <w:r w:rsidR="00541281">
        <w:rPr>
          <w:rFonts w:ascii="Times New Roman" w:hAnsi="Times New Roman" w:cs="Times New Roman"/>
          <w:sz w:val="24"/>
          <w:szCs w:val="24"/>
        </w:rPr>
        <w:t xml:space="preserve">; </w:t>
      </w:r>
      <w:r w:rsidR="009E52A0" w:rsidRPr="006A472E">
        <w:rPr>
          <w:rFonts w:ascii="Times New Roman" w:hAnsi="Times New Roman" w:cs="Times New Roman"/>
          <w:sz w:val="24"/>
          <w:szCs w:val="24"/>
        </w:rPr>
        <w:t>el sector industrial</w:t>
      </w:r>
      <w:r w:rsidR="00541281">
        <w:rPr>
          <w:rFonts w:ascii="Times New Roman" w:hAnsi="Times New Roman" w:cs="Times New Roman"/>
          <w:sz w:val="24"/>
          <w:szCs w:val="24"/>
        </w:rPr>
        <w:t xml:space="preserve"> con</w:t>
      </w:r>
      <w:r w:rsidR="009E52A0" w:rsidRPr="006A472E">
        <w:rPr>
          <w:rFonts w:ascii="Times New Roman" w:hAnsi="Times New Roman" w:cs="Times New Roman"/>
          <w:sz w:val="24"/>
          <w:szCs w:val="24"/>
        </w:rPr>
        <w:t xml:space="preserve"> 14</w:t>
      </w:r>
      <w:r w:rsidR="00541281">
        <w:rPr>
          <w:rFonts w:ascii="Times New Roman" w:hAnsi="Times New Roman" w:cs="Times New Roman"/>
          <w:sz w:val="24"/>
          <w:szCs w:val="24"/>
        </w:rPr>
        <w:t xml:space="preserve"> </w:t>
      </w:r>
      <w:r w:rsidR="009E52A0" w:rsidRPr="006A472E">
        <w:rPr>
          <w:rFonts w:ascii="Times New Roman" w:hAnsi="Times New Roman" w:cs="Times New Roman"/>
          <w:sz w:val="24"/>
          <w:szCs w:val="24"/>
        </w:rPr>
        <w:t>%</w:t>
      </w:r>
      <w:r w:rsidR="00541281">
        <w:rPr>
          <w:rFonts w:ascii="Times New Roman" w:hAnsi="Times New Roman" w:cs="Times New Roman"/>
          <w:sz w:val="24"/>
          <w:szCs w:val="24"/>
        </w:rPr>
        <w:t>.</w:t>
      </w:r>
      <w:r w:rsidR="00CF6956" w:rsidRPr="006A472E">
        <w:rPr>
          <w:rFonts w:ascii="Times New Roman" w:hAnsi="Times New Roman" w:cs="Times New Roman"/>
          <w:sz w:val="24"/>
          <w:szCs w:val="24"/>
        </w:rPr>
        <w:t xml:space="preserve"> </w:t>
      </w:r>
      <w:r w:rsidR="00541281">
        <w:rPr>
          <w:rFonts w:ascii="Times New Roman" w:hAnsi="Times New Roman" w:cs="Times New Roman"/>
          <w:sz w:val="24"/>
          <w:szCs w:val="24"/>
        </w:rPr>
        <w:t>Estos datos</w:t>
      </w:r>
      <w:r w:rsidR="00CF6956" w:rsidRPr="006A472E">
        <w:rPr>
          <w:rFonts w:ascii="Times New Roman" w:hAnsi="Times New Roman" w:cs="Times New Roman"/>
          <w:sz w:val="24"/>
          <w:szCs w:val="24"/>
        </w:rPr>
        <w:t xml:space="preserve"> manifiesta</w:t>
      </w:r>
      <w:r w:rsidR="00541281">
        <w:rPr>
          <w:rFonts w:ascii="Times New Roman" w:hAnsi="Times New Roman" w:cs="Times New Roman"/>
          <w:sz w:val="24"/>
          <w:szCs w:val="24"/>
        </w:rPr>
        <w:t>n</w:t>
      </w:r>
      <w:r w:rsidR="00CF6956" w:rsidRPr="006A472E">
        <w:rPr>
          <w:rFonts w:ascii="Times New Roman" w:hAnsi="Times New Roman" w:cs="Times New Roman"/>
          <w:sz w:val="24"/>
          <w:szCs w:val="24"/>
        </w:rPr>
        <w:t xml:space="preserve"> el proceso de terciarización de la economía</w:t>
      </w:r>
      <w:r w:rsidR="00B62EE6" w:rsidRPr="006A472E">
        <w:rPr>
          <w:rFonts w:ascii="Times New Roman" w:hAnsi="Times New Roman" w:cs="Times New Roman"/>
          <w:sz w:val="24"/>
          <w:szCs w:val="24"/>
        </w:rPr>
        <w:t>, presentándose el mismo comportamiento en la economía mexicana</w:t>
      </w:r>
      <w:r w:rsidR="002535C2" w:rsidRPr="006A472E">
        <w:rPr>
          <w:rFonts w:ascii="Times New Roman" w:hAnsi="Times New Roman" w:cs="Times New Roman"/>
          <w:sz w:val="24"/>
          <w:szCs w:val="24"/>
        </w:rPr>
        <w:t>.</w:t>
      </w:r>
    </w:p>
    <w:p w14:paraId="7DFDD09E" w14:textId="77777777" w:rsidR="00892931" w:rsidRDefault="00892931" w:rsidP="00282F68">
      <w:pPr>
        <w:tabs>
          <w:tab w:val="left" w:pos="2552"/>
        </w:tabs>
        <w:spacing w:after="0" w:line="360" w:lineRule="auto"/>
        <w:jc w:val="both"/>
        <w:rPr>
          <w:rFonts w:ascii="Times New Roman" w:hAnsi="Times New Roman" w:cs="Times New Roman"/>
          <w:b/>
          <w:sz w:val="24"/>
          <w:szCs w:val="24"/>
        </w:rPr>
      </w:pPr>
    </w:p>
    <w:p w14:paraId="2CA58E95" w14:textId="353CF132" w:rsidR="004D5F6F" w:rsidRPr="00E93D56" w:rsidRDefault="00FA44C4" w:rsidP="00E93D56">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t>Resultados del trabajo de campo</w:t>
      </w:r>
    </w:p>
    <w:p w14:paraId="7613A5DA" w14:textId="2250AA03" w:rsidR="00CD3AB4" w:rsidRDefault="00CD3AB4"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013F2" w:rsidRPr="006A472E">
        <w:rPr>
          <w:rFonts w:ascii="Times New Roman" w:hAnsi="Times New Roman" w:cs="Times New Roman"/>
          <w:sz w:val="24"/>
          <w:szCs w:val="24"/>
        </w:rPr>
        <w:t>El método utilizado para escoger la muestra fue aleatorio simple</w:t>
      </w:r>
      <w:r>
        <w:rPr>
          <w:rFonts w:ascii="Times New Roman" w:hAnsi="Times New Roman" w:cs="Times New Roman"/>
          <w:sz w:val="24"/>
          <w:szCs w:val="24"/>
        </w:rPr>
        <w:t>,</w:t>
      </w:r>
      <w:r w:rsidR="00D013F2" w:rsidRPr="006A472E">
        <w:rPr>
          <w:rFonts w:ascii="Times New Roman" w:hAnsi="Times New Roman" w:cs="Times New Roman"/>
          <w:sz w:val="24"/>
          <w:szCs w:val="24"/>
        </w:rPr>
        <w:t xml:space="preserve"> dado que cumple con la característica de que la población es homogénea</w:t>
      </w:r>
      <w:r>
        <w:rPr>
          <w:rFonts w:ascii="Times New Roman" w:hAnsi="Times New Roman" w:cs="Times New Roman"/>
          <w:sz w:val="24"/>
          <w:szCs w:val="24"/>
        </w:rPr>
        <w:t xml:space="preserve"> y puesto</w:t>
      </w:r>
      <w:r w:rsidR="00D013F2" w:rsidRPr="006A472E">
        <w:rPr>
          <w:rFonts w:ascii="Times New Roman" w:hAnsi="Times New Roman" w:cs="Times New Roman"/>
          <w:sz w:val="24"/>
          <w:szCs w:val="24"/>
        </w:rPr>
        <w:t xml:space="preserve"> que se aplicó </w:t>
      </w:r>
      <w:r w:rsidR="00FA44C4" w:rsidRPr="006A472E">
        <w:rPr>
          <w:rFonts w:ascii="Times New Roman" w:hAnsi="Times New Roman" w:cs="Times New Roman"/>
          <w:sz w:val="24"/>
          <w:szCs w:val="24"/>
        </w:rPr>
        <w:t xml:space="preserve">a la población ocupada </w:t>
      </w:r>
      <w:r>
        <w:rPr>
          <w:rFonts w:ascii="Times New Roman" w:hAnsi="Times New Roman" w:cs="Times New Roman"/>
          <w:sz w:val="24"/>
          <w:szCs w:val="24"/>
        </w:rPr>
        <w:t>en el</w:t>
      </w:r>
      <w:r w:rsidRPr="006A472E">
        <w:rPr>
          <w:rFonts w:ascii="Times New Roman" w:hAnsi="Times New Roman" w:cs="Times New Roman"/>
          <w:sz w:val="24"/>
          <w:szCs w:val="24"/>
        </w:rPr>
        <w:t xml:space="preserve"> </w:t>
      </w:r>
      <w:r w:rsidR="00FA44C4" w:rsidRPr="006A472E">
        <w:rPr>
          <w:rFonts w:ascii="Times New Roman" w:hAnsi="Times New Roman" w:cs="Times New Roman"/>
          <w:sz w:val="24"/>
          <w:szCs w:val="24"/>
        </w:rPr>
        <w:t>sector i</w:t>
      </w:r>
      <w:r w:rsidR="00D013F2" w:rsidRPr="006A472E">
        <w:rPr>
          <w:rFonts w:ascii="Times New Roman" w:hAnsi="Times New Roman" w:cs="Times New Roman"/>
          <w:sz w:val="24"/>
          <w:szCs w:val="24"/>
        </w:rPr>
        <w:t>nformal de baja rentabilidad</w:t>
      </w:r>
      <w:r>
        <w:rPr>
          <w:rFonts w:ascii="Times New Roman" w:hAnsi="Times New Roman" w:cs="Times New Roman"/>
          <w:sz w:val="24"/>
          <w:szCs w:val="24"/>
        </w:rPr>
        <w:t>, es decir,</w:t>
      </w:r>
      <w:r w:rsidR="00D013F2" w:rsidRPr="006A472E">
        <w:rPr>
          <w:rFonts w:ascii="Times New Roman" w:hAnsi="Times New Roman" w:cs="Times New Roman"/>
          <w:sz w:val="24"/>
          <w:szCs w:val="24"/>
        </w:rPr>
        <w:t xml:space="preserve"> aquellos que no pagan una cantidad de dinero por el piso donde están laborando. </w:t>
      </w:r>
      <w:r w:rsidR="00A06A15" w:rsidRPr="006A472E">
        <w:rPr>
          <w:rFonts w:ascii="Times New Roman" w:hAnsi="Times New Roman" w:cs="Times New Roman"/>
          <w:sz w:val="24"/>
          <w:szCs w:val="24"/>
        </w:rPr>
        <w:t>El número de encuestas aplicadas fue</w:t>
      </w:r>
      <w:r>
        <w:rPr>
          <w:rFonts w:ascii="Times New Roman" w:hAnsi="Times New Roman" w:cs="Times New Roman"/>
          <w:sz w:val="24"/>
          <w:szCs w:val="24"/>
        </w:rPr>
        <w:t xml:space="preserve"> de 30. Los resul</w:t>
      </w:r>
      <w:r w:rsidR="00F84705">
        <w:rPr>
          <w:rFonts w:ascii="Times New Roman" w:hAnsi="Times New Roman" w:cs="Times New Roman"/>
          <w:sz w:val="24"/>
          <w:szCs w:val="24"/>
        </w:rPr>
        <w:t>tados se exponen a continuación:</w:t>
      </w:r>
    </w:p>
    <w:p w14:paraId="2CA58E96" w14:textId="7A5783B4" w:rsidR="00FA44C4" w:rsidRDefault="00FA44C4" w:rsidP="00087D43">
      <w:pPr>
        <w:spacing w:after="0" w:line="360" w:lineRule="auto"/>
        <w:jc w:val="both"/>
        <w:rPr>
          <w:rFonts w:ascii="Times New Roman" w:hAnsi="Times New Roman" w:cs="Times New Roman"/>
          <w:sz w:val="24"/>
          <w:szCs w:val="24"/>
        </w:rPr>
      </w:pPr>
    </w:p>
    <w:p w14:paraId="0A6499E3" w14:textId="507058EE" w:rsidR="00444DCC" w:rsidRDefault="00444DCC" w:rsidP="00087D43">
      <w:pPr>
        <w:spacing w:after="0" w:line="360" w:lineRule="auto"/>
        <w:jc w:val="both"/>
        <w:rPr>
          <w:rFonts w:ascii="Times New Roman" w:hAnsi="Times New Roman" w:cs="Times New Roman"/>
          <w:sz w:val="24"/>
          <w:szCs w:val="24"/>
        </w:rPr>
      </w:pPr>
    </w:p>
    <w:p w14:paraId="01107689" w14:textId="77777777" w:rsidR="00444DCC" w:rsidRDefault="00444DCC" w:rsidP="00087D43">
      <w:pPr>
        <w:spacing w:after="0" w:line="360" w:lineRule="auto"/>
        <w:jc w:val="both"/>
        <w:rPr>
          <w:rFonts w:ascii="Times New Roman" w:hAnsi="Times New Roman" w:cs="Times New Roman"/>
          <w:sz w:val="24"/>
          <w:szCs w:val="24"/>
        </w:rPr>
      </w:pPr>
    </w:p>
    <w:p w14:paraId="2CA58E97" w14:textId="179AF13E" w:rsidR="008F7518" w:rsidRPr="00087D43" w:rsidRDefault="008F7518"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5</w:t>
      </w:r>
      <w:r w:rsidRPr="00087D43">
        <w:rPr>
          <w:rFonts w:ascii="Times New Roman" w:hAnsi="Times New Roman"/>
          <w:b/>
          <w:i w:val="0"/>
          <w:color w:val="auto"/>
          <w:sz w:val="24"/>
        </w:rPr>
        <w:fldChar w:fldCharType="end"/>
      </w:r>
      <w:r w:rsidRPr="00087D43">
        <w:rPr>
          <w:rFonts w:ascii="Times New Roman" w:hAnsi="Times New Roman"/>
          <w:i w:val="0"/>
          <w:color w:val="auto"/>
          <w:sz w:val="24"/>
        </w:rPr>
        <w:t>. Sexo</w:t>
      </w:r>
      <w:r w:rsidR="00CD3AB4" w:rsidRPr="00087D43">
        <w:rPr>
          <w:rFonts w:ascii="Times New Roman" w:hAnsi="Times New Roman"/>
          <w:i w:val="0"/>
          <w:color w:val="auto"/>
          <w:sz w:val="24"/>
        </w:rPr>
        <w:t xml:space="preserve"> de los encuestados en Guatemala</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8F7518" w:rsidRPr="008F7518" w14:paraId="2CA58E9D" w14:textId="77777777" w:rsidTr="008F7518">
        <w:trPr>
          <w:cantSplit/>
          <w:jc w:val="center"/>
        </w:trPr>
        <w:tc>
          <w:tcPr>
            <w:tcW w:w="1620" w:type="dxa"/>
            <w:gridSpan w:val="2"/>
            <w:shd w:val="clear" w:color="auto" w:fill="FFFFFF"/>
            <w:vAlign w:val="center"/>
          </w:tcPr>
          <w:p w14:paraId="2CA58E98"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p>
        </w:tc>
        <w:tc>
          <w:tcPr>
            <w:tcW w:w="1198" w:type="dxa"/>
            <w:shd w:val="clear" w:color="auto" w:fill="FFFFFF"/>
            <w:vAlign w:val="center"/>
          </w:tcPr>
          <w:p w14:paraId="2CA58E99"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r w:rsidRPr="00087D43">
              <w:rPr>
                <w:rFonts w:ascii="Times New Roman" w:hAnsi="Times New Roman" w:cs="Times New Roman"/>
                <w:b/>
                <w:szCs w:val="18"/>
                <w:lang w:val="es-MX"/>
              </w:rPr>
              <w:t>Frecuencia</w:t>
            </w:r>
          </w:p>
        </w:tc>
        <w:tc>
          <w:tcPr>
            <w:tcW w:w="1168" w:type="dxa"/>
            <w:shd w:val="clear" w:color="auto" w:fill="FFFFFF"/>
            <w:vAlign w:val="center"/>
          </w:tcPr>
          <w:p w14:paraId="2CA58E9A"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r w:rsidRPr="00087D43">
              <w:rPr>
                <w:rFonts w:ascii="Times New Roman" w:hAnsi="Times New Roman" w:cs="Times New Roman"/>
                <w:b/>
                <w:szCs w:val="18"/>
                <w:lang w:val="es-MX"/>
              </w:rPr>
              <w:t>Porcentaje</w:t>
            </w:r>
          </w:p>
        </w:tc>
        <w:tc>
          <w:tcPr>
            <w:tcW w:w="1456" w:type="dxa"/>
            <w:shd w:val="clear" w:color="auto" w:fill="FFFFFF"/>
            <w:vAlign w:val="center"/>
          </w:tcPr>
          <w:p w14:paraId="2CA58E9B"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r w:rsidRPr="00087D43">
              <w:rPr>
                <w:rFonts w:ascii="Times New Roman" w:hAnsi="Times New Roman" w:cs="Times New Roman"/>
                <w:b/>
                <w:szCs w:val="18"/>
                <w:lang w:val="es-MX"/>
              </w:rPr>
              <w:t>Porcentaje válido</w:t>
            </w:r>
          </w:p>
        </w:tc>
        <w:tc>
          <w:tcPr>
            <w:tcW w:w="1456" w:type="dxa"/>
            <w:shd w:val="clear" w:color="auto" w:fill="FFFFFF"/>
            <w:vAlign w:val="center"/>
          </w:tcPr>
          <w:p w14:paraId="2CA58E9C"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r w:rsidRPr="00087D43">
              <w:rPr>
                <w:rFonts w:ascii="Times New Roman" w:hAnsi="Times New Roman" w:cs="Times New Roman"/>
                <w:b/>
                <w:szCs w:val="18"/>
                <w:lang w:val="es-MX"/>
              </w:rPr>
              <w:t>Porcentaje acumulado</w:t>
            </w:r>
          </w:p>
        </w:tc>
      </w:tr>
      <w:tr w:rsidR="008F7518" w:rsidRPr="008F7518" w14:paraId="2CA58EA4" w14:textId="77777777" w:rsidTr="008F7518">
        <w:trPr>
          <w:cantSplit/>
          <w:jc w:val="center"/>
        </w:trPr>
        <w:tc>
          <w:tcPr>
            <w:tcW w:w="893" w:type="dxa"/>
            <w:vMerge w:val="restart"/>
            <w:shd w:val="clear" w:color="auto" w:fill="FFFFFF"/>
            <w:vAlign w:val="center"/>
          </w:tcPr>
          <w:p w14:paraId="2CA58E9E" w14:textId="77777777" w:rsidR="008F7518" w:rsidRPr="00087D43" w:rsidRDefault="008F7518" w:rsidP="00282F68">
            <w:pPr>
              <w:tabs>
                <w:tab w:val="left" w:pos="2552"/>
              </w:tabs>
              <w:spacing w:after="0" w:line="360" w:lineRule="auto"/>
              <w:jc w:val="center"/>
              <w:rPr>
                <w:rFonts w:ascii="Times New Roman" w:hAnsi="Times New Roman" w:cs="Times New Roman"/>
                <w:b/>
                <w:szCs w:val="18"/>
                <w:lang w:val="es-MX"/>
              </w:rPr>
            </w:pPr>
            <w:r w:rsidRPr="00087D43">
              <w:rPr>
                <w:rFonts w:ascii="Times New Roman" w:hAnsi="Times New Roman" w:cs="Times New Roman"/>
                <w:b/>
                <w:szCs w:val="18"/>
                <w:lang w:val="es-MX"/>
              </w:rPr>
              <w:t>Válidos</w:t>
            </w:r>
          </w:p>
        </w:tc>
        <w:tc>
          <w:tcPr>
            <w:tcW w:w="727" w:type="dxa"/>
            <w:shd w:val="clear" w:color="auto" w:fill="FFFFFF"/>
            <w:vAlign w:val="center"/>
          </w:tcPr>
          <w:p w14:paraId="2CA58E9F"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w:t>
            </w:r>
          </w:p>
        </w:tc>
        <w:tc>
          <w:tcPr>
            <w:tcW w:w="1198" w:type="dxa"/>
            <w:shd w:val="clear" w:color="auto" w:fill="FFFFFF"/>
            <w:vAlign w:val="center"/>
          </w:tcPr>
          <w:p w14:paraId="2CA58EA0"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15</w:t>
            </w:r>
          </w:p>
        </w:tc>
        <w:tc>
          <w:tcPr>
            <w:tcW w:w="1168" w:type="dxa"/>
            <w:shd w:val="clear" w:color="auto" w:fill="FFFFFF"/>
            <w:vAlign w:val="center"/>
          </w:tcPr>
          <w:p w14:paraId="2CA58EA1"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50.0</w:t>
            </w:r>
          </w:p>
        </w:tc>
        <w:tc>
          <w:tcPr>
            <w:tcW w:w="1456" w:type="dxa"/>
            <w:shd w:val="clear" w:color="auto" w:fill="FFFFFF"/>
            <w:vAlign w:val="center"/>
          </w:tcPr>
          <w:p w14:paraId="2CA58EA2"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50.0</w:t>
            </w:r>
          </w:p>
        </w:tc>
        <w:tc>
          <w:tcPr>
            <w:tcW w:w="1456" w:type="dxa"/>
            <w:shd w:val="clear" w:color="auto" w:fill="FFFFFF"/>
            <w:vAlign w:val="center"/>
          </w:tcPr>
          <w:p w14:paraId="2CA58EA3"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50.0</w:t>
            </w:r>
          </w:p>
        </w:tc>
      </w:tr>
      <w:tr w:rsidR="008F7518" w:rsidRPr="008F7518" w14:paraId="2CA58EAB" w14:textId="77777777" w:rsidTr="008F7518">
        <w:trPr>
          <w:cantSplit/>
          <w:jc w:val="center"/>
        </w:trPr>
        <w:tc>
          <w:tcPr>
            <w:tcW w:w="893" w:type="dxa"/>
            <w:vMerge/>
            <w:shd w:val="clear" w:color="auto" w:fill="FFFFFF"/>
            <w:vAlign w:val="center"/>
          </w:tcPr>
          <w:p w14:paraId="2CA58EA5"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p>
        </w:tc>
        <w:tc>
          <w:tcPr>
            <w:tcW w:w="727" w:type="dxa"/>
            <w:shd w:val="clear" w:color="auto" w:fill="FFFFFF"/>
            <w:vAlign w:val="center"/>
          </w:tcPr>
          <w:p w14:paraId="2CA58EA6"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2</w:t>
            </w:r>
          </w:p>
        </w:tc>
        <w:tc>
          <w:tcPr>
            <w:tcW w:w="1198" w:type="dxa"/>
            <w:shd w:val="clear" w:color="auto" w:fill="FFFFFF"/>
            <w:vAlign w:val="center"/>
          </w:tcPr>
          <w:p w14:paraId="2CA58EA7"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15</w:t>
            </w:r>
          </w:p>
        </w:tc>
        <w:tc>
          <w:tcPr>
            <w:tcW w:w="1168" w:type="dxa"/>
            <w:shd w:val="clear" w:color="auto" w:fill="FFFFFF"/>
            <w:vAlign w:val="center"/>
          </w:tcPr>
          <w:p w14:paraId="2CA58EA8"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50.0</w:t>
            </w:r>
          </w:p>
        </w:tc>
        <w:tc>
          <w:tcPr>
            <w:tcW w:w="1456" w:type="dxa"/>
            <w:shd w:val="clear" w:color="auto" w:fill="FFFFFF"/>
            <w:vAlign w:val="center"/>
          </w:tcPr>
          <w:p w14:paraId="2CA58EA9"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50.0</w:t>
            </w:r>
          </w:p>
        </w:tc>
        <w:tc>
          <w:tcPr>
            <w:tcW w:w="1456" w:type="dxa"/>
            <w:shd w:val="clear" w:color="auto" w:fill="FFFFFF"/>
            <w:vAlign w:val="center"/>
          </w:tcPr>
          <w:p w14:paraId="2CA58EAA"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100.0</w:t>
            </w:r>
          </w:p>
        </w:tc>
      </w:tr>
      <w:tr w:rsidR="008F7518" w:rsidRPr="008F7518" w14:paraId="2CA58EB2" w14:textId="77777777" w:rsidTr="008F7518">
        <w:trPr>
          <w:cantSplit/>
          <w:jc w:val="center"/>
        </w:trPr>
        <w:tc>
          <w:tcPr>
            <w:tcW w:w="893" w:type="dxa"/>
            <w:vMerge/>
            <w:shd w:val="clear" w:color="auto" w:fill="FFFFFF"/>
            <w:vAlign w:val="center"/>
          </w:tcPr>
          <w:p w14:paraId="2CA58EAC"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p>
        </w:tc>
        <w:tc>
          <w:tcPr>
            <w:tcW w:w="727" w:type="dxa"/>
            <w:shd w:val="clear" w:color="auto" w:fill="FFFFFF"/>
            <w:vAlign w:val="center"/>
          </w:tcPr>
          <w:p w14:paraId="2CA58EAD"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Total</w:t>
            </w:r>
          </w:p>
        </w:tc>
        <w:tc>
          <w:tcPr>
            <w:tcW w:w="1198" w:type="dxa"/>
            <w:shd w:val="clear" w:color="auto" w:fill="FFFFFF"/>
            <w:vAlign w:val="center"/>
          </w:tcPr>
          <w:p w14:paraId="2CA58EAE"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30</w:t>
            </w:r>
          </w:p>
        </w:tc>
        <w:tc>
          <w:tcPr>
            <w:tcW w:w="1168" w:type="dxa"/>
            <w:shd w:val="clear" w:color="auto" w:fill="FFFFFF"/>
            <w:vAlign w:val="center"/>
          </w:tcPr>
          <w:p w14:paraId="2CA58EAF"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100.0</w:t>
            </w:r>
          </w:p>
        </w:tc>
        <w:tc>
          <w:tcPr>
            <w:tcW w:w="1456" w:type="dxa"/>
            <w:shd w:val="clear" w:color="auto" w:fill="FFFFFF"/>
            <w:vAlign w:val="center"/>
          </w:tcPr>
          <w:p w14:paraId="2CA58EB0"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r w:rsidRPr="008F7518">
              <w:rPr>
                <w:rFonts w:ascii="Times New Roman" w:hAnsi="Times New Roman" w:cs="Times New Roman"/>
                <w:szCs w:val="18"/>
                <w:lang w:val="es-MX"/>
              </w:rPr>
              <w:t>100.0</w:t>
            </w:r>
          </w:p>
        </w:tc>
        <w:tc>
          <w:tcPr>
            <w:tcW w:w="1456" w:type="dxa"/>
            <w:shd w:val="clear" w:color="auto" w:fill="FFFFFF"/>
            <w:vAlign w:val="center"/>
          </w:tcPr>
          <w:p w14:paraId="2CA58EB1" w14:textId="77777777" w:rsidR="008F7518" w:rsidRPr="008F7518" w:rsidRDefault="008F7518" w:rsidP="00282F68">
            <w:pPr>
              <w:tabs>
                <w:tab w:val="left" w:pos="2552"/>
              </w:tabs>
              <w:spacing w:after="0" w:line="360" w:lineRule="auto"/>
              <w:jc w:val="center"/>
              <w:rPr>
                <w:rFonts w:ascii="Times New Roman" w:hAnsi="Times New Roman" w:cs="Times New Roman"/>
                <w:szCs w:val="18"/>
                <w:lang w:val="es-MX"/>
              </w:rPr>
            </w:pPr>
          </w:p>
        </w:tc>
      </w:tr>
    </w:tbl>
    <w:p w14:paraId="2CA58EB3" w14:textId="39DA7036" w:rsidR="00FA44C4" w:rsidRDefault="00FA44C4" w:rsidP="00282F68">
      <w:pPr>
        <w:tabs>
          <w:tab w:val="left" w:pos="2552"/>
        </w:tabs>
        <w:spacing w:after="0" w:line="360" w:lineRule="auto"/>
        <w:jc w:val="center"/>
        <w:rPr>
          <w:rFonts w:ascii="Times New Roman" w:hAnsi="Times New Roman" w:cs="Times New Roman"/>
          <w:sz w:val="24"/>
          <w:szCs w:val="18"/>
        </w:rPr>
      </w:pPr>
      <w:r w:rsidRPr="00087D43">
        <w:rPr>
          <w:rFonts w:ascii="Times New Roman" w:hAnsi="Times New Roman" w:cs="Times New Roman"/>
          <w:sz w:val="24"/>
          <w:szCs w:val="18"/>
        </w:rPr>
        <w:t xml:space="preserve">Fuente: </w:t>
      </w:r>
      <w:r w:rsidR="00CD3AB4" w:rsidRPr="00087D43">
        <w:rPr>
          <w:rFonts w:ascii="Times New Roman" w:hAnsi="Times New Roman" w:cs="Times New Roman"/>
          <w:sz w:val="24"/>
          <w:szCs w:val="18"/>
        </w:rPr>
        <w:t>Elaboración propia</w:t>
      </w:r>
    </w:p>
    <w:p w14:paraId="4221F4FE" w14:textId="77777777" w:rsidR="00CD3AB4" w:rsidRPr="00087D43" w:rsidRDefault="00CD3AB4" w:rsidP="00282F68">
      <w:pPr>
        <w:tabs>
          <w:tab w:val="left" w:pos="2552"/>
        </w:tabs>
        <w:spacing w:after="0" w:line="360" w:lineRule="auto"/>
        <w:jc w:val="center"/>
        <w:rPr>
          <w:rFonts w:ascii="Times New Roman" w:hAnsi="Times New Roman" w:cs="Times New Roman"/>
          <w:sz w:val="24"/>
          <w:szCs w:val="18"/>
        </w:rPr>
      </w:pPr>
    </w:p>
    <w:p w14:paraId="2CA58EB5" w14:textId="2DFEA676" w:rsidR="00083643" w:rsidRDefault="00CD3AB4"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La mitad de la</w:t>
      </w:r>
      <w:r w:rsidR="00FA44C4" w:rsidRPr="006A472E">
        <w:rPr>
          <w:rFonts w:ascii="Times New Roman" w:hAnsi="Times New Roman" w:cs="Times New Roman"/>
          <w:sz w:val="24"/>
          <w:szCs w:val="24"/>
        </w:rPr>
        <w:t xml:space="preserve"> población</w:t>
      </w:r>
      <w:r>
        <w:rPr>
          <w:rFonts w:ascii="Times New Roman" w:hAnsi="Times New Roman" w:cs="Times New Roman"/>
          <w:sz w:val="24"/>
          <w:szCs w:val="24"/>
        </w:rPr>
        <w:t xml:space="preserve"> fue</w:t>
      </w:r>
      <w:r w:rsidR="00FA44C4" w:rsidRPr="006A472E">
        <w:rPr>
          <w:rFonts w:ascii="Times New Roman" w:hAnsi="Times New Roman" w:cs="Times New Roman"/>
          <w:sz w:val="24"/>
          <w:szCs w:val="24"/>
        </w:rPr>
        <w:t xml:space="preserve"> femenin</w:t>
      </w:r>
      <w:r w:rsidR="00407FDC">
        <w:rPr>
          <w:rFonts w:ascii="Times New Roman" w:hAnsi="Times New Roman" w:cs="Times New Roman"/>
          <w:sz w:val="24"/>
          <w:szCs w:val="24"/>
        </w:rPr>
        <w:t xml:space="preserve">a y </w:t>
      </w:r>
      <w:r>
        <w:rPr>
          <w:rFonts w:ascii="Times New Roman" w:hAnsi="Times New Roman" w:cs="Times New Roman"/>
          <w:sz w:val="24"/>
          <w:szCs w:val="24"/>
        </w:rPr>
        <w:t>la otra mitad</w:t>
      </w:r>
      <w:r w:rsidR="00407FDC">
        <w:rPr>
          <w:rFonts w:ascii="Times New Roman" w:hAnsi="Times New Roman" w:cs="Times New Roman"/>
          <w:sz w:val="24"/>
          <w:szCs w:val="24"/>
        </w:rPr>
        <w:t xml:space="preserve"> </w:t>
      </w:r>
      <w:r>
        <w:rPr>
          <w:rFonts w:ascii="Times New Roman" w:hAnsi="Times New Roman" w:cs="Times New Roman"/>
          <w:sz w:val="24"/>
          <w:szCs w:val="24"/>
        </w:rPr>
        <w:t xml:space="preserve"> </w:t>
      </w:r>
      <w:r w:rsidR="00407FDC">
        <w:rPr>
          <w:rFonts w:ascii="Times New Roman" w:hAnsi="Times New Roman" w:cs="Times New Roman"/>
          <w:sz w:val="24"/>
          <w:szCs w:val="24"/>
        </w:rPr>
        <w:t>masculina.</w:t>
      </w:r>
      <w:r>
        <w:rPr>
          <w:rFonts w:ascii="Times New Roman" w:hAnsi="Times New Roman" w:cs="Times New Roman"/>
          <w:sz w:val="24"/>
          <w:szCs w:val="24"/>
        </w:rPr>
        <w:t xml:space="preserve"> </w:t>
      </w:r>
      <w:r w:rsidR="00083643" w:rsidRPr="006A472E">
        <w:rPr>
          <w:rFonts w:ascii="Times New Roman" w:hAnsi="Times New Roman" w:cs="Times New Roman"/>
          <w:sz w:val="24"/>
          <w:szCs w:val="24"/>
        </w:rPr>
        <w:t xml:space="preserve">La edad de los entrevistados oscilaba entre una media </w:t>
      </w:r>
      <w:r>
        <w:rPr>
          <w:rFonts w:ascii="Times New Roman" w:hAnsi="Times New Roman" w:cs="Times New Roman"/>
          <w:sz w:val="24"/>
          <w:szCs w:val="24"/>
        </w:rPr>
        <w:t xml:space="preserve">de </w:t>
      </w:r>
      <w:r w:rsidR="00083643" w:rsidRPr="006A472E">
        <w:rPr>
          <w:rFonts w:ascii="Times New Roman" w:hAnsi="Times New Roman" w:cs="Times New Roman"/>
          <w:sz w:val="24"/>
          <w:szCs w:val="24"/>
        </w:rPr>
        <w:t>34.57 y una desviación estándar de 17</w:t>
      </w:r>
      <w:r>
        <w:rPr>
          <w:rFonts w:ascii="Times New Roman" w:hAnsi="Times New Roman" w:cs="Times New Roman"/>
          <w:sz w:val="24"/>
          <w:szCs w:val="24"/>
        </w:rPr>
        <w:t>,</w:t>
      </w:r>
      <w:r w:rsidR="00083643" w:rsidRPr="006A472E">
        <w:rPr>
          <w:rFonts w:ascii="Times New Roman" w:hAnsi="Times New Roman" w:cs="Times New Roman"/>
          <w:sz w:val="24"/>
          <w:szCs w:val="24"/>
        </w:rPr>
        <w:t xml:space="preserve"> lo quiere decir que hubo </w:t>
      </w:r>
      <w:r w:rsidR="00D54856">
        <w:rPr>
          <w:rFonts w:ascii="Times New Roman" w:hAnsi="Times New Roman" w:cs="Times New Roman"/>
          <w:sz w:val="24"/>
          <w:szCs w:val="24"/>
        </w:rPr>
        <w:t>entrevistados</w:t>
      </w:r>
      <w:r w:rsidR="00083643" w:rsidRPr="006A472E">
        <w:rPr>
          <w:rFonts w:ascii="Times New Roman" w:hAnsi="Times New Roman" w:cs="Times New Roman"/>
          <w:sz w:val="24"/>
          <w:szCs w:val="24"/>
        </w:rPr>
        <w:t xml:space="preserve"> </w:t>
      </w:r>
      <w:r>
        <w:rPr>
          <w:rFonts w:ascii="Times New Roman" w:hAnsi="Times New Roman" w:cs="Times New Roman"/>
          <w:sz w:val="24"/>
          <w:szCs w:val="24"/>
        </w:rPr>
        <w:t xml:space="preserve">tanto </w:t>
      </w:r>
      <w:r w:rsidR="00083643" w:rsidRPr="006A472E">
        <w:rPr>
          <w:rFonts w:ascii="Times New Roman" w:hAnsi="Times New Roman" w:cs="Times New Roman"/>
          <w:sz w:val="24"/>
          <w:szCs w:val="24"/>
        </w:rPr>
        <w:t>de 15 años</w:t>
      </w:r>
      <w:r>
        <w:rPr>
          <w:rFonts w:ascii="Times New Roman" w:hAnsi="Times New Roman" w:cs="Times New Roman"/>
          <w:sz w:val="24"/>
          <w:szCs w:val="24"/>
        </w:rPr>
        <w:t xml:space="preserve"> </w:t>
      </w:r>
      <w:r w:rsidR="00083643" w:rsidRPr="006A472E">
        <w:rPr>
          <w:rFonts w:ascii="Times New Roman" w:hAnsi="Times New Roman" w:cs="Times New Roman"/>
          <w:sz w:val="24"/>
          <w:szCs w:val="24"/>
        </w:rPr>
        <w:t>como de más de 70 años</w:t>
      </w:r>
      <w:r w:rsidR="006717B9">
        <w:rPr>
          <w:rFonts w:ascii="Times New Roman" w:hAnsi="Times New Roman" w:cs="Times New Roman"/>
          <w:sz w:val="24"/>
          <w:szCs w:val="24"/>
        </w:rPr>
        <w:t xml:space="preserve"> </w:t>
      </w:r>
      <w:proofErr w:type="gramStart"/>
      <w:r w:rsidR="006717B9">
        <w:rPr>
          <w:rFonts w:ascii="Times New Roman" w:hAnsi="Times New Roman" w:cs="Times New Roman"/>
          <w:sz w:val="24"/>
          <w:szCs w:val="24"/>
        </w:rPr>
        <w:t>( ver</w:t>
      </w:r>
      <w:proofErr w:type="gramEnd"/>
      <w:r w:rsidR="006717B9">
        <w:rPr>
          <w:rFonts w:ascii="Times New Roman" w:hAnsi="Times New Roman" w:cs="Times New Roman"/>
          <w:sz w:val="24"/>
          <w:szCs w:val="24"/>
        </w:rPr>
        <w:t xml:space="preserve"> tabla 5)</w:t>
      </w:r>
      <w:r w:rsidR="00083643" w:rsidRPr="006A472E">
        <w:rPr>
          <w:rFonts w:ascii="Times New Roman" w:hAnsi="Times New Roman" w:cs="Times New Roman"/>
          <w:sz w:val="24"/>
          <w:szCs w:val="24"/>
        </w:rPr>
        <w:t>.</w:t>
      </w:r>
    </w:p>
    <w:p w14:paraId="49F1CC44" w14:textId="77777777" w:rsidR="00CD3AB4" w:rsidRDefault="00CD3AB4" w:rsidP="00087D43">
      <w:pPr>
        <w:spacing w:after="0" w:line="360" w:lineRule="auto"/>
        <w:jc w:val="both"/>
        <w:rPr>
          <w:rFonts w:ascii="Times New Roman" w:hAnsi="Times New Roman" w:cs="Times New Roman"/>
          <w:sz w:val="24"/>
          <w:szCs w:val="24"/>
        </w:rPr>
      </w:pPr>
    </w:p>
    <w:p w14:paraId="2CA58EB6" w14:textId="1097B91C" w:rsidR="00F9655D" w:rsidRPr="00087D43" w:rsidRDefault="00F9655D"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6</w:t>
      </w:r>
      <w:r w:rsidRPr="00087D43">
        <w:rPr>
          <w:rFonts w:ascii="Times New Roman" w:hAnsi="Times New Roman"/>
          <w:b/>
          <w:i w:val="0"/>
          <w:color w:val="auto"/>
          <w:sz w:val="24"/>
        </w:rPr>
        <w:fldChar w:fldCharType="end"/>
      </w:r>
      <w:r w:rsidRPr="00087D43">
        <w:rPr>
          <w:rFonts w:ascii="Times New Roman" w:hAnsi="Times New Roman"/>
          <w:i w:val="0"/>
          <w:color w:val="auto"/>
          <w:sz w:val="24"/>
        </w:rPr>
        <w:t>. Estado civil</w:t>
      </w:r>
      <w:r w:rsidR="00CD3AB4" w:rsidRPr="00087D43">
        <w:rPr>
          <w:rFonts w:ascii="Times New Roman" w:hAnsi="Times New Roman"/>
          <w:i w:val="0"/>
          <w:color w:val="auto"/>
          <w:sz w:val="24"/>
        </w:rPr>
        <w:t xml:space="preserve"> de los encuestados en Guatemala</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083643" w:rsidRPr="0041750C" w14:paraId="2CA58EBC" w14:textId="77777777" w:rsidTr="00F9655D">
        <w:trPr>
          <w:cantSplit/>
          <w:jc w:val="center"/>
        </w:trPr>
        <w:tc>
          <w:tcPr>
            <w:tcW w:w="1620" w:type="dxa"/>
            <w:gridSpan w:val="2"/>
            <w:shd w:val="clear" w:color="auto" w:fill="FFFFFF"/>
            <w:vAlign w:val="center"/>
          </w:tcPr>
          <w:p w14:paraId="2CA58EB7" w14:textId="77777777" w:rsidR="00083643" w:rsidRPr="00087D43" w:rsidRDefault="00083643" w:rsidP="00282F68">
            <w:pPr>
              <w:autoSpaceDE w:val="0"/>
              <w:autoSpaceDN w:val="0"/>
              <w:adjustRightInd w:val="0"/>
              <w:spacing w:after="0" w:line="360" w:lineRule="auto"/>
              <w:jc w:val="center"/>
              <w:rPr>
                <w:rFonts w:ascii="Times New Roman" w:hAnsi="Times New Roman" w:cs="Times New Roman"/>
                <w:b/>
                <w:lang w:val="es-MX"/>
              </w:rPr>
            </w:pPr>
          </w:p>
        </w:tc>
        <w:tc>
          <w:tcPr>
            <w:tcW w:w="1198" w:type="dxa"/>
            <w:shd w:val="clear" w:color="auto" w:fill="FFFFFF"/>
            <w:vAlign w:val="center"/>
          </w:tcPr>
          <w:p w14:paraId="2CA58EB8" w14:textId="77777777" w:rsidR="00083643" w:rsidRPr="00087D43" w:rsidRDefault="00083643" w:rsidP="00282F68">
            <w:pPr>
              <w:autoSpaceDE w:val="0"/>
              <w:autoSpaceDN w:val="0"/>
              <w:adjustRightInd w:val="0"/>
              <w:spacing w:after="0" w:line="360" w:lineRule="auto"/>
              <w:ind w:left="60" w:right="60"/>
              <w:jc w:val="center"/>
              <w:rPr>
                <w:rFonts w:ascii="Times New Roman" w:hAnsi="Times New Roman" w:cs="Times New Roman"/>
                <w:b/>
                <w:color w:val="000000"/>
                <w:lang w:val="es-MX"/>
              </w:rPr>
            </w:pPr>
            <w:r w:rsidRPr="00087D43">
              <w:rPr>
                <w:rFonts w:ascii="Times New Roman" w:hAnsi="Times New Roman" w:cs="Times New Roman"/>
                <w:b/>
                <w:color w:val="000000"/>
                <w:lang w:val="es-MX"/>
              </w:rPr>
              <w:t>Frecuencia</w:t>
            </w:r>
          </w:p>
        </w:tc>
        <w:tc>
          <w:tcPr>
            <w:tcW w:w="1168" w:type="dxa"/>
            <w:shd w:val="clear" w:color="auto" w:fill="FFFFFF"/>
            <w:vAlign w:val="center"/>
          </w:tcPr>
          <w:p w14:paraId="2CA58EB9" w14:textId="77777777" w:rsidR="00083643" w:rsidRPr="00087D43" w:rsidRDefault="00083643" w:rsidP="00282F68">
            <w:pPr>
              <w:autoSpaceDE w:val="0"/>
              <w:autoSpaceDN w:val="0"/>
              <w:adjustRightInd w:val="0"/>
              <w:spacing w:after="0" w:line="360" w:lineRule="auto"/>
              <w:ind w:left="60" w:right="60"/>
              <w:jc w:val="center"/>
              <w:rPr>
                <w:rFonts w:ascii="Times New Roman" w:hAnsi="Times New Roman" w:cs="Times New Roman"/>
                <w:b/>
                <w:color w:val="000000"/>
                <w:lang w:val="es-MX"/>
              </w:rPr>
            </w:pPr>
            <w:r w:rsidRPr="00087D43">
              <w:rPr>
                <w:rFonts w:ascii="Times New Roman" w:hAnsi="Times New Roman" w:cs="Times New Roman"/>
                <w:b/>
                <w:color w:val="000000"/>
                <w:lang w:val="es-MX"/>
              </w:rPr>
              <w:t>Porcentaje</w:t>
            </w:r>
          </w:p>
        </w:tc>
        <w:tc>
          <w:tcPr>
            <w:tcW w:w="1456" w:type="dxa"/>
            <w:shd w:val="clear" w:color="auto" w:fill="FFFFFF"/>
            <w:vAlign w:val="center"/>
          </w:tcPr>
          <w:p w14:paraId="2CA58EBA" w14:textId="77777777" w:rsidR="00083643" w:rsidRPr="00087D43" w:rsidRDefault="00083643" w:rsidP="00282F68">
            <w:pPr>
              <w:autoSpaceDE w:val="0"/>
              <w:autoSpaceDN w:val="0"/>
              <w:adjustRightInd w:val="0"/>
              <w:spacing w:after="0" w:line="360" w:lineRule="auto"/>
              <w:ind w:left="60" w:right="60"/>
              <w:jc w:val="center"/>
              <w:rPr>
                <w:rFonts w:ascii="Times New Roman" w:hAnsi="Times New Roman" w:cs="Times New Roman"/>
                <w:b/>
                <w:color w:val="000000"/>
                <w:lang w:val="es-MX"/>
              </w:rPr>
            </w:pPr>
            <w:r w:rsidRPr="00087D43">
              <w:rPr>
                <w:rFonts w:ascii="Times New Roman" w:hAnsi="Times New Roman" w:cs="Times New Roman"/>
                <w:b/>
                <w:color w:val="000000"/>
                <w:lang w:val="es-MX"/>
              </w:rPr>
              <w:t>Porcentaje válido</w:t>
            </w:r>
          </w:p>
        </w:tc>
        <w:tc>
          <w:tcPr>
            <w:tcW w:w="1456" w:type="dxa"/>
            <w:shd w:val="clear" w:color="auto" w:fill="FFFFFF"/>
            <w:vAlign w:val="center"/>
          </w:tcPr>
          <w:p w14:paraId="2CA58EBB" w14:textId="77777777" w:rsidR="00083643" w:rsidRPr="00087D43" w:rsidRDefault="00083643" w:rsidP="00282F68">
            <w:pPr>
              <w:autoSpaceDE w:val="0"/>
              <w:autoSpaceDN w:val="0"/>
              <w:adjustRightInd w:val="0"/>
              <w:spacing w:after="0" w:line="360" w:lineRule="auto"/>
              <w:ind w:left="60" w:right="60"/>
              <w:jc w:val="center"/>
              <w:rPr>
                <w:rFonts w:ascii="Times New Roman" w:hAnsi="Times New Roman" w:cs="Times New Roman"/>
                <w:b/>
                <w:color w:val="000000"/>
                <w:lang w:val="es-MX"/>
              </w:rPr>
            </w:pPr>
            <w:r w:rsidRPr="00087D43">
              <w:rPr>
                <w:rFonts w:ascii="Times New Roman" w:hAnsi="Times New Roman" w:cs="Times New Roman"/>
                <w:b/>
                <w:color w:val="000000"/>
                <w:lang w:val="es-MX"/>
              </w:rPr>
              <w:t>Porcentaje acumulado</w:t>
            </w:r>
          </w:p>
        </w:tc>
      </w:tr>
      <w:tr w:rsidR="00083643" w:rsidRPr="00F9655D" w14:paraId="2CA58EC3" w14:textId="77777777" w:rsidTr="00F9655D">
        <w:trPr>
          <w:cantSplit/>
          <w:jc w:val="center"/>
        </w:trPr>
        <w:tc>
          <w:tcPr>
            <w:tcW w:w="893" w:type="dxa"/>
            <w:vMerge w:val="restart"/>
            <w:shd w:val="clear" w:color="auto" w:fill="FFFFFF"/>
            <w:vAlign w:val="center"/>
          </w:tcPr>
          <w:p w14:paraId="2CA58EBD" w14:textId="77777777" w:rsidR="00083643" w:rsidRPr="00087D43" w:rsidRDefault="00083643" w:rsidP="00282F68">
            <w:pPr>
              <w:autoSpaceDE w:val="0"/>
              <w:autoSpaceDN w:val="0"/>
              <w:adjustRightInd w:val="0"/>
              <w:spacing w:after="0" w:line="360" w:lineRule="auto"/>
              <w:ind w:left="60" w:right="60"/>
              <w:rPr>
                <w:rFonts w:ascii="Times New Roman" w:hAnsi="Times New Roman" w:cs="Times New Roman"/>
                <w:b/>
                <w:color w:val="000000"/>
                <w:lang w:val="es-MX"/>
              </w:rPr>
            </w:pPr>
            <w:r w:rsidRPr="00087D43">
              <w:rPr>
                <w:rFonts w:ascii="Times New Roman" w:hAnsi="Times New Roman" w:cs="Times New Roman"/>
                <w:b/>
                <w:color w:val="000000"/>
                <w:lang w:val="es-MX"/>
              </w:rPr>
              <w:t>Válidos</w:t>
            </w:r>
          </w:p>
        </w:tc>
        <w:tc>
          <w:tcPr>
            <w:tcW w:w="727" w:type="dxa"/>
            <w:shd w:val="clear" w:color="auto" w:fill="FFFFFF"/>
            <w:vAlign w:val="center"/>
          </w:tcPr>
          <w:p w14:paraId="2CA58EBE"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w:t>
            </w:r>
          </w:p>
        </w:tc>
        <w:tc>
          <w:tcPr>
            <w:tcW w:w="1198" w:type="dxa"/>
            <w:shd w:val="clear" w:color="auto" w:fill="FFFFFF"/>
            <w:vAlign w:val="center"/>
          </w:tcPr>
          <w:p w14:paraId="2CA58EBF"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8</w:t>
            </w:r>
          </w:p>
        </w:tc>
        <w:tc>
          <w:tcPr>
            <w:tcW w:w="1168" w:type="dxa"/>
            <w:shd w:val="clear" w:color="auto" w:fill="FFFFFF"/>
            <w:vAlign w:val="center"/>
          </w:tcPr>
          <w:p w14:paraId="2CA58EC0"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26.7</w:t>
            </w:r>
          </w:p>
        </w:tc>
        <w:tc>
          <w:tcPr>
            <w:tcW w:w="1456" w:type="dxa"/>
            <w:shd w:val="clear" w:color="auto" w:fill="FFFFFF"/>
            <w:vAlign w:val="center"/>
          </w:tcPr>
          <w:p w14:paraId="2CA58EC1"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26.7</w:t>
            </w:r>
          </w:p>
        </w:tc>
        <w:tc>
          <w:tcPr>
            <w:tcW w:w="1456" w:type="dxa"/>
            <w:shd w:val="clear" w:color="auto" w:fill="FFFFFF"/>
            <w:vAlign w:val="center"/>
          </w:tcPr>
          <w:p w14:paraId="2CA58EC2"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26.7</w:t>
            </w:r>
          </w:p>
        </w:tc>
      </w:tr>
      <w:tr w:rsidR="00083643" w:rsidRPr="00F9655D" w14:paraId="2CA58ECA" w14:textId="77777777" w:rsidTr="00F9655D">
        <w:trPr>
          <w:cantSplit/>
          <w:jc w:val="center"/>
        </w:trPr>
        <w:tc>
          <w:tcPr>
            <w:tcW w:w="893" w:type="dxa"/>
            <w:vMerge/>
            <w:shd w:val="clear" w:color="auto" w:fill="FFFFFF"/>
            <w:vAlign w:val="center"/>
          </w:tcPr>
          <w:p w14:paraId="2CA58EC4" w14:textId="77777777" w:rsidR="00083643" w:rsidRPr="00F9655D" w:rsidRDefault="00083643" w:rsidP="00282F68">
            <w:pPr>
              <w:autoSpaceDE w:val="0"/>
              <w:autoSpaceDN w:val="0"/>
              <w:adjustRightInd w:val="0"/>
              <w:spacing w:after="0" w:line="360" w:lineRule="auto"/>
              <w:rPr>
                <w:rFonts w:ascii="Times New Roman" w:hAnsi="Times New Roman" w:cs="Times New Roman"/>
                <w:color w:val="000000"/>
                <w:lang w:val="es-MX"/>
              </w:rPr>
            </w:pPr>
          </w:p>
        </w:tc>
        <w:tc>
          <w:tcPr>
            <w:tcW w:w="727" w:type="dxa"/>
            <w:shd w:val="clear" w:color="auto" w:fill="FFFFFF"/>
            <w:vAlign w:val="center"/>
          </w:tcPr>
          <w:p w14:paraId="2CA58EC5"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2</w:t>
            </w:r>
          </w:p>
        </w:tc>
        <w:tc>
          <w:tcPr>
            <w:tcW w:w="1198" w:type="dxa"/>
            <w:shd w:val="clear" w:color="auto" w:fill="FFFFFF"/>
            <w:vAlign w:val="center"/>
          </w:tcPr>
          <w:p w14:paraId="2CA58EC6"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15</w:t>
            </w:r>
          </w:p>
        </w:tc>
        <w:tc>
          <w:tcPr>
            <w:tcW w:w="1168" w:type="dxa"/>
            <w:shd w:val="clear" w:color="auto" w:fill="FFFFFF"/>
            <w:vAlign w:val="center"/>
          </w:tcPr>
          <w:p w14:paraId="2CA58EC7"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50.0</w:t>
            </w:r>
          </w:p>
        </w:tc>
        <w:tc>
          <w:tcPr>
            <w:tcW w:w="1456" w:type="dxa"/>
            <w:shd w:val="clear" w:color="auto" w:fill="FFFFFF"/>
            <w:vAlign w:val="center"/>
          </w:tcPr>
          <w:p w14:paraId="2CA58EC8"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50.0</w:t>
            </w:r>
          </w:p>
        </w:tc>
        <w:tc>
          <w:tcPr>
            <w:tcW w:w="1456" w:type="dxa"/>
            <w:shd w:val="clear" w:color="auto" w:fill="FFFFFF"/>
            <w:vAlign w:val="center"/>
          </w:tcPr>
          <w:p w14:paraId="2CA58EC9"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76.7</w:t>
            </w:r>
          </w:p>
        </w:tc>
      </w:tr>
      <w:tr w:rsidR="00083643" w:rsidRPr="00F9655D" w14:paraId="2CA58ED1" w14:textId="77777777" w:rsidTr="00F9655D">
        <w:trPr>
          <w:cantSplit/>
          <w:jc w:val="center"/>
        </w:trPr>
        <w:tc>
          <w:tcPr>
            <w:tcW w:w="893" w:type="dxa"/>
            <w:vMerge/>
            <w:shd w:val="clear" w:color="auto" w:fill="FFFFFF"/>
            <w:vAlign w:val="center"/>
          </w:tcPr>
          <w:p w14:paraId="2CA58ECB" w14:textId="77777777" w:rsidR="00083643" w:rsidRPr="00F9655D" w:rsidRDefault="00083643" w:rsidP="00282F68">
            <w:pPr>
              <w:autoSpaceDE w:val="0"/>
              <w:autoSpaceDN w:val="0"/>
              <w:adjustRightInd w:val="0"/>
              <w:spacing w:after="0" w:line="360" w:lineRule="auto"/>
              <w:rPr>
                <w:rFonts w:ascii="Times New Roman" w:hAnsi="Times New Roman" w:cs="Times New Roman"/>
                <w:color w:val="000000"/>
                <w:lang w:val="es-MX"/>
              </w:rPr>
            </w:pPr>
          </w:p>
        </w:tc>
        <w:tc>
          <w:tcPr>
            <w:tcW w:w="727" w:type="dxa"/>
            <w:shd w:val="clear" w:color="auto" w:fill="FFFFFF"/>
            <w:vAlign w:val="center"/>
          </w:tcPr>
          <w:p w14:paraId="2CA58ECC"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w:t>
            </w:r>
          </w:p>
        </w:tc>
        <w:tc>
          <w:tcPr>
            <w:tcW w:w="1198" w:type="dxa"/>
            <w:shd w:val="clear" w:color="auto" w:fill="FFFFFF"/>
            <w:vAlign w:val="center"/>
          </w:tcPr>
          <w:p w14:paraId="2CA58ECD"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w:t>
            </w:r>
          </w:p>
        </w:tc>
        <w:tc>
          <w:tcPr>
            <w:tcW w:w="1168" w:type="dxa"/>
            <w:shd w:val="clear" w:color="auto" w:fill="FFFFFF"/>
            <w:vAlign w:val="center"/>
          </w:tcPr>
          <w:p w14:paraId="2CA58ECE"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w:t>
            </w:r>
          </w:p>
        </w:tc>
        <w:tc>
          <w:tcPr>
            <w:tcW w:w="1456" w:type="dxa"/>
            <w:shd w:val="clear" w:color="auto" w:fill="FFFFFF"/>
            <w:vAlign w:val="center"/>
          </w:tcPr>
          <w:p w14:paraId="2CA58ECF"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w:t>
            </w:r>
          </w:p>
        </w:tc>
        <w:tc>
          <w:tcPr>
            <w:tcW w:w="1456" w:type="dxa"/>
            <w:shd w:val="clear" w:color="auto" w:fill="FFFFFF"/>
            <w:vAlign w:val="center"/>
          </w:tcPr>
          <w:p w14:paraId="2CA58ED0"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86.7</w:t>
            </w:r>
          </w:p>
        </w:tc>
      </w:tr>
      <w:tr w:rsidR="00083643" w:rsidRPr="00F9655D" w14:paraId="2CA58ED8" w14:textId="77777777" w:rsidTr="00F9655D">
        <w:trPr>
          <w:cantSplit/>
          <w:jc w:val="center"/>
        </w:trPr>
        <w:tc>
          <w:tcPr>
            <w:tcW w:w="893" w:type="dxa"/>
            <w:vMerge/>
            <w:shd w:val="clear" w:color="auto" w:fill="FFFFFF"/>
            <w:vAlign w:val="center"/>
          </w:tcPr>
          <w:p w14:paraId="2CA58ED2" w14:textId="77777777" w:rsidR="00083643" w:rsidRPr="00F9655D" w:rsidRDefault="00083643" w:rsidP="00282F68">
            <w:pPr>
              <w:autoSpaceDE w:val="0"/>
              <w:autoSpaceDN w:val="0"/>
              <w:adjustRightInd w:val="0"/>
              <w:spacing w:after="0" w:line="360" w:lineRule="auto"/>
              <w:rPr>
                <w:rFonts w:ascii="Times New Roman" w:hAnsi="Times New Roman" w:cs="Times New Roman"/>
                <w:color w:val="000000"/>
                <w:lang w:val="es-MX"/>
              </w:rPr>
            </w:pPr>
          </w:p>
        </w:tc>
        <w:tc>
          <w:tcPr>
            <w:tcW w:w="727" w:type="dxa"/>
            <w:shd w:val="clear" w:color="auto" w:fill="FFFFFF"/>
            <w:vAlign w:val="center"/>
          </w:tcPr>
          <w:p w14:paraId="2CA58ED3"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4</w:t>
            </w:r>
          </w:p>
        </w:tc>
        <w:tc>
          <w:tcPr>
            <w:tcW w:w="1198" w:type="dxa"/>
            <w:shd w:val="clear" w:color="auto" w:fill="FFFFFF"/>
            <w:vAlign w:val="center"/>
          </w:tcPr>
          <w:p w14:paraId="2CA58ED4"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w:t>
            </w:r>
          </w:p>
        </w:tc>
        <w:tc>
          <w:tcPr>
            <w:tcW w:w="1168" w:type="dxa"/>
            <w:shd w:val="clear" w:color="auto" w:fill="FFFFFF"/>
            <w:vAlign w:val="center"/>
          </w:tcPr>
          <w:p w14:paraId="2CA58ED5"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w:t>
            </w:r>
          </w:p>
        </w:tc>
        <w:tc>
          <w:tcPr>
            <w:tcW w:w="1456" w:type="dxa"/>
            <w:shd w:val="clear" w:color="auto" w:fill="FFFFFF"/>
            <w:vAlign w:val="center"/>
          </w:tcPr>
          <w:p w14:paraId="2CA58ED6"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w:t>
            </w:r>
          </w:p>
        </w:tc>
        <w:tc>
          <w:tcPr>
            <w:tcW w:w="1456" w:type="dxa"/>
            <w:shd w:val="clear" w:color="auto" w:fill="FFFFFF"/>
            <w:vAlign w:val="center"/>
          </w:tcPr>
          <w:p w14:paraId="2CA58ED7"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96.7</w:t>
            </w:r>
          </w:p>
        </w:tc>
      </w:tr>
      <w:tr w:rsidR="00083643" w:rsidRPr="00F9655D" w14:paraId="2CA58EDF" w14:textId="77777777" w:rsidTr="00F9655D">
        <w:trPr>
          <w:cantSplit/>
          <w:jc w:val="center"/>
        </w:trPr>
        <w:tc>
          <w:tcPr>
            <w:tcW w:w="893" w:type="dxa"/>
            <w:vMerge/>
            <w:shd w:val="clear" w:color="auto" w:fill="FFFFFF"/>
            <w:vAlign w:val="center"/>
          </w:tcPr>
          <w:p w14:paraId="2CA58ED9" w14:textId="77777777" w:rsidR="00083643" w:rsidRPr="00F9655D" w:rsidRDefault="00083643" w:rsidP="00282F68">
            <w:pPr>
              <w:autoSpaceDE w:val="0"/>
              <w:autoSpaceDN w:val="0"/>
              <w:adjustRightInd w:val="0"/>
              <w:spacing w:after="0" w:line="360" w:lineRule="auto"/>
              <w:rPr>
                <w:rFonts w:ascii="Times New Roman" w:hAnsi="Times New Roman" w:cs="Times New Roman"/>
                <w:color w:val="000000"/>
                <w:lang w:val="es-MX"/>
              </w:rPr>
            </w:pPr>
          </w:p>
        </w:tc>
        <w:tc>
          <w:tcPr>
            <w:tcW w:w="727" w:type="dxa"/>
            <w:shd w:val="clear" w:color="auto" w:fill="FFFFFF"/>
            <w:vAlign w:val="center"/>
          </w:tcPr>
          <w:p w14:paraId="2CA58EDA"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5</w:t>
            </w:r>
          </w:p>
        </w:tc>
        <w:tc>
          <w:tcPr>
            <w:tcW w:w="1198" w:type="dxa"/>
            <w:shd w:val="clear" w:color="auto" w:fill="FFFFFF"/>
            <w:vAlign w:val="center"/>
          </w:tcPr>
          <w:p w14:paraId="2CA58EDB"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w:t>
            </w:r>
          </w:p>
        </w:tc>
        <w:tc>
          <w:tcPr>
            <w:tcW w:w="1168" w:type="dxa"/>
            <w:shd w:val="clear" w:color="auto" w:fill="FFFFFF"/>
            <w:vAlign w:val="center"/>
          </w:tcPr>
          <w:p w14:paraId="2CA58EDC"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3.3</w:t>
            </w:r>
          </w:p>
        </w:tc>
        <w:tc>
          <w:tcPr>
            <w:tcW w:w="1456" w:type="dxa"/>
            <w:shd w:val="clear" w:color="auto" w:fill="FFFFFF"/>
            <w:vAlign w:val="center"/>
          </w:tcPr>
          <w:p w14:paraId="2CA58EDD"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3.3</w:t>
            </w:r>
          </w:p>
        </w:tc>
        <w:tc>
          <w:tcPr>
            <w:tcW w:w="1456" w:type="dxa"/>
            <w:shd w:val="clear" w:color="auto" w:fill="FFFFFF"/>
            <w:vAlign w:val="center"/>
          </w:tcPr>
          <w:p w14:paraId="2CA58EDE"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100.0</w:t>
            </w:r>
          </w:p>
        </w:tc>
      </w:tr>
      <w:tr w:rsidR="00083643" w:rsidRPr="00F9655D" w14:paraId="2CA58EE6" w14:textId="77777777" w:rsidTr="00F9655D">
        <w:trPr>
          <w:cantSplit/>
          <w:jc w:val="center"/>
        </w:trPr>
        <w:tc>
          <w:tcPr>
            <w:tcW w:w="893" w:type="dxa"/>
            <w:vMerge/>
            <w:shd w:val="clear" w:color="auto" w:fill="FFFFFF"/>
            <w:vAlign w:val="center"/>
          </w:tcPr>
          <w:p w14:paraId="2CA58EE0" w14:textId="77777777" w:rsidR="00083643" w:rsidRPr="00F9655D" w:rsidRDefault="00083643" w:rsidP="00282F68">
            <w:pPr>
              <w:autoSpaceDE w:val="0"/>
              <w:autoSpaceDN w:val="0"/>
              <w:adjustRightInd w:val="0"/>
              <w:spacing w:after="0" w:line="360" w:lineRule="auto"/>
              <w:rPr>
                <w:rFonts w:ascii="Times New Roman" w:hAnsi="Times New Roman" w:cs="Times New Roman"/>
                <w:color w:val="000000"/>
                <w:lang w:val="es-MX"/>
              </w:rPr>
            </w:pPr>
          </w:p>
        </w:tc>
        <w:tc>
          <w:tcPr>
            <w:tcW w:w="727" w:type="dxa"/>
            <w:shd w:val="clear" w:color="auto" w:fill="FFFFFF"/>
            <w:vAlign w:val="center"/>
          </w:tcPr>
          <w:p w14:paraId="2CA58EE1"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Total</w:t>
            </w:r>
          </w:p>
        </w:tc>
        <w:tc>
          <w:tcPr>
            <w:tcW w:w="1198" w:type="dxa"/>
            <w:shd w:val="clear" w:color="auto" w:fill="FFFFFF"/>
            <w:vAlign w:val="center"/>
          </w:tcPr>
          <w:p w14:paraId="2CA58EE2"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30</w:t>
            </w:r>
          </w:p>
        </w:tc>
        <w:tc>
          <w:tcPr>
            <w:tcW w:w="1168" w:type="dxa"/>
            <w:shd w:val="clear" w:color="auto" w:fill="FFFFFF"/>
            <w:vAlign w:val="center"/>
          </w:tcPr>
          <w:p w14:paraId="2CA58EE3"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100.0</w:t>
            </w:r>
          </w:p>
        </w:tc>
        <w:tc>
          <w:tcPr>
            <w:tcW w:w="1456" w:type="dxa"/>
            <w:shd w:val="clear" w:color="auto" w:fill="FFFFFF"/>
            <w:vAlign w:val="center"/>
          </w:tcPr>
          <w:p w14:paraId="2CA58EE4" w14:textId="77777777" w:rsidR="00083643" w:rsidRPr="00F9655D" w:rsidRDefault="00083643" w:rsidP="00282F68">
            <w:pPr>
              <w:autoSpaceDE w:val="0"/>
              <w:autoSpaceDN w:val="0"/>
              <w:adjustRightInd w:val="0"/>
              <w:spacing w:after="0" w:line="360" w:lineRule="auto"/>
              <w:ind w:left="60" w:right="60"/>
              <w:jc w:val="center"/>
              <w:rPr>
                <w:rFonts w:ascii="Times New Roman" w:hAnsi="Times New Roman" w:cs="Times New Roman"/>
                <w:color w:val="000000"/>
                <w:lang w:val="es-MX"/>
              </w:rPr>
            </w:pPr>
            <w:r w:rsidRPr="00F9655D">
              <w:rPr>
                <w:rFonts w:ascii="Times New Roman" w:hAnsi="Times New Roman" w:cs="Times New Roman"/>
                <w:color w:val="000000"/>
                <w:lang w:val="es-MX"/>
              </w:rPr>
              <w:t>100.0</w:t>
            </w:r>
          </w:p>
        </w:tc>
        <w:tc>
          <w:tcPr>
            <w:tcW w:w="1456" w:type="dxa"/>
            <w:shd w:val="clear" w:color="auto" w:fill="FFFFFF"/>
            <w:vAlign w:val="center"/>
          </w:tcPr>
          <w:p w14:paraId="2CA58EE5" w14:textId="77777777" w:rsidR="00083643" w:rsidRPr="00F9655D" w:rsidRDefault="00083643" w:rsidP="00282F68">
            <w:pPr>
              <w:autoSpaceDE w:val="0"/>
              <w:autoSpaceDN w:val="0"/>
              <w:adjustRightInd w:val="0"/>
              <w:spacing w:after="0" w:line="360" w:lineRule="auto"/>
              <w:jc w:val="center"/>
              <w:rPr>
                <w:rFonts w:ascii="Times New Roman" w:hAnsi="Times New Roman" w:cs="Times New Roman"/>
                <w:lang w:val="es-MX"/>
              </w:rPr>
            </w:pPr>
          </w:p>
        </w:tc>
      </w:tr>
    </w:tbl>
    <w:p w14:paraId="2D9305C1" w14:textId="77777777" w:rsidR="00CD3AB4" w:rsidRDefault="00CD3AB4" w:rsidP="00CD3AB4">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3ADB8A64" w14:textId="77777777" w:rsidR="00CD3AB4" w:rsidRDefault="00CD3AB4" w:rsidP="00282F68">
      <w:pPr>
        <w:tabs>
          <w:tab w:val="left" w:pos="2552"/>
        </w:tabs>
        <w:spacing w:after="0" w:line="360" w:lineRule="auto"/>
        <w:jc w:val="both"/>
        <w:rPr>
          <w:rFonts w:ascii="Times New Roman" w:hAnsi="Times New Roman" w:cs="Times New Roman"/>
          <w:sz w:val="18"/>
          <w:szCs w:val="18"/>
        </w:rPr>
      </w:pPr>
    </w:p>
    <w:p w14:paraId="2CA58EE8" w14:textId="1D44BA50" w:rsidR="00F9655D" w:rsidRDefault="0041750C" w:rsidP="00087D43">
      <w:pPr>
        <w:spacing w:after="0" w:line="360" w:lineRule="auto"/>
        <w:jc w:val="both"/>
        <w:rPr>
          <w:rFonts w:ascii="Times New Roman" w:hAnsi="Times New Roman" w:cs="Times New Roman"/>
          <w:sz w:val="24"/>
          <w:szCs w:val="24"/>
        </w:rPr>
      </w:pPr>
      <w:r>
        <w:rPr>
          <w:rFonts w:ascii="Times New Roman" w:hAnsi="Times New Roman" w:cs="Times New Roman"/>
          <w:sz w:val="18"/>
          <w:szCs w:val="18"/>
        </w:rPr>
        <w:tab/>
      </w:r>
      <w:r>
        <w:rPr>
          <w:rFonts w:ascii="Times New Roman" w:hAnsi="Times New Roman" w:cs="Times New Roman"/>
          <w:sz w:val="24"/>
          <w:szCs w:val="24"/>
        </w:rPr>
        <w:t>Respecto a</w:t>
      </w:r>
      <w:r w:rsidR="00083643" w:rsidRPr="00407FDC">
        <w:rPr>
          <w:rFonts w:ascii="Times New Roman" w:hAnsi="Times New Roman" w:cs="Times New Roman"/>
          <w:sz w:val="24"/>
          <w:szCs w:val="24"/>
        </w:rPr>
        <w:t>l estado civil de los entrevistados</w:t>
      </w:r>
      <w:r>
        <w:rPr>
          <w:rFonts w:ascii="Times New Roman" w:hAnsi="Times New Roman" w:cs="Times New Roman"/>
          <w:sz w:val="24"/>
          <w:szCs w:val="24"/>
        </w:rPr>
        <w:t xml:space="preserve">, </w:t>
      </w:r>
      <w:r w:rsidRPr="00407FDC">
        <w:rPr>
          <w:rFonts w:ascii="Times New Roman" w:hAnsi="Times New Roman" w:cs="Times New Roman"/>
          <w:sz w:val="24"/>
          <w:szCs w:val="24"/>
        </w:rPr>
        <w:t xml:space="preserve"> </w:t>
      </w:r>
      <w:r w:rsidR="00083643" w:rsidRPr="00407FDC">
        <w:rPr>
          <w:rFonts w:ascii="Times New Roman" w:hAnsi="Times New Roman" w:cs="Times New Roman"/>
          <w:sz w:val="24"/>
          <w:szCs w:val="24"/>
        </w:rPr>
        <w:t>26.7</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 era casado; 50</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w:t>
      </w:r>
      <w:r>
        <w:rPr>
          <w:rFonts w:ascii="Times New Roman" w:hAnsi="Times New Roman" w:cs="Times New Roman"/>
          <w:sz w:val="24"/>
          <w:szCs w:val="24"/>
        </w:rPr>
        <w:t>,</w:t>
      </w:r>
      <w:r w:rsidR="00083643" w:rsidRPr="00407FDC">
        <w:rPr>
          <w:rFonts w:ascii="Times New Roman" w:hAnsi="Times New Roman" w:cs="Times New Roman"/>
          <w:sz w:val="24"/>
          <w:szCs w:val="24"/>
        </w:rPr>
        <w:t xml:space="preserve"> soltero; 10</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viudo</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10</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w:t>
      </w:r>
      <w:r>
        <w:rPr>
          <w:rFonts w:ascii="Times New Roman" w:hAnsi="Times New Roman" w:cs="Times New Roman"/>
          <w:sz w:val="24"/>
          <w:szCs w:val="24"/>
        </w:rPr>
        <w:t>,</w:t>
      </w:r>
      <w:r w:rsidR="00083643" w:rsidRPr="00407FDC">
        <w:rPr>
          <w:rFonts w:ascii="Times New Roman" w:hAnsi="Times New Roman" w:cs="Times New Roman"/>
          <w:sz w:val="24"/>
          <w:szCs w:val="24"/>
        </w:rPr>
        <w:t xml:space="preserve"> en unión libre</w:t>
      </w:r>
      <w:r>
        <w:rPr>
          <w:rFonts w:ascii="Times New Roman" w:hAnsi="Times New Roman" w:cs="Times New Roman"/>
          <w:sz w:val="24"/>
          <w:szCs w:val="24"/>
        </w:rPr>
        <w:t>,</w:t>
      </w:r>
      <w:r w:rsidR="00083643" w:rsidRPr="00407FDC">
        <w:rPr>
          <w:rFonts w:ascii="Times New Roman" w:hAnsi="Times New Roman" w:cs="Times New Roman"/>
          <w:sz w:val="24"/>
          <w:szCs w:val="24"/>
        </w:rPr>
        <w:t xml:space="preserve"> y 3.3</w:t>
      </w:r>
      <w:r>
        <w:rPr>
          <w:rFonts w:ascii="Times New Roman" w:hAnsi="Times New Roman" w:cs="Times New Roman"/>
          <w:sz w:val="24"/>
          <w:szCs w:val="24"/>
        </w:rPr>
        <w:t xml:space="preserve"> </w:t>
      </w:r>
      <w:r w:rsidR="00083643" w:rsidRPr="00407FDC">
        <w:rPr>
          <w:rFonts w:ascii="Times New Roman" w:hAnsi="Times New Roman" w:cs="Times New Roman"/>
          <w:sz w:val="24"/>
          <w:szCs w:val="24"/>
        </w:rPr>
        <w:t>% no con</w:t>
      </w:r>
      <w:r>
        <w:rPr>
          <w:rFonts w:ascii="Times New Roman" w:hAnsi="Times New Roman" w:cs="Times New Roman"/>
          <w:sz w:val="24"/>
          <w:szCs w:val="24"/>
        </w:rPr>
        <w:t>t</w:t>
      </w:r>
      <w:r w:rsidR="00083643" w:rsidRPr="00407FDC">
        <w:rPr>
          <w:rFonts w:ascii="Times New Roman" w:hAnsi="Times New Roman" w:cs="Times New Roman"/>
          <w:sz w:val="24"/>
          <w:szCs w:val="24"/>
        </w:rPr>
        <w:t>estó</w:t>
      </w:r>
      <w:r w:rsidR="006717B9">
        <w:rPr>
          <w:rFonts w:ascii="Times New Roman" w:hAnsi="Times New Roman" w:cs="Times New Roman"/>
          <w:sz w:val="24"/>
          <w:szCs w:val="24"/>
        </w:rPr>
        <w:t xml:space="preserve"> (ver tabla 6)</w:t>
      </w:r>
      <w:r w:rsidR="00083643" w:rsidRPr="00407FDC">
        <w:rPr>
          <w:rFonts w:ascii="Times New Roman" w:hAnsi="Times New Roman" w:cs="Times New Roman"/>
          <w:sz w:val="24"/>
          <w:szCs w:val="24"/>
        </w:rPr>
        <w:t>.</w:t>
      </w:r>
    </w:p>
    <w:p w14:paraId="2CA58EE9" w14:textId="50504BFC" w:rsidR="00083643" w:rsidRDefault="0041750C"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6E79" w:rsidRPr="00407FDC">
        <w:rPr>
          <w:rFonts w:ascii="Times New Roman" w:hAnsi="Times New Roman" w:cs="Times New Roman"/>
          <w:sz w:val="24"/>
          <w:szCs w:val="24"/>
        </w:rPr>
        <w:t xml:space="preserve">El número de hijos </w:t>
      </w:r>
      <w:r>
        <w:rPr>
          <w:rFonts w:ascii="Times New Roman" w:hAnsi="Times New Roman" w:cs="Times New Roman"/>
          <w:sz w:val="24"/>
          <w:szCs w:val="24"/>
        </w:rPr>
        <w:t>de los encuestados arrojó</w:t>
      </w:r>
      <w:r w:rsidRPr="00407FDC">
        <w:rPr>
          <w:rFonts w:ascii="Times New Roman" w:hAnsi="Times New Roman" w:cs="Times New Roman"/>
          <w:sz w:val="24"/>
          <w:szCs w:val="24"/>
        </w:rPr>
        <w:t xml:space="preserve"> </w:t>
      </w:r>
      <w:r w:rsidR="00976E79" w:rsidRPr="00407FDC">
        <w:rPr>
          <w:rFonts w:ascii="Times New Roman" w:hAnsi="Times New Roman" w:cs="Times New Roman"/>
          <w:sz w:val="24"/>
          <w:szCs w:val="24"/>
        </w:rPr>
        <w:t xml:space="preserve">un promedio de </w:t>
      </w:r>
      <w:r>
        <w:rPr>
          <w:rFonts w:ascii="Times New Roman" w:hAnsi="Times New Roman" w:cs="Times New Roman"/>
          <w:sz w:val="24"/>
          <w:szCs w:val="24"/>
        </w:rPr>
        <w:t>3</w:t>
      </w:r>
      <w:r w:rsidRPr="00407FDC">
        <w:rPr>
          <w:rFonts w:ascii="Times New Roman" w:hAnsi="Times New Roman" w:cs="Times New Roman"/>
          <w:sz w:val="24"/>
          <w:szCs w:val="24"/>
        </w:rPr>
        <w:t xml:space="preserve"> </w:t>
      </w:r>
      <w:r w:rsidR="00976E79" w:rsidRPr="00407FDC">
        <w:rPr>
          <w:rFonts w:ascii="Times New Roman" w:hAnsi="Times New Roman" w:cs="Times New Roman"/>
          <w:sz w:val="24"/>
          <w:szCs w:val="24"/>
        </w:rPr>
        <w:t>hijos por familia</w:t>
      </w:r>
      <w:r>
        <w:rPr>
          <w:rFonts w:ascii="Times New Roman" w:hAnsi="Times New Roman" w:cs="Times New Roman"/>
          <w:sz w:val="24"/>
          <w:szCs w:val="24"/>
        </w:rPr>
        <w:t xml:space="preserve">: </w:t>
      </w:r>
      <w:r w:rsidR="00976E79" w:rsidRPr="00407FDC">
        <w:rPr>
          <w:rFonts w:ascii="Times New Roman" w:hAnsi="Times New Roman" w:cs="Times New Roman"/>
          <w:sz w:val="24"/>
          <w:szCs w:val="24"/>
        </w:rPr>
        <w:t>26.7</w:t>
      </w:r>
      <w:r>
        <w:rPr>
          <w:rFonts w:ascii="Times New Roman" w:hAnsi="Times New Roman" w:cs="Times New Roman"/>
          <w:sz w:val="24"/>
          <w:szCs w:val="24"/>
        </w:rPr>
        <w:t xml:space="preserve"> </w:t>
      </w:r>
      <w:r w:rsidR="00976E79" w:rsidRPr="00407FDC">
        <w:rPr>
          <w:rFonts w:ascii="Times New Roman" w:hAnsi="Times New Roman" w:cs="Times New Roman"/>
          <w:sz w:val="24"/>
          <w:szCs w:val="24"/>
        </w:rPr>
        <w:t>% no tiene hijos; 16.7</w:t>
      </w:r>
      <w:r>
        <w:rPr>
          <w:rFonts w:ascii="Times New Roman" w:hAnsi="Times New Roman" w:cs="Times New Roman"/>
          <w:sz w:val="24"/>
          <w:szCs w:val="24"/>
        </w:rPr>
        <w:t xml:space="preserve"> </w:t>
      </w:r>
      <w:r w:rsidR="00976E79" w:rsidRPr="00407FDC">
        <w:rPr>
          <w:rFonts w:ascii="Times New Roman" w:hAnsi="Times New Roman" w:cs="Times New Roman"/>
          <w:sz w:val="24"/>
          <w:szCs w:val="24"/>
        </w:rPr>
        <w:t xml:space="preserve">% tiene </w:t>
      </w:r>
      <w:r>
        <w:rPr>
          <w:rFonts w:ascii="Times New Roman" w:hAnsi="Times New Roman" w:cs="Times New Roman"/>
          <w:sz w:val="24"/>
          <w:szCs w:val="24"/>
        </w:rPr>
        <w:t>1</w:t>
      </w:r>
      <w:r w:rsidRPr="00407FDC">
        <w:rPr>
          <w:rFonts w:ascii="Times New Roman" w:hAnsi="Times New Roman" w:cs="Times New Roman"/>
          <w:sz w:val="24"/>
          <w:szCs w:val="24"/>
        </w:rPr>
        <w:t xml:space="preserve"> </w:t>
      </w:r>
      <w:r w:rsidR="00976E79" w:rsidRPr="00407FDC">
        <w:rPr>
          <w:rFonts w:ascii="Times New Roman" w:hAnsi="Times New Roman" w:cs="Times New Roman"/>
          <w:sz w:val="24"/>
          <w:szCs w:val="24"/>
        </w:rPr>
        <w:t>hijo; 10</w:t>
      </w:r>
      <w:r>
        <w:rPr>
          <w:rFonts w:ascii="Times New Roman" w:hAnsi="Times New Roman" w:cs="Times New Roman"/>
          <w:sz w:val="24"/>
          <w:szCs w:val="24"/>
        </w:rPr>
        <w:t xml:space="preserve"> </w:t>
      </w:r>
      <w:r w:rsidR="00976E79" w:rsidRPr="00407FDC">
        <w:rPr>
          <w:rFonts w:ascii="Times New Roman" w:hAnsi="Times New Roman" w:cs="Times New Roman"/>
          <w:sz w:val="24"/>
          <w:szCs w:val="24"/>
        </w:rPr>
        <w:t xml:space="preserve">% tienen </w:t>
      </w:r>
      <w:r>
        <w:rPr>
          <w:rFonts w:ascii="Times New Roman" w:hAnsi="Times New Roman" w:cs="Times New Roman"/>
          <w:sz w:val="24"/>
          <w:szCs w:val="24"/>
        </w:rPr>
        <w:t>2</w:t>
      </w:r>
      <w:r w:rsidR="00976E79" w:rsidRPr="00407FDC">
        <w:rPr>
          <w:rFonts w:ascii="Times New Roman" w:hAnsi="Times New Roman" w:cs="Times New Roman"/>
          <w:sz w:val="24"/>
          <w:szCs w:val="24"/>
        </w:rPr>
        <w:t xml:space="preserve">, </w:t>
      </w:r>
      <w:r>
        <w:rPr>
          <w:rFonts w:ascii="Times New Roman" w:hAnsi="Times New Roman" w:cs="Times New Roman"/>
          <w:sz w:val="24"/>
          <w:szCs w:val="24"/>
        </w:rPr>
        <w:t>3</w:t>
      </w:r>
      <w:r w:rsidR="00976E79" w:rsidRPr="00407FDC">
        <w:rPr>
          <w:rFonts w:ascii="Times New Roman" w:hAnsi="Times New Roman" w:cs="Times New Roman"/>
          <w:sz w:val="24"/>
          <w:szCs w:val="24"/>
        </w:rPr>
        <w:t xml:space="preserve">, </w:t>
      </w:r>
      <w:r>
        <w:rPr>
          <w:rFonts w:ascii="Times New Roman" w:hAnsi="Times New Roman" w:cs="Times New Roman"/>
          <w:sz w:val="24"/>
          <w:szCs w:val="24"/>
        </w:rPr>
        <w:t xml:space="preserve">4, 5 </w:t>
      </w:r>
      <w:r w:rsidR="00976E79" w:rsidRPr="00407FDC">
        <w:rPr>
          <w:rFonts w:ascii="Times New Roman" w:hAnsi="Times New Roman" w:cs="Times New Roman"/>
          <w:sz w:val="24"/>
          <w:szCs w:val="24"/>
        </w:rPr>
        <w:t xml:space="preserve">o </w:t>
      </w:r>
      <w:r>
        <w:rPr>
          <w:rFonts w:ascii="Times New Roman" w:hAnsi="Times New Roman" w:cs="Times New Roman"/>
          <w:sz w:val="24"/>
          <w:szCs w:val="24"/>
        </w:rPr>
        <w:t>6</w:t>
      </w:r>
      <w:r w:rsidRPr="00407FDC">
        <w:rPr>
          <w:rFonts w:ascii="Times New Roman" w:hAnsi="Times New Roman" w:cs="Times New Roman"/>
          <w:sz w:val="24"/>
          <w:szCs w:val="24"/>
        </w:rPr>
        <w:t xml:space="preserve"> </w:t>
      </w:r>
      <w:r w:rsidR="00976E79" w:rsidRPr="00407FDC">
        <w:rPr>
          <w:rFonts w:ascii="Times New Roman" w:hAnsi="Times New Roman" w:cs="Times New Roman"/>
          <w:sz w:val="24"/>
          <w:szCs w:val="24"/>
        </w:rPr>
        <w:t>hijos</w:t>
      </w:r>
      <w:r>
        <w:rPr>
          <w:rFonts w:ascii="Times New Roman" w:hAnsi="Times New Roman" w:cs="Times New Roman"/>
          <w:sz w:val="24"/>
          <w:szCs w:val="24"/>
        </w:rPr>
        <w:t xml:space="preserve">, y </w:t>
      </w:r>
      <w:r w:rsidR="0074211E" w:rsidRPr="00407FDC">
        <w:rPr>
          <w:rFonts w:ascii="Times New Roman" w:hAnsi="Times New Roman" w:cs="Times New Roman"/>
          <w:sz w:val="24"/>
          <w:szCs w:val="24"/>
        </w:rPr>
        <w:t>3.3</w:t>
      </w:r>
      <w:r>
        <w:rPr>
          <w:rFonts w:ascii="Times New Roman" w:hAnsi="Times New Roman" w:cs="Times New Roman"/>
          <w:sz w:val="24"/>
          <w:szCs w:val="24"/>
        </w:rPr>
        <w:t xml:space="preserve"> </w:t>
      </w:r>
      <w:r w:rsidR="0074211E" w:rsidRPr="00407FDC">
        <w:rPr>
          <w:rFonts w:ascii="Times New Roman" w:hAnsi="Times New Roman" w:cs="Times New Roman"/>
          <w:sz w:val="24"/>
          <w:szCs w:val="24"/>
        </w:rPr>
        <w:t>%</w:t>
      </w:r>
      <w:r>
        <w:rPr>
          <w:rFonts w:ascii="Times New Roman" w:hAnsi="Times New Roman" w:cs="Times New Roman"/>
          <w:sz w:val="24"/>
          <w:szCs w:val="24"/>
        </w:rPr>
        <w:t>,</w:t>
      </w:r>
      <w:r w:rsidR="0074211E" w:rsidRPr="00407FDC">
        <w:rPr>
          <w:rFonts w:ascii="Times New Roman" w:hAnsi="Times New Roman" w:cs="Times New Roman"/>
          <w:sz w:val="24"/>
          <w:szCs w:val="24"/>
        </w:rPr>
        <w:t xml:space="preserve"> 12 hijos</w:t>
      </w:r>
      <w:r w:rsidR="00407FDC">
        <w:rPr>
          <w:rFonts w:ascii="Times New Roman" w:hAnsi="Times New Roman" w:cs="Times New Roman"/>
          <w:sz w:val="24"/>
          <w:szCs w:val="24"/>
        </w:rPr>
        <w:t>.</w:t>
      </w:r>
    </w:p>
    <w:p w14:paraId="77E9C69E" w14:textId="6FA0119A" w:rsidR="0041750C" w:rsidRDefault="0041750C" w:rsidP="00087D43">
      <w:pPr>
        <w:spacing w:after="0" w:line="360" w:lineRule="auto"/>
        <w:jc w:val="both"/>
        <w:rPr>
          <w:rFonts w:ascii="Times New Roman" w:hAnsi="Times New Roman" w:cs="Times New Roman"/>
          <w:sz w:val="24"/>
          <w:szCs w:val="24"/>
        </w:rPr>
      </w:pPr>
    </w:p>
    <w:p w14:paraId="6AD024C0" w14:textId="77777777" w:rsidR="00444DCC" w:rsidRDefault="00444DCC" w:rsidP="00087D43">
      <w:pPr>
        <w:spacing w:after="0" w:line="360" w:lineRule="auto"/>
        <w:jc w:val="both"/>
        <w:rPr>
          <w:rFonts w:ascii="Times New Roman" w:hAnsi="Times New Roman" w:cs="Times New Roman"/>
          <w:sz w:val="24"/>
          <w:szCs w:val="24"/>
        </w:rPr>
      </w:pPr>
    </w:p>
    <w:p w14:paraId="2CA58EEA" w14:textId="44B58EDF" w:rsidR="00750263" w:rsidRPr="00087D43" w:rsidRDefault="00750263"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7</w:t>
      </w:r>
      <w:r w:rsidRPr="00087D43">
        <w:rPr>
          <w:rFonts w:ascii="Times New Roman" w:hAnsi="Times New Roman"/>
          <w:b/>
          <w:i w:val="0"/>
          <w:color w:val="auto"/>
          <w:sz w:val="24"/>
        </w:rPr>
        <w:fldChar w:fldCharType="end"/>
      </w:r>
      <w:r w:rsidRPr="00087D43">
        <w:rPr>
          <w:rFonts w:ascii="Times New Roman" w:hAnsi="Times New Roman"/>
          <w:i w:val="0"/>
          <w:color w:val="auto"/>
          <w:sz w:val="24"/>
        </w:rPr>
        <w:t>. Originarios</w:t>
      </w:r>
      <w:r w:rsidR="00CD3AB4" w:rsidRPr="00087D43">
        <w:rPr>
          <w:rFonts w:ascii="Times New Roman" w:hAnsi="Times New Roman"/>
          <w:i w:val="0"/>
          <w:color w:val="auto"/>
          <w:sz w:val="24"/>
        </w:rPr>
        <w:t xml:space="preserve"> </w:t>
      </w:r>
      <w:r w:rsidR="0041750C" w:rsidRPr="00087D43">
        <w:rPr>
          <w:rFonts w:ascii="Times New Roman" w:hAnsi="Times New Roman"/>
          <w:i w:val="0"/>
          <w:color w:val="auto"/>
          <w:sz w:val="24"/>
        </w:rPr>
        <w:t>de los encuestados en Guatemala</w:t>
      </w:r>
    </w:p>
    <w:tbl>
      <w:tblPr>
        <w:tblW w:w="6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054841" w:rsidRPr="00750263" w14:paraId="2CA58EF0" w14:textId="77777777" w:rsidTr="00750263">
        <w:trPr>
          <w:cantSplit/>
          <w:jc w:val="center"/>
        </w:trPr>
        <w:tc>
          <w:tcPr>
            <w:tcW w:w="1620" w:type="dxa"/>
            <w:gridSpan w:val="2"/>
            <w:shd w:val="clear" w:color="auto" w:fill="FFFFFF"/>
            <w:vAlign w:val="center"/>
          </w:tcPr>
          <w:p w14:paraId="2CA58EEB" w14:textId="77777777" w:rsidR="00054841" w:rsidRPr="00087D43" w:rsidRDefault="00054841" w:rsidP="00282F68">
            <w:pPr>
              <w:autoSpaceDE w:val="0"/>
              <w:autoSpaceDN w:val="0"/>
              <w:adjustRightInd w:val="0"/>
              <w:spacing w:after="0" w:line="360" w:lineRule="auto"/>
              <w:jc w:val="center"/>
              <w:rPr>
                <w:rFonts w:ascii="Times New Roman" w:hAnsi="Times New Roman" w:cs="Times New Roman"/>
                <w:b/>
                <w:szCs w:val="24"/>
                <w:lang w:val="es-MX"/>
              </w:rPr>
            </w:pPr>
          </w:p>
        </w:tc>
        <w:tc>
          <w:tcPr>
            <w:tcW w:w="1198" w:type="dxa"/>
            <w:shd w:val="clear" w:color="auto" w:fill="FFFFFF"/>
            <w:vAlign w:val="center"/>
          </w:tcPr>
          <w:p w14:paraId="2CA58EEC" w14:textId="77777777" w:rsidR="00054841" w:rsidRPr="00087D43" w:rsidRDefault="00054841" w:rsidP="00282F68">
            <w:pPr>
              <w:autoSpaceDE w:val="0"/>
              <w:autoSpaceDN w:val="0"/>
              <w:adjustRightInd w:val="0"/>
              <w:spacing w:after="0" w:line="360" w:lineRule="auto"/>
              <w:ind w:left="60" w:right="60"/>
              <w:jc w:val="center"/>
              <w:rPr>
                <w:rFonts w:ascii="Times New Roman" w:hAnsi="Times New Roman" w:cs="Times New Roman"/>
                <w:b/>
                <w:color w:val="000000"/>
                <w:szCs w:val="18"/>
                <w:lang w:val="es-MX"/>
              </w:rPr>
            </w:pPr>
            <w:r w:rsidRPr="00087D43">
              <w:rPr>
                <w:rFonts w:ascii="Times New Roman" w:hAnsi="Times New Roman" w:cs="Times New Roman"/>
                <w:b/>
                <w:color w:val="000000"/>
                <w:szCs w:val="18"/>
                <w:lang w:val="es-MX"/>
              </w:rPr>
              <w:t>Frecuencia</w:t>
            </w:r>
          </w:p>
        </w:tc>
        <w:tc>
          <w:tcPr>
            <w:tcW w:w="1168" w:type="dxa"/>
            <w:shd w:val="clear" w:color="auto" w:fill="FFFFFF"/>
            <w:vAlign w:val="center"/>
          </w:tcPr>
          <w:p w14:paraId="2CA58EED" w14:textId="77777777" w:rsidR="00054841" w:rsidRPr="00087D43" w:rsidRDefault="00054841" w:rsidP="00282F68">
            <w:pPr>
              <w:autoSpaceDE w:val="0"/>
              <w:autoSpaceDN w:val="0"/>
              <w:adjustRightInd w:val="0"/>
              <w:spacing w:after="0" w:line="360" w:lineRule="auto"/>
              <w:ind w:left="60" w:right="60"/>
              <w:jc w:val="center"/>
              <w:rPr>
                <w:rFonts w:ascii="Times New Roman" w:hAnsi="Times New Roman" w:cs="Times New Roman"/>
                <w:b/>
                <w:color w:val="000000"/>
                <w:szCs w:val="18"/>
                <w:lang w:val="es-MX"/>
              </w:rPr>
            </w:pPr>
            <w:r w:rsidRPr="00087D43">
              <w:rPr>
                <w:rFonts w:ascii="Times New Roman" w:hAnsi="Times New Roman" w:cs="Times New Roman"/>
                <w:b/>
                <w:color w:val="000000"/>
                <w:szCs w:val="18"/>
                <w:lang w:val="es-MX"/>
              </w:rPr>
              <w:t>Porcentaje</w:t>
            </w:r>
          </w:p>
        </w:tc>
        <w:tc>
          <w:tcPr>
            <w:tcW w:w="1456" w:type="dxa"/>
            <w:shd w:val="clear" w:color="auto" w:fill="FFFFFF"/>
            <w:vAlign w:val="center"/>
          </w:tcPr>
          <w:p w14:paraId="2CA58EEE" w14:textId="77777777" w:rsidR="00054841" w:rsidRPr="00087D43" w:rsidRDefault="00054841" w:rsidP="00282F68">
            <w:pPr>
              <w:autoSpaceDE w:val="0"/>
              <w:autoSpaceDN w:val="0"/>
              <w:adjustRightInd w:val="0"/>
              <w:spacing w:after="0" w:line="360" w:lineRule="auto"/>
              <w:ind w:left="60" w:right="60"/>
              <w:jc w:val="center"/>
              <w:rPr>
                <w:rFonts w:ascii="Times New Roman" w:hAnsi="Times New Roman" w:cs="Times New Roman"/>
                <w:b/>
                <w:color w:val="000000"/>
                <w:szCs w:val="18"/>
                <w:lang w:val="es-MX"/>
              </w:rPr>
            </w:pPr>
            <w:r w:rsidRPr="00087D43">
              <w:rPr>
                <w:rFonts w:ascii="Times New Roman" w:hAnsi="Times New Roman" w:cs="Times New Roman"/>
                <w:b/>
                <w:color w:val="000000"/>
                <w:szCs w:val="18"/>
                <w:lang w:val="es-MX"/>
              </w:rPr>
              <w:t>Porcentaje válido</w:t>
            </w:r>
          </w:p>
        </w:tc>
        <w:tc>
          <w:tcPr>
            <w:tcW w:w="1456" w:type="dxa"/>
            <w:shd w:val="clear" w:color="auto" w:fill="FFFFFF"/>
            <w:vAlign w:val="center"/>
          </w:tcPr>
          <w:p w14:paraId="2CA58EEF" w14:textId="77777777" w:rsidR="00054841" w:rsidRPr="00087D43" w:rsidRDefault="00054841" w:rsidP="00282F68">
            <w:pPr>
              <w:autoSpaceDE w:val="0"/>
              <w:autoSpaceDN w:val="0"/>
              <w:adjustRightInd w:val="0"/>
              <w:spacing w:after="0" w:line="360" w:lineRule="auto"/>
              <w:ind w:left="60" w:right="60"/>
              <w:jc w:val="center"/>
              <w:rPr>
                <w:rFonts w:ascii="Times New Roman" w:hAnsi="Times New Roman" w:cs="Times New Roman"/>
                <w:b/>
                <w:color w:val="000000"/>
                <w:szCs w:val="18"/>
                <w:lang w:val="es-MX"/>
              </w:rPr>
            </w:pPr>
            <w:r w:rsidRPr="00087D43">
              <w:rPr>
                <w:rFonts w:ascii="Times New Roman" w:hAnsi="Times New Roman" w:cs="Times New Roman"/>
                <w:b/>
                <w:color w:val="000000"/>
                <w:szCs w:val="18"/>
                <w:lang w:val="es-MX"/>
              </w:rPr>
              <w:t>Porcentaje acumulado</w:t>
            </w:r>
          </w:p>
        </w:tc>
      </w:tr>
      <w:tr w:rsidR="00054841" w:rsidRPr="00750263" w14:paraId="2CA58EF7" w14:textId="77777777" w:rsidTr="00750263">
        <w:trPr>
          <w:cantSplit/>
          <w:jc w:val="center"/>
        </w:trPr>
        <w:tc>
          <w:tcPr>
            <w:tcW w:w="893" w:type="dxa"/>
            <w:vMerge w:val="restart"/>
            <w:shd w:val="clear" w:color="auto" w:fill="FFFFFF"/>
            <w:vAlign w:val="center"/>
          </w:tcPr>
          <w:p w14:paraId="2CA58EF1" w14:textId="77777777" w:rsidR="00054841" w:rsidRPr="00087D43" w:rsidRDefault="00054841" w:rsidP="00282F68">
            <w:pPr>
              <w:autoSpaceDE w:val="0"/>
              <w:autoSpaceDN w:val="0"/>
              <w:adjustRightInd w:val="0"/>
              <w:spacing w:after="0" w:line="360" w:lineRule="auto"/>
              <w:ind w:left="60" w:right="60"/>
              <w:jc w:val="center"/>
              <w:rPr>
                <w:rFonts w:ascii="Times New Roman" w:hAnsi="Times New Roman" w:cs="Times New Roman"/>
                <w:b/>
                <w:color w:val="000000"/>
                <w:szCs w:val="18"/>
                <w:lang w:val="es-MX"/>
              </w:rPr>
            </w:pPr>
            <w:r w:rsidRPr="00087D43">
              <w:rPr>
                <w:rFonts w:ascii="Times New Roman" w:hAnsi="Times New Roman" w:cs="Times New Roman"/>
                <w:b/>
                <w:color w:val="000000"/>
                <w:szCs w:val="18"/>
                <w:lang w:val="es-MX"/>
              </w:rPr>
              <w:t>Válidos</w:t>
            </w:r>
          </w:p>
        </w:tc>
        <w:tc>
          <w:tcPr>
            <w:tcW w:w="727" w:type="dxa"/>
            <w:shd w:val="clear" w:color="auto" w:fill="FFFFFF"/>
            <w:vAlign w:val="center"/>
          </w:tcPr>
          <w:p w14:paraId="2CA58EF2"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1</w:t>
            </w:r>
          </w:p>
        </w:tc>
        <w:tc>
          <w:tcPr>
            <w:tcW w:w="1198" w:type="dxa"/>
            <w:shd w:val="clear" w:color="auto" w:fill="FFFFFF"/>
            <w:vAlign w:val="center"/>
          </w:tcPr>
          <w:p w14:paraId="2CA58EF3"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7</w:t>
            </w:r>
          </w:p>
        </w:tc>
        <w:tc>
          <w:tcPr>
            <w:tcW w:w="1168" w:type="dxa"/>
            <w:shd w:val="clear" w:color="auto" w:fill="FFFFFF"/>
            <w:vAlign w:val="center"/>
          </w:tcPr>
          <w:p w14:paraId="2CA58EF4"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23.3</w:t>
            </w:r>
          </w:p>
        </w:tc>
        <w:tc>
          <w:tcPr>
            <w:tcW w:w="1456" w:type="dxa"/>
            <w:shd w:val="clear" w:color="auto" w:fill="FFFFFF"/>
            <w:vAlign w:val="center"/>
          </w:tcPr>
          <w:p w14:paraId="2CA58EF5"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23.3</w:t>
            </w:r>
          </w:p>
        </w:tc>
        <w:tc>
          <w:tcPr>
            <w:tcW w:w="1456" w:type="dxa"/>
            <w:shd w:val="clear" w:color="auto" w:fill="FFFFFF"/>
            <w:vAlign w:val="center"/>
          </w:tcPr>
          <w:p w14:paraId="2CA58EF6"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23.3</w:t>
            </w:r>
          </w:p>
        </w:tc>
      </w:tr>
      <w:tr w:rsidR="00054841" w:rsidRPr="00750263" w14:paraId="2CA58EFE" w14:textId="77777777" w:rsidTr="00750263">
        <w:trPr>
          <w:cantSplit/>
          <w:jc w:val="center"/>
        </w:trPr>
        <w:tc>
          <w:tcPr>
            <w:tcW w:w="893" w:type="dxa"/>
            <w:vMerge/>
            <w:shd w:val="clear" w:color="auto" w:fill="FFFFFF"/>
            <w:vAlign w:val="center"/>
          </w:tcPr>
          <w:p w14:paraId="2CA58EF8" w14:textId="77777777" w:rsidR="00054841" w:rsidRPr="00750263" w:rsidRDefault="00054841"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EF9"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3</w:t>
            </w:r>
          </w:p>
        </w:tc>
        <w:tc>
          <w:tcPr>
            <w:tcW w:w="1198" w:type="dxa"/>
            <w:shd w:val="clear" w:color="auto" w:fill="FFFFFF"/>
            <w:vAlign w:val="center"/>
          </w:tcPr>
          <w:p w14:paraId="2CA58EFA"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23</w:t>
            </w:r>
          </w:p>
        </w:tc>
        <w:tc>
          <w:tcPr>
            <w:tcW w:w="1168" w:type="dxa"/>
            <w:shd w:val="clear" w:color="auto" w:fill="FFFFFF"/>
            <w:vAlign w:val="center"/>
          </w:tcPr>
          <w:p w14:paraId="2CA58EFB"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76.7</w:t>
            </w:r>
          </w:p>
        </w:tc>
        <w:tc>
          <w:tcPr>
            <w:tcW w:w="1456" w:type="dxa"/>
            <w:shd w:val="clear" w:color="auto" w:fill="FFFFFF"/>
            <w:vAlign w:val="center"/>
          </w:tcPr>
          <w:p w14:paraId="2CA58EFC"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76.7</w:t>
            </w:r>
          </w:p>
        </w:tc>
        <w:tc>
          <w:tcPr>
            <w:tcW w:w="1456" w:type="dxa"/>
            <w:shd w:val="clear" w:color="auto" w:fill="FFFFFF"/>
            <w:vAlign w:val="center"/>
          </w:tcPr>
          <w:p w14:paraId="2CA58EFD"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100.0</w:t>
            </w:r>
          </w:p>
        </w:tc>
      </w:tr>
      <w:tr w:rsidR="00054841" w:rsidRPr="00750263" w14:paraId="2CA58F05" w14:textId="77777777" w:rsidTr="00750263">
        <w:trPr>
          <w:cantSplit/>
          <w:jc w:val="center"/>
        </w:trPr>
        <w:tc>
          <w:tcPr>
            <w:tcW w:w="893" w:type="dxa"/>
            <w:vMerge/>
            <w:shd w:val="clear" w:color="auto" w:fill="FFFFFF"/>
            <w:vAlign w:val="center"/>
          </w:tcPr>
          <w:p w14:paraId="2CA58EFF" w14:textId="77777777" w:rsidR="00054841" w:rsidRPr="00750263" w:rsidRDefault="00054841"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00"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Total</w:t>
            </w:r>
          </w:p>
        </w:tc>
        <w:tc>
          <w:tcPr>
            <w:tcW w:w="1198" w:type="dxa"/>
            <w:shd w:val="clear" w:color="auto" w:fill="FFFFFF"/>
            <w:vAlign w:val="center"/>
          </w:tcPr>
          <w:p w14:paraId="2CA58F01"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30</w:t>
            </w:r>
          </w:p>
        </w:tc>
        <w:tc>
          <w:tcPr>
            <w:tcW w:w="1168" w:type="dxa"/>
            <w:shd w:val="clear" w:color="auto" w:fill="FFFFFF"/>
            <w:vAlign w:val="center"/>
          </w:tcPr>
          <w:p w14:paraId="2CA58F02"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100.0</w:t>
            </w:r>
          </w:p>
        </w:tc>
        <w:tc>
          <w:tcPr>
            <w:tcW w:w="1456" w:type="dxa"/>
            <w:shd w:val="clear" w:color="auto" w:fill="FFFFFF"/>
            <w:vAlign w:val="center"/>
          </w:tcPr>
          <w:p w14:paraId="2CA58F03" w14:textId="77777777" w:rsidR="00054841" w:rsidRPr="00750263" w:rsidRDefault="00054841"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750263">
              <w:rPr>
                <w:rFonts w:ascii="Times New Roman" w:hAnsi="Times New Roman" w:cs="Times New Roman"/>
                <w:color w:val="000000"/>
                <w:szCs w:val="18"/>
                <w:lang w:val="es-MX"/>
              </w:rPr>
              <w:t>100.0</w:t>
            </w:r>
          </w:p>
        </w:tc>
        <w:tc>
          <w:tcPr>
            <w:tcW w:w="1456" w:type="dxa"/>
            <w:shd w:val="clear" w:color="auto" w:fill="FFFFFF"/>
            <w:vAlign w:val="center"/>
          </w:tcPr>
          <w:p w14:paraId="2CA58F04" w14:textId="77777777" w:rsidR="00054841" w:rsidRPr="00750263" w:rsidRDefault="00054841" w:rsidP="00282F68">
            <w:pPr>
              <w:autoSpaceDE w:val="0"/>
              <w:autoSpaceDN w:val="0"/>
              <w:adjustRightInd w:val="0"/>
              <w:spacing w:after="0" w:line="360" w:lineRule="auto"/>
              <w:jc w:val="center"/>
              <w:rPr>
                <w:rFonts w:ascii="Times New Roman" w:hAnsi="Times New Roman" w:cs="Times New Roman"/>
                <w:szCs w:val="24"/>
                <w:lang w:val="es-MX"/>
              </w:rPr>
            </w:pPr>
          </w:p>
        </w:tc>
      </w:tr>
    </w:tbl>
    <w:p w14:paraId="2BFF1C46" w14:textId="77777777" w:rsidR="0041750C" w:rsidRDefault="0041750C" w:rsidP="0041750C">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30831F18" w14:textId="77777777" w:rsidR="0041750C" w:rsidRDefault="0041750C" w:rsidP="00282F68">
      <w:pPr>
        <w:tabs>
          <w:tab w:val="left" w:pos="2552"/>
        </w:tabs>
        <w:spacing w:after="0" w:line="360" w:lineRule="auto"/>
        <w:jc w:val="both"/>
        <w:rPr>
          <w:rFonts w:ascii="Times New Roman" w:hAnsi="Times New Roman" w:cs="Times New Roman"/>
          <w:sz w:val="18"/>
          <w:szCs w:val="18"/>
        </w:rPr>
      </w:pPr>
    </w:p>
    <w:p w14:paraId="2CA58F07" w14:textId="337FDBCA" w:rsidR="004A057D" w:rsidRPr="006A472E" w:rsidRDefault="0041750C" w:rsidP="00087D43">
      <w:pPr>
        <w:spacing w:after="0" w:line="360" w:lineRule="auto"/>
        <w:jc w:val="both"/>
        <w:rPr>
          <w:rFonts w:ascii="Times New Roman" w:hAnsi="Times New Roman" w:cs="Times New Roman"/>
          <w:sz w:val="24"/>
          <w:szCs w:val="24"/>
        </w:rPr>
      </w:pPr>
      <w:r>
        <w:rPr>
          <w:rFonts w:ascii="Times New Roman" w:hAnsi="Times New Roman" w:cs="Times New Roman"/>
          <w:sz w:val="18"/>
          <w:szCs w:val="18"/>
        </w:rPr>
        <w:tab/>
      </w:r>
      <w:r>
        <w:rPr>
          <w:rFonts w:ascii="Times New Roman" w:hAnsi="Times New Roman" w:cs="Times New Roman"/>
          <w:sz w:val="24"/>
          <w:szCs w:val="24"/>
        </w:rPr>
        <w:t>Por otra parte,</w:t>
      </w:r>
      <w:r w:rsidR="00054841" w:rsidRPr="006A472E">
        <w:rPr>
          <w:rFonts w:ascii="Times New Roman" w:hAnsi="Times New Roman" w:cs="Times New Roman"/>
          <w:sz w:val="24"/>
          <w:szCs w:val="24"/>
        </w:rPr>
        <w:t xml:space="preserve"> 23.3</w:t>
      </w:r>
      <w:r w:rsidR="00603B85">
        <w:rPr>
          <w:rFonts w:ascii="Times New Roman" w:hAnsi="Times New Roman" w:cs="Times New Roman"/>
          <w:sz w:val="24"/>
          <w:szCs w:val="24"/>
        </w:rPr>
        <w:t xml:space="preserve"> </w:t>
      </w:r>
      <w:r w:rsidR="00054841" w:rsidRPr="006A472E">
        <w:rPr>
          <w:rFonts w:ascii="Times New Roman" w:hAnsi="Times New Roman" w:cs="Times New Roman"/>
          <w:sz w:val="24"/>
          <w:szCs w:val="24"/>
        </w:rPr>
        <w:t>% de</w:t>
      </w:r>
      <w:r w:rsidR="005520D1" w:rsidRPr="006A472E">
        <w:rPr>
          <w:rFonts w:ascii="Times New Roman" w:hAnsi="Times New Roman" w:cs="Times New Roman"/>
          <w:sz w:val="24"/>
          <w:szCs w:val="24"/>
        </w:rPr>
        <w:t xml:space="preserve"> </w:t>
      </w:r>
      <w:r w:rsidR="00054841" w:rsidRPr="006A472E">
        <w:rPr>
          <w:rFonts w:ascii="Times New Roman" w:hAnsi="Times New Roman" w:cs="Times New Roman"/>
          <w:sz w:val="24"/>
          <w:szCs w:val="24"/>
        </w:rPr>
        <w:t>los entrevistados eran de la ciudad de Guatemala</w:t>
      </w:r>
      <w:r>
        <w:rPr>
          <w:rFonts w:ascii="Times New Roman" w:hAnsi="Times New Roman" w:cs="Times New Roman"/>
          <w:sz w:val="24"/>
          <w:szCs w:val="24"/>
        </w:rPr>
        <w:t>, mientras que</w:t>
      </w:r>
      <w:r w:rsidR="00054841" w:rsidRPr="006A472E">
        <w:rPr>
          <w:rFonts w:ascii="Times New Roman" w:hAnsi="Times New Roman" w:cs="Times New Roman"/>
          <w:sz w:val="24"/>
          <w:szCs w:val="24"/>
        </w:rPr>
        <w:t xml:space="preserve"> 76.7</w:t>
      </w:r>
      <w:r>
        <w:rPr>
          <w:rFonts w:ascii="Times New Roman" w:hAnsi="Times New Roman" w:cs="Times New Roman"/>
          <w:sz w:val="24"/>
          <w:szCs w:val="24"/>
        </w:rPr>
        <w:t xml:space="preserve"> </w:t>
      </w:r>
      <w:r w:rsidR="00054841" w:rsidRPr="006A472E">
        <w:rPr>
          <w:rFonts w:ascii="Times New Roman" w:hAnsi="Times New Roman" w:cs="Times New Roman"/>
          <w:sz w:val="24"/>
          <w:szCs w:val="24"/>
        </w:rPr>
        <w:t>% venía</w:t>
      </w:r>
      <w:r>
        <w:rPr>
          <w:rFonts w:ascii="Times New Roman" w:hAnsi="Times New Roman" w:cs="Times New Roman"/>
          <w:sz w:val="24"/>
          <w:szCs w:val="24"/>
        </w:rPr>
        <w:t>n</w:t>
      </w:r>
      <w:r w:rsidR="00054841" w:rsidRPr="006A472E">
        <w:rPr>
          <w:rFonts w:ascii="Times New Roman" w:hAnsi="Times New Roman" w:cs="Times New Roman"/>
          <w:sz w:val="24"/>
          <w:szCs w:val="24"/>
        </w:rPr>
        <w:t xml:space="preserve"> de otros municipios o departamentos de Guatemala</w:t>
      </w:r>
      <w:r w:rsidR="00603B85">
        <w:rPr>
          <w:rFonts w:ascii="Times New Roman" w:hAnsi="Times New Roman" w:cs="Times New Roman"/>
          <w:sz w:val="24"/>
          <w:szCs w:val="24"/>
        </w:rPr>
        <w:t xml:space="preserve">, </w:t>
      </w:r>
      <w:r w:rsidR="00054841" w:rsidRPr="006A472E">
        <w:rPr>
          <w:rFonts w:ascii="Times New Roman" w:hAnsi="Times New Roman" w:cs="Times New Roman"/>
          <w:sz w:val="24"/>
          <w:szCs w:val="24"/>
        </w:rPr>
        <w:t>como Totonicapán, Quiché, San Marcos, Quezaltenango</w:t>
      </w:r>
      <w:r w:rsidR="006F6FB2" w:rsidRPr="006A472E">
        <w:rPr>
          <w:rFonts w:ascii="Times New Roman" w:hAnsi="Times New Roman" w:cs="Times New Roman"/>
          <w:sz w:val="24"/>
          <w:szCs w:val="24"/>
        </w:rPr>
        <w:t xml:space="preserve">, </w:t>
      </w:r>
      <w:proofErr w:type="spellStart"/>
      <w:r w:rsidR="006F6FB2" w:rsidRPr="006A472E">
        <w:rPr>
          <w:rFonts w:ascii="Times New Roman" w:hAnsi="Times New Roman" w:cs="Times New Roman"/>
          <w:sz w:val="24"/>
          <w:szCs w:val="24"/>
        </w:rPr>
        <w:t>Salamán</w:t>
      </w:r>
      <w:proofErr w:type="spellEnd"/>
      <w:r w:rsidR="006F6FB2" w:rsidRPr="006A472E">
        <w:rPr>
          <w:rFonts w:ascii="Times New Roman" w:hAnsi="Times New Roman" w:cs="Times New Roman"/>
          <w:sz w:val="24"/>
          <w:szCs w:val="24"/>
        </w:rPr>
        <w:t xml:space="preserve"> Baja Verapaz, Santa Rosa,</w:t>
      </w:r>
      <w:r w:rsidR="00B17F3A" w:rsidRPr="006A472E">
        <w:rPr>
          <w:rFonts w:ascii="Times New Roman" w:hAnsi="Times New Roman" w:cs="Times New Roman"/>
          <w:sz w:val="24"/>
          <w:szCs w:val="24"/>
        </w:rPr>
        <w:t xml:space="preserve"> </w:t>
      </w:r>
      <w:r w:rsidR="00E72731" w:rsidRPr="006A472E">
        <w:rPr>
          <w:rFonts w:ascii="Times New Roman" w:hAnsi="Times New Roman" w:cs="Times New Roman"/>
          <w:sz w:val="24"/>
          <w:szCs w:val="24"/>
        </w:rPr>
        <w:t>Mala</w:t>
      </w:r>
      <w:r w:rsidR="005E3D7A">
        <w:rPr>
          <w:rFonts w:ascii="Times New Roman" w:hAnsi="Times New Roman" w:cs="Times New Roman"/>
          <w:sz w:val="24"/>
          <w:szCs w:val="24"/>
        </w:rPr>
        <w:t>c</w:t>
      </w:r>
      <w:r w:rsidR="00B17F3A" w:rsidRPr="006A472E">
        <w:rPr>
          <w:rFonts w:ascii="Times New Roman" w:hAnsi="Times New Roman" w:cs="Times New Roman"/>
          <w:sz w:val="24"/>
          <w:szCs w:val="24"/>
        </w:rPr>
        <w:t>atán San Marcos</w:t>
      </w:r>
      <w:r w:rsidR="00603B85">
        <w:rPr>
          <w:rFonts w:ascii="Times New Roman" w:hAnsi="Times New Roman" w:cs="Times New Roman"/>
          <w:sz w:val="24"/>
          <w:szCs w:val="24"/>
        </w:rPr>
        <w:t xml:space="preserve"> y</w:t>
      </w:r>
      <w:r w:rsidR="00603B85" w:rsidRPr="006A472E">
        <w:rPr>
          <w:rFonts w:ascii="Times New Roman" w:hAnsi="Times New Roman" w:cs="Times New Roman"/>
          <w:sz w:val="24"/>
          <w:szCs w:val="24"/>
        </w:rPr>
        <w:t xml:space="preserve"> </w:t>
      </w:r>
      <w:r w:rsidR="00001F19" w:rsidRPr="006A472E">
        <w:rPr>
          <w:rFonts w:ascii="Times New Roman" w:hAnsi="Times New Roman" w:cs="Times New Roman"/>
          <w:sz w:val="24"/>
          <w:szCs w:val="24"/>
        </w:rPr>
        <w:t>Santa Cruz Chinautla</w:t>
      </w:r>
      <w:r w:rsidR="006717B9">
        <w:rPr>
          <w:rFonts w:ascii="Times New Roman" w:hAnsi="Times New Roman" w:cs="Times New Roman"/>
          <w:sz w:val="24"/>
          <w:szCs w:val="24"/>
        </w:rPr>
        <w:t xml:space="preserve"> (ver tabla 7)</w:t>
      </w:r>
      <w:r w:rsidR="00001F19" w:rsidRPr="006A472E">
        <w:rPr>
          <w:rFonts w:ascii="Times New Roman" w:hAnsi="Times New Roman" w:cs="Times New Roman"/>
          <w:sz w:val="24"/>
          <w:szCs w:val="24"/>
        </w:rPr>
        <w:t>.</w:t>
      </w:r>
    </w:p>
    <w:p w14:paraId="2CA58F08" w14:textId="059AEC92" w:rsidR="00750263" w:rsidRPr="00087D43" w:rsidRDefault="00750263"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8</w:t>
      </w:r>
      <w:r w:rsidRPr="00087D43">
        <w:rPr>
          <w:rFonts w:ascii="Times New Roman" w:hAnsi="Times New Roman"/>
          <w:b/>
          <w:i w:val="0"/>
          <w:color w:val="auto"/>
          <w:sz w:val="24"/>
        </w:rPr>
        <w:fldChar w:fldCharType="end"/>
      </w:r>
      <w:r w:rsidRPr="00087D43">
        <w:rPr>
          <w:rFonts w:ascii="Times New Roman" w:hAnsi="Times New Roman"/>
          <w:i w:val="0"/>
          <w:color w:val="auto"/>
          <w:sz w:val="24"/>
        </w:rPr>
        <w:t>. Nivel escolar</w:t>
      </w:r>
      <w:r w:rsidR="0041750C" w:rsidRPr="00087D43">
        <w:rPr>
          <w:rFonts w:ascii="Times New Roman" w:hAnsi="Times New Roman"/>
          <w:i w:val="0"/>
          <w:color w:val="auto"/>
          <w:sz w:val="24"/>
        </w:rPr>
        <w:t xml:space="preserve"> de los encuestados en Guatemala</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4A057D" w:rsidRPr="006A472E" w14:paraId="2CA58F0E" w14:textId="77777777" w:rsidTr="00750263">
        <w:trPr>
          <w:cantSplit/>
          <w:jc w:val="center"/>
        </w:trPr>
        <w:tc>
          <w:tcPr>
            <w:tcW w:w="1620" w:type="dxa"/>
            <w:gridSpan w:val="2"/>
            <w:shd w:val="clear" w:color="auto" w:fill="FFFFFF"/>
            <w:vAlign w:val="center"/>
          </w:tcPr>
          <w:p w14:paraId="2CA58F09"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b/>
                <w:sz w:val="24"/>
                <w:szCs w:val="24"/>
                <w:lang w:val="es-MX"/>
              </w:rPr>
            </w:pPr>
          </w:p>
        </w:tc>
        <w:tc>
          <w:tcPr>
            <w:tcW w:w="1198" w:type="dxa"/>
            <w:shd w:val="clear" w:color="auto" w:fill="FFFFFF"/>
            <w:vAlign w:val="center"/>
          </w:tcPr>
          <w:p w14:paraId="2CA58F0A"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b/>
                <w:color w:val="000000"/>
                <w:sz w:val="24"/>
                <w:szCs w:val="24"/>
                <w:lang w:val="es-MX"/>
              </w:rPr>
            </w:pPr>
            <w:r w:rsidRPr="00087D43">
              <w:rPr>
                <w:rFonts w:ascii="Times New Roman" w:hAnsi="Times New Roman" w:cs="Times New Roman"/>
                <w:b/>
                <w:color w:val="000000"/>
                <w:sz w:val="24"/>
                <w:szCs w:val="24"/>
                <w:lang w:val="es-MX"/>
              </w:rPr>
              <w:t>Frecuencia</w:t>
            </w:r>
          </w:p>
        </w:tc>
        <w:tc>
          <w:tcPr>
            <w:tcW w:w="1168" w:type="dxa"/>
            <w:shd w:val="clear" w:color="auto" w:fill="FFFFFF"/>
            <w:vAlign w:val="center"/>
          </w:tcPr>
          <w:p w14:paraId="2CA58F0B"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b/>
                <w:color w:val="000000"/>
                <w:sz w:val="24"/>
                <w:szCs w:val="24"/>
                <w:lang w:val="es-MX"/>
              </w:rPr>
            </w:pPr>
            <w:r w:rsidRPr="00087D43">
              <w:rPr>
                <w:rFonts w:ascii="Times New Roman" w:hAnsi="Times New Roman" w:cs="Times New Roman"/>
                <w:b/>
                <w:color w:val="000000"/>
                <w:sz w:val="24"/>
                <w:szCs w:val="24"/>
                <w:lang w:val="es-MX"/>
              </w:rPr>
              <w:t>Porcentaje</w:t>
            </w:r>
          </w:p>
        </w:tc>
        <w:tc>
          <w:tcPr>
            <w:tcW w:w="1456" w:type="dxa"/>
            <w:shd w:val="clear" w:color="auto" w:fill="FFFFFF"/>
            <w:vAlign w:val="center"/>
          </w:tcPr>
          <w:p w14:paraId="2CA58F0C"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b/>
                <w:color w:val="000000"/>
                <w:sz w:val="24"/>
                <w:szCs w:val="24"/>
                <w:lang w:val="es-MX"/>
              </w:rPr>
            </w:pPr>
            <w:r w:rsidRPr="00087D43">
              <w:rPr>
                <w:rFonts w:ascii="Times New Roman" w:hAnsi="Times New Roman" w:cs="Times New Roman"/>
                <w:b/>
                <w:color w:val="000000"/>
                <w:sz w:val="24"/>
                <w:szCs w:val="24"/>
                <w:lang w:val="es-MX"/>
              </w:rPr>
              <w:t>Porcentaje válido</w:t>
            </w:r>
          </w:p>
        </w:tc>
        <w:tc>
          <w:tcPr>
            <w:tcW w:w="1456" w:type="dxa"/>
            <w:shd w:val="clear" w:color="auto" w:fill="FFFFFF"/>
            <w:vAlign w:val="center"/>
          </w:tcPr>
          <w:p w14:paraId="2CA58F0D"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b/>
                <w:color w:val="000000"/>
                <w:sz w:val="24"/>
                <w:szCs w:val="24"/>
                <w:lang w:val="es-MX"/>
              </w:rPr>
            </w:pPr>
            <w:r w:rsidRPr="00087D43">
              <w:rPr>
                <w:rFonts w:ascii="Times New Roman" w:hAnsi="Times New Roman" w:cs="Times New Roman"/>
                <w:b/>
                <w:color w:val="000000"/>
                <w:sz w:val="24"/>
                <w:szCs w:val="24"/>
                <w:lang w:val="es-MX"/>
              </w:rPr>
              <w:t>Porcentaje acumulado</w:t>
            </w:r>
          </w:p>
        </w:tc>
      </w:tr>
      <w:tr w:rsidR="004A057D" w:rsidRPr="006A472E" w14:paraId="2CA58F15" w14:textId="77777777" w:rsidTr="00750263">
        <w:trPr>
          <w:cantSplit/>
          <w:jc w:val="center"/>
        </w:trPr>
        <w:tc>
          <w:tcPr>
            <w:tcW w:w="893" w:type="dxa"/>
            <w:vMerge w:val="restart"/>
            <w:shd w:val="clear" w:color="auto" w:fill="FFFFFF"/>
            <w:vAlign w:val="center"/>
          </w:tcPr>
          <w:p w14:paraId="2CA58F0F"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b/>
                <w:color w:val="000000"/>
                <w:sz w:val="24"/>
                <w:szCs w:val="24"/>
                <w:lang w:val="es-MX"/>
              </w:rPr>
            </w:pPr>
            <w:r w:rsidRPr="00087D43">
              <w:rPr>
                <w:rFonts w:ascii="Times New Roman" w:hAnsi="Times New Roman" w:cs="Times New Roman"/>
                <w:b/>
                <w:color w:val="000000"/>
                <w:sz w:val="24"/>
                <w:szCs w:val="24"/>
                <w:lang w:val="es-MX"/>
              </w:rPr>
              <w:t>Válidos</w:t>
            </w:r>
          </w:p>
        </w:tc>
        <w:tc>
          <w:tcPr>
            <w:tcW w:w="727" w:type="dxa"/>
            <w:shd w:val="clear" w:color="auto" w:fill="FFFFFF"/>
            <w:vAlign w:val="center"/>
          </w:tcPr>
          <w:p w14:paraId="2CA58F10"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w:t>
            </w:r>
          </w:p>
        </w:tc>
        <w:tc>
          <w:tcPr>
            <w:tcW w:w="1198" w:type="dxa"/>
            <w:shd w:val="clear" w:color="auto" w:fill="FFFFFF"/>
            <w:vAlign w:val="center"/>
          </w:tcPr>
          <w:p w14:paraId="2CA58F11"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w:t>
            </w:r>
          </w:p>
        </w:tc>
        <w:tc>
          <w:tcPr>
            <w:tcW w:w="1168" w:type="dxa"/>
            <w:shd w:val="clear" w:color="auto" w:fill="FFFFFF"/>
            <w:vAlign w:val="center"/>
          </w:tcPr>
          <w:p w14:paraId="2CA58F12"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20.0</w:t>
            </w:r>
          </w:p>
        </w:tc>
        <w:tc>
          <w:tcPr>
            <w:tcW w:w="1456" w:type="dxa"/>
            <w:shd w:val="clear" w:color="auto" w:fill="FFFFFF"/>
            <w:vAlign w:val="center"/>
          </w:tcPr>
          <w:p w14:paraId="2CA58F13"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20.0</w:t>
            </w:r>
          </w:p>
        </w:tc>
        <w:tc>
          <w:tcPr>
            <w:tcW w:w="1456" w:type="dxa"/>
            <w:shd w:val="clear" w:color="auto" w:fill="FFFFFF"/>
            <w:vAlign w:val="center"/>
          </w:tcPr>
          <w:p w14:paraId="2CA58F14"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20.0</w:t>
            </w:r>
          </w:p>
        </w:tc>
      </w:tr>
      <w:tr w:rsidR="004A057D" w:rsidRPr="006A472E" w14:paraId="2CA58F1C" w14:textId="77777777" w:rsidTr="00750263">
        <w:trPr>
          <w:cantSplit/>
          <w:jc w:val="center"/>
        </w:trPr>
        <w:tc>
          <w:tcPr>
            <w:tcW w:w="893" w:type="dxa"/>
            <w:vMerge/>
            <w:shd w:val="clear" w:color="auto" w:fill="FFFFFF"/>
            <w:vAlign w:val="center"/>
          </w:tcPr>
          <w:p w14:paraId="2CA58F16"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17"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2.0</w:t>
            </w:r>
          </w:p>
        </w:tc>
        <w:tc>
          <w:tcPr>
            <w:tcW w:w="1198" w:type="dxa"/>
            <w:shd w:val="clear" w:color="auto" w:fill="FFFFFF"/>
            <w:vAlign w:val="center"/>
          </w:tcPr>
          <w:p w14:paraId="2CA58F18"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w:t>
            </w:r>
          </w:p>
        </w:tc>
        <w:tc>
          <w:tcPr>
            <w:tcW w:w="1168" w:type="dxa"/>
            <w:shd w:val="clear" w:color="auto" w:fill="FFFFFF"/>
            <w:vAlign w:val="center"/>
          </w:tcPr>
          <w:p w14:paraId="2CA58F19"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33.3</w:t>
            </w:r>
          </w:p>
        </w:tc>
        <w:tc>
          <w:tcPr>
            <w:tcW w:w="1456" w:type="dxa"/>
            <w:shd w:val="clear" w:color="auto" w:fill="FFFFFF"/>
            <w:vAlign w:val="center"/>
          </w:tcPr>
          <w:p w14:paraId="2CA58F1A"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33.3</w:t>
            </w:r>
          </w:p>
        </w:tc>
        <w:tc>
          <w:tcPr>
            <w:tcW w:w="1456" w:type="dxa"/>
            <w:shd w:val="clear" w:color="auto" w:fill="FFFFFF"/>
            <w:vAlign w:val="center"/>
          </w:tcPr>
          <w:p w14:paraId="2CA58F1B"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53.3</w:t>
            </w:r>
          </w:p>
        </w:tc>
      </w:tr>
      <w:tr w:rsidR="004A057D" w:rsidRPr="006A472E" w14:paraId="2CA58F23" w14:textId="77777777" w:rsidTr="00750263">
        <w:trPr>
          <w:cantSplit/>
          <w:jc w:val="center"/>
        </w:trPr>
        <w:tc>
          <w:tcPr>
            <w:tcW w:w="893" w:type="dxa"/>
            <w:vMerge/>
            <w:shd w:val="clear" w:color="auto" w:fill="FFFFFF"/>
            <w:vAlign w:val="center"/>
          </w:tcPr>
          <w:p w14:paraId="2CA58F1D"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1E"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2.2</w:t>
            </w:r>
          </w:p>
        </w:tc>
        <w:tc>
          <w:tcPr>
            <w:tcW w:w="1198" w:type="dxa"/>
            <w:shd w:val="clear" w:color="auto" w:fill="FFFFFF"/>
            <w:vAlign w:val="center"/>
          </w:tcPr>
          <w:p w14:paraId="2CA58F1F"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w:t>
            </w:r>
          </w:p>
        </w:tc>
        <w:tc>
          <w:tcPr>
            <w:tcW w:w="1168" w:type="dxa"/>
            <w:shd w:val="clear" w:color="auto" w:fill="FFFFFF"/>
            <w:vAlign w:val="center"/>
          </w:tcPr>
          <w:p w14:paraId="2CA58F20"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6.7</w:t>
            </w:r>
          </w:p>
        </w:tc>
        <w:tc>
          <w:tcPr>
            <w:tcW w:w="1456" w:type="dxa"/>
            <w:shd w:val="clear" w:color="auto" w:fill="FFFFFF"/>
            <w:vAlign w:val="center"/>
          </w:tcPr>
          <w:p w14:paraId="2CA58F21"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6.7</w:t>
            </w:r>
          </w:p>
        </w:tc>
        <w:tc>
          <w:tcPr>
            <w:tcW w:w="1456" w:type="dxa"/>
            <w:shd w:val="clear" w:color="auto" w:fill="FFFFFF"/>
            <w:vAlign w:val="center"/>
          </w:tcPr>
          <w:p w14:paraId="2CA58F22"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60.0</w:t>
            </w:r>
          </w:p>
        </w:tc>
      </w:tr>
      <w:tr w:rsidR="004A057D" w:rsidRPr="006A472E" w14:paraId="2CA58F2A" w14:textId="77777777" w:rsidTr="00750263">
        <w:trPr>
          <w:cantSplit/>
          <w:jc w:val="center"/>
        </w:trPr>
        <w:tc>
          <w:tcPr>
            <w:tcW w:w="893" w:type="dxa"/>
            <w:vMerge/>
            <w:shd w:val="clear" w:color="auto" w:fill="FFFFFF"/>
            <w:vAlign w:val="center"/>
          </w:tcPr>
          <w:p w14:paraId="2CA58F24"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25"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2.3</w:t>
            </w:r>
          </w:p>
        </w:tc>
        <w:tc>
          <w:tcPr>
            <w:tcW w:w="1198" w:type="dxa"/>
            <w:shd w:val="clear" w:color="auto" w:fill="FFFFFF"/>
            <w:vAlign w:val="center"/>
          </w:tcPr>
          <w:p w14:paraId="2CA58F26"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5</w:t>
            </w:r>
          </w:p>
        </w:tc>
        <w:tc>
          <w:tcPr>
            <w:tcW w:w="1168" w:type="dxa"/>
            <w:shd w:val="clear" w:color="auto" w:fill="FFFFFF"/>
            <w:vAlign w:val="center"/>
          </w:tcPr>
          <w:p w14:paraId="2CA58F27"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16.7</w:t>
            </w:r>
          </w:p>
        </w:tc>
        <w:tc>
          <w:tcPr>
            <w:tcW w:w="1456" w:type="dxa"/>
            <w:shd w:val="clear" w:color="auto" w:fill="FFFFFF"/>
            <w:vAlign w:val="center"/>
          </w:tcPr>
          <w:p w14:paraId="2CA58F28"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16.7</w:t>
            </w:r>
          </w:p>
        </w:tc>
        <w:tc>
          <w:tcPr>
            <w:tcW w:w="1456" w:type="dxa"/>
            <w:shd w:val="clear" w:color="auto" w:fill="FFFFFF"/>
            <w:vAlign w:val="center"/>
          </w:tcPr>
          <w:p w14:paraId="2CA58F29"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76.7</w:t>
            </w:r>
          </w:p>
        </w:tc>
      </w:tr>
      <w:tr w:rsidR="004A057D" w:rsidRPr="006A472E" w14:paraId="2CA58F31" w14:textId="77777777" w:rsidTr="00750263">
        <w:trPr>
          <w:cantSplit/>
          <w:jc w:val="center"/>
        </w:trPr>
        <w:tc>
          <w:tcPr>
            <w:tcW w:w="893" w:type="dxa"/>
            <w:vMerge/>
            <w:shd w:val="clear" w:color="auto" w:fill="FFFFFF"/>
            <w:vAlign w:val="center"/>
          </w:tcPr>
          <w:p w14:paraId="2CA58F2B"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2C"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2.5</w:t>
            </w:r>
          </w:p>
        </w:tc>
        <w:tc>
          <w:tcPr>
            <w:tcW w:w="1198" w:type="dxa"/>
            <w:shd w:val="clear" w:color="auto" w:fill="FFFFFF"/>
            <w:vAlign w:val="center"/>
          </w:tcPr>
          <w:p w14:paraId="2CA58F2D"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2</w:t>
            </w:r>
          </w:p>
        </w:tc>
        <w:tc>
          <w:tcPr>
            <w:tcW w:w="1168" w:type="dxa"/>
            <w:shd w:val="clear" w:color="auto" w:fill="FFFFFF"/>
            <w:vAlign w:val="center"/>
          </w:tcPr>
          <w:p w14:paraId="2CA58F2E"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6.7</w:t>
            </w:r>
          </w:p>
        </w:tc>
        <w:tc>
          <w:tcPr>
            <w:tcW w:w="1456" w:type="dxa"/>
            <w:shd w:val="clear" w:color="auto" w:fill="FFFFFF"/>
            <w:vAlign w:val="center"/>
          </w:tcPr>
          <w:p w14:paraId="2CA58F2F"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6.7</w:t>
            </w:r>
          </w:p>
        </w:tc>
        <w:tc>
          <w:tcPr>
            <w:tcW w:w="1456" w:type="dxa"/>
            <w:shd w:val="clear" w:color="auto" w:fill="FFFFFF"/>
            <w:vAlign w:val="center"/>
          </w:tcPr>
          <w:p w14:paraId="2CA58F30"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83.3</w:t>
            </w:r>
          </w:p>
        </w:tc>
      </w:tr>
      <w:tr w:rsidR="004A057D" w:rsidRPr="006A472E" w14:paraId="2CA58F38" w14:textId="77777777" w:rsidTr="00750263">
        <w:trPr>
          <w:cantSplit/>
          <w:jc w:val="center"/>
        </w:trPr>
        <w:tc>
          <w:tcPr>
            <w:tcW w:w="893" w:type="dxa"/>
            <w:vMerge/>
            <w:shd w:val="clear" w:color="auto" w:fill="FFFFFF"/>
            <w:vAlign w:val="center"/>
          </w:tcPr>
          <w:p w14:paraId="2CA58F32"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33"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3.0</w:t>
            </w:r>
          </w:p>
        </w:tc>
        <w:tc>
          <w:tcPr>
            <w:tcW w:w="1198" w:type="dxa"/>
            <w:shd w:val="clear" w:color="auto" w:fill="FFFFFF"/>
            <w:vAlign w:val="center"/>
          </w:tcPr>
          <w:p w14:paraId="2CA58F34"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w:t>
            </w:r>
          </w:p>
        </w:tc>
        <w:tc>
          <w:tcPr>
            <w:tcW w:w="1168" w:type="dxa"/>
            <w:shd w:val="clear" w:color="auto" w:fill="FFFFFF"/>
            <w:vAlign w:val="center"/>
          </w:tcPr>
          <w:p w14:paraId="2CA58F35"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w:t>
            </w:r>
          </w:p>
        </w:tc>
        <w:tc>
          <w:tcPr>
            <w:tcW w:w="1456" w:type="dxa"/>
            <w:shd w:val="clear" w:color="auto" w:fill="FFFFFF"/>
            <w:vAlign w:val="center"/>
          </w:tcPr>
          <w:p w14:paraId="2CA58F36"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w:t>
            </w:r>
          </w:p>
        </w:tc>
        <w:tc>
          <w:tcPr>
            <w:tcW w:w="1456" w:type="dxa"/>
            <w:shd w:val="clear" w:color="auto" w:fill="FFFFFF"/>
            <w:vAlign w:val="center"/>
          </w:tcPr>
          <w:p w14:paraId="2CA58F37"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86.7</w:t>
            </w:r>
          </w:p>
        </w:tc>
      </w:tr>
      <w:tr w:rsidR="004A057D" w:rsidRPr="006A472E" w14:paraId="2CA58F3F" w14:textId="77777777" w:rsidTr="00750263">
        <w:trPr>
          <w:cantSplit/>
          <w:jc w:val="center"/>
        </w:trPr>
        <w:tc>
          <w:tcPr>
            <w:tcW w:w="893" w:type="dxa"/>
            <w:vMerge/>
            <w:shd w:val="clear" w:color="auto" w:fill="FFFFFF"/>
            <w:vAlign w:val="center"/>
          </w:tcPr>
          <w:p w14:paraId="2CA58F39"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3A"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4.0</w:t>
            </w:r>
          </w:p>
        </w:tc>
        <w:tc>
          <w:tcPr>
            <w:tcW w:w="1198" w:type="dxa"/>
            <w:shd w:val="clear" w:color="auto" w:fill="FFFFFF"/>
            <w:vAlign w:val="center"/>
          </w:tcPr>
          <w:p w14:paraId="2CA58F3B"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w:t>
            </w:r>
          </w:p>
        </w:tc>
        <w:tc>
          <w:tcPr>
            <w:tcW w:w="1168" w:type="dxa"/>
            <w:shd w:val="clear" w:color="auto" w:fill="FFFFFF"/>
            <w:vAlign w:val="center"/>
          </w:tcPr>
          <w:p w14:paraId="2CA58F3C"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10.0</w:t>
            </w:r>
          </w:p>
        </w:tc>
        <w:tc>
          <w:tcPr>
            <w:tcW w:w="1456" w:type="dxa"/>
            <w:shd w:val="clear" w:color="auto" w:fill="FFFFFF"/>
            <w:vAlign w:val="center"/>
          </w:tcPr>
          <w:p w14:paraId="2CA58F3D"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10.0</w:t>
            </w:r>
          </w:p>
        </w:tc>
        <w:tc>
          <w:tcPr>
            <w:tcW w:w="1456" w:type="dxa"/>
            <w:shd w:val="clear" w:color="auto" w:fill="FFFFFF"/>
            <w:vAlign w:val="center"/>
          </w:tcPr>
          <w:p w14:paraId="2CA58F3E"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96.7</w:t>
            </w:r>
          </w:p>
        </w:tc>
      </w:tr>
      <w:tr w:rsidR="004A057D" w:rsidRPr="006A472E" w14:paraId="2CA58F46" w14:textId="77777777" w:rsidTr="00750263">
        <w:trPr>
          <w:cantSplit/>
          <w:jc w:val="center"/>
        </w:trPr>
        <w:tc>
          <w:tcPr>
            <w:tcW w:w="893" w:type="dxa"/>
            <w:vMerge/>
            <w:shd w:val="clear" w:color="auto" w:fill="FFFFFF"/>
            <w:vAlign w:val="center"/>
          </w:tcPr>
          <w:p w14:paraId="2CA58F40"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41"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5.1</w:t>
            </w:r>
          </w:p>
        </w:tc>
        <w:tc>
          <w:tcPr>
            <w:tcW w:w="1198" w:type="dxa"/>
            <w:shd w:val="clear" w:color="auto" w:fill="FFFFFF"/>
            <w:vAlign w:val="center"/>
          </w:tcPr>
          <w:p w14:paraId="2CA58F42"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w:t>
            </w:r>
          </w:p>
        </w:tc>
        <w:tc>
          <w:tcPr>
            <w:tcW w:w="1168" w:type="dxa"/>
            <w:shd w:val="clear" w:color="auto" w:fill="FFFFFF"/>
            <w:vAlign w:val="center"/>
          </w:tcPr>
          <w:p w14:paraId="2CA58F43"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w:t>
            </w:r>
          </w:p>
        </w:tc>
        <w:tc>
          <w:tcPr>
            <w:tcW w:w="1456" w:type="dxa"/>
            <w:shd w:val="clear" w:color="auto" w:fill="FFFFFF"/>
            <w:vAlign w:val="center"/>
          </w:tcPr>
          <w:p w14:paraId="2CA58F44"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3.3</w:t>
            </w:r>
          </w:p>
        </w:tc>
        <w:tc>
          <w:tcPr>
            <w:tcW w:w="1456" w:type="dxa"/>
            <w:shd w:val="clear" w:color="auto" w:fill="FFFFFF"/>
            <w:vAlign w:val="center"/>
          </w:tcPr>
          <w:p w14:paraId="2CA58F45"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100.0</w:t>
            </w:r>
          </w:p>
        </w:tc>
      </w:tr>
      <w:tr w:rsidR="004A057D" w:rsidRPr="006A472E" w14:paraId="2CA58F4D" w14:textId="77777777" w:rsidTr="00750263">
        <w:trPr>
          <w:cantSplit/>
          <w:jc w:val="center"/>
        </w:trPr>
        <w:tc>
          <w:tcPr>
            <w:tcW w:w="893" w:type="dxa"/>
            <w:vMerge/>
            <w:shd w:val="clear" w:color="auto" w:fill="FFFFFF"/>
            <w:vAlign w:val="center"/>
          </w:tcPr>
          <w:p w14:paraId="2CA58F47" w14:textId="77777777" w:rsidR="004A057D" w:rsidRPr="00087D43" w:rsidRDefault="004A057D" w:rsidP="00282F68">
            <w:pPr>
              <w:autoSpaceDE w:val="0"/>
              <w:autoSpaceDN w:val="0"/>
              <w:adjustRightInd w:val="0"/>
              <w:spacing w:after="0" w:line="360" w:lineRule="auto"/>
              <w:jc w:val="center"/>
              <w:rPr>
                <w:rFonts w:ascii="Times New Roman" w:hAnsi="Times New Roman" w:cs="Times New Roman"/>
                <w:color w:val="000000"/>
                <w:sz w:val="24"/>
                <w:szCs w:val="24"/>
                <w:lang w:val="es-MX"/>
              </w:rPr>
            </w:pPr>
          </w:p>
        </w:tc>
        <w:tc>
          <w:tcPr>
            <w:tcW w:w="727" w:type="dxa"/>
            <w:shd w:val="clear" w:color="auto" w:fill="FFFFFF"/>
            <w:vAlign w:val="center"/>
          </w:tcPr>
          <w:p w14:paraId="2CA58F48"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Total</w:t>
            </w:r>
          </w:p>
        </w:tc>
        <w:tc>
          <w:tcPr>
            <w:tcW w:w="1198" w:type="dxa"/>
            <w:shd w:val="clear" w:color="auto" w:fill="FFFFFF"/>
            <w:vAlign w:val="center"/>
          </w:tcPr>
          <w:p w14:paraId="2CA58F49"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30</w:t>
            </w:r>
          </w:p>
        </w:tc>
        <w:tc>
          <w:tcPr>
            <w:tcW w:w="1168" w:type="dxa"/>
            <w:shd w:val="clear" w:color="auto" w:fill="FFFFFF"/>
            <w:vAlign w:val="center"/>
          </w:tcPr>
          <w:p w14:paraId="2CA58F4A"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100.0</w:t>
            </w:r>
          </w:p>
        </w:tc>
        <w:tc>
          <w:tcPr>
            <w:tcW w:w="1456" w:type="dxa"/>
            <w:shd w:val="clear" w:color="auto" w:fill="FFFFFF"/>
            <w:vAlign w:val="center"/>
          </w:tcPr>
          <w:p w14:paraId="2CA58F4B" w14:textId="77777777" w:rsidR="004A057D" w:rsidRPr="00087D43" w:rsidRDefault="004A057D" w:rsidP="00282F68">
            <w:pPr>
              <w:autoSpaceDE w:val="0"/>
              <w:autoSpaceDN w:val="0"/>
              <w:adjustRightInd w:val="0"/>
              <w:spacing w:after="0" w:line="360" w:lineRule="auto"/>
              <w:ind w:left="60" w:right="60"/>
              <w:jc w:val="center"/>
              <w:rPr>
                <w:rFonts w:ascii="Times New Roman" w:hAnsi="Times New Roman" w:cs="Times New Roman"/>
                <w:color w:val="000000"/>
                <w:sz w:val="24"/>
                <w:szCs w:val="24"/>
                <w:lang w:val="es-MX"/>
              </w:rPr>
            </w:pPr>
            <w:r w:rsidRPr="00087D43">
              <w:rPr>
                <w:rFonts w:ascii="Times New Roman" w:hAnsi="Times New Roman" w:cs="Times New Roman"/>
                <w:color w:val="000000"/>
                <w:sz w:val="24"/>
                <w:szCs w:val="24"/>
                <w:lang w:val="es-MX"/>
              </w:rPr>
              <w:t>100.0</w:t>
            </w:r>
          </w:p>
        </w:tc>
        <w:tc>
          <w:tcPr>
            <w:tcW w:w="1456" w:type="dxa"/>
            <w:shd w:val="clear" w:color="auto" w:fill="FFFFFF"/>
            <w:vAlign w:val="center"/>
          </w:tcPr>
          <w:p w14:paraId="2CA58F4C" w14:textId="77777777" w:rsidR="004A057D" w:rsidRPr="00272BA0" w:rsidRDefault="004A057D" w:rsidP="00282F68">
            <w:pPr>
              <w:autoSpaceDE w:val="0"/>
              <w:autoSpaceDN w:val="0"/>
              <w:adjustRightInd w:val="0"/>
              <w:spacing w:after="0" w:line="360" w:lineRule="auto"/>
              <w:jc w:val="center"/>
              <w:rPr>
                <w:rFonts w:ascii="Times New Roman" w:hAnsi="Times New Roman" w:cs="Times New Roman"/>
                <w:sz w:val="24"/>
                <w:szCs w:val="24"/>
                <w:lang w:val="es-MX"/>
              </w:rPr>
            </w:pPr>
          </w:p>
        </w:tc>
      </w:tr>
    </w:tbl>
    <w:p w14:paraId="03D76EED" w14:textId="77777777" w:rsidR="0041750C" w:rsidRDefault="0041750C" w:rsidP="0041750C">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43B6AE66" w14:textId="77777777" w:rsidR="0041750C" w:rsidRDefault="0041750C" w:rsidP="00282F68">
      <w:pPr>
        <w:tabs>
          <w:tab w:val="left" w:pos="2552"/>
        </w:tabs>
        <w:spacing w:after="0" w:line="360" w:lineRule="auto"/>
        <w:jc w:val="both"/>
        <w:rPr>
          <w:rFonts w:ascii="Times New Roman" w:hAnsi="Times New Roman" w:cs="Times New Roman"/>
          <w:sz w:val="18"/>
          <w:szCs w:val="18"/>
        </w:rPr>
      </w:pPr>
    </w:p>
    <w:p w14:paraId="2CA58F4F" w14:textId="4B1F94AC" w:rsidR="001978E1" w:rsidRDefault="0041750C" w:rsidP="00087D43">
      <w:pPr>
        <w:spacing w:after="0" w:line="360" w:lineRule="auto"/>
        <w:jc w:val="both"/>
        <w:rPr>
          <w:rFonts w:ascii="Times New Roman" w:hAnsi="Times New Roman" w:cs="Times New Roman"/>
          <w:sz w:val="24"/>
          <w:szCs w:val="24"/>
        </w:rPr>
      </w:pPr>
      <w:r>
        <w:rPr>
          <w:rFonts w:ascii="Times New Roman" w:hAnsi="Times New Roman" w:cs="Times New Roman"/>
          <w:sz w:val="18"/>
          <w:szCs w:val="18"/>
        </w:rPr>
        <w:tab/>
      </w:r>
      <w:r w:rsidR="005520D1" w:rsidRPr="006A472E">
        <w:rPr>
          <w:rFonts w:ascii="Times New Roman" w:hAnsi="Times New Roman" w:cs="Times New Roman"/>
          <w:sz w:val="24"/>
          <w:szCs w:val="24"/>
        </w:rPr>
        <w:t xml:space="preserve">En el área de </w:t>
      </w:r>
      <w:r w:rsidR="005E3D7A">
        <w:rPr>
          <w:rFonts w:ascii="Times New Roman" w:hAnsi="Times New Roman" w:cs="Times New Roman"/>
          <w:sz w:val="24"/>
          <w:szCs w:val="24"/>
        </w:rPr>
        <w:t xml:space="preserve">la </w:t>
      </w:r>
      <w:r w:rsidR="005520D1" w:rsidRPr="006A472E">
        <w:rPr>
          <w:rFonts w:ascii="Times New Roman" w:hAnsi="Times New Roman" w:cs="Times New Roman"/>
          <w:sz w:val="24"/>
          <w:szCs w:val="24"/>
        </w:rPr>
        <w:t>educación</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20</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xml:space="preserve">% de la población entrevistada no sabía leer </w:t>
      </w:r>
      <w:r w:rsidR="005E3D7A">
        <w:rPr>
          <w:rFonts w:ascii="Times New Roman" w:hAnsi="Times New Roman" w:cs="Times New Roman"/>
          <w:sz w:val="24"/>
          <w:szCs w:val="24"/>
        </w:rPr>
        <w:t>ni</w:t>
      </w:r>
      <w:r w:rsidR="005E3D7A" w:rsidRPr="006A472E">
        <w:rPr>
          <w:rFonts w:ascii="Times New Roman" w:hAnsi="Times New Roman" w:cs="Times New Roman"/>
          <w:sz w:val="24"/>
          <w:szCs w:val="24"/>
        </w:rPr>
        <w:t xml:space="preserve"> </w:t>
      </w:r>
      <w:r w:rsidR="003252B4" w:rsidRPr="006A472E">
        <w:rPr>
          <w:rFonts w:ascii="Times New Roman" w:hAnsi="Times New Roman" w:cs="Times New Roman"/>
          <w:sz w:val="24"/>
          <w:szCs w:val="24"/>
        </w:rPr>
        <w:t>escribir; 33.3</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tenía la prim</w:t>
      </w:r>
      <w:r w:rsidR="001978E1">
        <w:rPr>
          <w:rFonts w:ascii="Times New Roman" w:hAnsi="Times New Roman" w:cs="Times New Roman"/>
          <w:sz w:val="24"/>
          <w:szCs w:val="24"/>
        </w:rPr>
        <w:t>a</w:t>
      </w:r>
      <w:r w:rsidR="003252B4" w:rsidRPr="006A472E">
        <w:rPr>
          <w:rFonts w:ascii="Times New Roman" w:hAnsi="Times New Roman" w:cs="Times New Roman"/>
          <w:sz w:val="24"/>
          <w:szCs w:val="24"/>
        </w:rPr>
        <w:t>ria terminada</w:t>
      </w:r>
      <w:r w:rsidR="001978E1">
        <w:rPr>
          <w:rFonts w:ascii="Times New Roman" w:hAnsi="Times New Roman" w:cs="Times New Roman"/>
          <w:sz w:val="24"/>
          <w:szCs w:val="24"/>
        </w:rPr>
        <w:t>,</w:t>
      </w:r>
      <w:r w:rsidR="003252B4" w:rsidRPr="006A472E">
        <w:rPr>
          <w:rFonts w:ascii="Times New Roman" w:hAnsi="Times New Roman" w:cs="Times New Roman"/>
          <w:sz w:val="24"/>
          <w:szCs w:val="24"/>
        </w:rPr>
        <w:t xml:space="preserve"> 6.7</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s</w:t>
      </w:r>
      <w:r w:rsidR="001978E1">
        <w:rPr>
          <w:rFonts w:ascii="Times New Roman" w:hAnsi="Times New Roman" w:cs="Times New Roman"/>
          <w:sz w:val="24"/>
          <w:szCs w:val="24"/>
        </w:rPr>
        <w:t>ó</w:t>
      </w:r>
      <w:r w:rsidR="003252B4" w:rsidRPr="006A472E">
        <w:rPr>
          <w:rFonts w:ascii="Times New Roman" w:hAnsi="Times New Roman" w:cs="Times New Roman"/>
          <w:sz w:val="24"/>
          <w:szCs w:val="24"/>
        </w:rPr>
        <w:t>lo estudió el segundo año de la primaria; 16.7</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el tercer año de primaria; 6.7</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el quinto año de primaria</w:t>
      </w:r>
      <w:r w:rsidR="001978E1">
        <w:rPr>
          <w:rFonts w:ascii="Times New Roman" w:hAnsi="Times New Roman" w:cs="Times New Roman"/>
          <w:sz w:val="24"/>
          <w:szCs w:val="24"/>
        </w:rPr>
        <w:t>; 3.3</w:t>
      </w:r>
      <w:r w:rsidR="005E3D7A">
        <w:rPr>
          <w:rFonts w:ascii="Times New Roman" w:hAnsi="Times New Roman" w:cs="Times New Roman"/>
          <w:sz w:val="24"/>
          <w:szCs w:val="24"/>
        </w:rPr>
        <w:t xml:space="preserve"> </w:t>
      </w:r>
      <w:r w:rsidR="001978E1">
        <w:rPr>
          <w:rFonts w:ascii="Times New Roman" w:hAnsi="Times New Roman" w:cs="Times New Roman"/>
          <w:sz w:val="24"/>
          <w:szCs w:val="24"/>
        </w:rPr>
        <w:t>% terminó la secundaria</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10</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estudi</w:t>
      </w:r>
      <w:r w:rsidR="001978E1">
        <w:rPr>
          <w:rFonts w:ascii="Times New Roman" w:hAnsi="Times New Roman" w:cs="Times New Roman"/>
          <w:sz w:val="24"/>
          <w:szCs w:val="24"/>
        </w:rPr>
        <w:t>ó</w:t>
      </w:r>
      <w:r w:rsidR="003252B4" w:rsidRPr="006A472E">
        <w:rPr>
          <w:rFonts w:ascii="Times New Roman" w:hAnsi="Times New Roman" w:cs="Times New Roman"/>
          <w:sz w:val="24"/>
          <w:szCs w:val="24"/>
        </w:rPr>
        <w:t xml:space="preserve"> el básico con especialidad en medicina, secretaria y relaciones personales</w:t>
      </w:r>
      <w:r w:rsidR="005E3D7A">
        <w:rPr>
          <w:rFonts w:ascii="Times New Roman" w:hAnsi="Times New Roman" w:cs="Times New Roman"/>
          <w:sz w:val="24"/>
          <w:szCs w:val="24"/>
        </w:rPr>
        <w:t xml:space="preserve">, </w:t>
      </w:r>
      <w:r w:rsidR="001978E1">
        <w:rPr>
          <w:rFonts w:ascii="Times New Roman" w:hAnsi="Times New Roman" w:cs="Times New Roman"/>
          <w:sz w:val="24"/>
          <w:szCs w:val="24"/>
        </w:rPr>
        <w:t xml:space="preserve">y </w:t>
      </w:r>
      <w:r w:rsidR="003252B4" w:rsidRPr="006A472E">
        <w:rPr>
          <w:rFonts w:ascii="Times New Roman" w:hAnsi="Times New Roman" w:cs="Times New Roman"/>
          <w:sz w:val="24"/>
          <w:szCs w:val="24"/>
        </w:rPr>
        <w:t>3.3</w:t>
      </w:r>
      <w:r w:rsidR="005E3D7A">
        <w:rPr>
          <w:rFonts w:ascii="Times New Roman" w:hAnsi="Times New Roman" w:cs="Times New Roman"/>
          <w:sz w:val="24"/>
          <w:szCs w:val="24"/>
        </w:rPr>
        <w:t xml:space="preserve"> </w:t>
      </w:r>
      <w:r w:rsidR="003252B4" w:rsidRPr="006A472E">
        <w:rPr>
          <w:rFonts w:ascii="Times New Roman" w:hAnsi="Times New Roman" w:cs="Times New Roman"/>
          <w:sz w:val="24"/>
          <w:szCs w:val="24"/>
        </w:rPr>
        <w:t>% el pri</w:t>
      </w:r>
      <w:r w:rsidR="001978E1">
        <w:rPr>
          <w:rFonts w:ascii="Times New Roman" w:hAnsi="Times New Roman" w:cs="Times New Roman"/>
          <w:sz w:val="24"/>
          <w:szCs w:val="24"/>
        </w:rPr>
        <w:t>mer semestre de la universidad</w:t>
      </w:r>
      <w:r w:rsidR="006717B9">
        <w:rPr>
          <w:rFonts w:ascii="Times New Roman" w:hAnsi="Times New Roman" w:cs="Times New Roman"/>
          <w:sz w:val="24"/>
          <w:szCs w:val="24"/>
        </w:rPr>
        <w:t xml:space="preserve"> (ver tabla 8)</w:t>
      </w:r>
      <w:r w:rsidR="001978E1">
        <w:rPr>
          <w:rFonts w:ascii="Times New Roman" w:hAnsi="Times New Roman" w:cs="Times New Roman"/>
          <w:sz w:val="24"/>
          <w:szCs w:val="24"/>
        </w:rPr>
        <w:t>.</w:t>
      </w:r>
    </w:p>
    <w:p w14:paraId="0C46A950" w14:textId="77777777" w:rsidR="00444DCC" w:rsidRDefault="00444DCC" w:rsidP="00087D43">
      <w:pPr>
        <w:spacing w:after="0" w:line="360" w:lineRule="auto"/>
        <w:jc w:val="both"/>
        <w:rPr>
          <w:rFonts w:ascii="Times New Roman" w:hAnsi="Times New Roman" w:cs="Times New Roman"/>
          <w:sz w:val="24"/>
          <w:szCs w:val="24"/>
        </w:rPr>
      </w:pPr>
    </w:p>
    <w:p w14:paraId="2CA58F50" w14:textId="4E1EBD08" w:rsidR="001978E1" w:rsidRDefault="005E3D7A"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F6CF4" w:rsidRPr="006A472E">
        <w:rPr>
          <w:rFonts w:ascii="Times New Roman" w:hAnsi="Times New Roman" w:cs="Times New Roman"/>
          <w:sz w:val="24"/>
          <w:szCs w:val="24"/>
        </w:rPr>
        <w:t>En capacitación</w:t>
      </w:r>
      <w:r>
        <w:rPr>
          <w:rFonts w:ascii="Times New Roman" w:hAnsi="Times New Roman" w:cs="Times New Roman"/>
          <w:sz w:val="24"/>
          <w:szCs w:val="24"/>
        </w:rPr>
        <w:t>,</w:t>
      </w:r>
      <w:r w:rsidR="008F6CF4" w:rsidRPr="006A472E">
        <w:rPr>
          <w:rFonts w:ascii="Times New Roman" w:hAnsi="Times New Roman" w:cs="Times New Roman"/>
          <w:sz w:val="24"/>
          <w:szCs w:val="24"/>
        </w:rPr>
        <w:t xml:space="preserve"> 86.7</w:t>
      </w:r>
      <w:r>
        <w:rPr>
          <w:rFonts w:ascii="Times New Roman" w:hAnsi="Times New Roman" w:cs="Times New Roman"/>
          <w:sz w:val="24"/>
          <w:szCs w:val="24"/>
        </w:rPr>
        <w:t xml:space="preserve"> </w:t>
      </w:r>
      <w:r w:rsidR="008F6CF4" w:rsidRPr="006A472E">
        <w:rPr>
          <w:rFonts w:ascii="Times New Roman" w:hAnsi="Times New Roman" w:cs="Times New Roman"/>
          <w:sz w:val="24"/>
          <w:szCs w:val="24"/>
        </w:rPr>
        <w:t xml:space="preserve">% </w:t>
      </w:r>
      <w:r>
        <w:rPr>
          <w:rFonts w:ascii="Times New Roman" w:hAnsi="Times New Roman" w:cs="Times New Roman"/>
          <w:sz w:val="24"/>
          <w:szCs w:val="24"/>
        </w:rPr>
        <w:t>respondió no haber recibido</w:t>
      </w:r>
      <w:r w:rsidR="008F6CF4" w:rsidRPr="006A472E">
        <w:rPr>
          <w:rFonts w:ascii="Times New Roman" w:hAnsi="Times New Roman" w:cs="Times New Roman"/>
          <w:sz w:val="24"/>
          <w:szCs w:val="24"/>
        </w:rPr>
        <w:t xml:space="preserve"> ningún tipo de capacitación</w:t>
      </w:r>
      <w:r>
        <w:rPr>
          <w:rFonts w:ascii="Times New Roman" w:hAnsi="Times New Roman" w:cs="Times New Roman"/>
          <w:sz w:val="24"/>
          <w:szCs w:val="24"/>
        </w:rPr>
        <w:t>;</w:t>
      </w:r>
      <w:r w:rsidRPr="006A472E">
        <w:rPr>
          <w:rFonts w:ascii="Times New Roman" w:hAnsi="Times New Roman" w:cs="Times New Roman"/>
          <w:sz w:val="24"/>
          <w:szCs w:val="24"/>
        </w:rPr>
        <w:t xml:space="preserve"> </w:t>
      </w:r>
      <w:r w:rsidR="008F6CF4" w:rsidRPr="006A472E">
        <w:rPr>
          <w:rFonts w:ascii="Times New Roman" w:hAnsi="Times New Roman" w:cs="Times New Roman"/>
          <w:sz w:val="24"/>
          <w:szCs w:val="24"/>
        </w:rPr>
        <w:t>13.3% s</w:t>
      </w:r>
      <w:r>
        <w:rPr>
          <w:rFonts w:ascii="Times New Roman" w:hAnsi="Times New Roman" w:cs="Times New Roman"/>
          <w:sz w:val="24"/>
          <w:szCs w:val="24"/>
        </w:rPr>
        <w:t>í</w:t>
      </w:r>
      <w:r w:rsidR="008F6CF4" w:rsidRPr="006A472E">
        <w:rPr>
          <w:rFonts w:ascii="Times New Roman" w:hAnsi="Times New Roman" w:cs="Times New Roman"/>
          <w:sz w:val="24"/>
          <w:szCs w:val="24"/>
        </w:rPr>
        <w:t xml:space="preserve"> </w:t>
      </w:r>
      <w:r>
        <w:rPr>
          <w:rFonts w:ascii="Times New Roman" w:hAnsi="Times New Roman" w:cs="Times New Roman"/>
          <w:sz w:val="24"/>
          <w:szCs w:val="24"/>
        </w:rPr>
        <w:t>haberla recibido</w:t>
      </w:r>
      <w:r w:rsidR="008F6CF4" w:rsidRPr="006A472E">
        <w:rPr>
          <w:rFonts w:ascii="Times New Roman" w:hAnsi="Times New Roman" w:cs="Times New Roman"/>
          <w:sz w:val="24"/>
          <w:szCs w:val="24"/>
        </w:rPr>
        <w:t xml:space="preserve"> en el ejército. Se les preguntó si les gustaría recibir cursos de capacitación y 100</w:t>
      </w:r>
      <w:r>
        <w:rPr>
          <w:rFonts w:ascii="Times New Roman" w:hAnsi="Times New Roman" w:cs="Times New Roman"/>
          <w:sz w:val="24"/>
          <w:szCs w:val="24"/>
        </w:rPr>
        <w:t xml:space="preserve"> </w:t>
      </w:r>
      <w:r w:rsidR="008F6CF4" w:rsidRPr="006A472E">
        <w:rPr>
          <w:rFonts w:ascii="Times New Roman" w:hAnsi="Times New Roman" w:cs="Times New Roman"/>
          <w:sz w:val="24"/>
          <w:szCs w:val="24"/>
        </w:rPr>
        <w:t>%</w:t>
      </w:r>
      <w:r>
        <w:rPr>
          <w:rFonts w:ascii="Times New Roman" w:hAnsi="Times New Roman" w:cs="Times New Roman"/>
          <w:sz w:val="24"/>
          <w:szCs w:val="24"/>
        </w:rPr>
        <w:t xml:space="preserve"> de los encuestados mencionó</w:t>
      </w:r>
      <w:r w:rsidR="008F6CF4" w:rsidRPr="006A472E">
        <w:rPr>
          <w:rFonts w:ascii="Times New Roman" w:hAnsi="Times New Roman" w:cs="Times New Roman"/>
          <w:sz w:val="24"/>
          <w:szCs w:val="24"/>
        </w:rPr>
        <w:t xml:space="preserve"> que no porque no </w:t>
      </w:r>
      <w:r>
        <w:rPr>
          <w:rFonts w:ascii="Times New Roman" w:hAnsi="Times New Roman" w:cs="Times New Roman"/>
          <w:sz w:val="24"/>
          <w:szCs w:val="24"/>
        </w:rPr>
        <w:t>tenían</w:t>
      </w:r>
      <w:r w:rsidRPr="006A472E">
        <w:rPr>
          <w:rFonts w:ascii="Times New Roman" w:hAnsi="Times New Roman" w:cs="Times New Roman"/>
          <w:sz w:val="24"/>
          <w:szCs w:val="24"/>
        </w:rPr>
        <w:t xml:space="preserve"> </w:t>
      </w:r>
      <w:r w:rsidR="008F6CF4" w:rsidRPr="006A472E">
        <w:rPr>
          <w:rFonts w:ascii="Times New Roman" w:hAnsi="Times New Roman" w:cs="Times New Roman"/>
          <w:sz w:val="24"/>
          <w:szCs w:val="24"/>
        </w:rPr>
        <w:t xml:space="preserve">tiempo y no les </w:t>
      </w:r>
      <w:r>
        <w:rPr>
          <w:rFonts w:ascii="Times New Roman" w:hAnsi="Times New Roman" w:cs="Times New Roman"/>
          <w:sz w:val="24"/>
          <w:szCs w:val="24"/>
        </w:rPr>
        <w:t>hacía</w:t>
      </w:r>
      <w:r w:rsidRPr="006A472E">
        <w:rPr>
          <w:rFonts w:ascii="Times New Roman" w:hAnsi="Times New Roman" w:cs="Times New Roman"/>
          <w:sz w:val="24"/>
          <w:szCs w:val="24"/>
        </w:rPr>
        <w:t xml:space="preserve"> </w:t>
      </w:r>
      <w:r w:rsidR="008F6CF4" w:rsidRPr="006A472E">
        <w:rPr>
          <w:rFonts w:ascii="Times New Roman" w:hAnsi="Times New Roman" w:cs="Times New Roman"/>
          <w:sz w:val="24"/>
          <w:szCs w:val="24"/>
        </w:rPr>
        <w:t>falta para las actividades que están realizando.</w:t>
      </w:r>
    </w:p>
    <w:p w14:paraId="2CA58F51" w14:textId="045A5E81" w:rsidR="00200B1E" w:rsidRDefault="00272BA0"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Asimismo, el total de los entrevistados</w:t>
      </w:r>
      <w:r w:rsidR="002922AD" w:rsidRPr="006A472E">
        <w:rPr>
          <w:rFonts w:ascii="Times New Roman" w:hAnsi="Times New Roman" w:cs="Times New Roman"/>
          <w:sz w:val="24"/>
          <w:szCs w:val="24"/>
        </w:rPr>
        <w:t xml:space="preserve"> contestó que s</w:t>
      </w:r>
      <w:r>
        <w:rPr>
          <w:rFonts w:ascii="Times New Roman" w:hAnsi="Times New Roman" w:cs="Times New Roman"/>
          <w:sz w:val="24"/>
          <w:szCs w:val="24"/>
        </w:rPr>
        <w:t>í</w:t>
      </w:r>
      <w:r w:rsidR="002922AD" w:rsidRPr="006A472E">
        <w:rPr>
          <w:rFonts w:ascii="Times New Roman" w:hAnsi="Times New Roman" w:cs="Times New Roman"/>
          <w:sz w:val="24"/>
          <w:szCs w:val="24"/>
        </w:rPr>
        <w:t xml:space="preserve"> tienen trabajo y es en el área de comercio de ventas en las calles de la ciudad de Guatemala</w:t>
      </w:r>
      <w:r>
        <w:rPr>
          <w:rFonts w:ascii="Times New Roman" w:hAnsi="Times New Roman" w:cs="Times New Roman"/>
          <w:sz w:val="24"/>
          <w:szCs w:val="24"/>
        </w:rPr>
        <w:t>.</w:t>
      </w:r>
      <w:r w:rsidRPr="006A472E">
        <w:rPr>
          <w:rFonts w:ascii="Times New Roman" w:hAnsi="Times New Roman" w:cs="Times New Roman"/>
          <w:sz w:val="24"/>
          <w:szCs w:val="24"/>
        </w:rPr>
        <w:t xml:space="preserve"> </w:t>
      </w:r>
      <w:r>
        <w:rPr>
          <w:rFonts w:ascii="Times New Roman" w:hAnsi="Times New Roman" w:cs="Times New Roman"/>
          <w:sz w:val="24"/>
          <w:szCs w:val="24"/>
        </w:rPr>
        <w:t>L</w:t>
      </w:r>
      <w:r w:rsidRPr="006A472E">
        <w:rPr>
          <w:rFonts w:ascii="Times New Roman" w:hAnsi="Times New Roman" w:cs="Times New Roman"/>
          <w:sz w:val="24"/>
          <w:szCs w:val="24"/>
        </w:rPr>
        <w:t xml:space="preserve">os </w:t>
      </w:r>
      <w:r w:rsidR="001C6F25" w:rsidRPr="006A472E">
        <w:rPr>
          <w:rFonts w:ascii="Times New Roman" w:hAnsi="Times New Roman" w:cs="Times New Roman"/>
          <w:sz w:val="24"/>
          <w:szCs w:val="24"/>
        </w:rPr>
        <w:t>productos que venden son dulces típicos, bolsa</w:t>
      </w:r>
      <w:r w:rsidR="00BD5C4D" w:rsidRPr="006A472E">
        <w:rPr>
          <w:rFonts w:ascii="Times New Roman" w:hAnsi="Times New Roman" w:cs="Times New Roman"/>
          <w:sz w:val="24"/>
          <w:szCs w:val="24"/>
        </w:rPr>
        <w:t>s</w:t>
      </w:r>
      <w:r w:rsidR="001C6F25" w:rsidRPr="006A472E">
        <w:rPr>
          <w:rFonts w:ascii="Times New Roman" w:hAnsi="Times New Roman" w:cs="Times New Roman"/>
          <w:sz w:val="24"/>
          <w:szCs w:val="24"/>
        </w:rPr>
        <w:t>, atole y pan, accesorios, fruta, joyería, helados, sandalias, semillas, billetes de la lotería, bolero de zapatos, bolsas,</w:t>
      </w:r>
      <w:r w:rsidR="008641CB" w:rsidRPr="006A472E">
        <w:rPr>
          <w:rFonts w:ascii="Times New Roman" w:hAnsi="Times New Roman" w:cs="Times New Roman"/>
          <w:sz w:val="24"/>
          <w:szCs w:val="24"/>
        </w:rPr>
        <w:t xml:space="preserve"> bisutería,</w:t>
      </w:r>
      <w:r w:rsidR="001C6F25" w:rsidRPr="006A472E">
        <w:rPr>
          <w:rFonts w:ascii="Times New Roman" w:hAnsi="Times New Roman" w:cs="Times New Roman"/>
          <w:sz w:val="24"/>
          <w:szCs w:val="24"/>
        </w:rPr>
        <w:t xml:space="preserve"> ropa</w:t>
      </w:r>
      <w:r w:rsidR="00BD5C4D" w:rsidRPr="006A472E">
        <w:rPr>
          <w:rFonts w:ascii="Times New Roman" w:hAnsi="Times New Roman" w:cs="Times New Roman"/>
          <w:sz w:val="24"/>
          <w:szCs w:val="24"/>
        </w:rPr>
        <w:t>, artículos de madera</w:t>
      </w:r>
      <w:r>
        <w:rPr>
          <w:rFonts w:ascii="Times New Roman" w:hAnsi="Times New Roman" w:cs="Times New Roman"/>
          <w:sz w:val="24"/>
          <w:szCs w:val="24"/>
        </w:rPr>
        <w:t xml:space="preserve">. Cabe destacar que uno de ellos </w:t>
      </w:r>
      <w:r w:rsidR="001C6F25" w:rsidRPr="006A472E">
        <w:rPr>
          <w:rFonts w:ascii="Times New Roman" w:hAnsi="Times New Roman" w:cs="Times New Roman"/>
          <w:sz w:val="24"/>
          <w:szCs w:val="24"/>
        </w:rPr>
        <w:t>contestó que cuando no tiene que vender</w:t>
      </w:r>
      <w:r>
        <w:rPr>
          <w:rFonts w:ascii="Times New Roman" w:hAnsi="Times New Roman" w:cs="Times New Roman"/>
          <w:sz w:val="24"/>
          <w:szCs w:val="24"/>
        </w:rPr>
        <w:t>,</w:t>
      </w:r>
      <w:r w:rsidR="001C6F25" w:rsidRPr="006A472E">
        <w:rPr>
          <w:rFonts w:ascii="Times New Roman" w:hAnsi="Times New Roman" w:cs="Times New Roman"/>
          <w:sz w:val="24"/>
          <w:szCs w:val="24"/>
        </w:rPr>
        <w:t xml:space="preserve"> vende droga. </w:t>
      </w:r>
    </w:p>
    <w:p w14:paraId="668927C0" w14:textId="77777777" w:rsidR="00272BA0" w:rsidRPr="006A472E" w:rsidRDefault="00272BA0" w:rsidP="00087D43">
      <w:pPr>
        <w:spacing w:after="0" w:line="360" w:lineRule="auto"/>
        <w:jc w:val="both"/>
        <w:rPr>
          <w:rFonts w:ascii="Times New Roman" w:hAnsi="Times New Roman" w:cs="Times New Roman"/>
          <w:sz w:val="24"/>
          <w:szCs w:val="24"/>
        </w:rPr>
      </w:pPr>
    </w:p>
    <w:p w14:paraId="2CA58F52" w14:textId="30D7CAA4" w:rsidR="001978E1" w:rsidRPr="00087D43" w:rsidRDefault="001978E1" w:rsidP="00282F68">
      <w:pPr>
        <w:pStyle w:val="Descripcin"/>
        <w:keepNext/>
        <w:spacing w:after="0" w:line="360" w:lineRule="auto"/>
        <w:jc w:val="center"/>
        <w:rPr>
          <w:rFonts w:ascii="Times" w:hAnsi="Times"/>
          <w:i w:val="0"/>
          <w:color w:val="auto"/>
          <w:sz w:val="24"/>
        </w:rPr>
      </w:pPr>
      <w:r w:rsidRPr="00087D43">
        <w:rPr>
          <w:rFonts w:ascii="Times" w:hAnsi="Times"/>
          <w:b/>
          <w:i w:val="0"/>
          <w:color w:val="auto"/>
          <w:sz w:val="24"/>
        </w:rPr>
        <w:t xml:space="preserve">Tabla </w:t>
      </w:r>
      <w:r w:rsidRPr="00087D43">
        <w:rPr>
          <w:rFonts w:ascii="Times" w:hAnsi="Times"/>
          <w:b/>
          <w:i w:val="0"/>
          <w:color w:val="auto"/>
          <w:sz w:val="24"/>
        </w:rPr>
        <w:fldChar w:fldCharType="begin"/>
      </w:r>
      <w:r w:rsidRPr="00087D43">
        <w:rPr>
          <w:rFonts w:ascii="Times" w:hAnsi="Times"/>
          <w:b/>
          <w:i w:val="0"/>
          <w:color w:val="auto"/>
          <w:sz w:val="24"/>
        </w:rPr>
        <w:instrText xml:space="preserve"> SEQ Tabla \* ARABIC </w:instrText>
      </w:r>
      <w:r w:rsidRPr="00087D43">
        <w:rPr>
          <w:rFonts w:ascii="Times" w:hAnsi="Times"/>
          <w:b/>
          <w:i w:val="0"/>
          <w:color w:val="auto"/>
          <w:sz w:val="24"/>
        </w:rPr>
        <w:fldChar w:fldCharType="separate"/>
      </w:r>
      <w:r w:rsidR="0028379C">
        <w:rPr>
          <w:rFonts w:ascii="Times" w:hAnsi="Times"/>
          <w:b/>
          <w:i w:val="0"/>
          <w:noProof/>
          <w:color w:val="auto"/>
          <w:sz w:val="24"/>
        </w:rPr>
        <w:t>9</w:t>
      </w:r>
      <w:r w:rsidRPr="00087D43">
        <w:rPr>
          <w:rFonts w:ascii="Times" w:hAnsi="Times"/>
          <w:b/>
          <w:i w:val="0"/>
          <w:color w:val="auto"/>
          <w:sz w:val="24"/>
        </w:rPr>
        <w:fldChar w:fldCharType="end"/>
      </w:r>
      <w:r w:rsidRPr="00087D43">
        <w:rPr>
          <w:rFonts w:ascii="Times" w:hAnsi="Times"/>
          <w:i w:val="0"/>
          <w:color w:val="auto"/>
          <w:sz w:val="24"/>
        </w:rPr>
        <w:t>. Salud</w:t>
      </w:r>
      <w:r w:rsidR="00272BA0">
        <w:rPr>
          <w:rFonts w:ascii="Times" w:hAnsi="Times"/>
          <w:i w:val="0"/>
          <w:color w:val="auto"/>
          <w:sz w:val="24"/>
        </w:rPr>
        <w:t xml:space="preserve"> de los encuestados en Guatemala</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200B1E" w:rsidRPr="001978E1" w14:paraId="2CA58F58" w14:textId="77777777" w:rsidTr="001978E1">
        <w:trPr>
          <w:cantSplit/>
          <w:jc w:val="center"/>
        </w:trPr>
        <w:tc>
          <w:tcPr>
            <w:tcW w:w="1620" w:type="dxa"/>
            <w:gridSpan w:val="2"/>
            <w:shd w:val="clear" w:color="auto" w:fill="FFFFFF"/>
            <w:vAlign w:val="center"/>
          </w:tcPr>
          <w:p w14:paraId="2CA58F53"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b/>
                <w:sz w:val="24"/>
                <w:szCs w:val="24"/>
                <w:lang w:val="es-MX"/>
              </w:rPr>
            </w:pPr>
          </w:p>
        </w:tc>
        <w:tc>
          <w:tcPr>
            <w:tcW w:w="1198" w:type="dxa"/>
            <w:shd w:val="clear" w:color="auto" w:fill="FFFFFF"/>
            <w:vAlign w:val="center"/>
          </w:tcPr>
          <w:p w14:paraId="2CA58F54"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Frecuencia</w:t>
            </w:r>
          </w:p>
        </w:tc>
        <w:tc>
          <w:tcPr>
            <w:tcW w:w="1168" w:type="dxa"/>
            <w:shd w:val="clear" w:color="auto" w:fill="FFFFFF"/>
            <w:vAlign w:val="center"/>
          </w:tcPr>
          <w:p w14:paraId="2CA58F55"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w:t>
            </w:r>
          </w:p>
        </w:tc>
        <w:tc>
          <w:tcPr>
            <w:tcW w:w="1456" w:type="dxa"/>
            <w:shd w:val="clear" w:color="auto" w:fill="FFFFFF"/>
            <w:vAlign w:val="center"/>
          </w:tcPr>
          <w:p w14:paraId="2CA58F56"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 válido</w:t>
            </w:r>
          </w:p>
        </w:tc>
        <w:tc>
          <w:tcPr>
            <w:tcW w:w="1456" w:type="dxa"/>
            <w:shd w:val="clear" w:color="auto" w:fill="FFFFFF"/>
            <w:vAlign w:val="center"/>
          </w:tcPr>
          <w:p w14:paraId="2CA58F57"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 acumulado</w:t>
            </w:r>
          </w:p>
        </w:tc>
      </w:tr>
      <w:tr w:rsidR="00200B1E" w:rsidRPr="001978E1" w14:paraId="2CA58F5F" w14:textId="77777777" w:rsidTr="001978E1">
        <w:trPr>
          <w:cantSplit/>
          <w:jc w:val="center"/>
        </w:trPr>
        <w:tc>
          <w:tcPr>
            <w:tcW w:w="893" w:type="dxa"/>
            <w:vMerge w:val="restart"/>
            <w:shd w:val="clear" w:color="auto" w:fill="FFFFFF"/>
            <w:vAlign w:val="center"/>
          </w:tcPr>
          <w:p w14:paraId="2CA58F59"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Válidos</w:t>
            </w:r>
          </w:p>
        </w:tc>
        <w:tc>
          <w:tcPr>
            <w:tcW w:w="727" w:type="dxa"/>
            <w:shd w:val="clear" w:color="auto" w:fill="FFFFFF"/>
            <w:vAlign w:val="center"/>
          </w:tcPr>
          <w:p w14:paraId="2CA58F5A"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w:t>
            </w:r>
          </w:p>
        </w:tc>
        <w:tc>
          <w:tcPr>
            <w:tcW w:w="1198" w:type="dxa"/>
            <w:shd w:val="clear" w:color="auto" w:fill="FFFFFF"/>
            <w:vAlign w:val="center"/>
          </w:tcPr>
          <w:p w14:paraId="2CA58F5B"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w:t>
            </w:r>
          </w:p>
        </w:tc>
        <w:tc>
          <w:tcPr>
            <w:tcW w:w="1168" w:type="dxa"/>
            <w:shd w:val="clear" w:color="auto" w:fill="FFFFFF"/>
            <w:vAlign w:val="center"/>
          </w:tcPr>
          <w:p w14:paraId="2CA58F5C"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5D"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5E"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r>
      <w:tr w:rsidR="00200B1E" w:rsidRPr="001978E1" w14:paraId="2CA58F66" w14:textId="77777777" w:rsidTr="001978E1">
        <w:trPr>
          <w:cantSplit/>
          <w:jc w:val="center"/>
        </w:trPr>
        <w:tc>
          <w:tcPr>
            <w:tcW w:w="893" w:type="dxa"/>
            <w:vMerge/>
            <w:shd w:val="clear" w:color="auto" w:fill="FFFFFF"/>
            <w:vAlign w:val="center"/>
          </w:tcPr>
          <w:p w14:paraId="2CA58F60"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61"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2</w:t>
            </w:r>
          </w:p>
        </w:tc>
        <w:tc>
          <w:tcPr>
            <w:tcW w:w="1198" w:type="dxa"/>
            <w:shd w:val="clear" w:color="auto" w:fill="FFFFFF"/>
            <w:vAlign w:val="center"/>
          </w:tcPr>
          <w:p w14:paraId="2CA58F62"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8</w:t>
            </w:r>
          </w:p>
        </w:tc>
        <w:tc>
          <w:tcPr>
            <w:tcW w:w="1168" w:type="dxa"/>
            <w:shd w:val="clear" w:color="auto" w:fill="FFFFFF"/>
            <w:vAlign w:val="center"/>
          </w:tcPr>
          <w:p w14:paraId="2CA58F63"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26.7</w:t>
            </w:r>
          </w:p>
        </w:tc>
        <w:tc>
          <w:tcPr>
            <w:tcW w:w="1456" w:type="dxa"/>
            <w:shd w:val="clear" w:color="auto" w:fill="FFFFFF"/>
            <w:vAlign w:val="center"/>
          </w:tcPr>
          <w:p w14:paraId="2CA58F64"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26.7</w:t>
            </w:r>
          </w:p>
        </w:tc>
        <w:tc>
          <w:tcPr>
            <w:tcW w:w="1456" w:type="dxa"/>
            <w:shd w:val="clear" w:color="auto" w:fill="FFFFFF"/>
            <w:vAlign w:val="center"/>
          </w:tcPr>
          <w:p w14:paraId="2CA58F65"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60.0</w:t>
            </w:r>
          </w:p>
        </w:tc>
      </w:tr>
      <w:tr w:rsidR="00200B1E" w:rsidRPr="001978E1" w14:paraId="2CA58F6D" w14:textId="77777777" w:rsidTr="001978E1">
        <w:trPr>
          <w:cantSplit/>
          <w:jc w:val="center"/>
        </w:trPr>
        <w:tc>
          <w:tcPr>
            <w:tcW w:w="893" w:type="dxa"/>
            <w:vMerge/>
            <w:shd w:val="clear" w:color="auto" w:fill="FFFFFF"/>
            <w:vAlign w:val="center"/>
          </w:tcPr>
          <w:p w14:paraId="2CA58F67"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68"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w:t>
            </w:r>
          </w:p>
        </w:tc>
        <w:tc>
          <w:tcPr>
            <w:tcW w:w="1198" w:type="dxa"/>
            <w:shd w:val="clear" w:color="auto" w:fill="FFFFFF"/>
            <w:vAlign w:val="center"/>
          </w:tcPr>
          <w:p w14:paraId="2CA58F69"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w:t>
            </w:r>
          </w:p>
        </w:tc>
        <w:tc>
          <w:tcPr>
            <w:tcW w:w="1168" w:type="dxa"/>
            <w:shd w:val="clear" w:color="auto" w:fill="FFFFFF"/>
            <w:vAlign w:val="center"/>
          </w:tcPr>
          <w:p w14:paraId="2CA58F6A"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6B"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6C"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93.3</w:t>
            </w:r>
          </w:p>
        </w:tc>
      </w:tr>
      <w:tr w:rsidR="00200B1E" w:rsidRPr="001978E1" w14:paraId="2CA58F74" w14:textId="77777777" w:rsidTr="001978E1">
        <w:trPr>
          <w:cantSplit/>
          <w:jc w:val="center"/>
        </w:trPr>
        <w:tc>
          <w:tcPr>
            <w:tcW w:w="893" w:type="dxa"/>
            <w:vMerge/>
            <w:shd w:val="clear" w:color="auto" w:fill="FFFFFF"/>
            <w:vAlign w:val="center"/>
          </w:tcPr>
          <w:p w14:paraId="2CA58F6E"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6F"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4</w:t>
            </w:r>
          </w:p>
        </w:tc>
        <w:tc>
          <w:tcPr>
            <w:tcW w:w="1198" w:type="dxa"/>
            <w:shd w:val="clear" w:color="auto" w:fill="FFFFFF"/>
            <w:vAlign w:val="center"/>
          </w:tcPr>
          <w:p w14:paraId="2CA58F70"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2</w:t>
            </w:r>
          </w:p>
        </w:tc>
        <w:tc>
          <w:tcPr>
            <w:tcW w:w="1168" w:type="dxa"/>
            <w:shd w:val="clear" w:color="auto" w:fill="FFFFFF"/>
            <w:vAlign w:val="center"/>
          </w:tcPr>
          <w:p w14:paraId="2CA58F71"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6.7</w:t>
            </w:r>
          </w:p>
        </w:tc>
        <w:tc>
          <w:tcPr>
            <w:tcW w:w="1456" w:type="dxa"/>
            <w:shd w:val="clear" w:color="auto" w:fill="FFFFFF"/>
            <w:vAlign w:val="center"/>
          </w:tcPr>
          <w:p w14:paraId="2CA58F72"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6.7</w:t>
            </w:r>
          </w:p>
        </w:tc>
        <w:tc>
          <w:tcPr>
            <w:tcW w:w="1456" w:type="dxa"/>
            <w:shd w:val="clear" w:color="auto" w:fill="FFFFFF"/>
            <w:vAlign w:val="center"/>
          </w:tcPr>
          <w:p w14:paraId="2CA58F73"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r>
      <w:tr w:rsidR="00200B1E" w:rsidRPr="001978E1" w14:paraId="2CA58F7B" w14:textId="77777777" w:rsidTr="001978E1">
        <w:trPr>
          <w:cantSplit/>
          <w:jc w:val="center"/>
        </w:trPr>
        <w:tc>
          <w:tcPr>
            <w:tcW w:w="893" w:type="dxa"/>
            <w:vMerge/>
            <w:shd w:val="clear" w:color="auto" w:fill="FFFFFF"/>
            <w:vAlign w:val="center"/>
          </w:tcPr>
          <w:p w14:paraId="2CA58F75"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76"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Total</w:t>
            </w:r>
          </w:p>
        </w:tc>
        <w:tc>
          <w:tcPr>
            <w:tcW w:w="1198" w:type="dxa"/>
            <w:shd w:val="clear" w:color="auto" w:fill="FFFFFF"/>
            <w:vAlign w:val="center"/>
          </w:tcPr>
          <w:p w14:paraId="2CA58F77"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30</w:t>
            </w:r>
          </w:p>
        </w:tc>
        <w:tc>
          <w:tcPr>
            <w:tcW w:w="1168" w:type="dxa"/>
            <w:shd w:val="clear" w:color="auto" w:fill="FFFFFF"/>
            <w:vAlign w:val="center"/>
          </w:tcPr>
          <w:p w14:paraId="2CA58F78"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c>
          <w:tcPr>
            <w:tcW w:w="1456" w:type="dxa"/>
            <w:shd w:val="clear" w:color="auto" w:fill="FFFFFF"/>
            <w:vAlign w:val="center"/>
          </w:tcPr>
          <w:p w14:paraId="2CA58F79" w14:textId="77777777" w:rsidR="00200B1E" w:rsidRPr="00087D43" w:rsidRDefault="00200B1E"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c>
          <w:tcPr>
            <w:tcW w:w="1456" w:type="dxa"/>
            <w:shd w:val="clear" w:color="auto" w:fill="FFFFFF"/>
            <w:vAlign w:val="center"/>
          </w:tcPr>
          <w:p w14:paraId="2CA58F7A" w14:textId="77777777" w:rsidR="00200B1E" w:rsidRPr="00087D43" w:rsidRDefault="00200B1E" w:rsidP="00282F68">
            <w:pPr>
              <w:autoSpaceDE w:val="0"/>
              <w:autoSpaceDN w:val="0"/>
              <w:adjustRightInd w:val="0"/>
              <w:spacing w:after="0" w:line="360" w:lineRule="auto"/>
              <w:jc w:val="center"/>
              <w:rPr>
                <w:rFonts w:ascii="Times New Roman" w:hAnsi="Times New Roman" w:cs="Times New Roman"/>
                <w:sz w:val="24"/>
                <w:szCs w:val="24"/>
                <w:lang w:val="es-MX"/>
              </w:rPr>
            </w:pPr>
          </w:p>
        </w:tc>
      </w:tr>
    </w:tbl>
    <w:p w14:paraId="2FC94A2C" w14:textId="582F34BA" w:rsidR="00272BA0" w:rsidRDefault="00272BA0" w:rsidP="00272BA0">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2606ACFF" w14:textId="77777777" w:rsidR="00272BA0" w:rsidRDefault="00272BA0" w:rsidP="00272BA0">
      <w:pPr>
        <w:tabs>
          <w:tab w:val="left" w:pos="2552"/>
        </w:tabs>
        <w:spacing w:after="0" w:line="360" w:lineRule="auto"/>
        <w:jc w:val="center"/>
        <w:rPr>
          <w:rFonts w:ascii="Times New Roman" w:hAnsi="Times New Roman" w:cs="Times New Roman"/>
          <w:sz w:val="24"/>
          <w:szCs w:val="18"/>
        </w:rPr>
      </w:pPr>
    </w:p>
    <w:p w14:paraId="2CA58F7D" w14:textId="15975E7B" w:rsidR="007B692D" w:rsidRDefault="00272BA0" w:rsidP="00087D43">
      <w:pPr>
        <w:spacing w:after="0" w:line="360" w:lineRule="auto"/>
        <w:jc w:val="both"/>
        <w:rPr>
          <w:rFonts w:ascii="Times New Roman" w:hAnsi="Times New Roman" w:cs="Times New Roman"/>
          <w:sz w:val="24"/>
          <w:szCs w:val="24"/>
        </w:rPr>
      </w:pPr>
      <w:r>
        <w:rPr>
          <w:rFonts w:ascii="Times New Roman" w:hAnsi="Times New Roman" w:cs="Times New Roman"/>
          <w:sz w:val="18"/>
          <w:szCs w:val="18"/>
        </w:rPr>
        <w:tab/>
      </w:r>
      <w:r w:rsidR="00E74724">
        <w:rPr>
          <w:rFonts w:ascii="Times New Roman" w:hAnsi="Times New Roman" w:cs="Times New Roman"/>
          <w:sz w:val="24"/>
          <w:szCs w:val="24"/>
        </w:rPr>
        <w:t>Alrededor del 34 % de l</w:t>
      </w:r>
      <w:r w:rsidR="008641CB" w:rsidRPr="006A472E">
        <w:rPr>
          <w:rFonts w:ascii="Times New Roman" w:hAnsi="Times New Roman" w:cs="Times New Roman"/>
          <w:sz w:val="24"/>
          <w:szCs w:val="24"/>
        </w:rPr>
        <w:t>a población entrevistada contestó que cuando se enferma</w:t>
      </w:r>
      <w:r w:rsidR="00E74724">
        <w:rPr>
          <w:rFonts w:ascii="Times New Roman" w:hAnsi="Times New Roman" w:cs="Times New Roman"/>
          <w:sz w:val="24"/>
          <w:szCs w:val="24"/>
        </w:rPr>
        <w:t xml:space="preserve"> </w:t>
      </w:r>
      <w:r w:rsidR="008641CB" w:rsidRPr="006A472E">
        <w:rPr>
          <w:rFonts w:ascii="Times New Roman" w:hAnsi="Times New Roman" w:cs="Times New Roman"/>
          <w:sz w:val="24"/>
          <w:szCs w:val="24"/>
        </w:rPr>
        <w:t>acude al centro de salud de su comunidad; 26.7</w:t>
      </w:r>
      <w:r w:rsidR="00E74724">
        <w:rPr>
          <w:rFonts w:ascii="Times New Roman" w:hAnsi="Times New Roman" w:cs="Times New Roman"/>
          <w:sz w:val="24"/>
          <w:szCs w:val="24"/>
        </w:rPr>
        <w:t xml:space="preserve"> </w:t>
      </w:r>
      <w:r w:rsidR="008641CB" w:rsidRPr="006A472E">
        <w:rPr>
          <w:rFonts w:ascii="Times New Roman" w:hAnsi="Times New Roman" w:cs="Times New Roman"/>
          <w:sz w:val="24"/>
          <w:szCs w:val="24"/>
        </w:rPr>
        <w:t>%</w:t>
      </w:r>
      <w:r w:rsidR="00E74724">
        <w:rPr>
          <w:rFonts w:ascii="Times New Roman" w:hAnsi="Times New Roman" w:cs="Times New Roman"/>
          <w:sz w:val="24"/>
          <w:szCs w:val="24"/>
        </w:rPr>
        <w:t>,</w:t>
      </w:r>
      <w:r w:rsidR="008641CB" w:rsidRPr="006A472E">
        <w:rPr>
          <w:rFonts w:ascii="Times New Roman" w:hAnsi="Times New Roman" w:cs="Times New Roman"/>
          <w:sz w:val="24"/>
          <w:szCs w:val="24"/>
        </w:rPr>
        <w:t xml:space="preserve"> al médico particular; 33.3</w:t>
      </w:r>
      <w:r w:rsidR="00E74724">
        <w:rPr>
          <w:rFonts w:ascii="Times New Roman" w:hAnsi="Times New Roman" w:cs="Times New Roman"/>
          <w:sz w:val="24"/>
          <w:szCs w:val="24"/>
        </w:rPr>
        <w:t xml:space="preserve"> </w:t>
      </w:r>
      <w:r w:rsidR="008641CB" w:rsidRPr="006A472E">
        <w:rPr>
          <w:rFonts w:ascii="Times New Roman" w:hAnsi="Times New Roman" w:cs="Times New Roman"/>
          <w:sz w:val="24"/>
          <w:szCs w:val="24"/>
        </w:rPr>
        <w:t>% consulta la farmacia para que le receten algún medicamento</w:t>
      </w:r>
      <w:r w:rsidR="00E74724">
        <w:rPr>
          <w:rFonts w:ascii="Times New Roman" w:hAnsi="Times New Roman" w:cs="Times New Roman"/>
          <w:sz w:val="24"/>
          <w:szCs w:val="24"/>
        </w:rPr>
        <w:t>,</w:t>
      </w:r>
      <w:r w:rsidR="00E74724" w:rsidRPr="006A472E">
        <w:rPr>
          <w:rFonts w:ascii="Times New Roman" w:hAnsi="Times New Roman" w:cs="Times New Roman"/>
          <w:sz w:val="24"/>
          <w:szCs w:val="24"/>
        </w:rPr>
        <w:t xml:space="preserve"> </w:t>
      </w:r>
      <w:r w:rsidR="008641CB" w:rsidRPr="006A472E">
        <w:rPr>
          <w:rFonts w:ascii="Times New Roman" w:hAnsi="Times New Roman" w:cs="Times New Roman"/>
          <w:sz w:val="24"/>
          <w:szCs w:val="24"/>
        </w:rPr>
        <w:t>y 6.7</w:t>
      </w:r>
      <w:r w:rsidR="00E74724">
        <w:rPr>
          <w:rFonts w:ascii="Times New Roman" w:hAnsi="Times New Roman" w:cs="Times New Roman"/>
          <w:sz w:val="24"/>
          <w:szCs w:val="24"/>
        </w:rPr>
        <w:t xml:space="preserve"> </w:t>
      </w:r>
      <w:r w:rsidR="008641CB" w:rsidRPr="006A472E">
        <w:rPr>
          <w:rFonts w:ascii="Times New Roman" w:hAnsi="Times New Roman" w:cs="Times New Roman"/>
          <w:sz w:val="24"/>
          <w:szCs w:val="24"/>
        </w:rPr>
        <w:t>% se cura con remedi</w:t>
      </w:r>
      <w:r w:rsidR="007B692D">
        <w:rPr>
          <w:rFonts w:ascii="Times New Roman" w:hAnsi="Times New Roman" w:cs="Times New Roman"/>
          <w:sz w:val="24"/>
          <w:szCs w:val="24"/>
        </w:rPr>
        <w:t>os caseros por falta de dinero</w:t>
      </w:r>
      <w:r w:rsidR="006717B9">
        <w:rPr>
          <w:rFonts w:ascii="Times New Roman" w:hAnsi="Times New Roman" w:cs="Times New Roman"/>
          <w:sz w:val="24"/>
          <w:szCs w:val="24"/>
        </w:rPr>
        <w:t xml:space="preserve"> (ver tabla 9)</w:t>
      </w:r>
      <w:r w:rsidR="007B692D">
        <w:rPr>
          <w:rFonts w:ascii="Times New Roman" w:hAnsi="Times New Roman" w:cs="Times New Roman"/>
          <w:sz w:val="24"/>
          <w:szCs w:val="24"/>
        </w:rPr>
        <w:t>.</w:t>
      </w:r>
    </w:p>
    <w:p w14:paraId="2CA58F7E" w14:textId="1FB651DD" w:rsidR="00CB5D6B" w:rsidRDefault="00272BA0"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7165F" w:rsidRPr="006A472E">
        <w:rPr>
          <w:rFonts w:ascii="Times New Roman" w:hAnsi="Times New Roman" w:cs="Times New Roman"/>
          <w:sz w:val="24"/>
          <w:szCs w:val="24"/>
        </w:rPr>
        <w:t>En ingresos monetarios</w:t>
      </w:r>
      <w:r>
        <w:rPr>
          <w:rFonts w:ascii="Times New Roman" w:hAnsi="Times New Roman" w:cs="Times New Roman"/>
          <w:sz w:val="24"/>
          <w:szCs w:val="24"/>
        </w:rPr>
        <w:t>,</w:t>
      </w:r>
      <w:r w:rsidR="0017165F" w:rsidRPr="006A472E">
        <w:rPr>
          <w:rFonts w:ascii="Times New Roman" w:hAnsi="Times New Roman" w:cs="Times New Roman"/>
          <w:sz w:val="24"/>
          <w:szCs w:val="24"/>
        </w:rPr>
        <w:t xml:space="preserve"> la media que se obtuvo de la población fue</w:t>
      </w:r>
      <w:r>
        <w:rPr>
          <w:rFonts w:ascii="Times New Roman" w:hAnsi="Times New Roman" w:cs="Times New Roman"/>
          <w:sz w:val="24"/>
          <w:szCs w:val="24"/>
        </w:rPr>
        <w:t xml:space="preserve"> de</w:t>
      </w:r>
      <w:r w:rsidR="0017165F" w:rsidRPr="006A472E">
        <w:rPr>
          <w:rFonts w:ascii="Times New Roman" w:hAnsi="Times New Roman" w:cs="Times New Roman"/>
          <w:sz w:val="24"/>
          <w:szCs w:val="24"/>
        </w:rPr>
        <w:t xml:space="preserve"> 77.50 quetzales al día</w:t>
      </w:r>
      <w:r>
        <w:rPr>
          <w:rFonts w:ascii="Times New Roman" w:hAnsi="Times New Roman" w:cs="Times New Roman"/>
          <w:sz w:val="24"/>
          <w:szCs w:val="24"/>
        </w:rPr>
        <w:t xml:space="preserve">. Aunque se pudo </w:t>
      </w:r>
      <w:r w:rsidR="0017165F" w:rsidRPr="006A472E">
        <w:rPr>
          <w:rFonts w:ascii="Times New Roman" w:hAnsi="Times New Roman" w:cs="Times New Roman"/>
          <w:sz w:val="24"/>
          <w:szCs w:val="24"/>
        </w:rPr>
        <w:t xml:space="preserve">observar que va de acuerdo a las calles donde vende </w:t>
      </w:r>
      <w:r>
        <w:rPr>
          <w:rFonts w:ascii="Times New Roman" w:hAnsi="Times New Roman" w:cs="Times New Roman"/>
          <w:sz w:val="24"/>
          <w:szCs w:val="24"/>
        </w:rPr>
        <w:t>esta</w:t>
      </w:r>
      <w:r w:rsidRPr="006A472E">
        <w:rPr>
          <w:rFonts w:ascii="Times New Roman" w:hAnsi="Times New Roman" w:cs="Times New Roman"/>
          <w:sz w:val="24"/>
          <w:szCs w:val="24"/>
        </w:rPr>
        <w:t xml:space="preserve"> </w:t>
      </w:r>
      <w:r w:rsidR="0017165F" w:rsidRPr="006A472E">
        <w:rPr>
          <w:rFonts w:ascii="Times New Roman" w:hAnsi="Times New Roman" w:cs="Times New Roman"/>
          <w:sz w:val="24"/>
          <w:szCs w:val="24"/>
        </w:rPr>
        <w:t>población sus productos</w:t>
      </w:r>
      <w:r>
        <w:rPr>
          <w:rFonts w:ascii="Times New Roman" w:hAnsi="Times New Roman" w:cs="Times New Roman"/>
          <w:sz w:val="24"/>
          <w:szCs w:val="24"/>
        </w:rPr>
        <w:t>.</w:t>
      </w:r>
      <w:r w:rsidRPr="006A472E">
        <w:rPr>
          <w:rFonts w:ascii="Times New Roman" w:hAnsi="Times New Roman" w:cs="Times New Roman"/>
          <w:sz w:val="24"/>
          <w:szCs w:val="24"/>
        </w:rPr>
        <w:t xml:space="preserve"> </w:t>
      </w:r>
      <w:r>
        <w:rPr>
          <w:rFonts w:ascii="Times New Roman" w:hAnsi="Times New Roman" w:cs="Times New Roman"/>
          <w:sz w:val="24"/>
          <w:szCs w:val="24"/>
        </w:rPr>
        <w:t xml:space="preserve">Por </w:t>
      </w:r>
      <w:r w:rsidR="0017165F" w:rsidRPr="006A472E">
        <w:rPr>
          <w:rFonts w:ascii="Times New Roman" w:hAnsi="Times New Roman" w:cs="Times New Roman"/>
          <w:sz w:val="24"/>
          <w:szCs w:val="24"/>
        </w:rPr>
        <w:t>ejemplo</w:t>
      </w:r>
      <w:r>
        <w:rPr>
          <w:rFonts w:ascii="Times New Roman" w:hAnsi="Times New Roman" w:cs="Times New Roman"/>
          <w:sz w:val="24"/>
          <w:szCs w:val="24"/>
        </w:rPr>
        <w:t>,</w:t>
      </w:r>
      <w:r w:rsidR="0017165F" w:rsidRPr="006A472E">
        <w:rPr>
          <w:rFonts w:ascii="Times New Roman" w:hAnsi="Times New Roman" w:cs="Times New Roman"/>
          <w:sz w:val="24"/>
          <w:szCs w:val="24"/>
        </w:rPr>
        <w:t xml:space="preserve"> </w:t>
      </w:r>
      <w:r>
        <w:rPr>
          <w:rFonts w:ascii="Times New Roman" w:hAnsi="Times New Roman" w:cs="Times New Roman"/>
          <w:sz w:val="24"/>
          <w:szCs w:val="24"/>
        </w:rPr>
        <w:t xml:space="preserve">los ubicados </w:t>
      </w:r>
      <w:r w:rsidR="0017165F" w:rsidRPr="006A472E">
        <w:rPr>
          <w:rFonts w:ascii="Times New Roman" w:hAnsi="Times New Roman" w:cs="Times New Roman"/>
          <w:sz w:val="24"/>
          <w:szCs w:val="24"/>
        </w:rPr>
        <w:t xml:space="preserve">en el parque nacional </w:t>
      </w:r>
      <w:r w:rsidRPr="006A472E">
        <w:rPr>
          <w:rFonts w:ascii="Times New Roman" w:hAnsi="Times New Roman" w:cs="Times New Roman"/>
          <w:sz w:val="24"/>
          <w:szCs w:val="24"/>
        </w:rPr>
        <w:t>contest</w:t>
      </w:r>
      <w:r>
        <w:rPr>
          <w:rFonts w:ascii="Times New Roman" w:hAnsi="Times New Roman" w:cs="Times New Roman"/>
          <w:sz w:val="24"/>
          <w:szCs w:val="24"/>
        </w:rPr>
        <w:t>aron</w:t>
      </w:r>
      <w:r w:rsidRPr="006A472E">
        <w:rPr>
          <w:rFonts w:ascii="Times New Roman" w:hAnsi="Times New Roman" w:cs="Times New Roman"/>
          <w:sz w:val="24"/>
          <w:szCs w:val="24"/>
        </w:rPr>
        <w:t xml:space="preserve"> </w:t>
      </w:r>
      <w:r w:rsidR="0017165F" w:rsidRPr="006A472E">
        <w:rPr>
          <w:rFonts w:ascii="Times New Roman" w:hAnsi="Times New Roman" w:cs="Times New Roman"/>
          <w:sz w:val="24"/>
          <w:szCs w:val="24"/>
        </w:rPr>
        <w:t>percibir de 20 a 50 quetzales por día</w:t>
      </w:r>
      <w:r w:rsidR="002D6244">
        <w:rPr>
          <w:rFonts w:ascii="Times New Roman" w:hAnsi="Times New Roman" w:cs="Times New Roman"/>
          <w:sz w:val="24"/>
          <w:szCs w:val="24"/>
        </w:rPr>
        <w:t>, mientras que los de</w:t>
      </w:r>
      <w:r w:rsidR="0017165F" w:rsidRPr="006A472E">
        <w:rPr>
          <w:rFonts w:ascii="Times New Roman" w:hAnsi="Times New Roman" w:cs="Times New Roman"/>
          <w:sz w:val="24"/>
          <w:szCs w:val="24"/>
        </w:rPr>
        <w:t xml:space="preserve"> la zona 18</w:t>
      </w:r>
      <w:r>
        <w:rPr>
          <w:rFonts w:ascii="Times New Roman" w:hAnsi="Times New Roman" w:cs="Times New Roman"/>
          <w:sz w:val="24"/>
          <w:szCs w:val="24"/>
        </w:rPr>
        <w:t>,</w:t>
      </w:r>
      <w:r w:rsidR="0017165F" w:rsidRPr="006A472E">
        <w:rPr>
          <w:rFonts w:ascii="Times New Roman" w:hAnsi="Times New Roman" w:cs="Times New Roman"/>
          <w:sz w:val="24"/>
          <w:szCs w:val="24"/>
        </w:rPr>
        <w:t xml:space="preserve"> de 150 a 200 quetzales por día</w:t>
      </w:r>
      <w:r w:rsidR="002D6244">
        <w:rPr>
          <w:rFonts w:ascii="Times New Roman" w:hAnsi="Times New Roman" w:cs="Times New Roman"/>
          <w:sz w:val="24"/>
          <w:szCs w:val="24"/>
        </w:rPr>
        <w:t>,</w:t>
      </w:r>
      <w:r w:rsidR="0017165F" w:rsidRPr="006A472E">
        <w:rPr>
          <w:rFonts w:ascii="Times New Roman" w:hAnsi="Times New Roman" w:cs="Times New Roman"/>
          <w:sz w:val="24"/>
          <w:szCs w:val="24"/>
        </w:rPr>
        <w:t xml:space="preserve"> </w:t>
      </w:r>
      <w:r w:rsidR="002D6244">
        <w:rPr>
          <w:rFonts w:ascii="Times New Roman" w:hAnsi="Times New Roman" w:cs="Times New Roman"/>
          <w:sz w:val="24"/>
          <w:szCs w:val="24"/>
        </w:rPr>
        <w:t>si bien</w:t>
      </w:r>
      <w:r w:rsidR="002D6244" w:rsidRPr="006A472E">
        <w:rPr>
          <w:rFonts w:ascii="Times New Roman" w:hAnsi="Times New Roman" w:cs="Times New Roman"/>
          <w:sz w:val="24"/>
          <w:szCs w:val="24"/>
        </w:rPr>
        <w:t xml:space="preserve"> </w:t>
      </w:r>
      <w:r w:rsidR="0017165F" w:rsidRPr="006A472E">
        <w:rPr>
          <w:rFonts w:ascii="Times New Roman" w:hAnsi="Times New Roman" w:cs="Times New Roman"/>
          <w:sz w:val="24"/>
          <w:szCs w:val="24"/>
        </w:rPr>
        <w:t xml:space="preserve">hubo población </w:t>
      </w:r>
      <w:r w:rsidR="002D6244">
        <w:rPr>
          <w:rFonts w:ascii="Times New Roman" w:hAnsi="Times New Roman" w:cs="Times New Roman"/>
          <w:sz w:val="24"/>
          <w:szCs w:val="24"/>
        </w:rPr>
        <w:t>de</w:t>
      </w:r>
      <w:r w:rsidR="0017165F" w:rsidRPr="006A472E">
        <w:rPr>
          <w:rFonts w:ascii="Times New Roman" w:hAnsi="Times New Roman" w:cs="Times New Roman"/>
          <w:sz w:val="24"/>
          <w:szCs w:val="24"/>
        </w:rPr>
        <w:t xml:space="preserve"> esa</w:t>
      </w:r>
      <w:r w:rsidR="002D6244">
        <w:rPr>
          <w:rFonts w:ascii="Times New Roman" w:hAnsi="Times New Roman" w:cs="Times New Roman"/>
          <w:sz w:val="24"/>
          <w:szCs w:val="24"/>
        </w:rPr>
        <w:t xml:space="preserve"> misma</w:t>
      </w:r>
      <w:r w:rsidR="0017165F" w:rsidRPr="006A472E">
        <w:rPr>
          <w:rFonts w:ascii="Times New Roman" w:hAnsi="Times New Roman" w:cs="Times New Roman"/>
          <w:sz w:val="24"/>
          <w:szCs w:val="24"/>
        </w:rPr>
        <w:t xml:space="preserve"> zona</w:t>
      </w:r>
      <w:r w:rsidR="002D6244">
        <w:rPr>
          <w:rFonts w:ascii="Times New Roman" w:hAnsi="Times New Roman" w:cs="Times New Roman"/>
          <w:sz w:val="24"/>
          <w:szCs w:val="24"/>
        </w:rPr>
        <w:t xml:space="preserve"> que contestó</w:t>
      </w:r>
      <w:r w:rsidR="0017165F" w:rsidRPr="006A472E">
        <w:rPr>
          <w:rFonts w:ascii="Times New Roman" w:hAnsi="Times New Roman" w:cs="Times New Roman"/>
          <w:sz w:val="24"/>
          <w:szCs w:val="24"/>
        </w:rPr>
        <w:t xml:space="preserve"> recibir</w:t>
      </w:r>
      <w:r w:rsidR="007B692D">
        <w:rPr>
          <w:rFonts w:ascii="Times New Roman" w:hAnsi="Times New Roman" w:cs="Times New Roman"/>
          <w:sz w:val="24"/>
          <w:szCs w:val="24"/>
        </w:rPr>
        <w:t xml:space="preserve"> </w:t>
      </w:r>
      <w:r w:rsidR="002D6244">
        <w:rPr>
          <w:rFonts w:ascii="Times New Roman" w:hAnsi="Times New Roman" w:cs="Times New Roman"/>
          <w:sz w:val="24"/>
          <w:szCs w:val="24"/>
        </w:rPr>
        <w:t xml:space="preserve">entre </w:t>
      </w:r>
      <w:r w:rsidR="007B692D">
        <w:rPr>
          <w:rFonts w:ascii="Times New Roman" w:hAnsi="Times New Roman" w:cs="Times New Roman"/>
          <w:sz w:val="24"/>
          <w:szCs w:val="24"/>
        </w:rPr>
        <w:t xml:space="preserve">50 </w:t>
      </w:r>
      <w:r w:rsidR="002D6244">
        <w:rPr>
          <w:rFonts w:ascii="Times New Roman" w:hAnsi="Times New Roman" w:cs="Times New Roman"/>
          <w:sz w:val="24"/>
          <w:szCs w:val="24"/>
        </w:rPr>
        <w:t xml:space="preserve">y </w:t>
      </w:r>
      <w:r w:rsidR="007B692D">
        <w:rPr>
          <w:rFonts w:ascii="Times New Roman" w:hAnsi="Times New Roman" w:cs="Times New Roman"/>
          <w:sz w:val="24"/>
          <w:szCs w:val="24"/>
        </w:rPr>
        <w:t>70 quetzales.</w:t>
      </w:r>
    </w:p>
    <w:p w14:paraId="103D1A37" w14:textId="77777777" w:rsidR="002D6244" w:rsidRDefault="002D6244" w:rsidP="00087D43">
      <w:pPr>
        <w:spacing w:after="0" w:line="360" w:lineRule="auto"/>
        <w:jc w:val="both"/>
        <w:rPr>
          <w:rFonts w:ascii="Times New Roman" w:hAnsi="Times New Roman" w:cs="Times New Roman"/>
          <w:sz w:val="24"/>
          <w:szCs w:val="24"/>
        </w:rPr>
      </w:pPr>
    </w:p>
    <w:p w14:paraId="2CA58F7F" w14:textId="025CECD7" w:rsidR="007B692D" w:rsidRPr="00087D43" w:rsidRDefault="007B692D"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10</w:t>
      </w:r>
      <w:r w:rsidRPr="00087D43">
        <w:rPr>
          <w:rFonts w:ascii="Times New Roman" w:hAnsi="Times New Roman"/>
          <w:b/>
          <w:i w:val="0"/>
          <w:color w:val="auto"/>
          <w:sz w:val="24"/>
        </w:rPr>
        <w:fldChar w:fldCharType="end"/>
      </w:r>
      <w:r w:rsidRPr="00087D43">
        <w:rPr>
          <w:rFonts w:ascii="Times New Roman" w:hAnsi="Times New Roman"/>
          <w:i w:val="0"/>
          <w:color w:val="auto"/>
          <w:sz w:val="24"/>
        </w:rPr>
        <w:t>. Vivienda</w:t>
      </w:r>
      <w:r w:rsidR="00E74724" w:rsidRPr="00087D43">
        <w:rPr>
          <w:rFonts w:ascii="Times New Roman" w:hAnsi="Times New Roman"/>
          <w:i w:val="0"/>
          <w:color w:val="auto"/>
          <w:sz w:val="24"/>
        </w:rPr>
        <w:t xml:space="preserve"> de los encuestados en Guatemala</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CB5D6B" w:rsidRPr="007B692D" w14:paraId="2CA58F85" w14:textId="77777777" w:rsidTr="007B692D">
        <w:trPr>
          <w:cantSplit/>
          <w:jc w:val="center"/>
        </w:trPr>
        <w:tc>
          <w:tcPr>
            <w:tcW w:w="1620" w:type="dxa"/>
            <w:gridSpan w:val="2"/>
            <w:shd w:val="clear" w:color="auto" w:fill="FFFFFF"/>
            <w:vAlign w:val="center"/>
          </w:tcPr>
          <w:p w14:paraId="2CA58F80" w14:textId="77777777" w:rsidR="00CB5D6B" w:rsidRPr="00087D43" w:rsidRDefault="00CB5D6B" w:rsidP="00282F68">
            <w:pPr>
              <w:autoSpaceDE w:val="0"/>
              <w:autoSpaceDN w:val="0"/>
              <w:adjustRightInd w:val="0"/>
              <w:spacing w:after="0" w:line="360" w:lineRule="auto"/>
              <w:jc w:val="center"/>
              <w:rPr>
                <w:rFonts w:ascii="Times New Roman" w:hAnsi="Times New Roman" w:cs="Times New Roman"/>
                <w:sz w:val="24"/>
                <w:szCs w:val="24"/>
                <w:lang w:val="es-MX"/>
              </w:rPr>
            </w:pPr>
          </w:p>
        </w:tc>
        <w:tc>
          <w:tcPr>
            <w:tcW w:w="1198" w:type="dxa"/>
            <w:shd w:val="clear" w:color="auto" w:fill="FFFFFF"/>
            <w:vAlign w:val="center"/>
          </w:tcPr>
          <w:p w14:paraId="2CA58F81"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Frecuencia</w:t>
            </w:r>
          </w:p>
        </w:tc>
        <w:tc>
          <w:tcPr>
            <w:tcW w:w="1168" w:type="dxa"/>
            <w:shd w:val="clear" w:color="auto" w:fill="FFFFFF"/>
            <w:vAlign w:val="center"/>
          </w:tcPr>
          <w:p w14:paraId="2CA58F82"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w:t>
            </w:r>
          </w:p>
        </w:tc>
        <w:tc>
          <w:tcPr>
            <w:tcW w:w="1456" w:type="dxa"/>
            <w:shd w:val="clear" w:color="auto" w:fill="FFFFFF"/>
            <w:vAlign w:val="center"/>
          </w:tcPr>
          <w:p w14:paraId="2CA58F83"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 válido</w:t>
            </w:r>
          </w:p>
        </w:tc>
        <w:tc>
          <w:tcPr>
            <w:tcW w:w="1456" w:type="dxa"/>
            <w:shd w:val="clear" w:color="auto" w:fill="FFFFFF"/>
            <w:vAlign w:val="center"/>
          </w:tcPr>
          <w:p w14:paraId="2CA58F84"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Porcentaje acumulado</w:t>
            </w:r>
          </w:p>
        </w:tc>
      </w:tr>
      <w:tr w:rsidR="00CB5D6B" w:rsidRPr="007B692D" w14:paraId="2CA58F8C" w14:textId="77777777" w:rsidTr="007B692D">
        <w:trPr>
          <w:cantSplit/>
          <w:jc w:val="center"/>
        </w:trPr>
        <w:tc>
          <w:tcPr>
            <w:tcW w:w="893" w:type="dxa"/>
            <w:vMerge w:val="restart"/>
            <w:shd w:val="clear" w:color="auto" w:fill="FFFFFF"/>
            <w:vAlign w:val="center"/>
          </w:tcPr>
          <w:p w14:paraId="2CA58F86"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b/>
                <w:color w:val="000000"/>
                <w:sz w:val="24"/>
                <w:szCs w:val="18"/>
                <w:lang w:val="es-MX"/>
              </w:rPr>
            </w:pPr>
            <w:r w:rsidRPr="00087D43">
              <w:rPr>
                <w:rFonts w:ascii="Times New Roman" w:hAnsi="Times New Roman" w:cs="Times New Roman"/>
                <w:b/>
                <w:color w:val="000000"/>
                <w:sz w:val="24"/>
                <w:szCs w:val="18"/>
                <w:lang w:val="es-MX"/>
              </w:rPr>
              <w:t>Válidos</w:t>
            </w:r>
          </w:p>
        </w:tc>
        <w:tc>
          <w:tcPr>
            <w:tcW w:w="727" w:type="dxa"/>
            <w:shd w:val="clear" w:color="auto" w:fill="FFFFFF"/>
            <w:vAlign w:val="center"/>
          </w:tcPr>
          <w:p w14:paraId="2CA58F87"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w:t>
            </w:r>
          </w:p>
        </w:tc>
        <w:tc>
          <w:tcPr>
            <w:tcW w:w="1198" w:type="dxa"/>
            <w:shd w:val="clear" w:color="auto" w:fill="FFFFFF"/>
            <w:vAlign w:val="center"/>
          </w:tcPr>
          <w:p w14:paraId="2CA58F88"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w:t>
            </w:r>
          </w:p>
        </w:tc>
        <w:tc>
          <w:tcPr>
            <w:tcW w:w="1168" w:type="dxa"/>
            <w:shd w:val="clear" w:color="auto" w:fill="FFFFFF"/>
            <w:vAlign w:val="center"/>
          </w:tcPr>
          <w:p w14:paraId="2CA58F89"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8A"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c>
          <w:tcPr>
            <w:tcW w:w="1456" w:type="dxa"/>
            <w:shd w:val="clear" w:color="auto" w:fill="FFFFFF"/>
            <w:vAlign w:val="center"/>
          </w:tcPr>
          <w:p w14:paraId="2CA58F8B"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33.3</w:t>
            </w:r>
          </w:p>
        </w:tc>
      </w:tr>
      <w:tr w:rsidR="00CB5D6B" w:rsidRPr="007B692D" w14:paraId="2CA58F93" w14:textId="77777777" w:rsidTr="007B692D">
        <w:trPr>
          <w:cantSplit/>
          <w:jc w:val="center"/>
        </w:trPr>
        <w:tc>
          <w:tcPr>
            <w:tcW w:w="893" w:type="dxa"/>
            <w:vMerge/>
            <w:shd w:val="clear" w:color="auto" w:fill="FFFFFF"/>
            <w:vAlign w:val="center"/>
          </w:tcPr>
          <w:p w14:paraId="2CA58F8D" w14:textId="77777777" w:rsidR="00CB5D6B" w:rsidRPr="00087D43" w:rsidRDefault="00CB5D6B"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8E"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2</w:t>
            </w:r>
          </w:p>
        </w:tc>
        <w:tc>
          <w:tcPr>
            <w:tcW w:w="1198" w:type="dxa"/>
            <w:shd w:val="clear" w:color="auto" w:fill="FFFFFF"/>
            <w:vAlign w:val="center"/>
          </w:tcPr>
          <w:p w14:paraId="2CA58F8F"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16</w:t>
            </w:r>
          </w:p>
        </w:tc>
        <w:tc>
          <w:tcPr>
            <w:tcW w:w="1168" w:type="dxa"/>
            <w:shd w:val="clear" w:color="auto" w:fill="FFFFFF"/>
            <w:vAlign w:val="center"/>
          </w:tcPr>
          <w:p w14:paraId="2CA58F90"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53.3</w:t>
            </w:r>
          </w:p>
        </w:tc>
        <w:tc>
          <w:tcPr>
            <w:tcW w:w="1456" w:type="dxa"/>
            <w:shd w:val="clear" w:color="auto" w:fill="FFFFFF"/>
            <w:vAlign w:val="center"/>
          </w:tcPr>
          <w:p w14:paraId="2CA58F91"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53.3</w:t>
            </w:r>
          </w:p>
        </w:tc>
        <w:tc>
          <w:tcPr>
            <w:tcW w:w="1456" w:type="dxa"/>
            <w:shd w:val="clear" w:color="auto" w:fill="FFFFFF"/>
            <w:vAlign w:val="center"/>
          </w:tcPr>
          <w:p w14:paraId="2CA58F92"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86.7</w:t>
            </w:r>
          </w:p>
        </w:tc>
      </w:tr>
      <w:tr w:rsidR="00CB5D6B" w:rsidRPr="007B692D" w14:paraId="2CA58F9A" w14:textId="77777777" w:rsidTr="007B692D">
        <w:trPr>
          <w:cantSplit/>
          <w:jc w:val="center"/>
        </w:trPr>
        <w:tc>
          <w:tcPr>
            <w:tcW w:w="893" w:type="dxa"/>
            <w:vMerge/>
            <w:shd w:val="clear" w:color="auto" w:fill="FFFFFF"/>
            <w:vAlign w:val="center"/>
          </w:tcPr>
          <w:p w14:paraId="2CA58F94" w14:textId="77777777" w:rsidR="00CB5D6B" w:rsidRPr="00087D43" w:rsidRDefault="00CB5D6B"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95"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4</w:t>
            </w:r>
          </w:p>
        </w:tc>
        <w:tc>
          <w:tcPr>
            <w:tcW w:w="1198" w:type="dxa"/>
            <w:shd w:val="clear" w:color="auto" w:fill="FFFFFF"/>
            <w:vAlign w:val="center"/>
          </w:tcPr>
          <w:p w14:paraId="2CA58F96"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4</w:t>
            </w:r>
          </w:p>
        </w:tc>
        <w:tc>
          <w:tcPr>
            <w:tcW w:w="1168" w:type="dxa"/>
            <w:shd w:val="clear" w:color="auto" w:fill="FFFFFF"/>
            <w:vAlign w:val="center"/>
          </w:tcPr>
          <w:p w14:paraId="2CA58F97"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13.3</w:t>
            </w:r>
          </w:p>
        </w:tc>
        <w:tc>
          <w:tcPr>
            <w:tcW w:w="1456" w:type="dxa"/>
            <w:shd w:val="clear" w:color="auto" w:fill="FFFFFF"/>
            <w:vAlign w:val="center"/>
          </w:tcPr>
          <w:p w14:paraId="2CA58F98"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13.3</w:t>
            </w:r>
          </w:p>
        </w:tc>
        <w:tc>
          <w:tcPr>
            <w:tcW w:w="1456" w:type="dxa"/>
            <w:shd w:val="clear" w:color="auto" w:fill="FFFFFF"/>
            <w:vAlign w:val="center"/>
          </w:tcPr>
          <w:p w14:paraId="2CA58F99"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r>
      <w:tr w:rsidR="00CB5D6B" w:rsidRPr="007B692D" w14:paraId="2CA58FA1" w14:textId="77777777" w:rsidTr="007B692D">
        <w:trPr>
          <w:cantSplit/>
          <w:jc w:val="center"/>
        </w:trPr>
        <w:tc>
          <w:tcPr>
            <w:tcW w:w="893" w:type="dxa"/>
            <w:vMerge/>
            <w:shd w:val="clear" w:color="auto" w:fill="FFFFFF"/>
            <w:vAlign w:val="center"/>
          </w:tcPr>
          <w:p w14:paraId="2CA58F9B" w14:textId="77777777" w:rsidR="00CB5D6B" w:rsidRPr="00087D43" w:rsidRDefault="00CB5D6B" w:rsidP="00282F68">
            <w:pPr>
              <w:autoSpaceDE w:val="0"/>
              <w:autoSpaceDN w:val="0"/>
              <w:adjustRightInd w:val="0"/>
              <w:spacing w:after="0" w:line="360" w:lineRule="auto"/>
              <w:jc w:val="center"/>
              <w:rPr>
                <w:rFonts w:ascii="Times New Roman" w:hAnsi="Times New Roman" w:cs="Times New Roman"/>
                <w:color w:val="000000"/>
                <w:sz w:val="24"/>
                <w:szCs w:val="18"/>
                <w:lang w:val="es-MX"/>
              </w:rPr>
            </w:pPr>
          </w:p>
        </w:tc>
        <w:tc>
          <w:tcPr>
            <w:tcW w:w="727" w:type="dxa"/>
            <w:shd w:val="clear" w:color="auto" w:fill="FFFFFF"/>
            <w:vAlign w:val="center"/>
          </w:tcPr>
          <w:p w14:paraId="2CA58F9C"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Total</w:t>
            </w:r>
          </w:p>
        </w:tc>
        <w:tc>
          <w:tcPr>
            <w:tcW w:w="1198" w:type="dxa"/>
            <w:shd w:val="clear" w:color="auto" w:fill="FFFFFF"/>
            <w:vAlign w:val="center"/>
          </w:tcPr>
          <w:p w14:paraId="2CA58F9D"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30</w:t>
            </w:r>
          </w:p>
        </w:tc>
        <w:tc>
          <w:tcPr>
            <w:tcW w:w="1168" w:type="dxa"/>
            <w:shd w:val="clear" w:color="auto" w:fill="FFFFFF"/>
            <w:vAlign w:val="center"/>
          </w:tcPr>
          <w:p w14:paraId="2CA58F9E"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c>
          <w:tcPr>
            <w:tcW w:w="1456" w:type="dxa"/>
            <w:shd w:val="clear" w:color="auto" w:fill="FFFFFF"/>
            <w:vAlign w:val="center"/>
          </w:tcPr>
          <w:p w14:paraId="2CA58F9F" w14:textId="77777777" w:rsidR="00CB5D6B" w:rsidRPr="00087D43" w:rsidRDefault="00CB5D6B" w:rsidP="00282F68">
            <w:pPr>
              <w:autoSpaceDE w:val="0"/>
              <w:autoSpaceDN w:val="0"/>
              <w:adjustRightInd w:val="0"/>
              <w:spacing w:after="0" w:line="360" w:lineRule="auto"/>
              <w:ind w:left="60" w:right="60"/>
              <w:jc w:val="center"/>
              <w:rPr>
                <w:rFonts w:ascii="Times New Roman" w:hAnsi="Times New Roman" w:cs="Times New Roman"/>
                <w:color w:val="000000"/>
                <w:sz w:val="24"/>
                <w:szCs w:val="18"/>
                <w:lang w:val="es-MX"/>
              </w:rPr>
            </w:pPr>
            <w:r w:rsidRPr="00087D43">
              <w:rPr>
                <w:rFonts w:ascii="Times New Roman" w:hAnsi="Times New Roman" w:cs="Times New Roman"/>
                <w:color w:val="000000"/>
                <w:sz w:val="24"/>
                <w:szCs w:val="18"/>
                <w:lang w:val="es-MX"/>
              </w:rPr>
              <w:t>100.0</w:t>
            </w:r>
          </w:p>
        </w:tc>
        <w:tc>
          <w:tcPr>
            <w:tcW w:w="1456" w:type="dxa"/>
            <w:shd w:val="clear" w:color="auto" w:fill="FFFFFF"/>
            <w:vAlign w:val="center"/>
          </w:tcPr>
          <w:p w14:paraId="2CA58FA0" w14:textId="77777777" w:rsidR="00CB5D6B" w:rsidRPr="00087D43" w:rsidRDefault="00CB5D6B" w:rsidP="00282F68">
            <w:pPr>
              <w:autoSpaceDE w:val="0"/>
              <w:autoSpaceDN w:val="0"/>
              <w:adjustRightInd w:val="0"/>
              <w:spacing w:after="0" w:line="360" w:lineRule="auto"/>
              <w:jc w:val="center"/>
              <w:rPr>
                <w:rFonts w:ascii="Times New Roman" w:hAnsi="Times New Roman" w:cs="Times New Roman"/>
                <w:sz w:val="24"/>
                <w:szCs w:val="24"/>
                <w:lang w:val="es-MX"/>
              </w:rPr>
            </w:pPr>
          </w:p>
        </w:tc>
      </w:tr>
    </w:tbl>
    <w:p w14:paraId="210B659A" w14:textId="77777777" w:rsidR="00E74724" w:rsidRDefault="00E74724" w:rsidP="00E74724">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312B7049" w14:textId="3A738639" w:rsidR="00E74724" w:rsidRPr="006A472E" w:rsidRDefault="00E74724" w:rsidP="00282F68">
      <w:pPr>
        <w:tabs>
          <w:tab w:val="left" w:pos="2552"/>
        </w:tabs>
        <w:spacing w:after="0" w:line="360" w:lineRule="auto"/>
        <w:jc w:val="center"/>
        <w:rPr>
          <w:rFonts w:ascii="Times New Roman" w:hAnsi="Times New Roman" w:cs="Times New Roman"/>
          <w:sz w:val="18"/>
          <w:szCs w:val="18"/>
        </w:rPr>
      </w:pPr>
    </w:p>
    <w:p w14:paraId="2CA58FA3" w14:textId="6E3C5591" w:rsidR="007B692D" w:rsidRDefault="00E74724"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w:t>
      </w:r>
      <w:r w:rsidR="00CB5D6B" w:rsidRPr="006A472E">
        <w:rPr>
          <w:rFonts w:ascii="Times New Roman" w:hAnsi="Times New Roman" w:cs="Times New Roman"/>
          <w:sz w:val="24"/>
          <w:szCs w:val="24"/>
        </w:rPr>
        <w:t xml:space="preserve"> los entrevistados</w:t>
      </w:r>
      <w:r>
        <w:rPr>
          <w:rFonts w:ascii="Times New Roman" w:hAnsi="Times New Roman" w:cs="Times New Roman"/>
          <w:sz w:val="24"/>
          <w:szCs w:val="24"/>
        </w:rPr>
        <w:t>, 33 %</w:t>
      </w:r>
      <w:r w:rsidR="00CB5D6B" w:rsidRPr="006A472E">
        <w:rPr>
          <w:rFonts w:ascii="Times New Roman" w:hAnsi="Times New Roman" w:cs="Times New Roman"/>
          <w:sz w:val="24"/>
          <w:szCs w:val="24"/>
        </w:rPr>
        <w:t xml:space="preserve"> cuenta con vivienda propia; 53.3</w:t>
      </w:r>
      <w:r>
        <w:rPr>
          <w:rFonts w:ascii="Times New Roman" w:hAnsi="Times New Roman" w:cs="Times New Roman"/>
          <w:sz w:val="24"/>
          <w:szCs w:val="24"/>
        </w:rPr>
        <w:t xml:space="preserve"> </w:t>
      </w:r>
      <w:r w:rsidR="00CB5D6B" w:rsidRPr="006A472E">
        <w:rPr>
          <w:rFonts w:ascii="Times New Roman" w:hAnsi="Times New Roman" w:cs="Times New Roman"/>
          <w:sz w:val="24"/>
          <w:szCs w:val="24"/>
        </w:rPr>
        <w:t>% viven en casa rentada</w:t>
      </w:r>
      <w:r>
        <w:rPr>
          <w:rFonts w:ascii="Times New Roman" w:hAnsi="Times New Roman" w:cs="Times New Roman"/>
          <w:sz w:val="24"/>
          <w:szCs w:val="24"/>
        </w:rPr>
        <w:t xml:space="preserve">, </w:t>
      </w:r>
      <w:r w:rsidR="00CB5D6B" w:rsidRPr="006A472E">
        <w:rPr>
          <w:rFonts w:ascii="Times New Roman" w:hAnsi="Times New Roman" w:cs="Times New Roman"/>
          <w:sz w:val="24"/>
          <w:szCs w:val="24"/>
        </w:rPr>
        <w:t>y 13.3</w:t>
      </w:r>
      <w:r>
        <w:rPr>
          <w:rFonts w:ascii="Times New Roman" w:hAnsi="Times New Roman" w:cs="Times New Roman"/>
          <w:sz w:val="24"/>
          <w:szCs w:val="24"/>
        </w:rPr>
        <w:t xml:space="preserve"> </w:t>
      </w:r>
      <w:r w:rsidR="00CB5D6B" w:rsidRPr="006A472E">
        <w:rPr>
          <w:rFonts w:ascii="Times New Roman" w:hAnsi="Times New Roman" w:cs="Times New Roman"/>
          <w:sz w:val="24"/>
          <w:szCs w:val="24"/>
        </w:rPr>
        <w:t>% vive con un familiar. Dentro de los servicios de las viviendas</w:t>
      </w:r>
      <w:r>
        <w:rPr>
          <w:rFonts w:ascii="Times New Roman" w:hAnsi="Times New Roman" w:cs="Times New Roman"/>
          <w:sz w:val="24"/>
          <w:szCs w:val="24"/>
        </w:rPr>
        <w:t>,</w:t>
      </w:r>
      <w:r w:rsidR="00CB5D6B" w:rsidRPr="006A472E">
        <w:rPr>
          <w:rFonts w:ascii="Times New Roman" w:hAnsi="Times New Roman" w:cs="Times New Roman"/>
          <w:sz w:val="24"/>
          <w:szCs w:val="24"/>
        </w:rPr>
        <w:t xml:space="preserve"> </w:t>
      </w:r>
      <w:r w:rsidR="0043229D" w:rsidRPr="006A472E">
        <w:rPr>
          <w:rFonts w:ascii="Times New Roman" w:hAnsi="Times New Roman" w:cs="Times New Roman"/>
          <w:sz w:val="24"/>
          <w:szCs w:val="24"/>
        </w:rPr>
        <w:t>6.7</w:t>
      </w:r>
      <w:r>
        <w:rPr>
          <w:rFonts w:ascii="Times New Roman" w:hAnsi="Times New Roman" w:cs="Times New Roman"/>
          <w:sz w:val="24"/>
          <w:szCs w:val="24"/>
        </w:rPr>
        <w:t xml:space="preserve"> </w:t>
      </w:r>
      <w:r w:rsidR="0043229D" w:rsidRPr="006A472E">
        <w:rPr>
          <w:rFonts w:ascii="Times New Roman" w:hAnsi="Times New Roman" w:cs="Times New Roman"/>
          <w:sz w:val="24"/>
          <w:szCs w:val="24"/>
        </w:rPr>
        <w:t xml:space="preserve">% </w:t>
      </w:r>
      <w:r w:rsidRPr="006A472E">
        <w:rPr>
          <w:rFonts w:ascii="Times New Roman" w:hAnsi="Times New Roman" w:cs="Times New Roman"/>
          <w:sz w:val="24"/>
          <w:szCs w:val="24"/>
        </w:rPr>
        <w:t>s</w:t>
      </w:r>
      <w:r>
        <w:rPr>
          <w:rFonts w:ascii="Times New Roman" w:hAnsi="Times New Roman" w:cs="Times New Roman"/>
          <w:sz w:val="24"/>
          <w:szCs w:val="24"/>
        </w:rPr>
        <w:t>o</w:t>
      </w:r>
      <w:r w:rsidRPr="006A472E">
        <w:rPr>
          <w:rFonts w:ascii="Times New Roman" w:hAnsi="Times New Roman" w:cs="Times New Roman"/>
          <w:sz w:val="24"/>
          <w:szCs w:val="24"/>
        </w:rPr>
        <w:t xml:space="preserve">lo </w:t>
      </w:r>
      <w:r w:rsidR="0043229D" w:rsidRPr="006A472E">
        <w:rPr>
          <w:rFonts w:ascii="Times New Roman" w:hAnsi="Times New Roman" w:cs="Times New Roman"/>
          <w:sz w:val="24"/>
          <w:szCs w:val="24"/>
        </w:rPr>
        <w:t>cuenta con luz eléctrica; 46.7</w:t>
      </w:r>
      <w:r>
        <w:rPr>
          <w:rFonts w:ascii="Times New Roman" w:hAnsi="Times New Roman" w:cs="Times New Roman"/>
          <w:sz w:val="24"/>
          <w:szCs w:val="24"/>
        </w:rPr>
        <w:t xml:space="preserve"> </w:t>
      </w:r>
      <w:r w:rsidR="0043229D" w:rsidRPr="006A472E">
        <w:rPr>
          <w:rFonts w:ascii="Times New Roman" w:hAnsi="Times New Roman" w:cs="Times New Roman"/>
          <w:sz w:val="24"/>
          <w:szCs w:val="24"/>
        </w:rPr>
        <w:t>% tiene luz y agua potable; 16.7</w:t>
      </w:r>
      <w:r>
        <w:rPr>
          <w:rFonts w:ascii="Times New Roman" w:hAnsi="Times New Roman" w:cs="Times New Roman"/>
          <w:sz w:val="24"/>
          <w:szCs w:val="24"/>
        </w:rPr>
        <w:t xml:space="preserve"> </w:t>
      </w:r>
      <w:r w:rsidR="0043229D" w:rsidRPr="006A472E">
        <w:rPr>
          <w:rFonts w:ascii="Times New Roman" w:hAnsi="Times New Roman" w:cs="Times New Roman"/>
          <w:sz w:val="24"/>
          <w:szCs w:val="24"/>
        </w:rPr>
        <w:t>% cuenta con luz, agua potable y drenaje; 13.3</w:t>
      </w:r>
      <w:r>
        <w:rPr>
          <w:rFonts w:ascii="Times New Roman" w:hAnsi="Times New Roman" w:cs="Times New Roman"/>
          <w:sz w:val="24"/>
          <w:szCs w:val="24"/>
        </w:rPr>
        <w:t xml:space="preserve"> </w:t>
      </w:r>
      <w:r w:rsidR="0043229D" w:rsidRPr="006A472E">
        <w:rPr>
          <w:rFonts w:ascii="Times New Roman" w:hAnsi="Times New Roman" w:cs="Times New Roman"/>
          <w:sz w:val="24"/>
          <w:szCs w:val="24"/>
        </w:rPr>
        <w:t>% cuenta con luz, agua potable, drenaje y teléfono</w:t>
      </w:r>
      <w:r>
        <w:rPr>
          <w:rFonts w:ascii="Times New Roman" w:hAnsi="Times New Roman" w:cs="Times New Roman"/>
          <w:sz w:val="24"/>
          <w:szCs w:val="24"/>
        </w:rPr>
        <w:t>,</w:t>
      </w:r>
      <w:r w:rsidRPr="006A472E">
        <w:rPr>
          <w:rFonts w:ascii="Times New Roman" w:hAnsi="Times New Roman" w:cs="Times New Roman"/>
          <w:sz w:val="24"/>
          <w:szCs w:val="24"/>
        </w:rPr>
        <w:t xml:space="preserve"> </w:t>
      </w:r>
      <w:r>
        <w:rPr>
          <w:rFonts w:ascii="Times New Roman" w:hAnsi="Times New Roman" w:cs="Times New Roman"/>
          <w:sz w:val="24"/>
          <w:szCs w:val="24"/>
        </w:rPr>
        <w:t>y</w:t>
      </w:r>
      <w:r w:rsidRPr="006A472E">
        <w:rPr>
          <w:rFonts w:ascii="Times New Roman" w:hAnsi="Times New Roman" w:cs="Times New Roman"/>
          <w:sz w:val="24"/>
          <w:szCs w:val="24"/>
        </w:rPr>
        <w:t xml:space="preserve"> </w:t>
      </w:r>
      <w:r w:rsidR="0043229D" w:rsidRPr="006A472E">
        <w:rPr>
          <w:rFonts w:ascii="Times New Roman" w:hAnsi="Times New Roman" w:cs="Times New Roman"/>
          <w:sz w:val="24"/>
          <w:szCs w:val="24"/>
        </w:rPr>
        <w:t>10</w:t>
      </w:r>
      <w:r>
        <w:rPr>
          <w:rFonts w:ascii="Times New Roman" w:hAnsi="Times New Roman" w:cs="Times New Roman"/>
          <w:sz w:val="24"/>
          <w:szCs w:val="24"/>
        </w:rPr>
        <w:t xml:space="preserve"> </w:t>
      </w:r>
      <w:r w:rsidR="0043229D" w:rsidRPr="006A472E">
        <w:rPr>
          <w:rFonts w:ascii="Times New Roman" w:hAnsi="Times New Roman" w:cs="Times New Roman"/>
          <w:sz w:val="24"/>
          <w:szCs w:val="24"/>
        </w:rPr>
        <w:t>% cuenta con luz, agua potable, drenaje, teléfono, te</w:t>
      </w:r>
      <w:r w:rsidR="007B692D">
        <w:rPr>
          <w:rFonts w:ascii="Times New Roman" w:hAnsi="Times New Roman" w:cs="Times New Roman"/>
          <w:sz w:val="24"/>
          <w:szCs w:val="24"/>
        </w:rPr>
        <w:t xml:space="preserve">levisor y servicio de </w:t>
      </w:r>
      <w:proofErr w:type="gramStart"/>
      <w:r w:rsidR="007B692D">
        <w:rPr>
          <w:rFonts w:ascii="Times New Roman" w:hAnsi="Times New Roman" w:cs="Times New Roman"/>
          <w:sz w:val="24"/>
          <w:szCs w:val="24"/>
        </w:rPr>
        <w:t>internet</w:t>
      </w:r>
      <w:r w:rsidR="006717B9">
        <w:rPr>
          <w:rFonts w:ascii="Times New Roman" w:hAnsi="Times New Roman" w:cs="Times New Roman"/>
          <w:sz w:val="24"/>
          <w:szCs w:val="24"/>
        </w:rPr>
        <w:t>(</w:t>
      </w:r>
      <w:proofErr w:type="gramEnd"/>
      <w:r w:rsidR="006717B9">
        <w:rPr>
          <w:rFonts w:ascii="Times New Roman" w:hAnsi="Times New Roman" w:cs="Times New Roman"/>
          <w:sz w:val="24"/>
          <w:szCs w:val="24"/>
        </w:rPr>
        <w:t>ver tabla 10)</w:t>
      </w:r>
      <w:r w:rsidR="007B692D">
        <w:rPr>
          <w:rFonts w:ascii="Times New Roman" w:hAnsi="Times New Roman" w:cs="Times New Roman"/>
          <w:sz w:val="24"/>
          <w:szCs w:val="24"/>
        </w:rPr>
        <w:t>.</w:t>
      </w:r>
    </w:p>
    <w:p w14:paraId="2CA58FA4" w14:textId="19D7A9A9" w:rsidR="007352EC" w:rsidRDefault="00E74724"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570E0" w:rsidRPr="006A472E">
        <w:rPr>
          <w:rFonts w:ascii="Times New Roman" w:hAnsi="Times New Roman" w:cs="Times New Roman"/>
          <w:sz w:val="24"/>
          <w:szCs w:val="24"/>
        </w:rPr>
        <w:t>Dentro de las actividades comerciales, 60</w:t>
      </w:r>
      <w:r w:rsidR="007008AB">
        <w:rPr>
          <w:rFonts w:ascii="Times New Roman" w:hAnsi="Times New Roman" w:cs="Times New Roman"/>
          <w:sz w:val="24"/>
          <w:szCs w:val="24"/>
        </w:rPr>
        <w:t xml:space="preserve"> </w:t>
      </w:r>
      <w:r w:rsidR="001570E0" w:rsidRPr="006A472E">
        <w:rPr>
          <w:rFonts w:ascii="Times New Roman" w:hAnsi="Times New Roman" w:cs="Times New Roman"/>
          <w:sz w:val="24"/>
          <w:szCs w:val="24"/>
        </w:rPr>
        <w:t xml:space="preserve">% contestó que sus productos los compra en un </w:t>
      </w:r>
      <w:r w:rsidR="007B692D">
        <w:rPr>
          <w:rFonts w:ascii="Times New Roman" w:hAnsi="Times New Roman" w:cs="Times New Roman"/>
          <w:sz w:val="24"/>
          <w:szCs w:val="24"/>
        </w:rPr>
        <w:t xml:space="preserve">negocio </w:t>
      </w:r>
      <w:r w:rsidR="001570E0" w:rsidRPr="006A472E">
        <w:rPr>
          <w:rFonts w:ascii="Times New Roman" w:hAnsi="Times New Roman" w:cs="Times New Roman"/>
          <w:sz w:val="24"/>
          <w:szCs w:val="24"/>
        </w:rPr>
        <w:t>ya establecido; 20</w:t>
      </w:r>
      <w:r w:rsidR="007008AB">
        <w:rPr>
          <w:rFonts w:ascii="Times New Roman" w:hAnsi="Times New Roman" w:cs="Times New Roman"/>
          <w:sz w:val="24"/>
          <w:szCs w:val="24"/>
        </w:rPr>
        <w:t xml:space="preserve"> </w:t>
      </w:r>
      <w:r w:rsidR="001570E0" w:rsidRPr="006A472E">
        <w:rPr>
          <w:rFonts w:ascii="Times New Roman" w:hAnsi="Times New Roman" w:cs="Times New Roman"/>
          <w:sz w:val="24"/>
          <w:szCs w:val="24"/>
        </w:rPr>
        <w:t>%</w:t>
      </w:r>
      <w:r w:rsidR="007008AB">
        <w:rPr>
          <w:rFonts w:ascii="Times New Roman" w:hAnsi="Times New Roman" w:cs="Times New Roman"/>
          <w:sz w:val="24"/>
          <w:szCs w:val="24"/>
        </w:rPr>
        <w:t xml:space="preserve"> que</w:t>
      </w:r>
      <w:r w:rsidR="001570E0" w:rsidRPr="006A472E">
        <w:rPr>
          <w:rFonts w:ascii="Times New Roman" w:hAnsi="Times New Roman" w:cs="Times New Roman"/>
          <w:sz w:val="24"/>
          <w:szCs w:val="24"/>
        </w:rPr>
        <w:t xml:space="preserve"> sus productos se los llevan a su puesto</w:t>
      </w:r>
      <w:r w:rsidR="007008AB">
        <w:rPr>
          <w:rFonts w:ascii="Times New Roman" w:hAnsi="Times New Roman" w:cs="Times New Roman"/>
          <w:sz w:val="24"/>
          <w:szCs w:val="24"/>
        </w:rPr>
        <w:t>,</w:t>
      </w:r>
      <w:r w:rsidR="001570E0" w:rsidRPr="006A472E">
        <w:rPr>
          <w:rFonts w:ascii="Times New Roman" w:hAnsi="Times New Roman" w:cs="Times New Roman"/>
          <w:sz w:val="24"/>
          <w:szCs w:val="24"/>
        </w:rPr>
        <w:t xml:space="preserve"> y 10</w:t>
      </w:r>
      <w:r w:rsidR="007008AB">
        <w:rPr>
          <w:rFonts w:ascii="Times New Roman" w:hAnsi="Times New Roman" w:cs="Times New Roman"/>
          <w:sz w:val="24"/>
          <w:szCs w:val="24"/>
        </w:rPr>
        <w:t xml:space="preserve"> </w:t>
      </w:r>
      <w:r w:rsidR="001570E0" w:rsidRPr="006A472E">
        <w:rPr>
          <w:rFonts w:ascii="Times New Roman" w:hAnsi="Times New Roman" w:cs="Times New Roman"/>
          <w:sz w:val="24"/>
          <w:szCs w:val="24"/>
        </w:rPr>
        <w:t>%</w:t>
      </w:r>
      <w:r w:rsidR="007008AB">
        <w:rPr>
          <w:rFonts w:ascii="Times New Roman" w:hAnsi="Times New Roman" w:cs="Times New Roman"/>
          <w:sz w:val="24"/>
          <w:szCs w:val="24"/>
        </w:rPr>
        <w:t xml:space="preserve"> que ellos mismo</w:t>
      </w:r>
      <w:r w:rsidR="008D123C">
        <w:rPr>
          <w:rFonts w:ascii="Times New Roman" w:hAnsi="Times New Roman" w:cs="Times New Roman"/>
          <w:sz w:val="24"/>
          <w:szCs w:val="24"/>
        </w:rPr>
        <w:t>s</w:t>
      </w:r>
      <w:r w:rsidR="001570E0" w:rsidRPr="006A472E">
        <w:rPr>
          <w:rFonts w:ascii="Times New Roman" w:hAnsi="Times New Roman" w:cs="Times New Roman"/>
          <w:sz w:val="24"/>
          <w:szCs w:val="24"/>
        </w:rPr>
        <w:t xml:space="preserve"> los elabora</w:t>
      </w:r>
      <w:r w:rsidR="008D123C">
        <w:rPr>
          <w:rFonts w:ascii="Times New Roman" w:hAnsi="Times New Roman" w:cs="Times New Roman"/>
          <w:sz w:val="24"/>
          <w:szCs w:val="24"/>
        </w:rPr>
        <w:t>n</w:t>
      </w:r>
      <w:r w:rsidR="000C33F0" w:rsidRPr="006A472E">
        <w:rPr>
          <w:rFonts w:ascii="Times New Roman" w:hAnsi="Times New Roman" w:cs="Times New Roman"/>
          <w:sz w:val="24"/>
          <w:szCs w:val="24"/>
        </w:rPr>
        <w:t xml:space="preserve">. </w:t>
      </w:r>
      <w:r w:rsidR="008D123C">
        <w:rPr>
          <w:rFonts w:ascii="Times New Roman" w:hAnsi="Times New Roman" w:cs="Times New Roman"/>
          <w:sz w:val="24"/>
          <w:szCs w:val="24"/>
        </w:rPr>
        <w:t>Por otro lado,</w:t>
      </w:r>
      <w:r w:rsidR="008D123C" w:rsidRPr="006A472E">
        <w:rPr>
          <w:rFonts w:ascii="Times New Roman" w:hAnsi="Times New Roman" w:cs="Times New Roman"/>
          <w:sz w:val="24"/>
          <w:szCs w:val="24"/>
        </w:rPr>
        <w:t xml:space="preserve"> </w:t>
      </w:r>
      <w:r w:rsidR="000C33F0" w:rsidRPr="006A472E">
        <w:rPr>
          <w:rFonts w:ascii="Times New Roman" w:hAnsi="Times New Roman" w:cs="Times New Roman"/>
          <w:sz w:val="24"/>
          <w:szCs w:val="24"/>
        </w:rPr>
        <w:t>73</w:t>
      </w:r>
      <w:r w:rsidR="008D123C">
        <w:rPr>
          <w:rFonts w:ascii="Times New Roman" w:hAnsi="Times New Roman" w:cs="Times New Roman"/>
          <w:sz w:val="24"/>
          <w:szCs w:val="24"/>
        </w:rPr>
        <w:t xml:space="preserve"> </w:t>
      </w:r>
      <w:r w:rsidR="000C33F0" w:rsidRPr="006A472E">
        <w:rPr>
          <w:rFonts w:ascii="Times New Roman" w:hAnsi="Times New Roman" w:cs="Times New Roman"/>
          <w:sz w:val="24"/>
          <w:szCs w:val="24"/>
        </w:rPr>
        <w:t>% contestó no tener empleados; 13.3</w:t>
      </w:r>
      <w:r w:rsidR="008D123C">
        <w:rPr>
          <w:rFonts w:ascii="Times New Roman" w:hAnsi="Times New Roman" w:cs="Times New Roman"/>
          <w:sz w:val="24"/>
          <w:szCs w:val="24"/>
        </w:rPr>
        <w:t xml:space="preserve"> </w:t>
      </w:r>
      <w:r w:rsidR="000C33F0" w:rsidRPr="006A472E">
        <w:rPr>
          <w:rFonts w:ascii="Times New Roman" w:hAnsi="Times New Roman" w:cs="Times New Roman"/>
          <w:sz w:val="24"/>
          <w:szCs w:val="24"/>
        </w:rPr>
        <w:t>%</w:t>
      </w:r>
      <w:r w:rsidR="008D123C">
        <w:rPr>
          <w:rFonts w:ascii="Times New Roman" w:hAnsi="Times New Roman" w:cs="Times New Roman"/>
          <w:sz w:val="24"/>
          <w:szCs w:val="24"/>
        </w:rPr>
        <w:t xml:space="preserve"> que</w:t>
      </w:r>
      <w:r w:rsidR="000C33F0" w:rsidRPr="006A472E">
        <w:rPr>
          <w:rFonts w:ascii="Times New Roman" w:hAnsi="Times New Roman" w:cs="Times New Roman"/>
          <w:sz w:val="24"/>
          <w:szCs w:val="24"/>
        </w:rPr>
        <w:t xml:space="preserve"> cuenta con un empleado</w:t>
      </w:r>
      <w:r w:rsidR="008D123C">
        <w:rPr>
          <w:rFonts w:ascii="Times New Roman" w:hAnsi="Times New Roman" w:cs="Times New Roman"/>
          <w:sz w:val="24"/>
          <w:szCs w:val="24"/>
        </w:rPr>
        <w:t>,</w:t>
      </w:r>
      <w:r w:rsidR="000C33F0" w:rsidRPr="006A472E">
        <w:rPr>
          <w:rFonts w:ascii="Times New Roman" w:hAnsi="Times New Roman" w:cs="Times New Roman"/>
          <w:sz w:val="24"/>
          <w:szCs w:val="24"/>
        </w:rPr>
        <w:t xml:space="preserve"> y 13.3</w:t>
      </w:r>
      <w:r w:rsidR="008D123C">
        <w:rPr>
          <w:rFonts w:ascii="Times New Roman" w:hAnsi="Times New Roman" w:cs="Times New Roman"/>
          <w:sz w:val="24"/>
          <w:szCs w:val="24"/>
        </w:rPr>
        <w:t xml:space="preserve"> </w:t>
      </w:r>
      <w:r w:rsidR="000C33F0" w:rsidRPr="006A472E">
        <w:rPr>
          <w:rFonts w:ascii="Times New Roman" w:hAnsi="Times New Roman" w:cs="Times New Roman"/>
          <w:sz w:val="24"/>
          <w:szCs w:val="24"/>
        </w:rPr>
        <w:t>% con dos empleados, de los cuales</w:t>
      </w:r>
      <w:r w:rsidR="008D123C">
        <w:rPr>
          <w:rFonts w:ascii="Times New Roman" w:hAnsi="Times New Roman" w:cs="Times New Roman"/>
          <w:sz w:val="24"/>
          <w:szCs w:val="24"/>
        </w:rPr>
        <w:t>,</w:t>
      </w:r>
      <w:r w:rsidR="000C33F0" w:rsidRPr="006A472E">
        <w:rPr>
          <w:rFonts w:ascii="Times New Roman" w:hAnsi="Times New Roman" w:cs="Times New Roman"/>
          <w:sz w:val="24"/>
          <w:szCs w:val="24"/>
        </w:rPr>
        <w:t xml:space="preserve"> 100</w:t>
      </w:r>
      <w:r w:rsidR="008D123C">
        <w:rPr>
          <w:rFonts w:ascii="Times New Roman" w:hAnsi="Times New Roman" w:cs="Times New Roman"/>
          <w:sz w:val="24"/>
          <w:szCs w:val="24"/>
        </w:rPr>
        <w:t xml:space="preserve"> </w:t>
      </w:r>
      <w:r w:rsidR="000C33F0" w:rsidRPr="006A472E">
        <w:rPr>
          <w:rFonts w:ascii="Times New Roman" w:hAnsi="Times New Roman" w:cs="Times New Roman"/>
          <w:sz w:val="24"/>
          <w:szCs w:val="24"/>
        </w:rPr>
        <w:t>% son integrantes de la familia</w:t>
      </w:r>
      <w:r w:rsidR="008D123C">
        <w:rPr>
          <w:rFonts w:ascii="Times New Roman" w:hAnsi="Times New Roman" w:cs="Times New Roman"/>
          <w:sz w:val="24"/>
          <w:szCs w:val="24"/>
        </w:rPr>
        <w:t>,</w:t>
      </w:r>
      <w:r w:rsidR="000C33F0" w:rsidRPr="006A472E">
        <w:rPr>
          <w:rFonts w:ascii="Times New Roman" w:hAnsi="Times New Roman" w:cs="Times New Roman"/>
          <w:sz w:val="24"/>
          <w:szCs w:val="24"/>
        </w:rPr>
        <w:t xml:space="preserve"> </w:t>
      </w:r>
      <w:r w:rsidR="009305C6" w:rsidRPr="006A472E">
        <w:rPr>
          <w:rFonts w:ascii="Times New Roman" w:hAnsi="Times New Roman" w:cs="Times New Roman"/>
          <w:sz w:val="24"/>
          <w:szCs w:val="24"/>
        </w:rPr>
        <w:t>sea esposo</w:t>
      </w:r>
      <w:r w:rsidR="008D123C">
        <w:rPr>
          <w:rFonts w:ascii="Times New Roman" w:hAnsi="Times New Roman" w:cs="Times New Roman"/>
          <w:sz w:val="24"/>
          <w:szCs w:val="24"/>
        </w:rPr>
        <w:t>, esposa</w:t>
      </w:r>
      <w:r w:rsidR="009305C6" w:rsidRPr="006A472E">
        <w:rPr>
          <w:rFonts w:ascii="Times New Roman" w:hAnsi="Times New Roman" w:cs="Times New Roman"/>
          <w:sz w:val="24"/>
          <w:szCs w:val="24"/>
        </w:rPr>
        <w:t xml:space="preserve"> o hijos.</w:t>
      </w:r>
      <w:r w:rsidR="006802BC" w:rsidRPr="006A472E">
        <w:rPr>
          <w:rFonts w:ascii="Times New Roman" w:hAnsi="Times New Roman" w:cs="Times New Roman"/>
          <w:sz w:val="24"/>
          <w:szCs w:val="24"/>
        </w:rPr>
        <w:t xml:space="preserve"> </w:t>
      </w:r>
      <w:r w:rsidR="008D123C">
        <w:rPr>
          <w:rFonts w:ascii="Times New Roman" w:hAnsi="Times New Roman" w:cs="Times New Roman"/>
          <w:sz w:val="24"/>
          <w:szCs w:val="24"/>
        </w:rPr>
        <w:t>Además, el total de los encuestados contestó</w:t>
      </w:r>
      <w:r w:rsidR="006802BC" w:rsidRPr="006A472E">
        <w:rPr>
          <w:rFonts w:ascii="Times New Roman" w:hAnsi="Times New Roman" w:cs="Times New Roman"/>
          <w:sz w:val="24"/>
          <w:szCs w:val="24"/>
        </w:rPr>
        <w:t xml:space="preserve"> no </w:t>
      </w:r>
      <w:r w:rsidR="008D123C" w:rsidRPr="006A472E">
        <w:rPr>
          <w:rFonts w:ascii="Times New Roman" w:hAnsi="Times New Roman" w:cs="Times New Roman"/>
          <w:sz w:val="24"/>
          <w:szCs w:val="24"/>
        </w:rPr>
        <w:t>t</w:t>
      </w:r>
      <w:r w:rsidR="008D123C">
        <w:rPr>
          <w:rFonts w:ascii="Times New Roman" w:hAnsi="Times New Roman" w:cs="Times New Roman"/>
          <w:sz w:val="24"/>
          <w:szCs w:val="24"/>
        </w:rPr>
        <w:t>e</w:t>
      </w:r>
      <w:r w:rsidR="008D123C" w:rsidRPr="006A472E">
        <w:rPr>
          <w:rFonts w:ascii="Times New Roman" w:hAnsi="Times New Roman" w:cs="Times New Roman"/>
          <w:sz w:val="24"/>
          <w:szCs w:val="24"/>
        </w:rPr>
        <w:t>n</w:t>
      </w:r>
      <w:r w:rsidR="008D123C">
        <w:rPr>
          <w:rFonts w:ascii="Times New Roman" w:hAnsi="Times New Roman" w:cs="Times New Roman"/>
          <w:sz w:val="24"/>
          <w:szCs w:val="24"/>
        </w:rPr>
        <w:t>er</w:t>
      </w:r>
      <w:r w:rsidR="008D123C" w:rsidRPr="006A472E">
        <w:rPr>
          <w:rFonts w:ascii="Times New Roman" w:hAnsi="Times New Roman" w:cs="Times New Roman"/>
          <w:sz w:val="24"/>
          <w:szCs w:val="24"/>
        </w:rPr>
        <w:t xml:space="preserve"> </w:t>
      </w:r>
      <w:r w:rsidR="006802BC" w:rsidRPr="006A472E">
        <w:rPr>
          <w:rFonts w:ascii="Times New Roman" w:hAnsi="Times New Roman" w:cs="Times New Roman"/>
          <w:sz w:val="24"/>
          <w:szCs w:val="24"/>
        </w:rPr>
        <w:t>vacaciones ni un sueldo mensual asegurado.</w:t>
      </w:r>
    </w:p>
    <w:p w14:paraId="2CA58FA5" w14:textId="44344036" w:rsidR="001772A6" w:rsidRDefault="008D123C"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cuanto a las r</w:t>
      </w:r>
      <w:r w:rsidRPr="006A472E">
        <w:rPr>
          <w:rFonts w:ascii="Times New Roman" w:hAnsi="Times New Roman" w:cs="Times New Roman"/>
          <w:sz w:val="24"/>
          <w:szCs w:val="24"/>
        </w:rPr>
        <w:t xml:space="preserve">azones </w:t>
      </w:r>
      <w:r w:rsidR="006802BC" w:rsidRPr="006A472E">
        <w:rPr>
          <w:rFonts w:ascii="Times New Roman" w:hAnsi="Times New Roman" w:cs="Times New Roman"/>
          <w:sz w:val="24"/>
          <w:szCs w:val="24"/>
        </w:rPr>
        <w:t>por las cuales laboran en la informalidad</w:t>
      </w:r>
      <w:r>
        <w:rPr>
          <w:rFonts w:ascii="Times New Roman" w:hAnsi="Times New Roman" w:cs="Times New Roman"/>
          <w:sz w:val="24"/>
          <w:szCs w:val="24"/>
        </w:rPr>
        <w:t>,</w:t>
      </w:r>
      <w:r w:rsidR="005D531B" w:rsidRPr="006A472E">
        <w:rPr>
          <w:rFonts w:ascii="Times New Roman" w:hAnsi="Times New Roman" w:cs="Times New Roman"/>
          <w:sz w:val="24"/>
          <w:szCs w:val="24"/>
        </w:rPr>
        <w:t xml:space="preserve"> 20</w:t>
      </w:r>
      <w:r>
        <w:rPr>
          <w:rFonts w:ascii="Times New Roman" w:hAnsi="Times New Roman" w:cs="Times New Roman"/>
          <w:sz w:val="24"/>
          <w:szCs w:val="24"/>
        </w:rPr>
        <w:t xml:space="preserve"> </w:t>
      </w:r>
      <w:r w:rsidR="005D531B" w:rsidRPr="006A472E">
        <w:rPr>
          <w:rFonts w:ascii="Times New Roman" w:hAnsi="Times New Roman" w:cs="Times New Roman"/>
          <w:sz w:val="24"/>
          <w:szCs w:val="24"/>
        </w:rPr>
        <w:t>%</w:t>
      </w:r>
      <w:r>
        <w:rPr>
          <w:rFonts w:ascii="Times New Roman" w:hAnsi="Times New Roman" w:cs="Times New Roman"/>
          <w:sz w:val="24"/>
          <w:szCs w:val="24"/>
        </w:rPr>
        <w:t xml:space="preserve"> contestó que</w:t>
      </w:r>
      <w:r w:rsidR="005D531B" w:rsidRPr="006A472E">
        <w:rPr>
          <w:rFonts w:ascii="Times New Roman" w:hAnsi="Times New Roman" w:cs="Times New Roman"/>
          <w:sz w:val="24"/>
          <w:szCs w:val="24"/>
        </w:rPr>
        <w:t xml:space="preserve"> porque le gusta y 80</w:t>
      </w:r>
      <w:r>
        <w:rPr>
          <w:rFonts w:ascii="Times New Roman" w:hAnsi="Times New Roman" w:cs="Times New Roman"/>
          <w:sz w:val="24"/>
          <w:szCs w:val="24"/>
        </w:rPr>
        <w:t xml:space="preserve"> </w:t>
      </w:r>
      <w:r w:rsidR="005D531B" w:rsidRPr="006A472E">
        <w:rPr>
          <w:rFonts w:ascii="Times New Roman" w:hAnsi="Times New Roman" w:cs="Times New Roman"/>
          <w:sz w:val="24"/>
          <w:szCs w:val="24"/>
        </w:rPr>
        <w:t>%</w:t>
      </w:r>
      <w:r>
        <w:rPr>
          <w:rFonts w:ascii="Times New Roman" w:hAnsi="Times New Roman" w:cs="Times New Roman"/>
          <w:sz w:val="24"/>
          <w:szCs w:val="24"/>
        </w:rPr>
        <w:t xml:space="preserve"> que</w:t>
      </w:r>
      <w:r w:rsidR="005D531B" w:rsidRPr="006A472E">
        <w:rPr>
          <w:rFonts w:ascii="Times New Roman" w:hAnsi="Times New Roman" w:cs="Times New Roman"/>
          <w:sz w:val="24"/>
          <w:szCs w:val="24"/>
        </w:rPr>
        <w:t xml:space="preserve"> porque no tiene trabajo y tuvo que buscar qu</w:t>
      </w:r>
      <w:r w:rsidR="007352EC">
        <w:rPr>
          <w:rFonts w:ascii="Times New Roman" w:hAnsi="Times New Roman" w:cs="Times New Roman"/>
          <w:sz w:val="24"/>
          <w:szCs w:val="24"/>
        </w:rPr>
        <w:t>é</w:t>
      </w:r>
      <w:r w:rsidR="005D531B" w:rsidRPr="006A472E">
        <w:rPr>
          <w:rFonts w:ascii="Times New Roman" w:hAnsi="Times New Roman" w:cs="Times New Roman"/>
          <w:sz w:val="24"/>
          <w:szCs w:val="24"/>
        </w:rPr>
        <w:t xml:space="preserve"> vender para poder tener un ingreso monetario. </w:t>
      </w:r>
      <w:r w:rsidR="00A65A06" w:rsidRPr="006A472E">
        <w:rPr>
          <w:rFonts w:ascii="Times New Roman" w:hAnsi="Times New Roman" w:cs="Times New Roman"/>
          <w:sz w:val="24"/>
          <w:szCs w:val="24"/>
        </w:rPr>
        <w:t xml:space="preserve">El tiempo que </w:t>
      </w:r>
      <w:r>
        <w:rPr>
          <w:rFonts w:ascii="Times New Roman" w:hAnsi="Times New Roman" w:cs="Times New Roman"/>
          <w:sz w:val="24"/>
          <w:szCs w:val="24"/>
        </w:rPr>
        <w:t>se encuentran</w:t>
      </w:r>
      <w:r w:rsidRPr="006A472E">
        <w:rPr>
          <w:rFonts w:ascii="Times New Roman" w:hAnsi="Times New Roman" w:cs="Times New Roman"/>
          <w:sz w:val="24"/>
          <w:szCs w:val="24"/>
        </w:rPr>
        <w:t xml:space="preserve"> </w:t>
      </w:r>
      <w:r w:rsidR="00A65A06" w:rsidRPr="006A472E">
        <w:rPr>
          <w:rFonts w:ascii="Times New Roman" w:hAnsi="Times New Roman" w:cs="Times New Roman"/>
          <w:sz w:val="24"/>
          <w:szCs w:val="24"/>
        </w:rPr>
        <w:t>laborando</w:t>
      </w:r>
      <w:r>
        <w:rPr>
          <w:rFonts w:ascii="Times New Roman" w:hAnsi="Times New Roman" w:cs="Times New Roman"/>
          <w:sz w:val="24"/>
          <w:szCs w:val="24"/>
        </w:rPr>
        <w:t>,</w:t>
      </w:r>
      <w:r w:rsidR="00A65A06" w:rsidRPr="006A472E">
        <w:rPr>
          <w:rFonts w:ascii="Times New Roman" w:hAnsi="Times New Roman" w:cs="Times New Roman"/>
          <w:sz w:val="24"/>
          <w:szCs w:val="24"/>
        </w:rPr>
        <w:t xml:space="preserve"> e</w:t>
      </w:r>
      <w:r w:rsidR="007352EC">
        <w:rPr>
          <w:rFonts w:ascii="Times New Roman" w:hAnsi="Times New Roman" w:cs="Times New Roman"/>
          <w:sz w:val="24"/>
          <w:szCs w:val="24"/>
        </w:rPr>
        <w:t>n</w:t>
      </w:r>
      <w:r w:rsidR="00A65A06" w:rsidRPr="006A472E">
        <w:rPr>
          <w:rFonts w:ascii="Times New Roman" w:hAnsi="Times New Roman" w:cs="Times New Roman"/>
          <w:sz w:val="24"/>
          <w:szCs w:val="24"/>
        </w:rPr>
        <w:t xml:space="preserve"> promedio</w:t>
      </w:r>
      <w:r>
        <w:rPr>
          <w:rFonts w:ascii="Times New Roman" w:hAnsi="Times New Roman" w:cs="Times New Roman"/>
          <w:sz w:val="24"/>
          <w:szCs w:val="24"/>
        </w:rPr>
        <w:t>,</w:t>
      </w:r>
      <w:r w:rsidR="00A65A06" w:rsidRPr="006A472E">
        <w:rPr>
          <w:rFonts w:ascii="Times New Roman" w:hAnsi="Times New Roman" w:cs="Times New Roman"/>
          <w:sz w:val="24"/>
          <w:szCs w:val="24"/>
        </w:rPr>
        <w:t xml:space="preserve"> fue de 17.5 años; el mínimo de tiempo </w:t>
      </w:r>
      <w:r>
        <w:rPr>
          <w:rFonts w:ascii="Times New Roman" w:hAnsi="Times New Roman" w:cs="Times New Roman"/>
          <w:sz w:val="24"/>
          <w:szCs w:val="24"/>
        </w:rPr>
        <w:t>fue</w:t>
      </w:r>
      <w:r w:rsidRPr="006A472E">
        <w:rPr>
          <w:rFonts w:ascii="Times New Roman" w:hAnsi="Times New Roman" w:cs="Times New Roman"/>
          <w:sz w:val="24"/>
          <w:szCs w:val="24"/>
        </w:rPr>
        <w:t xml:space="preserve"> </w:t>
      </w:r>
      <w:r w:rsidR="00A65A06" w:rsidRPr="006A472E">
        <w:rPr>
          <w:rFonts w:ascii="Times New Roman" w:hAnsi="Times New Roman" w:cs="Times New Roman"/>
          <w:sz w:val="24"/>
          <w:szCs w:val="24"/>
        </w:rPr>
        <w:t xml:space="preserve">de un año y el máximo de 70 años. </w:t>
      </w:r>
      <w:r>
        <w:rPr>
          <w:rFonts w:ascii="Times New Roman" w:hAnsi="Times New Roman" w:cs="Times New Roman"/>
          <w:sz w:val="24"/>
          <w:szCs w:val="24"/>
        </w:rPr>
        <w:t xml:space="preserve">Asimismo, </w:t>
      </w:r>
      <w:r w:rsidR="00A65A06" w:rsidRPr="006A472E">
        <w:rPr>
          <w:rFonts w:ascii="Times New Roman" w:hAnsi="Times New Roman" w:cs="Times New Roman"/>
          <w:sz w:val="24"/>
          <w:szCs w:val="24"/>
        </w:rPr>
        <w:t>93.3</w:t>
      </w:r>
      <w:r>
        <w:rPr>
          <w:rFonts w:ascii="Times New Roman" w:hAnsi="Times New Roman" w:cs="Times New Roman"/>
          <w:sz w:val="24"/>
          <w:szCs w:val="24"/>
        </w:rPr>
        <w:t xml:space="preserve"> </w:t>
      </w:r>
      <w:r w:rsidR="00A65A06" w:rsidRPr="006A472E">
        <w:rPr>
          <w:rFonts w:ascii="Times New Roman" w:hAnsi="Times New Roman" w:cs="Times New Roman"/>
          <w:sz w:val="24"/>
          <w:szCs w:val="24"/>
        </w:rPr>
        <w:t>% contestó ser el propietario del negocio</w:t>
      </w:r>
      <w:r>
        <w:rPr>
          <w:rFonts w:ascii="Times New Roman" w:hAnsi="Times New Roman" w:cs="Times New Roman"/>
          <w:sz w:val="24"/>
          <w:szCs w:val="24"/>
        </w:rPr>
        <w:t xml:space="preserve"> y el restante </w:t>
      </w:r>
      <w:r w:rsidR="00A65A06" w:rsidRPr="006A472E">
        <w:rPr>
          <w:rFonts w:ascii="Times New Roman" w:hAnsi="Times New Roman" w:cs="Times New Roman"/>
          <w:sz w:val="24"/>
          <w:szCs w:val="24"/>
        </w:rPr>
        <w:t>6.7</w:t>
      </w:r>
      <w:r>
        <w:rPr>
          <w:rFonts w:ascii="Times New Roman" w:hAnsi="Times New Roman" w:cs="Times New Roman"/>
          <w:sz w:val="24"/>
          <w:szCs w:val="24"/>
        </w:rPr>
        <w:t xml:space="preserve"> </w:t>
      </w:r>
      <w:r w:rsidR="00A65A06" w:rsidRPr="006A472E">
        <w:rPr>
          <w:rFonts w:ascii="Times New Roman" w:hAnsi="Times New Roman" w:cs="Times New Roman"/>
          <w:sz w:val="24"/>
          <w:szCs w:val="24"/>
        </w:rPr>
        <w:t>% contestó que era empleado</w:t>
      </w:r>
      <w:r>
        <w:rPr>
          <w:rFonts w:ascii="Times New Roman" w:hAnsi="Times New Roman" w:cs="Times New Roman"/>
          <w:sz w:val="24"/>
          <w:szCs w:val="24"/>
        </w:rPr>
        <w:t>. El total de los encuestados</w:t>
      </w:r>
      <w:r w:rsidR="00062D36" w:rsidRPr="006A472E">
        <w:rPr>
          <w:rFonts w:ascii="Times New Roman" w:hAnsi="Times New Roman" w:cs="Times New Roman"/>
          <w:sz w:val="24"/>
          <w:szCs w:val="24"/>
        </w:rPr>
        <w:t xml:space="preserve"> no cuenta con seguro social</w:t>
      </w:r>
      <w:r w:rsidR="00174926" w:rsidRPr="006A472E">
        <w:rPr>
          <w:rFonts w:ascii="Times New Roman" w:hAnsi="Times New Roman" w:cs="Times New Roman"/>
          <w:sz w:val="24"/>
          <w:szCs w:val="24"/>
        </w:rPr>
        <w:t xml:space="preserve"> ni recibe bono</w:t>
      </w:r>
      <w:r w:rsidR="00AC1003">
        <w:rPr>
          <w:rFonts w:ascii="Times New Roman" w:hAnsi="Times New Roman" w:cs="Times New Roman"/>
          <w:sz w:val="24"/>
          <w:szCs w:val="24"/>
        </w:rPr>
        <w:t xml:space="preserve"> </w:t>
      </w:r>
      <w:r w:rsidR="001772A6">
        <w:rPr>
          <w:rFonts w:ascii="Times New Roman" w:hAnsi="Times New Roman" w:cs="Times New Roman"/>
          <w:sz w:val="24"/>
          <w:szCs w:val="24"/>
        </w:rPr>
        <w:t>ni aguinaldo.</w:t>
      </w:r>
    </w:p>
    <w:p w14:paraId="2CA58FA6" w14:textId="5AB817CE" w:rsidR="001772A6" w:rsidRDefault="008D123C"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Respecto a las</w:t>
      </w:r>
      <w:r w:rsidRPr="006A472E">
        <w:rPr>
          <w:rFonts w:ascii="Times New Roman" w:hAnsi="Times New Roman" w:cs="Times New Roman"/>
          <w:sz w:val="24"/>
          <w:szCs w:val="24"/>
        </w:rPr>
        <w:t xml:space="preserve"> </w:t>
      </w:r>
      <w:r w:rsidR="00174926" w:rsidRPr="006A472E">
        <w:rPr>
          <w:rFonts w:ascii="Times New Roman" w:hAnsi="Times New Roman" w:cs="Times New Roman"/>
          <w:sz w:val="24"/>
          <w:szCs w:val="24"/>
        </w:rPr>
        <w:t>horas de trabajo</w:t>
      </w:r>
      <w:r>
        <w:rPr>
          <w:rFonts w:ascii="Times New Roman" w:hAnsi="Times New Roman" w:cs="Times New Roman"/>
          <w:sz w:val="24"/>
          <w:szCs w:val="24"/>
        </w:rPr>
        <w:t>,</w:t>
      </w:r>
      <w:r w:rsidR="002371BC" w:rsidRPr="006A472E">
        <w:rPr>
          <w:rFonts w:ascii="Times New Roman" w:hAnsi="Times New Roman" w:cs="Times New Roman"/>
          <w:sz w:val="24"/>
          <w:szCs w:val="24"/>
        </w:rPr>
        <w:t xml:space="preserve"> </w:t>
      </w:r>
      <w:r w:rsidR="007D44BB">
        <w:rPr>
          <w:rFonts w:ascii="Times New Roman" w:hAnsi="Times New Roman" w:cs="Times New Roman"/>
          <w:sz w:val="24"/>
          <w:szCs w:val="24"/>
        </w:rPr>
        <w:t>el</w:t>
      </w:r>
      <w:r w:rsidR="002371BC" w:rsidRPr="006A472E">
        <w:rPr>
          <w:rFonts w:ascii="Times New Roman" w:hAnsi="Times New Roman" w:cs="Times New Roman"/>
          <w:sz w:val="24"/>
          <w:szCs w:val="24"/>
        </w:rPr>
        <w:t xml:space="preserve"> promedio </w:t>
      </w:r>
      <w:r w:rsidR="007D44BB">
        <w:rPr>
          <w:rFonts w:ascii="Times New Roman" w:hAnsi="Times New Roman" w:cs="Times New Roman"/>
          <w:sz w:val="24"/>
          <w:szCs w:val="24"/>
        </w:rPr>
        <w:t>fue de</w:t>
      </w:r>
      <w:r w:rsidR="007D44BB" w:rsidRPr="006A472E">
        <w:rPr>
          <w:rFonts w:ascii="Times New Roman" w:hAnsi="Times New Roman" w:cs="Times New Roman"/>
          <w:sz w:val="24"/>
          <w:szCs w:val="24"/>
        </w:rPr>
        <w:t xml:space="preserve"> </w:t>
      </w:r>
      <w:r w:rsidR="002371BC" w:rsidRPr="006A472E">
        <w:rPr>
          <w:rFonts w:ascii="Times New Roman" w:hAnsi="Times New Roman" w:cs="Times New Roman"/>
          <w:sz w:val="24"/>
          <w:szCs w:val="24"/>
        </w:rPr>
        <w:t>12 horas al día</w:t>
      </w:r>
      <w:r w:rsidR="007D44BB">
        <w:rPr>
          <w:rFonts w:ascii="Times New Roman" w:hAnsi="Times New Roman" w:cs="Times New Roman"/>
          <w:sz w:val="24"/>
          <w:szCs w:val="24"/>
        </w:rPr>
        <w:t>.</w:t>
      </w:r>
      <w:r w:rsidR="007D44BB" w:rsidRPr="006A472E">
        <w:rPr>
          <w:rFonts w:ascii="Times New Roman" w:hAnsi="Times New Roman" w:cs="Times New Roman"/>
          <w:sz w:val="24"/>
          <w:szCs w:val="24"/>
        </w:rPr>
        <w:t xml:space="preserve"> </w:t>
      </w:r>
      <w:r w:rsidR="007D44BB">
        <w:rPr>
          <w:rFonts w:ascii="Times New Roman" w:hAnsi="Times New Roman" w:cs="Times New Roman"/>
          <w:sz w:val="24"/>
          <w:szCs w:val="24"/>
        </w:rPr>
        <w:t>L</w:t>
      </w:r>
      <w:r w:rsidR="007D44BB" w:rsidRPr="006A472E">
        <w:rPr>
          <w:rFonts w:ascii="Times New Roman" w:hAnsi="Times New Roman" w:cs="Times New Roman"/>
          <w:sz w:val="24"/>
          <w:szCs w:val="24"/>
        </w:rPr>
        <w:t xml:space="preserve">a </w:t>
      </w:r>
      <w:r w:rsidR="002371BC" w:rsidRPr="006A472E">
        <w:rPr>
          <w:rFonts w:ascii="Times New Roman" w:hAnsi="Times New Roman" w:cs="Times New Roman"/>
          <w:sz w:val="24"/>
          <w:szCs w:val="24"/>
        </w:rPr>
        <w:t>persona que contestó trabajar menos horas fue de 5 horas y el máximo fue de 15 horas de trabajo por día.</w:t>
      </w:r>
      <w:r w:rsidR="00965B80" w:rsidRPr="006A472E">
        <w:rPr>
          <w:rFonts w:ascii="Times New Roman" w:hAnsi="Times New Roman" w:cs="Times New Roman"/>
          <w:sz w:val="24"/>
          <w:szCs w:val="24"/>
        </w:rPr>
        <w:t xml:space="preserve"> El </w:t>
      </w:r>
      <w:r w:rsidR="007D44BB">
        <w:rPr>
          <w:rFonts w:ascii="Times New Roman" w:hAnsi="Times New Roman" w:cs="Times New Roman"/>
          <w:sz w:val="24"/>
          <w:szCs w:val="24"/>
        </w:rPr>
        <w:t>total</w:t>
      </w:r>
      <w:r w:rsidR="00965B80" w:rsidRPr="006A472E">
        <w:rPr>
          <w:rFonts w:ascii="Times New Roman" w:hAnsi="Times New Roman" w:cs="Times New Roman"/>
          <w:sz w:val="24"/>
          <w:szCs w:val="24"/>
        </w:rPr>
        <w:t xml:space="preserve"> contestó no contar con alguna jubilación</w:t>
      </w:r>
      <w:r w:rsidR="007D44BB">
        <w:rPr>
          <w:rFonts w:ascii="Times New Roman" w:hAnsi="Times New Roman" w:cs="Times New Roman"/>
          <w:sz w:val="24"/>
          <w:szCs w:val="24"/>
        </w:rPr>
        <w:t>.</w:t>
      </w:r>
      <w:r w:rsidR="007D44BB" w:rsidRPr="006A472E">
        <w:rPr>
          <w:rFonts w:ascii="Times New Roman" w:hAnsi="Times New Roman" w:cs="Times New Roman"/>
          <w:sz w:val="24"/>
          <w:szCs w:val="24"/>
        </w:rPr>
        <w:t xml:space="preserve"> </w:t>
      </w:r>
      <w:r w:rsidR="007D44BB">
        <w:rPr>
          <w:rFonts w:ascii="Times New Roman" w:hAnsi="Times New Roman" w:cs="Times New Roman"/>
          <w:sz w:val="24"/>
          <w:szCs w:val="24"/>
        </w:rPr>
        <w:t xml:space="preserve">Y </w:t>
      </w:r>
      <w:r w:rsidR="00965B80" w:rsidRPr="006A472E">
        <w:rPr>
          <w:rFonts w:ascii="Times New Roman" w:hAnsi="Times New Roman" w:cs="Times New Roman"/>
          <w:sz w:val="24"/>
          <w:szCs w:val="24"/>
        </w:rPr>
        <w:t>el 80</w:t>
      </w:r>
      <w:r w:rsidR="007D44BB">
        <w:rPr>
          <w:rFonts w:ascii="Times New Roman" w:hAnsi="Times New Roman" w:cs="Times New Roman"/>
          <w:sz w:val="24"/>
          <w:szCs w:val="24"/>
        </w:rPr>
        <w:t xml:space="preserve"> </w:t>
      </w:r>
      <w:r w:rsidR="00965B80" w:rsidRPr="006A472E">
        <w:rPr>
          <w:rFonts w:ascii="Times New Roman" w:hAnsi="Times New Roman" w:cs="Times New Roman"/>
          <w:sz w:val="24"/>
          <w:szCs w:val="24"/>
        </w:rPr>
        <w:t>% no pertenece a una organización</w:t>
      </w:r>
      <w:r w:rsidR="001772A6">
        <w:rPr>
          <w:rFonts w:ascii="Times New Roman" w:hAnsi="Times New Roman" w:cs="Times New Roman"/>
          <w:sz w:val="24"/>
          <w:szCs w:val="24"/>
        </w:rPr>
        <w:t>,</w:t>
      </w:r>
      <w:r w:rsidR="007D44BB">
        <w:rPr>
          <w:rFonts w:ascii="Times New Roman" w:hAnsi="Times New Roman" w:cs="Times New Roman"/>
          <w:sz w:val="24"/>
          <w:szCs w:val="24"/>
        </w:rPr>
        <w:t xml:space="preserve"> mientras que</w:t>
      </w:r>
      <w:r w:rsidR="001772A6">
        <w:rPr>
          <w:rFonts w:ascii="Times New Roman" w:hAnsi="Times New Roman" w:cs="Times New Roman"/>
          <w:sz w:val="24"/>
          <w:szCs w:val="24"/>
        </w:rPr>
        <w:t xml:space="preserve"> </w:t>
      </w:r>
      <w:r w:rsidR="00965B80" w:rsidRPr="006A472E">
        <w:rPr>
          <w:rFonts w:ascii="Times New Roman" w:hAnsi="Times New Roman" w:cs="Times New Roman"/>
          <w:sz w:val="24"/>
          <w:szCs w:val="24"/>
        </w:rPr>
        <w:t>20</w:t>
      </w:r>
      <w:r w:rsidR="007D44BB">
        <w:rPr>
          <w:rFonts w:ascii="Times New Roman" w:hAnsi="Times New Roman" w:cs="Times New Roman"/>
          <w:sz w:val="24"/>
          <w:szCs w:val="24"/>
        </w:rPr>
        <w:t xml:space="preserve"> </w:t>
      </w:r>
      <w:r w:rsidR="00965B80" w:rsidRPr="006A472E">
        <w:rPr>
          <w:rFonts w:ascii="Times New Roman" w:hAnsi="Times New Roman" w:cs="Times New Roman"/>
          <w:sz w:val="24"/>
          <w:szCs w:val="24"/>
        </w:rPr>
        <w:t>% contestó pertenecer a una organización</w:t>
      </w:r>
      <w:r w:rsidR="007D44BB">
        <w:rPr>
          <w:rFonts w:ascii="Times New Roman" w:hAnsi="Times New Roman" w:cs="Times New Roman"/>
          <w:sz w:val="24"/>
          <w:szCs w:val="24"/>
        </w:rPr>
        <w:t>,</w:t>
      </w:r>
      <w:r w:rsidR="00965B80" w:rsidRPr="006A472E">
        <w:rPr>
          <w:rFonts w:ascii="Times New Roman" w:hAnsi="Times New Roman" w:cs="Times New Roman"/>
          <w:sz w:val="24"/>
          <w:szCs w:val="24"/>
        </w:rPr>
        <w:t xml:space="preserve"> pero dijo no recorda</w:t>
      </w:r>
      <w:r w:rsidR="001772A6">
        <w:rPr>
          <w:rFonts w:ascii="Times New Roman" w:hAnsi="Times New Roman" w:cs="Times New Roman"/>
          <w:sz w:val="24"/>
          <w:szCs w:val="24"/>
        </w:rPr>
        <w:t>r el nombre de la organización.</w:t>
      </w:r>
    </w:p>
    <w:p w14:paraId="7A403200" w14:textId="1BAB997C" w:rsidR="007D44BB" w:rsidRDefault="008D123C"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029AD" w:rsidRPr="006A472E">
        <w:rPr>
          <w:rFonts w:ascii="Times New Roman" w:hAnsi="Times New Roman" w:cs="Times New Roman"/>
          <w:sz w:val="24"/>
          <w:szCs w:val="24"/>
        </w:rPr>
        <w:t xml:space="preserve">El </w:t>
      </w:r>
      <w:r w:rsidR="007D44BB">
        <w:rPr>
          <w:rFonts w:ascii="Times New Roman" w:hAnsi="Times New Roman" w:cs="Times New Roman"/>
          <w:sz w:val="24"/>
          <w:szCs w:val="24"/>
        </w:rPr>
        <w:t xml:space="preserve">total </w:t>
      </w:r>
      <w:r w:rsidR="006029AD" w:rsidRPr="006A472E">
        <w:rPr>
          <w:rFonts w:ascii="Times New Roman" w:hAnsi="Times New Roman" w:cs="Times New Roman"/>
          <w:sz w:val="24"/>
          <w:szCs w:val="24"/>
        </w:rPr>
        <w:t>de los entrevistados contest</w:t>
      </w:r>
      <w:r w:rsidR="007D44BB">
        <w:rPr>
          <w:rFonts w:ascii="Times New Roman" w:hAnsi="Times New Roman" w:cs="Times New Roman"/>
          <w:sz w:val="24"/>
          <w:szCs w:val="24"/>
        </w:rPr>
        <w:t>ó</w:t>
      </w:r>
      <w:r w:rsidR="006029AD" w:rsidRPr="006A472E">
        <w:rPr>
          <w:rFonts w:ascii="Times New Roman" w:hAnsi="Times New Roman" w:cs="Times New Roman"/>
          <w:sz w:val="24"/>
          <w:szCs w:val="24"/>
        </w:rPr>
        <w:t xml:space="preserve"> no percibir ningún financiamiento para su negocio y que cuando necesitan dinero para invertir</w:t>
      </w:r>
      <w:r w:rsidR="007D44BB" w:rsidRPr="006A472E">
        <w:rPr>
          <w:rFonts w:ascii="Times New Roman" w:hAnsi="Times New Roman" w:cs="Times New Roman"/>
          <w:sz w:val="24"/>
          <w:szCs w:val="24"/>
        </w:rPr>
        <w:t xml:space="preserve"> 20</w:t>
      </w:r>
      <w:r w:rsidR="007D44BB">
        <w:rPr>
          <w:rFonts w:ascii="Times New Roman" w:hAnsi="Times New Roman" w:cs="Times New Roman"/>
          <w:sz w:val="24"/>
          <w:szCs w:val="24"/>
        </w:rPr>
        <w:t xml:space="preserve"> </w:t>
      </w:r>
      <w:r w:rsidR="007D44BB" w:rsidRPr="006A472E">
        <w:rPr>
          <w:rFonts w:ascii="Times New Roman" w:hAnsi="Times New Roman" w:cs="Times New Roman"/>
          <w:sz w:val="24"/>
          <w:szCs w:val="24"/>
        </w:rPr>
        <w:t>% recurre al banco; 6.7</w:t>
      </w:r>
      <w:r w:rsidR="007D44BB">
        <w:rPr>
          <w:rFonts w:ascii="Times New Roman" w:hAnsi="Times New Roman" w:cs="Times New Roman"/>
          <w:sz w:val="24"/>
          <w:szCs w:val="24"/>
        </w:rPr>
        <w:t xml:space="preserve"> </w:t>
      </w:r>
      <w:r w:rsidR="007D44BB" w:rsidRPr="006A472E">
        <w:rPr>
          <w:rFonts w:ascii="Times New Roman" w:hAnsi="Times New Roman" w:cs="Times New Roman"/>
          <w:sz w:val="24"/>
          <w:szCs w:val="24"/>
        </w:rPr>
        <w:t>%</w:t>
      </w:r>
      <w:r w:rsidR="007D44BB">
        <w:rPr>
          <w:rFonts w:ascii="Times New Roman" w:hAnsi="Times New Roman" w:cs="Times New Roman"/>
          <w:sz w:val="24"/>
          <w:szCs w:val="24"/>
        </w:rPr>
        <w:t>,</w:t>
      </w:r>
      <w:r w:rsidR="007D44BB" w:rsidRPr="006A472E">
        <w:rPr>
          <w:rFonts w:ascii="Times New Roman" w:hAnsi="Times New Roman" w:cs="Times New Roman"/>
          <w:sz w:val="24"/>
          <w:szCs w:val="24"/>
        </w:rPr>
        <w:t xml:space="preserve"> a las cajas de ahorro; 16.7</w:t>
      </w:r>
      <w:r w:rsidR="007D44BB">
        <w:rPr>
          <w:rFonts w:ascii="Times New Roman" w:hAnsi="Times New Roman" w:cs="Times New Roman"/>
          <w:sz w:val="24"/>
          <w:szCs w:val="24"/>
        </w:rPr>
        <w:t xml:space="preserve"> </w:t>
      </w:r>
      <w:r w:rsidR="007D44BB" w:rsidRPr="006A472E">
        <w:rPr>
          <w:rFonts w:ascii="Times New Roman" w:hAnsi="Times New Roman" w:cs="Times New Roman"/>
          <w:sz w:val="24"/>
          <w:szCs w:val="24"/>
        </w:rPr>
        <w:t>%</w:t>
      </w:r>
      <w:r w:rsidR="007D44BB">
        <w:rPr>
          <w:rFonts w:ascii="Times New Roman" w:hAnsi="Times New Roman" w:cs="Times New Roman"/>
          <w:sz w:val="24"/>
          <w:szCs w:val="24"/>
        </w:rPr>
        <w:t>,</w:t>
      </w:r>
      <w:r w:rsidR="007D44BB" w:rsidRPr="006A472E">
        <w:rPr>
          <w:rFonts w:ascii="Times New Roman" w:hAnsi="Times New Roman" w:cs="Times New Roman"/>
          <w:sz w:val="24"/>
          <w:szCs w:val="24"/>
        </w:rPr>
        <w:t xml:space="preserve"> a los prestamistas; 10</w:t>
      </w:r>
      <w:r w:rsidR="007D44BB">
        <w:rPr>
          <w:rFonts w:ascii="Times New Roman" w:hAnsi="Times New Roman" w:cs="Times New Roman"/>
          <w:sz w:val="24"/>
          <w:szCs w:val="24"/>
        </w:rPr>
        <w:t xml:space="preserve"> </w:t>
      </w:r>
      <w:r w:rsidR="007D44BB" w:rsidRPr="006A472E">
        <w:rPr>
          <w:rFonts w:ascii="Times New Roman" w:hAnsi="Times New Roman" w:cs="Times New Roman"/>
          <w:sz w:val="24"/>
          <w:szCs w:val="24"/>
        </w:rPr>
        <w:t>% se lo solicita a un fami</w:t>
      </w:r>
      <w:r w:rsidR="007D44BB">
        <w:rPr>
          <w:rFonts w:ascii="Times New Roman" w:hAnsi="Times New Roman" w:cs="Times New Roman"/>
          <w:sz w:val="24"/>
          <w:szCs w:val="24"/>
        </w:rPr>
        <w:t>liar, y 46.7 % no pide a nadie. U</w:t>
      </w:r>
      <w:r w:rsidR="007D44BB" w:rsidRPr="006A472E">
        <w:rPr>
          <w:rFonts w:ascii="Times New Roman" w:hAnsi="Times New Roman" w:cs="Times New Roman"/>
          <w:sz w:val="24"/>
          <w:szCs w:val="24"/>
        </w:rPr>
        <w:t xml:space="preserve">na persona entrevistada contestó que a </w:t>
      </w:r>
      <w:r w:rsidR="007D44BB" w:rsidRPr="007B692D">
        <w:rPr>
          <w:rFonts w:ascii="Times New Roman" w:hAnsi="Times New Roman" w:cs="Times New Roman"/>
          <w:sz w:val="24"/>
          <w:szCs w:val="24"/>
        </w:rPr>
        <w:t>Dios porque nadie presta dinero</w:t>
      </w:r>
      <w:r w:rsidR="006717B9">
        <w:rPr>
          <w:rFonts w:ascii="Times New Roman" w:hAnsi="Times New Roman" w:cs="Times New Roman"/>
          <w:sz w:val="24"/>
          <w:szCs w:val="24"/>
        </w:rPr>
        <w:t xml:space="preserve"> (ver tabla 11)</w:t>
      </w:r>
      <w:r w:rsidR="007D44BB" w:rsidRPr="007B692D">
        <w:rPr>
          <w:rFonts w:ascii="Times New Roman" w:hAnsi="Times New Roman" w:cs="Times New Roman"/>
          <w:sz w:val="24"/>
          <w:szCs w:val="24"/>
        </w:rPr>
        <w:t>.</w:t>
      </w:r>
    </w:p>
    <w:p w14:paraId="2CA58FA7" w14:textId="7F3CEC48" w:rsidR="0029382C" w:rsidRDefault="0029382C" w:rsidP="00087D43">
      <w:pPr>
        <w:spacing w:after="0" w:line="360" w:lineRule="auto"/>
        <w:jc w:val="both"/>
        <w:rPr>
          <w:rFonts w:ascii="Times New Roman" w:hAnsi="Times New Roman" w:cs="Times New Roman"/>
          <w:sz w:val="24"/>
          <w:szCs w:val="24"/>
        </w:rPr>
      </w:pPr>
    </w:p>
    <w:p w14:paraId="2CA58FA8" w14:textId="6EB4D8F0" w:rsidR="001772A6" w:rsidRPr="00087D43" w:rsidRDefault="001772A6"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11</w:t>
      </w:r>
      <w:r w:rsidRPr="00087D43">
        <w:rPr>
          <w:rFonts w:ascii="Times New Roman" w:hAnsi="Times New Roman"/>
          <w:b/>
          <w:i w:val="0"/>
          <w:color w:val="auto"/>
          <w:sz w:val="24"/>
        </w:rPr>
        <w:fldChar w:fldCharType="end"/>
      </w:r>
      <w:r w:rsidRPr="00087D43">
        <w:rPr>
          <w:rFonts w:ascii="Times New Roman" w:hAnsi="Times New Roman"/>
          <w:i w:val="0"/>
          <w:color w:val="auto"/>
          <w:sz w:val="24"/>
        </w:rPr>
        <w:t>. Financiamiento</w:t>
      </w:r>
    </w:p>
    <w:tbl>
      <w:tblPr>
        <w:tblW w:w="68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3"/>
        <w:gridCol w:w="727"/>
        <w:gridCol w:w="1198"/>
        <w:gridCol w:w="1168"/>
        <w:gridCol w:w="1456"/>
        <w:gridCol w:w="1456"/>
      </w:tblGrid>
      <w:tr w:rsidR="0029382C" w:rsidRPr="001772A6" w14:paraId="2CA58FAE" w14:textId="77777777" w:rsidTr="001772A6">
        <w:trPr>
          <w:cantSplit/>
          <w:jc w:val="center"/>
        </w:trPr>
        <w:tc>
          <w:tcPr>
            <w:tcW w:w="1620" w:type="dxa"/>
            <w:gridSpan w:val="2"/>
            <w:shd w:val="clear" w:color="auto" w:fill="FFFFFF"/>
            <w:vAlign w:val="center"/>
          </w:tcPr>
          <w:p w14:paraId="2CA58FA9"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szCs w:val="24"/>
                <w:lang w:val="es-MX"/>
              </w:rPr>
            </w:pPr>
          </w:p>
        </w:tc>
        <w:tc>
          <w:tcPr>
            <w:tcW w:w="1198" w:type="dxa"/>
            <w:shd w:val="clear" w:color="auto" w:fill="FFFFFF"/>
            <w:vAlign w:val="center"/>
          </w:tcPr>
          <w:p w14:paraId="2CA58FAA"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Frecuencia</w:t>
            </w:r>
          </w:p>
        </w:tc>
        <w:tc>
          <w:tcPr>
            <w:tcW w:w="1168" w:type="dxa"/>
            <w:shd w:val="clear" w:color="auto" w:fill="FFFFFF"/>
            <w:vAlign w:val="center"/>
          </w:tcPr>
          <w:p w14:paraId="2CA58FAB"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Porcentaje</w:t>
            </w:r>
          </w:p>
        </w:tc>
        <w:tc>
          <w:tcPr>
            <w:tcW w:w="1456" w:type="dxa"/>
            <w:shd w:val="clear" w:color="auto" w:fill="FFFFFF"/>
            <w:vAlign w:val="center"/>
          </w:tcPr>
          <w:p w14:paraId="2CA58FAC"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Porcentaje válido</w:t>
            </w:r>
          </w:p>
        </w:tc>
        <w:tc>
          <w:tcPr>
            <w:tcW w:w="1456" w:type="dxa"/>
            <w:shd w:val="clear" w:color="auto" w:fill="FFFFFF"/>
            <w:vAlign w:val="center"/>
          </w:tcPr>
          <w:p w14:paraId="2CA58FAD"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Porcentaje acumulado</w:t>
            </w:r>
          </w:p>
        </w:tc>
      </w:tr>
      <w:tr w:rsidR="0029382C" w:rsidRPr="001772A6" w14:paraId="2CA58FB5" w14:textId="77777777" w:rsidTr="001772A6">
        <w:trPr>
          <w:cantSplit/>
          <w:jc w:val="center"/>
        </w:trPr>
        <w:tc>
          <w:tcPr>
            <w:tcW w:w="893" w:type="dxa"/>
            <w:vMerge w:val="restart"/>
            <w:shd w:val="clear" w:color="auto" w:fill="FFFFFF"/>
            <w:vAlign w:val="center"/>
          </w:tcPr>
          <w:p w14:paraId="2CA58FAF"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Válidos</w:t>
            </w:r>
          </w:p>
        </w:tc>
        <w:tc>
          <w:tcPr>
            <w:tcW w:w="727" w:type="dxa"/>
            <w:shd w:val="clear" w:color="auto" w:fill="FFFFFF"/>
            <w:vAlign w:val="center"/>
          </w:tcPr>
          <w:p w14:paraId="2CA58FB0"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w:t>
            </w:r>
          </w:p>
        </w:tc>
        <w:tc>
          <w:tcPr>
            <w:tcW w:w="1198" w:type="dxa"/>
            <w:shd w:val="clear" w:color="auto" w:fill="FFFFFF"/>
            <w:vAlign w:val="center"/>
          </w:tcPr>
          <w:p w14:paraId="2CA58FB1"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6</w:t>
            </w:r>
          </w:p>
        </w:tc>
        <w:tc>
          <w:tcPr>
            <w:tcW w:w="1168" w:type="dxa"/>
            <w:shd w:val="clear" w:color="auto" w:fill="FFFFFF"/>
            <w:vAlign w:val="center"/>
          </w:tcPr>
          <w:p w14:paraId="2CA58FB2"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20.0</w:t>
            </w:r>
          </w:p>
        </w:tc>
        <w:tc>
          <w:tcPr>
            <w:tcW w:w="1456" w:type="dxa"/>
            <w:shd w:val="clear" w:color="auto" w:fill="FFFFFF"/>
            <w:vAlign w:val="center"/>
          </w:tcPr>
          <w:p w14:paraId="2CA58FB3"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20.0</w:t>
            </w:r>
          </w:p>
        </w:tc>
        <w:tc>
          <w:tcPr>
            <w:tcW w:w="1456" w:type="dxa"/>
            <w:shd w:val="clear" w:color="auto" w:fill="FFFFFF"/>
            <w:vAlign w:val="center"/>
          </w:tcPr>
          <w:p w14:paraId="2CA58FB4"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20.0</w:t>
            </w:r>
          </w:p>
        </w:tc>
      </w:tr>
      <w:tr w:rsidR="0029382C" w:rsidRPr="001772A6" w14:paraId="2CA58FBC" w14:textId="77777777" w:rsidTr="001772A6">
        <w:trPr>
          <w:cantSplit/>
          <w:jc w:val="center"/>
        </w:trPr>
        <w:tc>
          <w:tcPr>
            <w:tcW w:w="893" w:type="dxa"/>
            <w:vMerge/>
            <w:shd w:val="clear" w:color="auto" w:fill="FFFFFF"/>
            <w:vAlign w:val="center"/>
          </w:tcPr>
          <w:p w14:paraId="2CA58FB6"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B7"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w:t>
            </w:r>
          </w:p>
        </w:tc>
        <w:tc>
          <w:tcPr>
            <w:tcW w:w="1198" w:type="dxa"/>
            <w:shd w:val="clear" w:color="auto" w:fill="FFFFFF"/>
            <w:vAlign w:val="center"/>
          </w:tcPr>
          <w:p w14:paraId="2CA58FB8"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w:t>
            </w:r>
          </w:p>
        </w:tc>
        <w:tc>
          <w:tcPr>
            <w:tcW w:w="1168" w:type="dxa"/>
            <w:shd w:val="clear" w:color="auto" w:fill="FFFFFF"/>
            <w:vAlign w:val="center"/>
          </w:tcPr>
          <w:p w14:paraId="2CA58FB9"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6.7</w:t>
            </w:r>
          </w:p>
        </w:tc>
        <w:tc>
          <w:tcPr>
            <w:tcW w:w="1456" w:type="dxa"/>
            <w:shd w:val="clear" w:color="auto" w:fill="FFFFFF"/>
            <w:vAlign w:val="center"/>
          </w:tcPr>
          <w:p w14:paraId="2CA58FBA"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6.7</w:t>
            </w:r>
          </w:p>
        </w:tc>
        <w:tc>
          <w:tcPr>
            <w:tcW w:w="1456" w:type="dxa"/>
            <w:shd w:val="clear" w:color="auto" w:fill="FFFFFF"/>
            <w:vAlign w:val="center"/>
          </w:tcPr>
          <w:p w14:paraId="2CA58FBB"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26.7</w:t>
            </w:r>
          </w:p>
        </w:tc>
      </w:tr>
      <w:tr w:rsidR="0029382C" w:rsidRPr="001772A6" w14:paraId="2CA58FC3" w14:textId="77777777" w:rsidTr="001772A6">
        <w:trPr>
          <w:cantSplit/>
          <w:jc w:val="center"/>
        </w:trPr>
        <w:tc>
          <w:tcPr>
            <w:tcW w:w="893" w:type="dxa"/>
            <w:vMerge/>
            <w:shd w:val="clear" w:color="auto" w:fill="FFFFFF"/>
            <w:vAlign w:val="center"/>
          </w:tcPr>
          <w:p w14:paraId="2CA58FBD"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BE"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3</w:t>
            </w:r>
          </w:p>
        </w:tc>
        <w:tc>
          <w:tcPr>
            <w:tcW w:w="1198" w:type="dxa"/>
            <w:shd w:val="clear" w:color="auto" w:fill="FFFFFF"/>
            <w:vAlign w:val="center"/>
          </w:tcPr>
          <w:p w14:paraId="2CA58FBF"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5</w:t>
            </w:r>
          </w:p>
        </w:tc>
        <w:tc>
          <w:tcPr>
            <w:tcW w:w="1168" w:type="dxa"/>
            <w:shd w:val="clear" w:color="auto" w:fill="FFFFFF"/>
            <w:vAlign w:val="center"/>
          </w:tcPr>
          <w:p w14:paraId="2CA58FC0"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16.7</w:t>
            </w:r>
          </w:p>
        </w:tc>
        <w:tc>
          <w:tcPr>
            <w:tcW w:w="1456" w:type="dxa"/>
            <w:shd w:val="clear" w:color="auto" w:fill="FFFFFF"/>
            <w:vAlign w:val="center"/>
          </w:tcPr>
          <w:p w14:paraId="2CA58FC1"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16.7</w:t>
            </w:r>
          </w:p>
        </w:tc>
        <w:tc>
          <w:tcPr>
            <w:tcW w:w="1456" w:type="dxa"/>
            <w:shd w:val="clear" w:color="auto" w:fill="FFFFFF"/>
            <w:vAlign w:val="center"/>
          </w:tcPr>
          <w:p w14:paraId="2CA58FC2"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43.3</w:t>
            </w:r>
          </w:p>
        </w:tc>
      </w:tr>
      <w:tr w:rsidR="0029382C" w:rsidRPr="001772A6" w14:paraId="2CA58FCA" w14:textId="77777777" w:rsidTr="001772A6">
        <w:trPr>
          <w:cantSplit/>
          <w:jc w:val="center"/>
        </w:trPr>
        <w:tc>
          <w:tcPr>
            <w:tcW w:w="893" w:type="dxa"/>
            <w:vMerge/>
            <w:shd w:val="clear" w:color="auto" w:fill="FFFFFF"/>
            <w:vAlign w:val="center"/>
          </w:tcPr>
          <w:p w14:paraId="2CA58FC4"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C5"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4</w:t>
            </w:r>
          </w:p>
        </w:tc>
        <w:tc>
          <w:tcPr>
            <w:tcW w:w="1198" w:type="dxa"/>
            <w:shd w:val="clear" w:color="auto" w:fill="FFFFFF"/>
            <w:vAlign w:val="center"/>
          </w:tcPr>
          <w:p w14:paraId="2CA58FC6"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3</w:t>
            </w:r>
          </w:p>
        </w:tc>
        <w:tc>
          <w:tcPr>
            <w:tcW w:w="1168" w:type="dxa"/>
            <w:shd w:val="clear" w:color="auto" w:fill="FFFFFF"/>
            <w:vAlign w:val="center"/>
          </w:tcPr>
          <w:p w14:paraId="2CA58FC7"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10.0</w:t>
            </w:r>
          </w:p>
        </w:tc>
        <w:tc>
          <w:tcPr>
            <w:tcW w:w="1456" w:type="dxa"/>
            <w:shd w:val="clear" w:color="auto" w:fill="FFFFFF"/>
            <w:vAlign w:val="center"/>
          </w:tcPr>
          <w:p w14:paraId="2CA58FC8"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10.0</w:t>
            </w:r>
          </w:p>
        </w:tc>
        <w:tc>
          <w:tcPr>
            <w:tcW w:w="1456" w:type="dxa"/>
            <w:shd w:val="clear" w:color="auto" w:fill="FFFFFF"/>
            <w:vAlign w:val="center"/>
          </w:tcPr>
          <w:p w14:paraId="2CA58FC9"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53.3</w:t>
            </w:r>
          </w:p>
        </w:tc>
      </w:tr>
      <w:tr w:rsidR="0029382C" w:rsidRPr="001772A6" w14:paraId="2CA58FD1" w14:textId="77777777" w:rsidTr="001772A6">
        <w:trPr>
          <w:cantSplit/>
          <w:jc w:val="center"/>
        </w:trPr>
        <w:tc>
          <w:tcPr>
            <w:tcW w:w="893" w:type="dxa"/>
            <w:vMerge/>
            <w:shd w:val="clear" w:color="auto" w:fill="FFFFFF"/>
            <w:vAlign w:val="center"/>
          </w:tcPr>
          <w:p w14:paraId="2CA58FCB"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CC"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5</w:t>
            </w:r>
          </w:p>
        </w:tc>
        <w:tc>
          <w:tcPr>
            <w:tcW w:w="1198" w:type="dxa"/>
            <w:shd w:val="clear" w:color="auto" w:fill="FFFFFF"/>
            <w:vAlign w:val="center"/>
          </w:tcPr>
          <w:p w14:paraId="2CA58FCD"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14</w:t>
            </w:r>
          </w:p>
        </w:tc>
        <w:tc>
          <w:tcPr>
            <w:tcW w:w="1168" w:type="dxa"/>
            <w:shd w:val="clear" w:color="auto" w:fill="FFFFFF"/>
            <w:vAlign w:val="center"/>
          </w:tcPr>
          <w:p w14:paraId="2CA58FCE"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46.7</w:t>
            </w:r>
          </w:p>
        </w:tc>
        <w:tc>
          <w:tcPr>
            <w:tcW w:w="1456" w:type="dxa"/>
            <w:shd w:val="clear" w:color="auto" w:fill="FFFFFF"/>
            <w:vAlign w:val="center"/>
          </w:tcPr>
          <w:p w14:paraId="2CA58FCF"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46.7</w:t>
            </w:r>
          </w:p>
        </w:tc>
        <w:tc>
          <w:tcPr>
            <w:tcW w:w="1456" w:type="dxa"/>
            <w:shd w:val="clear" w:color="auto" w:fill="FFFFFF"/>
            <w:vAlign w:val="center"/>
          </w:tcPr>
          <w:p w14:paraId="2CA58FD0"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100.0</w:t>
            </w:r>
          </w:p>
        </w:tc>
      </w:tr>
      <w:tr w:rsidR="0029382C" w:rsidRPr="001772A6" w14:paraId="2CA58FD8" w14:textId="77777777" w:rsidTr="001772A6">
        <w:trPr>
          <w:cantSplit/>
          <w:jc w:val="center"/>
        </w:trPr>
        <w:tc>
          <w:tcPr>
            <w:tcW w:w="893" w:type="dxa"/>
            <w:vMerge/>
            <w:shd w:val="clear" w:color="auto" w:fill="FFFFFF"/>
            <w:vAlign w:val="center"/>
          </w:tcPr>
          <w:p w14:paraId="2CA58FD2"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color w:val="000000"/>
                <w:szCs w:val="18"/>
                <w:lang w:val="es-MX"/>
              </w:rPr>
            </w:pPr>
          </w:p>
        </w:tc>
        <w:tc>
          <w:tcPr>
            <w:tcW w:w="727" w:type="dxa"/>
            <w:shd w:val="clear" w:color="auto" w:fill="FFFFFF"/>
            <w:vAlign w:val="center"/>
          </w:tcPr>
          <w:p w14:paraId="2CA58FD3"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Total</w:t>
            </w:r>
          </w:p>
        </w:tc>
        <w:tc>
          <w:tcPr>
            <w:tcW w:w="1198" w:type="dxa"/>
            <w:shd w:val="clear" w:color="auto" w:fill="FFFFFF"/>
            <w:vAlign w:val="center"/>
          </w:tcPr>
          <w:p w14:paraId="2CA58FD4"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30</w:t>
            </w:r>
          </w:p>
        </w:tc>
        <w:tc>
          <w:tcPr>
            <w:tcW w:w="1168" w:type="dxa"/>
            <w:shd w:val="clear" w:color="auto" w:fill="FFFFFF"/>
            <w:vAlign w:val="center"/>
          </w:tcPr>
          <w:p w14:paraId="2CA58FD5"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100.0</w:t>
            </w:r>
          </w:p>
        </w:tc>
        <w:tc>
          <w:tcPr>
            <w:tcW w:w="1456" w:type="dxa"/>
            <w:shd w:val="clear" w:color="auto" w:fill="FFFFFF"/>
            <w:vAlign w:val="center"/>
          </w:tcPr>
          <w:p w14:paraId="2CA58FD6" w14:textId="77777777" w:rsidR="0029382C" w:rsidRPr="001772A6" w:rsidRDefault="0029382C" w:rsidP="00282F68">
            <w:pPr>
              <w:autoSpaceDE w:val="0"/>
              <w:autoSpaceDN w:val="0"/>
              <w:adjustRightInd w:val="0"/>
              <w:spacing w:after="0" w:line="360" w:lineRule="auto"/>
              <w:ind w:left="60" w:right="60"/>
              <w:jc w:val="center"/>
              <w:rPr>
                <w:rFonts w:ascii="Times New Roman" w:hAnsi="Times New Roman" w:cs="Times New Roman"/>
                <w:color w:val="000000"/>
                <w:szCs w:val="18"/>
                <w:lang w:val="es-MX"/>
              </w:rPr>
            </w:pPr>
            <w:r w:rsidRPr="001772A6">
              <w:rPr>
                <w:rFonts w:ascii="Times New Roman" w:hAnsi="Times New Roman" w:cs="Times New Roman"/>
                <w:color w:val="000000"/>
                <w:szCs w:val="18"/>
                <w:lang w:val="es-MX"/>
              </w:rPr>
              <w:t>100.0</w:t>
            </w:r>
          </w:p>
        </w:tc>
        <w:tc>
          <w:tcPr>
            <w:tcW w:w="1456" w:type="dxa"/>
            <w:shd w:val="clear" w:color="auto" w:fill="FFFFFF"/>
            <w:vAlign w:val="center"/>
          </w:tcPr>
          <w:p w14:paraId="2CA58FD7" w14:textId="77777777" w:rsidR="0029382C" w:rsidRPr="001772A6" w:rsidRDefault="0029382C" w:rsidP="00282F68">
            <w:pPr>
              <w:autoSpaceDE w:val="0"/>
              <w:autoSpaceDN w:val="0"/>
              <w:adjustRightInd w:val="0"/>
              <w:spacing w:after="0" w:line="360" w:lineRule="auto"/>
              <w:jc w:val="center"/>
              <w:rPr>
                <w:rFonts w:ascii="Times New Roman" w:hAnsi="Times New Roman" w:cs="Times New Roman"/>
                <w:szCs w:val="24"/>
                <w:lang w:val="es-MX"/>
              </w:rPr>
            </w:pPr>
          </w:p>
        </w:tc>
      </w:tr>
    </w:tbl>
    <w:p w14:paraId="41654B1E" w14:textId="77777777" w:rsidR="007D44BB" w:rsidRDefault="007D44BB" w:rsidP="007D44BB">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4BF005D5" w14:textId="77777777" w:rsidR="007D44BB" w:rsidRDefault="007D44BB" w:rsidP="00282F68">
      <w:pPr>
        <w:tabs>
          <w:tab w:val="left" w:pos="2552"/>
        </w:tabs>
        <w:spacing w:after="0" w:line="360" w:lineRule="auto"/>
        <w:jc w:val="both"/>
        <w:rPr>
          <w:rFonts w:ascii="Times New Roman" w:hAnsi="Times New Roman" w:cs="Times New Roman"/>
          <w:sz w:val="24"/>
          <w:szCs w:val="24"/>
        </w:rPr>
      </w:pPr>
    </w:p>
    <w:p w14:paraId="2CA58FDB" w14:textId="17BEC55B" w:rsidR="00292F8C" w:rsidRDefault="007D44BB"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Dentro de las</w:t>
      </w:r>
      <w:r w:rsidRPr="006A472E">
        <w:rPr>
          <w:rFonts w:ascii="Times New Roman" w:hAnsi="Times New Roman" w:cs="Times New Roman"/>
          <w:sz w:val="24"/>
          <w:szCs w:val="24"/>
        </w:rPr>
        <w:t xml:space="preserve"> </w:t>
      </w:r>
      <w:r w:rsidR="004D0E5D" w:rsidRPr="006A472E">
        <w:rPr>
          <w:rFonts w:ascii="Times New Roman" w:hAnsi="Times New Roman" w:cs="Times New Roman"/>
          <w:sz w:val="24"/>
          <w:szCs w:val="24"/>
        </w:rPr>
        <w:t>causas por los cuales contestó la población que venían de otros municipios y departamentos</w:t>
      </w:r>
      <w:r>
        <w:rPr>
          <w:rFonts w:ascii="Times New Roman" w:hAnsi="Times New Roman" w:cs="Times New Roman"/>
          <w:sz w:val="24"/>
          <w:szCs w:val="24"/>
        </w:rPr>
        <w:t>,</w:t>
      </w:r>
      <w:r w:rsidR="004D0E5D" w:rsidRPr="006A472E">
        <w:rPr>
          <w:rFonts w:ascii="Times New Roman" w:hAnsi="Times New Roman" w:cs="Times New Roman"/>
          <w:sz w:val="24"/>
          <w:szCs w:val="24"/>
        </w:rPr>
        <w:t xml:space="preserve"> </w:t>
      </w:r>
      <w:r w:rsidR="002E7495" w:rsidRPr="006A472E">
        <w:rPr>
          <w:rFonts w:ascii="Times New Roman" w:hAnsi="Times New Roman" w:cs="Times New Roman"/>
          <w:sz w:val="24"/>
          <w:szCs w:val="24"/>
        </w:rPr>
        <w:t xml:space="preserve">33% </w:t>
      </w:r>
      <w:r>
        <w:rPr>
          <w:rFonts w:ascii="Times New Roman" w:hAnsi="Times New Roman" w:cs="Times New Roman"/>
          <w:sz w:val="24"/>
          <w:szCs w:val="24"/>
        </w:rPr>
        <w:t xml:space="preserve">argumentó que </w:t>
      </w:r>
      <w:r w:rsidR="002E7495" w:rsidRPr="006A472E">
        <w:rPr>
          <w:rFonts w:ascii="Times New Roman" w:hAnsi="Times New Roman" w:cs="Times New Roman"/>
          <w:sz w:val="24"/>
          <w:szCs w:val="24"/>
        </w:rPr>
        <w:t>por falt</w:t>
      </w:r>
      <w:r w:rsidR="00292F8C">
        <w:rPr>
          <w:rFonts w:ascii="Times New Roman" w:hAnsi="Times New Roman" w:cs="Times New Roman"/>
          <w:sz w:val="24"/>
          <w:szCs w:val="24"/>
        </w:rPr>
        <w:t>a de empleos</w:t>
      </w:r>
      <w:r>
        <w:rPr>
          <w:rFonts w:ascii="Times New Roman" w:hAnsi="Times New Roman" w:cs="Times New Roman"/>
          <w:sz w:val="24"/>
          <w:szCs w:val="24"/>
        </w:rPr>
        <w:t xml:space="preserve">; </w:t>
      </w:r>
      <w:r w:rsidR="00292F8C">
        <w:rPr>
          <w:rFonts w:ascii="Times New Roman" w:hAnsi="Times New Roman" w:cs="Times New Roman"/>
          <w:sz w:val="24"/>
          <w:szCs w:val="24"/>
        </w:rPr>
        <w:t>40</w:t>
      </w:r>
      <w:r>
        <w:rPr>
          <w:rFonts w:ascii="Times New Roman" w:hAnsi="Times New Roman" w:cs="Times New Roman"/>
          <w:sz w:val="24"/>
          <w:szCs w:val="24"/>
        </w:rPr>
        <w:t xml:space="preserve"> </w:t>
      </w:r>
      <w:r w:rsidR="00292F8C">
        <w:rPr>
          <w:rFonts w:ascii="Times New Roman" w:hAnsi="Times New Roman" w:cs="Times New Roman"/>
          <w:sz w:val="24"/>
          <w:szCs w:val="24"/>
        </w:rPr>
        <w:t>%</w:t>
      </w:r>
      <w:r>
        <w:rPr>
          <w:rFonts w:ascii="Times New Roman" w:hAnsi="Times New Roman" w:cs="Times New Roman"/>
          <w:sz w:val="24"/>
          <w:szCs w:val="24"/>
        </w:rPr>
        <w:t xml:space="preserve"> que </w:t>
      </w:r>
      <w:r w:rsidR="00292F8C">
        <w:rPr>
          <w:rFonts w:ascii="Times New Roman" w:hAnsi="Times New Roman" w:cs="Times New Roman"/>
          <w:sz w:val="24"/>
          <w:szCs w:val="24"/>
        </w:rPr>
        <w:t>por</w:t>
      </w:r>
      <w:r w:rsidR="004D0E5D" w:rsidRPr="006A472E">
        <w:rPr>
          <w:rFonts w:ascii="Times New Roman" w:hAnsi="Times New Roman" w:cs="Times New Roman"/>
          <w:sz w:val="24"/>
          <w:szCs w:val="24"/>
        </w:rPr>
        <w:t xml:space="preserve"> falta de dinero</w:t>
      </w:r>
      <w:r>
        <w:rPr>
          <w:rFonts w:ascii="Times New Roman" w:hAnsi="Times New Roman" w:cs="Times New Roman"/>
          <w:sz w:val="24"/>
          <w:szCs w:val="24"/>
        </w:rPr>
        <w:t>;</w:t>
      </w:r>
      <w:r w:rsidRPr="006A472E">
        <w:rPr>
          <w:rFonts w:ascii="Times New Roman" w:hAnsi="Times New Roman" w:cs="Times New Roman"/>
          <w:sz w:val="24"/>
          <w:szCs w:val="24"/>
        </w:rPr>
        <w:t xml:space="preserve"> </w:t>
      </w:r>
      <w:r w:rsidR="002E7495" w:rsidRPr="006A472E">
        <w:rPr>
          <w:rFonts w:ascii="Times New Roman" w:hAnsi="Times New Roman" w:cs="Times New Roman"/>
          <w:sz w:val="24"/>
          <w:szCs w:val="24"/>
        </w:rPr>
        <w:t>3.3</w:t>
      </w:r>
      <w:r>
        <w:rPr>
          <w:rFonts w:ascii="Times New Roman" w:hAnsi="Times New Roman" w:cs="Times New Roman"/>
          <w:sz w:val="24"/>
          <w:szCs w:val="24"/>
        </w:rPr>
        <w:t xml:space="preserve"> </w:t>
      </w:r>
      <w:r w:rsidR="002E7495" w:rsidRPr="006A472E">
        <w:rPr>
          <w:rFonts w:ascii="Times New Roman" w:hAnsi="Times New Roman" w:cs="Times New Roman"/>
          <w:sz w:val="24"/>
          <w:szCs w:val="24"/>
        </w:rPr>
        <w:t>%</w:t>
      </w:r>
      <w:r>
        <w:rPr>
          <w:rFonts w:ascii="Times New Roman" w:hAnsi="Times New Roman" w:cs="Times New Roman"/>
          <w:sz w:val="24"/>
          <w:szCs w:val="24"/>
        </w:rPr>
        <w:t xml:space="preserve"> por</w:t>
      </w:r>
      <w:r w:rsidR="002E7495" w:rsidRPr="006A472E">
        <w:rPr>
          <w:rFonts w:ascii="Times New Roman" w:hAnsi="Times New Roman" w:cs="Times New Roman"/>
          <w:sz w:val="24"/>
          <w:szCs w:val="24"/>
        </w:rPr>
        <w:t xml:space="preserve"> deseos de venirse a la ciudad, y 3.3</w:t>
      </w:r>
      <w:r>
        <w:rPr>
          <w:rFonts w:ascii="Times New Roman" w:hAnsi="Times New Roman" w:cs="Times New Roman"/>
          <w:sz w:val="24"/>
          <w:szCs w:val="24"/>
        </w:rPr>
        <w:t xml:space="preserve"> </w:t>
      </w:r>
      <w:r w:rsidR="002E7495" w:rsidRPr="006A472E">
        <w:rPr>
          <w:rFonts w:ascii="Times New Roman" w:hAnsi="Times New Roman" w:cs="Times New Roman"/>
          <w:sz w:val="24"/>
          <w:szCs w:val="24"/>
        </w:rPr>
        <w:t>% por falta de empleo e ingresos monetarios.</w:t>
      </w:r>
    </w:p>
    <w:p w14:paraId="2CA58FDC" w14:textId="4FC844F9" w:rsidR="00292F8C" w:rsidRDefault="007D44BB"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04C93" w:rsidRPr="006A472E">
        <w:rPr>
          <w:rFonts w:ascii="Times New Roman" w:hAnsi="Times New Roman" w:cs="Times New Roman"/>
          <w:sz w:val="24"/>
          <w:szCs w:val="24"/>
        </w:rPr>
        <w:t>De igual forma</w:t>
      </w:r>
      <w:r>
        <w:rPr>
          <w:rFonts w:ascii="Times New Roman" w:hAnsi="Times New Roman" w:cs="Times New Roman"/>
          <w:sz w:val="24"/>
          <w:szCs w:val="24"/>
        </w:rPr>
        <w:t>,</w:t>
      </w:r>
      <w:r w:rsidR="00904C93" w:rsidRPr="006A472E">
        <w:rPr>
          <w:rFonts w:ascii="Times New Roman" w:hAnsi="Times New Roman" w:cs="Times New Roman"/>
          <w:sz w:val="24"/>
          <w:szCs w:val="24"/>
        </w:rPr>
        <w:t xml:space="preserve"> se les pregunt</w:t>
      </w:r>
      <w:r w:rsidR="00611CBF">
        <w:rPr>
          <w:rFonts w:ascii="Times New Roman" w:hAnsi="Times New Roman" w:cs="Times New Roman"/>
          <w:sz w:val="24"/>
          <w:szCs w:val="24"/>
        </w:rPr>
        <w:t>ó</w:t>
      </w:r>
      <w:r w:rsidR="00904C93" w:rsidRPr="006A472E">
        <w:rPr>
          <w:rFonts w:ascii="Times New Roman" w:hAnsi="Times New Roman" w:cs="Times New Roman"/>
          <w:sz w:val="24"/>
          <w:szCs w:val="24"/>
        </w:rPr>
        <w:t xml:space="preserve"> qué problemática tiene su departamento o municipio</w:t>
      </w:r>
      <w:r>
        <w:rPr>
          <w:rFonts w:ascii="Times New Roman" w:hAnsi="Times New Roman" w:cs="Times New Roman"/>
          <w:sz w:val="24"/>
          <w:szCs w:val="24"/>
        </w:rPr>
        <w:t>. Contestaron</w:t>
      </w:r>
      <w:r w:rsidR="00904C93" w:rsidRPr="006A472E">
        <w:rPr>
          <w:rFonts w:ascii="Times New Roman" w:hAnsi="Times New Roman" w:cs="Times New Roman"/>
          <w:sz w:val="24"/>
          <w:szCs w:val="24"/>
        </w:rPr>
        <w:t xml:space="preserve"> lo siguiente:</w:t>
      </w:r>
      <w:r w:rsidR="00C27CCB" w:rsidRPr="006A472E">
        <w:rPr>
          <w:rFonts w:ascii="Times New Roman" w:hAnsi="Times New Roman" w:cs="Times New Roman"/>
          <w:sz w:val="24"/>
          <w:szCs w:val="24"/>
        </w:rPr>
        <w:t xml:space="preserve"> 16.6</w:t>
      </w:r>
      <w:r>
        <w:rPr>
          <w:rFonts w:ascii="Times New Roman" w:hAnsi="Times New Roman" w:cs="Times New Roman"/>
          <w:sz w:val="24"/>
          <w:szCs w:val="24"/>
        </w:rPr>
        <w:t xml:space="preserve"> </w:t>
      </w:r>
      <w:r w:rsidR="00C27CCB" w:rsidRPr="006A472E">
        <w:rPr>
          <w:rFonts w:ascii="Times New Roman" w:hAnsi="Times New Roman" w:cs="Times New Roman"/>
          <w:sz w:val="24"/>
          <w:szCs w:val="24"/>
        </w:rPr>
        <w:t>% violencia e inseguridad; 60</w:t>
      </w:r>
      <w:r>
        <w:rPr>
          <w:rFonts w:ascii="Times New Roman" w:hAnsi="Times New Roman" w:cs="Times New Roman"/>
          <w:sz w:val="24"/>
          <w:szCs w:val="24"/>
        </w:rPr>
        <w:t xml:space="preserve"> </w:t>
      </w:r>
      <w:r w:rsidR="00C27CCB" w:rsidRPr="006A472E">
        <w:rPr>
          <w:rFonts w:ascii="Times New Roman" w:hAnsi="Times New Roman" w:cs="Times New Roman"/>
          <w:sz w:val="24"/>
          <w:szCs w:val="24"/>
        </w:rPr>
        <w:t>% falta de empleos; 3.3% la pobreza</w:t>
      </w:r>
      <w:r>
        <w:rPr>
          <w:rFonts w:ascii="Times New Roman" w:hAnsi="Times New Roman" w:cs="Times New Roman"/>
          <w:sz w:val="24"/>
          <w:szCs w:val="24"/>
        </w:rPr>
        <w:t>, y</w:t>
      </w:r>
      <w:r w:rsidR="00C27CCB" w:rsidRPr="006A472E">
        <w:rPr>
          <w:rFonts w:ascii="Times New Roman" w:hAnsi="Times New Roman" w:cs="Times New Roman"/>
          <w:sz w:val="24"/>
          <w:szCs w:val="24"/>
        </w:rPr>
        <w:t xml:space="preserve"> 3.3</w:t>
      </w:r>
      <w:r>
        <w:rPr>
          <w:rFonts w:ascii="Times New Roman" w:hAnsi="Times New Roman" w:cs="Times New Roman"/>
          <w:sz w:val="24"/>
          <w:szCs w:val="24"/>
        </w:rPr>
        <w:t xml:space="preserve"> </w:t>
      </w:r>
      <w:r w:rsidR="00C27CCB" w:rsidRPr="006A472E">
        <w:rPr>
          <w:rFonts w:ascii="Times New Roman" w:hAnsi="Times New Roman" w:cs="Times New Roman"/>
          <w:sz w:val="24"/>
          <w:szCs w:val="24"/>
        </w:rPr>
        <w:t>% los suel</w:t>
      </w:r>
      <w:r w:rsidR="00611CBF">
        <w:rPr>
          <w:rFonts w:ascii="Times New Roman" w:hAnsi="Times New Roman" w:cs="Times New Roman"/>
          <w:sz w:val="24"/>
          <w:szCs w:val="24"/>
        </w:rPr>
        <w:t>d</w:t>
      </w:r>
      <w:r w:rsidR="00C27CCB" w:rsidRPr="006A472E">
        <w:rPr>
          <w:rFonts w:ascii="Times New Roman" w:hAnsi="Times New Roman" w:cs="Times New Roman"/>
          <w:sz w:val="24"/>
          <w:szCs w:val="24"/>
        </w:rPr>
        <w:t>os tan bajos que pagan.</w:t>
      </w:r>
    </w:p>
    <w:p w14:paraId="2CA58FDD" w14:textId="39A89897" w:rsidR="00E039E8" w:rsidRDefault="007D44BB"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39E8" w:rsidRPr="006A472E">
        <w:rPr>
          <w:rFonts w:ascii="Times New Roman" w:hAnsi="Times New Roman" w:cs="Times New Roman"/>
          <w:sz w:val="24"/>
          <w:szCs w:val="24"/>
        </w:rPr>
        <w:t xml:space="preserve">El </w:t>
      </w:r>
      <w:r>
        <w:rPr>
          <w:rFonts w:ascii="Times New Roman" w:hAnsi="Times New Roman" w:cs="Times New Roman"/>
          <w:sz w:val="24"/>
          <w:szCs w:val="24"/>
        </w:rPr>
        <w:t>total</w:t>
      </w:r>
      <w:r w:rsidR="00E039E8" w:rsidRPr="006A472E">
        <w:rPr>
          <w:rFonts w:ascii="Times New Roman" w:hAnsi="Times New Roman" w:cs="Times New Roman"/>
          <w:sz w:val="24"/>
          <w:szCs w:val="24"/>
        </w:rPr>
        <w:t xml:space="preserve"> contestó que no recibe ningún apoyo de parte del </w:t>
      </w:r>
      <w:r>
        <w:rPr>
          <w:rFonts w:ascii="Times New Roman" w:hAnsi="Times New Roman" w:cs="Times New Roman"/>
          <w:sz w:val="24"/>
          <w:szCs w:val="24"/>
        </w:rPr>
        <w:t>G</w:t>
      </w:r>
      <w:r w:rsidRPr="006A472E">
        <w:rPr>
          <w:rFonts w:ascii="Times New Roman" w:hAnsi="Times New Roman" w:cs="Times New Roman"/>
          <w:sz w:val="24"/>
          <w:szCs w:val="24"/>
        </w:rPr>
        <w:t xml:space="preserve">obierno </w:t>
      </w:r>
      <w:r w:rsidR="00E039E8" w:rsidRPr="006A472E">
        <w:rPr>
          <w:rFonts w:ascii="Times New Roman" w:hAnsi="Times New Roman" w:cs="Times New Roman"/>
          <w:sz w:val="24"/>
          <w:szCs w:val="24"/>
        </w:rPr>
        <w:t>de Guatemala</w:t>
      </w:r>
      <w:r>
        <w:rPr>
          <w:rFonts w:ascii="Times New Roman" w:hAnsi="Times New Roman" w:cs="Times New Roman"/>
          <w:sz w:val="24"/>
          <w:szCs w:val="24"/>
        </w:rPr>
        <w:t>. En ese sentido,</w:t>
      </w:r>
      <w:r w:rsidR="00E039E8" w:rsidRPr="006A472E">
        <w:rPr>
          <w:rFonts w:ascii="Times New Roman" w:hAnsi="Times New Roman" w:cs="Times New Roman"/>
          <w:sz w:val="24"/>
          <w:szCs w:val="24"/>
        </w:rPr>
        <w:t xml:space="preserve"> </w:t>
      </w:r>
      <w:r w:rsidR="00B516AB">
        <w:rPr>
          <w:rFonts w:ascii="Times New Roman" w:hAnsi="Times New Roman" w:cs="Times New Roman"/>
          <w:sz w:val="24"/>
          <w:szCs w:val="24"/>
        </w:rPr>
        <w:t>para</w:t>
      </w:r>
      <w:r>
        <w:rPr>
          <w:rFonts w:ascii="Times New Roman" w:hAnsi="Times New Roman" w:cs="Times New Roman"/>
          <w:sz w:val="24"/>
          <w:szCs w:val="24"/>
        </w:rPr>
        <w:t xml:space="preserve"> </w:t>
      </w:r>
      <w:r w:rsidRPr="006A472E">
        <w:rPr>
          <w:rFonts w:ascii="Times New Roman" w:hAnsi="Times New Roman" w:cs="Times New Roman"/>
          <w:sz w:val="24"/>
          <w:szCs w:val="24"/>
        </w:rPr>
        <w:t>mejor</w:t>
      </w:r>
      <w:r>
        <w:rPr>
          <w:rFonts w:ascii="Times New Roman" w:hAnsi="Times New Roman" w:cs="Times New Roman"/>
          <w:sz w:val="24"/>
          <w:szCs w:val="24"/>
        </w:rPr>
        <w:t>ar</w:t>
      </w:r>
      <w:r w:rsidRPr="006A472E">
        <w:rPr>
          <w:rFonts w:ascii="Times New Roman" w:hAnsi="Times New Roman" w:cs="Times New Roman"/>
          <w:sz w:val="24"/>
          <w:szCs w:val="24"/>
        </w:rPr>
        <w:t xml:space="preserve"> </w:t>
      </w:r>
      <w:r w:rsidR="00E039E8" w:rsidRPr="006A472E">
        <w:rPr>
          <w:rFonts w:ascii="Times New Roman" w:hAnsi="Times New Roman" w:cs="Times New Roman"/>
          <w:sz w:val="24"/>
          <w:szCs w:val="24"/>
        </w:rPr>
        <w:t>sus condiciones de vida</w:t>
      </w:r>
      <w:r>
        <w:rPr>
          <w:rFonts w:ascii="Times New Roman" w:hAnsi="Times New Roman" w:cs="Times New Roman"/>
          <w:sz w:val="24"/>
          <w:szCs w:val="24"/>
        </w:rPr>
        <w:t xml:space="preserve">, </w:t>
      </w:r>
      <w:r w:rsidR="00CB0E61">
        <w:rPr>
          <w:rFonts w:ascii="Times New Roman" w:hAnsi="Times New Roman" w:cs="Times New Roman"/>
          <w:sz w:val="24"/>
          <w:szCs w:val="24"/>
        </w:rPr>
        <w:t>30</w:t>
      </w:r>
      <w:r w:rsidR="00E039E8" w:rsidRPr="006A472E">
        <w:rPr>
          <w:rFonts w:ascii="Times New Roman" w:hAnsi="Times New Roman" w:cs="Times New Roman"/>
          <w:sz w:val="24"/>
          <w:szCs w:val="24"/>
        </w:rPr>
        <w:t xml:space="preserve"> %</w:t>
      </w:r>
      <w:r w:rsidR="00CB0E61">
        <w:rPr>
          <w:rFonts w:ascii="Times New Roman" w:hAnsi="Times New Roman" w:cs="Times New Roman"/>
          <w:sz w:val="24"/>
          <w:szCs w:val="24"/>
        </w:rPr>
        <w:t xml:space="preserve"> de los encuestados solicitó</w:t>
      </w:r>
      <w:r w:rsidR="00E039E8" w:rsidRPr="006A472E">
        <w:rPr>
          <w:rFonts w:ascii="Times New Roman" w:hAnsi="Times New Roman" w:cs="Times New Roman"/>
          <w:sz w:val="24"/>
          <w:szCs w:val="24"/>
        </w:rPr>
        <w:t xml:space="preserve"> becas para sus hijos para que sigan estudiando y 70</w:t>
      </w:r>
      <w:r w:rsidR="00CB0E61">
        <w:rPr>
          <w:rFonts w:ascii="Times New Roman" w:hAnsi="Times New Roman" w:cs="Times New Roman"/>
          <w:sz w:val="24"/>
          <w:szCs w:val="24"/>
        </w:rPr>
        <w:t xml:space="preserve"> </w:t>
      </w:r>
      <w:r w:rsidR="00E039E8" w:rsidRPr="006A472E">
        <w:rPr>
          <w:rFonts w:ascii="Times New Roman" w:hAnsi="Times New Roman" w:cs="Times New Roman"/>
          <w:sz w:val="24"/>
          <w:szCs w:val="24"/>
        </w:rPr>
        <w:t>% mayor seguridad para que puedan seguir trabajando.</w:t>
      </w:r>
    </w:p>
    <w:p w14:paraId="6D6CCDF8" w14:textId="0DDA0788" w:rsidR="003A3312" w:rsidRDefault="003A3312" w:rsidP="00087D43">
      <w:pPr>
        <w:spacing w:after="0" w:line="360" w:lineRule="auto"/>
        <w:jc w:val="both"/>
        <w:rPr>
          <w:rFonts w:ascii="Times New Roman" w:hAnsi="Times New Roman" w:cs="Times New Roman"/>
          <w:sz w:val="24"/>
          <w:szCs w:val="24"/>
        </w:rPr>
      </w:pPr>
    </w:p>
    <w:p w14:paraId="005F98FE" w14:textId="6E7CFEAB" w:rsidR="00444DCC" w:rsidRDefault="00444DCC" w:rsidP="00087D43">
      <w:pPr>
        <w:spacing w:after="0" w:line="360" w:lineRule="auto"/>
        <w:jc w:val="both"/>
        <w:rPr>
          <w:rFonts w:ascii="Times New Roman" w:hAnsi="Times New Roman" w:cs="Times New Roman"/>
          <w:sz w:val="24"/>
          <w:szCs w:val="24"/>
        </w:rPr>
      </w:pPr>
    </w:p>
    <w:p w14:paraId="4C42E161" w14:textId="3CCD26D2" w:rsidR="00444DCC" w:rsidRDefault="00444DCC" w:rsidP="00087D43">
      <w:pPr>
        <w:spacing w:after="0" w:line="360" w:lineRule="auto"/>
        <w:jc w:val="both"/>
        <w:rPr>
          <w:rFonts w:ascii="Times New Roman" w:hAnsi="Times New Roman" w:cs="Times New Roman"/>
          <w:sz w:val="24"/>
          <w:szCs w:val="24"/>
        </w:rPr>
      </w:pPr>
    </w:p>
    <w:p w14:paraId="2557254D" w14:textId="77777777" w:rsidR="00444DCC" w:rsidRDefault="00444DCC" w:rsidP="00087D43">
      <w:pPr>
        <w:spacing w:after="0" w:line="360" w:lineRule="auto"/>
        <w:jc w:val="both"/>
        <w:rPr>
          <w:rFonts w:ascii="Times New Roman" w:hAnsi="Times New Roman" w:cs="Times New Roman"/>
          <w:sz w:val="24"/>
          <w:szCs w:val="24"/>
        </w:rPr>
      </w:pPr>
    </w:p>
    <w:p w14:paraId="2CA58FDE" w14:textId="601CEBF4" w:rsidR="00292F8C" w:rsidRPr="00087D43" w:rsidRDefault="00292F8C"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lastRenderedPageBreak/>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12</w:t>
      </w:r>
      <w:r w:rsidRPr="00087D43">
        <w:rPr>
          <w:rFonts w:ascii="Times New Roman" w:hAnsi="Times New Roman"/>
          <w:b/>
          <w:i w:val="0"/>
          <w:color w:val="auto"/>
          <w:sz w:val="24"/>
        </w:rPr>
        <w:fldChar w:fldCharType="end"/>
      </w:r>
      <w:r w:rsidRPr="00087D43">
        <w:rPr>
          <w:rFonts w:ascii="Times New Roman" w:hAnsi="Times New Roman"/>
          <w:i w:val="0"/>
          <w:color w:val="auto"/>
          <w:sz w:val="24"/>
        </w:rPr>
        <w:t>. Matriz de componentes</w:t>
      </w:r>
    </w:p>
    <w:tbl>
      <w:tblPr>
        <w:tblW w:w="7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709"/>
        <w:gridCol w:w="708"/>
        <w:gridCol w:w="603"/>
        <w:gridCol w:w="585"/>
        <w:gridCol w:w="655"/>
        <w:gridCol w:w="621"/>
        <w:gridCol w:w="585"/>
        <w:gridCol w:w="585"/>
        <w:gridCol w:w="567"/>
        <w:gridCol w:w="567"/>
        <w:gridCol w:w="585"/>
      </w:tblGrid>
      <w:tr w:rsidR="00A73822" w:rsidRPr="003A3312" w14:paraId="2CA58FE1" w14:textId="77777777" w:rsidTr="00087D43">
        <w:trPr>
          <w:cantSplit/>
          <w:tblHeader/>
          <w:jc w:val="center"/>
        </w:trPr>
        <w:tc>
          <w:tcPr>
            <w:tcW w:w="846" w:type="dxa"/>
            <w:vMerge w:val="restart"/>
            <w:shd w:val="clear" w:color="auto" w:fill="FFFFFF"/>
            <w:vAlign w:val="center"/>
          </w:tcPr>
          <w:p w14:paraId="2CA58FDF" w14:textId="77777777" w:rsidR="00A73822" w:rsidRPr="00087D43" w:rsidRDefault="00A73822" w:rsidP="00282F68">
            <w:pPr>
              <w:autoSpaceDE w:val="0"/>
              <w:autoSpaceDN w:val="0"/>
              <w:adjustRightInd w:val="0"/>
              <w:spacing w:after="0" w:line="360" w:lineRule="auto"/>
              <w:jc w:val="center"/>
              <w:rPr>
                <w:rFonts w:ascii="Times New Roman" w:hAnsi="Times New Roman" w:cs="Times New Roman"/>
                <w:sz w:val="20"/>
              </w:rPr>
            </w:pPr>
          </w:p>
        </w:tc>
        <w:tc>
          <w:tcPr>
            <w:tcW w:w="6770" w:type="dxa"/>
            <w:gridSpan w:val="11"/>
            <w:shd w:val="clear" w:color="auto" w:fill="FFFFFF"/>
            <w:vAlign w:val="center"/>
          </w:tcPr>
          <w:p w14:paraId="2CA58FE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000000"/>
                <w:sz w:val="24"/>
              </w:rPr>
              <w:t>Componente</w:t>
            </w:r>
          </w:p>
        </w:tc>
      </w:tr>
      <w:tr w:rsidR="00A73822" w:rsidRPr="003A3312" w14:paraId="2CA58FEE" w14:textId="77777777" w:rsidTr="00087D43">
        <w:trPr>
          <w:cantSplit/>
          <w:tblHeader/>
          <w:jc w:val="center"/>
        </w:trPr>
        <w:tc>
          <w:tcPr>
            <w:tcW w:w="846" w:type="dxa"/>
            <w:vMerge/>
            <w:shd w:val="clear" w:color="auto" w:fill="FFFFFF"/>
            <w:vAlign w:val="center"/>
          </w:tcPr>
          <w:p w14:paraId="2CA58FE2" w14:textId="77777777" w:rsidR="00A73822" w:rsidRPr="00087D43" w:rsidRDefault="00A73822" w:rsidP="00282F68">
            <w:pPr>
              <w:autoSpaceDE w:val="0"/>
              <w:autoSpaceDN w:val="0"/>
              <w:adjustRightInd w:val="0"/>
              <w:spacing w:after="0" w:line="360" w:lineRule="auto"/>
              <w:jc w:val="center"/>
              <w:rPr>
                <w:rFonts w:ascii="Times New Roman" w:hAnsi="Times New Roman" w:cs="Times New Roman"/>
                <w:color w:val="000000"/>
                <w:sz w:val="20"/>
              </w:rPr>
            </w:pPr>
          </w:p>
        </w:tc>
        <w:tc>
          <w:tcPr>
            <w:tcW w:w="709" w:type="dxa"/>
            <w:shd w:val="clear" w:color="auto" w:fill="FFFFFF"/>
            <w:vAlign w:val="center"/>
          </w:tcPr>
          <w:p w14:paraId="2CA58FE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w:t>
            </w:r>
          </w:p>
        </w:tc>
        <w:tc>
          <w:tcPr>
            <w:tcW w:w="708" w:type="dxa"/>
            <w:shd w:val="clear" w:color="auto" w:fill="FFFFFF"/>
            <w:vAlign w:val="center"/>
          </w:tcPr>
          <w:p w14:paraId="2CA58FE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w:t>
            </w:r>
          </w:p>
        </w:tc>
        <w:tc>
          <w:tcPr>
            <w:tcW w:w="603" w:type="dxa"/>
            <w:shd w:val="clear" w:color="auto" w:fill="FFFFFF"/>
            <w:vAlign w:val="center"/>
          </w:tcPr>
          <w:p w14:paraId="2CA58FE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w:t>
            </w:r>
          </w:p>
        </w:tc>
        <w:tc>
          <w:tcPr>
            <w:tcW w:w="585" w:type="dxa"/>
            <w:shd w:val="clear" w:color="auto" w:fill="FFFFFF"/>
            <w:vAlign w:val="center"/>
          </w:tcPr>
          <w:p w14:paraId="2CA58FE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w:t>
            </w:r>
          </w:p>
        </w:tc>
        <w:tc>
          <w:tcPr>
            <w:tcW w:w="655" w:type="dxa"/>
            <w:shd w:val="clear" w:color="auto" w:fill="FFFFFF"/>
            <w:vAlign w:val="center"/>
          </w:tcPr>
          <w:p w14:paraId="2CA58FE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w:t>
            </w:r>
          </w:p>
        </w:tc>
        <w:tc>
          <w:tcPr>
            <w:tcW w:w="621" w:type="dxa"/>
            <w:shd w:val="clear" w:color="auto" w:fill="FFFFFF"/>
            <w:vAlign w:val="center"/>
          </w:tcPr>
          <w:p w14:paraId="2CA58FE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6</w:t>
            </w:r>
          </w:p>
        </w:tc>
        <w:tc>
          <w:tcPr>
            <w:tcW w:w="585" w:type="dxa"/>
            <w:shd w:val="clear" w:color="auto" w:fill="FFFFFF"/>
            <w:vAlign w:val="center"/>
          </w:tcPr>
          <w:p w14:paraId="2CA58FE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7</w:t>
            </w:r>
          </w:p>
        </w:tc>
        <w:tc>
          <w:tcPr>
            <w:tcW w:w="585" w:type="dxa"/>
            <w:shd w:val="clear" w:color="auto" w:fill="FFFFFF"/>
            <w:vAlign w:val="center"/>
          </w:tcPr>
          <w:p w14:paraId="2CA58FE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8</w:t>
            </w:r>
          </w:p>
        </w:tc>
        <w:tc>
          <w:tcPr>
            <w:tcW w:w="567" w:type="dxa"/>
            <w:shd w:val="clear" w:color="auto" w:fill="FFFFFF"/>
            <w:vAlign w:val="center"/>
          </w:tcPr>
          <w:p w14:paraId="2CA58FE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9</w:t>
            </w:r>
          </w:p>
        </w:tc>
        <w:tc>
          <w:tcPr>
            <w:tcW w:w="567" w:type="dxa"/>
            <w:shd w:val="clear" w:color="auto" w:fill="FFFFFF"/>
            <w:vAlign w:val="center"/>
          </w:tcPr>
          <w:p w14:paraId="2CA58FE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w:t>
            </w:r>
          </w:p>
        </w:tc>
        <w:tc>
          <w:tcPr>
            <w:tcW w:w="585" w:type="dxa"/>
            <w:shd w:val="clear" w:color="auto" w:fill="FFFFFF"/>
            <w:vAlign w:val="center"/>
          </w:tcPr>
          <w:p w14:paraId="2CA58FE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w:t>
            </w:r>
          </w:p>
        </w:tc>
      </w:tr>
      <w:tr w:rsidR="00A73822" w:rsidRPr="003A3312" w14:paraId="2CA58FFB" w14:textId="77777777" w:rsidTr="00087D43">
        <w:trPr>
          <w:cantSplit/>
          <w:jc w:val="center"/>
        </w:trPr>
        <w:tc>
          <w:tcPr>
            <w:tcW w:w="846" w:type="dxa"/>
            <w:shd w:val="clear" w:color="auto" w:fill="FFFFFF"/>
            <w:vAlign w:val="center"/>
          </w:tcPr>
          <w:p w14:paraId="2CA58FEF" w14:textId="5F59B85F" w:rsidR="00A73822" w:rsidRPr="00087D43" w:rsidRDefault="003A3312"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S</w:t>
            </w:r>
            <w:r w:rsidR="00CB0E61" w:rsidRPr="00087D43">
              <w:rPr>
                <w:rFonts w:ascii="Times New Roman" w:hAnsi="Times New Roman" w:cs="Times New Roman"/>
                <w:color w:val="000000"/>
                <w:sz w:val="20"/>
              </w:rPr>
              <w:t>exo</w:t>
            </w:r>
          </w:p>
        </w:tc>
        <w:tc>
          <w:tcPr>
            <w:tcW w:w="709" w:type="dxa"/>
            <w:shd w:val="clear" w:color="auto" w:fill="FFFFFF"/>
            <w:vAlign w:val="center"/>
          </w:tcPr>
          <w:p w14:paraId="2CA58FF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.114</w:t>
            </w:r>
          </w:p>
        </w:tc>
        <w:tc>
          <w:tcPr>
            <w:tcW w:w="708" w:type="dxa"/>
            <w:shd w:val="clear" w:color="auto" w:fill="FFFFFF"/>
            <w:vAlign w:val="center"/>
          </w:tcPr>
          <w:p w14:paraId="2CA58FF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-.121</w:t>
            </w:r>
          </w:p>
        </w:tc>
        <w:tc>
          <w:tcPr>
            <w:tcW w:w="603" w:type="dxa"/>
            <w:shd w:val="clear" w:color="auto" w:fill="FFFFFF"/>
            <w:vAlign w:val="center"/>
          </w:tcPr>
          <w:p w14:paraId="2CA58FF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-.002</w:t>
            </w:r>
          </w:p>
        </w:tc>
        <w:tc>
          <w:tcPr>
            <w:tcW w:w="585" w:type="dxa"/>
            <w:shd w:val="clear" w:color="auto" w:fill="FFFFFF"/>
            <w:vAlign w:val="center"/>
          </w:tcPr>
          <w:p w14:paraId="2CA58FF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-.442</w:t>
            </w:r>
          </w:p>
        </w:tc>
        <w:tc>
          <w:tcPr>
            <w:tcW w:w="655" w:type="dxa"/>
            <w:shd w:val="clear" w:color="auto" w:fill="FFFFFF"/>
            <w:vAlign w:val="center"/>
          </w:tcPr>
          <w:p w14:paraId="2CA58FF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-.090</w:t>
            </w:r>
          </w:p>
        </w:tc>
        <w:tc>
          <w:tcPr>
            <w:tcW w:w="621" w:type="dxa"/>
            <w:shd w:val="clear" w:color="auto" w:fill="FFFFFF"/>
            <w:vAlign w:val="center"/>
          </w:tcPr>
          <w:p w14:paraId="2CA58FF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.252</w:t>
            </w:r>
          </w:p>
        </w:tc>
        <w:tc>
          <w:tcPr>
            <w:tcW w:w="585" w:type="dxa"/>
            <w:shd w:val="clear" w:color="auto" w:fill="FFFFFF"/>
            <w:vAlign w:val="center"/>
          </w:tcPr>
          <w:p w14:paraId="2CA58FF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.353</w:t>
            </w:r>
          </w:p>
        </w:tc>
        <w:tc>
          <w:tcPr>
            <w:tcW w:w="585" w:type="dxa"/>
            <w:shd w:val="clear" w:color="auto" w:fill="FFFFFF"/>
            <w:vAlign w:val="center"/>
          </w:tcPr>
          <w:p w14:paraId="2CA58FF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-.335</w:t>
            </w:r>
          </w:p>
        </w:tc>
        <w:tc>
          <w:tcPr>
            <w:tcW w:w="567" w:type="dxa"/>
            <w:shd w:val="clear" w:color="auto" w:fill="FFFFFF"/>
            <w:vAlign w:val="center"/>
          </w:tcPr>
          <w:p w14:paraId="2CA58FF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.382</w:t>
            </w:r>
          </w:p>
        </w:tc>
        <w:tc>
          <w:tcPr>
            <w:tcW w:w="567" w:type="dxa"/>
            <w:shd w:val="clear" w:color="auto" w:fill="FFFFFF"/>
            <w:vAlign w:val="center"/>
          </w:tcPr>
          <w:p w14:paraId="2CA58FF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-.294</w:t>
            </w:r>
          </w:p>
        </w:tc>
        <w:tc>
          <w:tcPr>
            <w:tcW w:w="585" w:type="dxa"/>
            <w:shd w:val="clear" w:color="auto" w:fill="FFFFFF"/>
            <w:vAlign w:val="center"/>
          </w:tcPr>
          <w:p w14:paraId="2CA58FF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.182</w:t>
            </w:r>
          </w:p>
        </w:tc>
      </w:tr>
      <w:tr w:rsidR="00A73822" w:rsidRPr="003A3312" w14:paraId="2CA59008" w14:textId="77777777" w:rsidTr="00087D43">
        <w:trPr>
          <w:cantSplit/>
          <w:jc w:val="center"/>
        </w:trPr>
        <w:tc>
          <w:tcPr>
            <w:tcW w:w="846" w:type="dxa"/>
            <w:shd w:val="clear" w:color="auto" w:fill="FFFFFF"/>
            <w:vAlign w:val="center"/>
          </w:tcPr>
          <w:p w14:paraId="2CA58FFC" w14:textId="17D3B7F7"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Edad</w:t>
            </w:r>
          </w:p>
        </w:tc>
        <w:tc>
          <w:tcPr>
            <w:tcW w:w="709" w:type="dxa"/>
            <w:shd w:val="clear" w:color="auto" w:fill="FFFFFF"/>
            <w:vAlign w:val="center"/>
          </w:tcPr>
          <w:p w14:paraId="2CA58FF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.184</w:t>
            </w:r>
          </w:p>
        </w:tc>
        <w:tc>
          <w:tcPr>
            <w:tcW w:w="708" w:type="dxa"/>
            <w:shd w:val="clear" w:color="auto" w:fill="FFFFFF"/>
            <w:vAlign w:val="center"/>
          </w:tcPr>
          <w:p w14:paraId="2CA58FF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-.120</w:t>
            </w:r>
          </w:p>
        </w:tc>
        <w:tc>
          <w:tcPr>
            <w:tcW w:w="603" w:type="dxa"/>
            <w:shd w:val="clear" w:color="auto" w:fill="FFFFFF"/>
            <w:vAlign w:val="center"/>
          </w:tcPr>
          <w:p w14:paraId="2CA58FF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.807</w:t>
            </w:r>
          </w:p>
        </w:tc>
        <w:tc>
          <w:tcPr>
            <w:tcW w:w="585" w:type="dxa"/>
            <w:shd w:val="clear" w:color="auto" w:fill="FFFFFF"/>
            <w:vAlign w:val="center"/>
          </w:tcPr>
          <w:p w14:paraId="2CA5900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-.238</w:t>
            </w:r>
          </w:p>
        </w:tc>
        <w:tc>
          <w:tcPr>
            <w:tcW w:w="655" w:type="dxa"/>
            <w:shd w:val="clear" w:color="auto" w:fill="FFFFFF"/>
            <w:vAlign w:val="center"/>
          </w:tcPr>
          <w:p w14:paraId="2CA5900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.227</w:t>
            </w:r>
          </w:p>
        </w:tc>
        <w:tc>
          <w:tcPr>
            <w:tcW w:w="621" w:type="dxa"/>
            <w:shd w:val="clear" w:color="auto" w:fill="FFFFFF"/>
            <w:vAlign w:val="center"/>
          </w:tcPr>
          <w:p w14:paraId="2CA5900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-.046</w:t>
            </w:r>
          </w:p>
        </w:tc>
        <w:tc>
          <w:tcPr>
            <w:tcW w:w="585" w:type="dxa"/>
            <w:shd w:val="clear" w:color="auto" w:fill="FFFFFF"/>
            <w:vAlign w:val="center"/>
          </w:tcPr>
          <w:p w14:paraId="2CA5900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-.174</w:t>
            </w:r>
          </w:p>
        </w:tc>
        <w:tc>
          <w:tcPr>
            <w:tcW w:w="585" w:type="dxa"/>
            <w:shd w:val="clear" w:color="auto" w:fill="FFFFFF"/>
            <w:vAlign w:val="center"/>
          </w:tcPr>
          <w:p w14:paraId="2CA5900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.256</w:t>
            </w:r>
          </w:p>
        </w:tc>
        <w:tc>
          <w:tcPr>
            <w:tcW w:w="567" w:type="dxa"/>
            <w:shd w:val="clear" w:color="auto" w:fill="FFFFFF"/>
            <w:vAlign w:val="center"/>
          </w:tcPr>
          <w:p w14:paraId="2CA5900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.005</w:t>
            </w:r>
          </w:p>
        </w:tc>
        <w:tc>
          <w:tcPr>
            <w:tcW w:w="567" w:type="dxa"/>
            <w:shd w:val="clear" w:color="auto" w:fill="FFFFFF"/>
            <w:vAlign w:val="center"/>
          </w:tcPr>
          <w:p w14:paraId="2CA5900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-.197</w:t>
            </w:r>
          </w:p>
        </w:tc>
        <w:tc>
          <w:tcPr>
            <w:tcW w:w="585" w:type="dxa"/>
            <w:shd w:val="clear" w:color="auto" w:fill="FFFFFF"/>
            <w:vAlign w:val="center"/>
          </w:tcPr>
          <w:p w14:paraId="2CA5900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-.109</w:t>
            </w:r>
          </w:p>
        </w:tc>
      </w:tr>
      <w:tr w:rsidR="00A73822" w:rsidRPr="003A3312" w14:paraId="2CA59015" w14:textId="77777777" w:rsidTr="00087D43">
        <w:trPr>
          <w:cantSplit/>
          <w:jc w:val="center"/>
        </w:trPr>
        <w:tc>
          <w:tcPr>
            <w:tcW w:w="846" w:type="dxa"/>
            <w:shd w:val="clear" w:color="auto" w:fill="FFFFFF"/>
            <w:vAlign w:val="center"/>
          </w:tcPr>
          <w:p w14:paraId="2CA59009" w14:textId="6B67389F"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Civil</w:t>
            </w:r>
          </w:p>
        </w:tc>
        <w:tc>
          <w:tcPr>
            <w:tcW w:w="709" w:type="dxa"/>
            <w:shd w:val="clear" w:color="auto" w:fill="FFFFFF"/>
            <w:vAlign w:val="center"/>
          </w:tcPr>
          <w:p w14:paraId="2CA5900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-.069</w:t>
            </w:r>
          </w:p>
        </w:tc>
        <w:tc>
          <w:tcPr>
            <w:tcW w:w="708" w:type="dxa"/>
            <w:shd w:val="clear" w:color="auto" w:fill="FFFFFF"/>
            <w:vAlign w:val="center"/>
          </w:tcPr>
          <w:p w14:paraId="2CA5900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.309</w:t>
            </w:r>
          </w:p>
        </w:tc>
        <w:tc>
          <w:tcPr>
            <w:tcW w:w="603" w:type="dxa"/>
            <w:shd w:val="clear" w:color="auto" w:fill="FFFFFF"/>
            <w:vAlign w:val="center"/>
          </w:tcPr>
          <w:p w14:paraId="2CA5900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.010</w:t>
            </w:r>
          </w:p>
        </w:tc>
        <w:tc>
          <w:tcPr>
            <w:tcW w:w="585" w:type="dxa"/>
            <w:shd w:val="clear" w:color="auto" w:fill="FFFFFF"/>
            <w:vAlign w:val="center"/>
          </w:tcPr>
          <w:p w14:paraId="2CA5900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.393</w:t>
            </w:r>
          </w:p>
        </w:tc>
        <w:tc>
          <w:tcPr>
            <w:tcW w:w="655" w:type="dxa"/>
            <w:shd w:val="clear" w:color="auto" w:fill="FFFFFF"/>
            <w:vAlign w:val="center"/>
          </w:tcPr>
          <w:p w14:paraId="2CA5900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.293</w:t>
            </w:r>
          </w:p>
        </w:tc>
        <w:tc>
          <w:tcPr>
            <w:tcW w:w="621" w:type="dxa"/>
            <w:shd w:val="clear" w:color="auto" w:fill="FFFFFF"/>
            <w:vAlign w:val="center"/>
          </w:tcPr>
          <w:p w14:paraId="2CA5900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.469</w:t>
            </w:r>
          </w:p>
        </w:tc>
        <w:tc>
          <w:tcPr>
            <w:tcW w:w="585" w:type="dxa"/>
            <w:shd w:val="clear" w:color="auto" w:fill="FFFFFF"/>
            <w:vAlign w:val="center"/>
          </w:tcPr>
          <w:p w14:paraId="2CA5901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-.155</w:t>
            </w:r>
          </w:p>
        </w:tc>
        <w:tc>
          <w:tcPr>
            <w:tcW w:w="585" w:type="dxa"/>
            <w:shd w:val="clear" w:color="auto" w:fill="FFFFFF"/>
            <w:vAlign w:val="center"/>
          </w:tcPr>
          <w:p w14:paraId="2CA5901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.094</w:t>
            </w:r>
          </w:p>
        </w:tc>
        <w:tc>
          <w:tcPr>
            <w:tcW w:w="567" w:type="dxa"/>
            <w:shd w:val="clear" w:color="auto" w:fill="FFFFFF"/>
            <w:vAlign w:val="center"/>
          </w:tcPr>
          <w:p w14:paraId="2CA5901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.451</w:t>
            </w:r>
          </w:p>
        </w:tc>
        <w:tc>
          <w:tcPr>
            <w:tcW w:w="567" w:type="dxa"/>
            <w:shd w:val="clear" w:color="auto" w:fill="FFFFFF"/>
            <w:vAlign w:val="center"/>
          </w:tcPr>
          <w:p w14:paraId="2CA5901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.032</w:t>
            </w:r>
          </w:p>
        </w:tc>
        <w:tc>
          <w:tcPr>
            <w:tcW w:w="585" w:type="dxa"/>
            <w:shd w:val="clear" w:color="auto" w:fill="FFFFFF"/>
            <w:vAlign w:val="center"/>
          </w:tcPr>
          <w:p w14:paraId="2CA5901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-.127</w:t>
            </w:r>
          </w:p>
        </w:tc>
      </w:tr>
      <w:tr w:rsidR="00A73822" w:rsidRPr="003A3312" w14:paraId="2CA59022" w14:textId="77777777" w:rsidTr="00087D43">
        <w:trPr>
          <w:cantSplit/>
          <w:jc w:val="center"/>
        </w:trPr>
        <w:tc>
          <w:tcPr>
            <w:tcW w:w="846" w:type="dxa"/>
            <w:shd w:val="clear" w:color="auto" w:fill="FFFFFF"/>
            <w:vAlign w:val="center"/>
          </w:tcPr>
          <w:p w14:paraId="2CA59016" w14:textId="3A3CCE9F"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Hijos</w:t>
            </w:r>
          </w:p>
        </w:tc>
        <w:tc>
          <w:tcPr>
            <w:tcW w:w="709" w:type="dxa"/>
            <w:shd w:val="clear" w:color="auto" w:fill="FFFFFF"/>
            <w:vAlign w:val="center"/>
          </w:tcPr>
          <w:p w14:paraId="2CA5901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.425</w:t>
            </w:r>
          </w:p>
        </w:tc>
        <w:tc>
          <w:tcPr>
            <w:tcW w:w="708" w:type="dxa"/>
            <w:shd w:val="clear" w:color="auto" w:fill="FFFFFF"/>
            <w:vAlign w:val="center"/>
          </w:tcPr>
          <w:p w14:paraId="2CA5901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-.263</w:t>
            </w:r>
          </w:p>
        </w:tc>
        <w:tc>
          <w:tcPr>
            <w:tcW w:w="603" w:type="dxa"/>
            <w:shd w:val="clear" w:color="auto" w:fill="FFFFFF"/>
            <w:vAlign w:val="center"/>
          </w:tcPr>
          <w:p w14:paraId="2CA5901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.706</w:t>
            </w:r>
          </w:p>
        </w:tc>
        <w:tc>
          <w:tcPr>
            <w:tcW w:w="585" w:type="dxa"/>
            <w:shd w:val="clear" w:color="auto" w:fill="FFFFFF"/>
            <w:vAlign w:val="center"/>
          </w:tcPr>
          <w:p w14:paraId="2CA5901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-.186</w:t>
            </w:r>
          </w:p>
        </w:tc>
        <w:tc>
          <w:tcPr>
            <w:tcW w:w="655" w:type="dxa"/>
            <w:shd w:val="clear" w:color="auto" w:fill="FFFFFF"/>
            <w:vAlign w:val="center"/>
          </w:tcPr>
          <w:p w14:paraId="2CA5901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-.037</w:t>
            </w:r>
          </w:p>
        </w:tc>
        <w:tc>
          <w:tcPr>
            <w:tcW w:w="621" w:type="dxa"/>
            <w:shd w:val="clear" w:color="auto" w:fill="FFFFFF"/>
            <w:vAlign w:val="center"/>
          </w:tcPr>
          <w:p w14:paraId="2CA5901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-.122</w:t>
            </w:r>
          </w:p>
        </w:tc>
        <w:tc>
          <w:tcPr>
            <w:tcW w:w="585" w:type="dxa"/>
            <w:shd w:val="clear" w:color="auto" w:fill="FFFFFF"/>
            <w:vAlign w:val="center"/>
          </w:tcPr>
          <w:p w14:paraId="2CA5901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-.119</w:t>
            </w:r>
          </w:p>
        </w:tc>
        <w:tc>
          <w:tcPr>
            <w:tcW w:w="585" w:type="dxa"/>
            <w:shd w:val="clear" w:color="auto" w:fill="FFFFFF"/>
            <w:vAlign w:val="center"/>
          </w:tcPr>
          <w:p w14:paraId="2CA5901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-.192</w:t>
            </w:r>
          </w:p>
        </w:tc>
        <w:tc>
          <w:tcPr>
            <w:tcW w:w="567" w:type="dxa"/>
            <w:shd w:val="clear" w:color="auto" w:fill="FFFFFF"/>
            <w:vAlign w:val="center"/>
          </w:tcPr>
          <w:p w14:paraId="2CA5901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-.088</w:t>
            </w:r>
          </w:p>
        </w:tc>
        <w:tc>
          <w:tcPr>
            <w:tcW w:w="567" w:type="dxa"/>
            <w:shd w:val="clear" w:color="auto" w:fill="FFFFFF"/>
            <w:vAlign w:val="center"/>
          </w:tcPr>
          <w:p w14:paraId="2CA5902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.004</w:t>
            </w:r>
          </w:p>
        </w:tc>
        <w:tc>
          <w:tcPr>
            <w:tcW w:w="585" w:type="dxa"/>
            <w:shd w:val="clear" w:color="auto" w:fill="FFFFFF"/>
            <w:vAlign w:val="center"/>
          </w:tcPr>
          <w:p w14:paraId="2CA5902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-.143</w:t>
            </w:r>
          </w:p>
        </w:tc>
      </w:tr>
      <w:tr w:rsidR="00A73822" w:rsidRPr="003A3312" w14:paraId="2CA5902F" w14:textId="77777777" w:rsidTr="00087D43">
        <w:trPr>
          <w:cantSplit/>
          <w:jc w:val="center"/>
        </w:trPr>
        <w:tc>
          <w:tcPr>
            <w:tcW w:w="846" w:type="dxa"/>
            <w:shd w:val="clear" w:color="auto" w:fill="FFFFFF"/>
            <w:vAlign w:val="center"/>
          </w:tcPr>
          <w:p w14:paraId="2CA59023" w14:textId="36971809"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Orgin</w:t>
            </w:r>
            <w:proofErr w:type="spellEnd"/>
          </w:p>
        </w:tc>
        <w:tc>
          <w:tcPr>
            <w:tcW w:w="709" w:type="dxa"/>
            <w:shd w:val="clear" w:color="auto" w:fill="FFFFFF"/>
            <w:vAlign w:val="center"/>
          </w:tcPr>
          <w:p w14:paraId="2CA5902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-.607</w:t>
            </w:r>
          </w:p>
        </w:tc>
        <w:tc>
          <w:tcPr>
            <w:tcW w:w="708" w:type="dxa"/>
            <w:shd w:val="clear" w:color="auto" w:fill="FFFFFF"/>
            <w:vAlign w:val="center"/>
          </w:tcPr>
          <w:p w14:paraId="2CA5902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.276</w:t>
            </w:r>
          </w:p>
        </w:tc>
        <w:tc>
          <w:tcPr>
            <w:tcW w:w="603" w:type="dxa"/>
            <w:shd w:val="clear" w:color="auto" w:fill="FFFFFF"/>
            <w:vAlign w:val="center"/>
          </w:tcPr>
          <w:p w14:paraId="2CA5902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.040</w:t>
            </w:r>
          </w:p>
        </w:tc>
        <w:tc>
          <w:tcPr>
            <w:tcW w:w="585" w:type="dxa"/>
            <w:shd w:val="clear" w:color="auto" w:fill="FFFFFF"/>
            <w:vAlign w:val="center"/>
          </w:tcPr>
          <w:p w14:paraId="2CA5902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-.410</w:t>
            </w:r>
          </w:p>
        </w:tc>
        <w:tc>
          <w:tcPr>
            <w:tcW w:w="655" w:type="dxa"/>
            <w:shd w:val="clear" w:color="auto" w:fill="FFFFFF"/>
            <w:vAlign w:val="center"/>
          </w:tcPr>
          <w:p w14:paraId="2CA5902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-.078</w:t>
            </w:r>
          </w:p>
        </w:tc>
        <w:tc>
          <w:tcPr>
            <w:tcW w:w="621" w:type="dxa"/>
            <w:shd w:val="clear" w:color="auto" w:fill="FFFFFF"/>
            <w:vAlign w:val="center"/>
          </w:tcPr>
          <w:p w14:paraId="2CA5902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.238</w:t>
            </w:r>
          </w:p>
        </w:tc>
        <w:tc>
          <w:tcPr>
            <w:tcW w:w="585" w:type="dxa"/>
            <w:shd w:val="clear" w:color="auto" w:fill="FFFFFF"/>
            <w:vAlign w:val="center"/>
          </w:tcPr>
          <w:p w14:paraId="2CA5902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.018</w:t>
            </w:r>
          </w:p>
        </w:tc>
        <w:tc>
          <w:tcPr>
            <w:tcW w:w="585" w:type="dxa"/>
            <w:shd w:val="clear" w:color="auto" w:fill="FFFFFF"/>
            <w:vAlign w:val="center"/>
          </w:tcPr>
          <w:p w14:paraId="2CA5902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-.325</w:t>
            </w:r>
          </w:p>
        </w:tc>
        <w:tc>
          <w:tcPr>
            <w:tcW w:w="567" w:type="dxa"/>
            <w:shd w:val="clear" w:color="auto" w:fill="FFFFFF"/>
            <w:vAlign w:val="center"/>
          </w:tcPr>
          <w:p w14:paraId="2CA5902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-.119</w:t>
            </w:r>
          </w:p>
        </w:tc>
        <w:tc>
          <w:tcPr>
            <w:tcW w:w="567" w:type="dxa"/>
            <w:shd w:val="clear" w:color="auto" w:fill="FFFFFF"/>
            <w:vAlign w:val="center"/>
          </w:tcPr>
          <w:p w14:paraId="2CA5902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.063</w:t>
            </w:r>
          </w:p>
        </w:tc>
        <w:tc>
          <w:tcPr>
            <w:tcW w:w="585" w:type="dxa"/>
            <w:shd w:val="clear" w:color="auto" w:fill="FFFFFF"/>
            <w:vAlign w:val="center"/>
          </w:tcPr>
          <w:p w14:paraId="2CA5902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.065</w:t>
            </w:r>
          </w:p>
        </w:tc>
      </w:tr>
      <w:tr w:rsidR="00A73822" w:rsidRPr="003A3312" w14:paraId="2CA5903C" w14:textId="77777777" w:rsidTr="00087D43">
        <w:trPr>
          <w:cantSplit/>
          <w:jc w:val="center"/>
        </w:trPr>
        <w:tc>
          <w:tcPr>
            <w:tcW w:w="846" w:type="dxa"/>
            <w:shd w:val="clear" w:color="auto" w:fill="FFFFFF"/>
            <w:vAlign w:val="center"/>
          </w:tcPr>
          <w:p w14:paraId="2CA59030" w14:textId="5AC6B29F"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Esc</w:t>
            </w:r>
            <w:proofErr w:type="spellEnd"/>
          </w:p>
        </w:tc>
        <w:tc>
          <w:tcPr>
            <w:tcW w:w="709" w:type="dxa"/>
            <w:shd w:val="clear" w:color="auto" w:fill="FFFFFF"/>
            <w:vAlign w:val="center"/>
          </w:tcPr>
          <w:p w14:paraId="2CA5903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.575</w:t>
            </w:r>
          </w:p>
        </w:tc>
        <w:tc>
          <w:tcPr>
            <w:tcW w:w="708" w:type="dxa"/>
            <w:shd w:val="clear" w:color="auto" w:fill="FFFFFF"/>
            <w:vAlign w:val="center"/>
          </w:tcPr>
          <w:p w14:paraId="2CA5903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-.041</w:t>
            </w:r>
          </w:p>
        </w:tc>
        <w:tc>
          <w:tcPr>
            <w:tcW w:w="603" w:type="dxa"/>
            <w:shd w:val="clear" w:color="auto" w:fill="FFFFFF"/>
            <w:vAlign w:val="center"/>
          </w:tcPr>
          <w:p w14:paraId="2CA5903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-.355</w:t>
            </w:r>
          </w:p>
        </w:tc>
        <w:tc>
          <w:tcPr>
            <w:tcW w:w="585" w:type="dxa"/>
            <w:shd w:val="clear" w:color="auto" w:fill="FFFFFF"/>
            <w:vAlign w:val="center"/>
          </w:tcPr>
          <w:p w14:paraId="2CA5903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.553</w:t>
            </w:r>
          </w:p>
        </w:tc>
        <w:tc>
          <w:tcPr>
            <w:tcW w:w="655" w:type="dxa"/>
            <w:shd w:val="clear" w:color="auto" w:fill="FFFFFF"/>
            <w:vAlign w:val="center"/>
          </w:tcPr>
          <w:p w14:paraId="2CA5903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-.048</w:t>
            </w:r>
          </w:p>
        </w:tc>
        <w:tc>
          <w:tcPr>
            <w:tcW w:w="621" w:type="dxa"/>
            <w:shd w:val="clear" w:color="auto" w:fill="FFFFFF"/>
            <w:vAlign w:val="center"/>
          </w:tcPr>
          <w:p w14:paraId="2CA5903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-.025</w:t>
            </w:r>
          </w:p>
        </w:tc>
        <w:tc>
          <w:tcPr>
            <w:tcW w:w="585" w:type="dxa"/>
            <w:shd w:val="clear" w:color="auto" w:fill="FFFFFF"/>
            <w:vAlign w:val="center"/>
          </w:tcPr>
          <w:p w14:paraId="2CA5903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.288</w:t>
            </w:r>
          </w:p>
        </w:tc>
        <w:tc>
          <w:tcPr>
            <w:tcW w:w="585" w:type="dxa"/>
            <w:shd w:val="clear" w:color="auto" w:fill="FFFFFF"/>
            <w:vAlign w:val="center"/>
          </w:tcPr>
          <w:p w14:paraId="2CA5903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-.097</w:t>
            </w:r>
          </w:p>
        </w:tc>
        <w:tc>
          <w:tcPr>
            <w:tcW w:w="567" w:type="dxa"/>
            <w:shd w:val="clear" w:color="auto" w:fill="FFFFFF"/>
            <w:vAlign w:val="center"/>
          </w:tcPr>
          <w:p w14:paraId="2CA5903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-.075</w:t>
            </w:r>
          </w:p>
        </w:tc>
        <w:tc>
          <w:tcPr>
            <w:tcW w:w="567" w:type="dxa"/>
            <w:shd w:val="clear" w:color="auto" w:fill="FFFFFF"/>
            <w:vAlign w:val="center"/>
          </w:tcPr>
          <w:p w14:paraId="2CA5903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.025</w:t>
            </w:r>
          </w:p>
        </w:tc>
        <w:tc>
          <w:tcPr>
            <w:tcW w:w="585" w:type="dxa"/>
            <w:shd w:val="clear" w:color="auto" w:fill="FFFFFF"/>
            <w:vAlign w:val="center"/>
          </w:tcPr>
          <w:p w14:paraId="2CA5903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-.241</w:t>
            </w:r>
          </w:p>
        </w:tc>
      </w:tr>
      <w:tr w:rsidR="00A73822" w:rsidRPr="003A3312" w14:paraId="2CA59049" w14:textId="77777777" w:rsidTr="00087D43">
        <w:trPr>
          <w:cantSplit/>
          <w:jc w:val="center"/>
        </w:trPr>
        <w:tc>
          <w:tcPr>
            <w:tcW w:w="846" w:type="dxa"/>
            <w:shd w:val="clear" w:color="auto" w:fill="FFFFFF"/>
            <w:vAlign w:val="center"/>
          </w:tcPr>
          <w:p w14:paraId="2CA5903D" w14:textId="2F1A7A69"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Capapa</w:t>
            </w:r>
            <w:proofErr w:type="spellEnd"/>
          </w:p>
        </w:tc>
        <w:tc>
          <w:tcPr>
            <w:tcW w:w="709" w:type="dxa"/>
            <w:shd w:val="clear" w:color="auto" w:fill="FFFFFF"/>
            <w:vAlign w:val="center"/>
          </w:tcPr>
          <w:p w14:paraId="2CA5903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-.469</w:t>
            </w:r>
          </w:p>
        </w:tc>
        <w:tc>
          <w:tcPr>
            <w:tcW w:w="708" w:type="dxa"/>
            <w:shd w:val="clear" w:color="auto" w:fill="FFFFFF"/>
            <w:vAlign w:val="center"/>
          </w:tcPr>
          <w:p w14:paraId="2CA5903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.112</w:t>
            </w:r>
          </w:p>
        </w:tc>
        <w:tc>
          <w:tcPr>
            <w:tcW w:w="603" w:type="dxa"/>
            <w:shd w:val="clear" w:color="auto" w:fill="FFFFFF"/>
            <w:vAlign w:val="center"/>
          </w:tcPr>
          <w:p w14:paraId="2CA5904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-.087</w:t>
            </w:r>
          </w:p>
        </w:tc>
        <w:tc>
          <w:tcPr>
            <w:tcW w:w="585" w:type="dxa"/>
            <w:shd w:val="clear" w:color="auto" w:fill="FFFFFF"/>
            <w:vAlign w:val="center"/>
          </w:tcPr>
          <w:p w14:paraId="2CA5904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-.219</w:t>
            </w:r>
          </w:p>
        </w:tc>
        <w:tc>
          <w:tcPr>
            <w:tcW w:w="655" w:type="dxa"/>
            <w:shd w:val="clear" w:color="auto" w:fill="FFFFFF"/>
            <w:vAlign w:val="center"/>
          </w:tcPr>
          <w:p w14:paraId="2CA5904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.205</w:t>
            </w:r>
          </w:p>
        </w:tc>
        <w:tc>
          <w:tcPr>
            <w:tcW w:w="621" w:type="dxa"/>
            <w:shd w:val="clear" w:color="auto" w:fill="FFFFFF"/>
            <w:vAlign w:val="center"/>
          </w:tcPr>
          <w:p w14:paraId="2CA5904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.470</w:t>
            </w:r>
          </w:p>
        </w:tc>
        <w:tc>
          <w:tcPr>
            <w:tcW w:w="585" w:type="dxa"/>
            <w:shd w:val="clear" w:color="auto" w:fill="FFFFFF"/>
            <w:vAlign w:val="center"/>
          </w:tcPr>
          <w:p w14:paraId="2CA5904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-.017</w:t>
            </w:r>
          </w:p>
        </w:tc>
        <w:tc>
          <w:tcPr>
            <w:tcW w:w="585" w:type="dxa"/>
            <w:shd w:val="clear" w:color="auto" w:fill="FFFFFF"/>
            <w:vAlign w:val="center"/>
          </w:tcPr>
          <w:p w14:paraId="2CA5904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-.093</w:t>
            </w:r>
          </w:p>
        </w:tc>
        <w:tc>
          <w:tcPr>
            <w:tcW w:w="567" w:type="dxa"/>
            <w:shd w:val="clear" w:color="auto" w:fill="FFFFFF"/>
            <w:vAlign w:val="center"/>
          </w:tcPr>
          <w:p w14:paraId="2CA5904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-.363</w:t>
            </w:r>
          </w:p>
        </w:tc>
        <w:tc>
          <w:tcPr>
            <w:tcW w:w="567" w:type="dxa"/>
            <w:shd w:val="clear" w:color="auto" w:fill="FFFFFF"/>
            <w:vAlign w:val="center"/>
          </w:tcPr>
          <w:p w14:paraId="2CA5904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-.279</w:t>
            </w:r>
          </w:p>
        </w:tc>
        <w:tc>
          <w:tcPr>
            <w:tcW w:w="585" w:type="dxa"/>
            <w:shd w:val="clear" w:color="auto" w:fill="FFFFFF"/>
            <w:vAlign w:val="center"/>
          </w:tcPr>
          <w:p w14:paraId="2CA5904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-.295</w:t>
            </w:r>
          </w:p>
        </w:tc>
      </w:tr>
      <w:tr w:rsidR="00A73822" w:rsidRPr="003A3312" w14:paraId="2CA59056" w14:textId="77777777" w:rsidTr="00087D43">
        <w:trPr>
          <w:cantSplit/>
          <w:jc w:val="center"/>
        </w:trPr>
        <w:tc>
          <w:tcPr>
            <w:tcW w:w="846" w:type="dxa"/>
            <w:shd w:val="clear" w:color="auto" w:fill="FFFFFF"/>
            <w:vAlign w:val="center"/>
          </w:tcPr>
          <w:p w14:paraId="2CA5904A" w14:textId="3F974B57"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Potrab</w:t>
            </w:r>
            <w:proofErr w:type="spellEnd"/>
          </w:p>
        </w:tc>
        <w:tc>
          <w:tcPr>
            <w:tcW w:w="709" w:type="dxa"/>
            <w:shd w:val="clear" w:color="auto" w:fill="FFFFFF"/>
            <w:vAlign w:val="center"/>
          </w:tcPr>
          <w:p w14:paraId="2CA5904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.362</w:t>
            </w:r>
          </w:p>
        </w:tc>
        <w:tc>
          <w:tcPr>
            <w:tcW w:w="708" w:type="dxa"/>
            <w:shd w:val="clear" w:color="auto" w:fill="FFFFFF"/>
            <w:vAlign w:val="center"/>
          </w:tcPr>
          <w:p w14:paraId="2CA5904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.575</w:t>
            </w:r>
          </w:p>
        </w:tc>
        <w:tc>
          <w:tcPr>
            <w:tcW w:w="603" w:type="dxa"/>
            <w:shd w:val="clear" w:color="auto" w:fill="FFFFFF"/>
            <w:vAlign w:val="center"/>
          </w:tcPr>
          <w:p w14:paraId="2CA5904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.051</w:t>
            </w:r>
          </w:p>
        </w:tc>
        <w:tc>
          <w:tcPr>
            <w:tcW w:w="585" w:type="dxa"/>
            <w:shd w:val="clear" w:color="auto" w:fill="FFFFFF"/>
            <w:vAlign w:val="center"/>
          </w:tcPr>
          <w:p w14:paraId="2CA5904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-.488</w:t>
            </w:r>
          </w:p>
        </w:tc>
        <w:tc>
          <w:tcPr>
            <w:tcW w:w="655" w:type="dxa"/>
            <w:shd w:val="clear" w:color="auto" w:fill="FFFFFF"/>
            <w:vAlign w:val="center"/>
          </w:tcPr>
          <w:p w14:paraId="2CA5904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.077</w:t>
            </w:r>
          </w:p>
        </w:tc>
        <w:tc>
          <w:tcPr>
            <w:tcW w:w="621" w:type="dxa"/>
            <w:shd w:val="clear" w:color="auto" w:fill="FFFFFF"/>
            <w:vAlign w:val="center"/>
          </w:tcPr>
          <w:p w14:paraId="2CA5905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-.164</w:t>
            </w:r>
          </w:p>
        </w:tc>
        <w:tc>
          <w:tcPr>
            <w:tcW w:w="585" w:type="dxa"/>
            <w:shd w:val="clear" w:color="auto" w:fill="FFFFFF"/>
            <w:vAlign w:val="center"/>
          </w:tcPr>
          <w:p w14:paraId="2CA5905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.259</w:t>
            </w:r>
          </w:p>
        </w:tc>
        <w:tc>
          <w:tcPr>
            <w:tcW w:w="585" w:type="dxa"/>
            <w:shd w:val="clear" w:color="auto" w:fill="FFFFFF"/>
            <w:vAlign w:val="center"/>
          </w:tcPr>
          <w:p w14:paraId="2CA5905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-.174</w:t>
            </w:r>
          </w:p>
        </w:tc>
        <w:tc>
          <w:tcPr>
            <w:tcW w:w="567" w:type="dxa"/>
            <w:shd w:val="clear" w:color="auto" w:fill="FFFFFF"/>
            <w:vAlign w:val="center"/>
          </w:tcPr>
          <w:p w14:paraId="2CA5905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-.242</w:t>
            </w:r>
          </w:p>
        </w:tc>
        <w:tc>
          <w:tcPr>
            <w:tcW w:w="567" w:type="dxa"/>
            <w:shd w:val="clear" w:color="auto" w:fill="FFFFFF"/>
            <w:vAlign w:val="center"/>
          </w:tcPr>
          <w:p w14:paraId="2CA5905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-.112</w:t>
            </w:r>
          </w:p>
        </w:tc>
        <w:tc>
          <w:tcPr>
            <w:tcW w:w="585" w:type="dxa"/>
            <w:shd w:val="clear" w:color="auto" w:fill="FFFFFF"/>
            <w:vAlign w:val="center"/>
          </w:tcPr>
          <w:p w14:paraId="2CA5905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-.051</w:t>
            </w:r>
          </w:p>
        </w:tc>
      </w:tr>
      <w:tr w:rsidR="00A73822" w:rsidRPr="003A3312" w14:paraId="2CA59063" w14:textId="77777777" w:rsidTr="00087D43">
        <w:trPr>
          <w:cantSplit/>
          <w:jc w:val="center"/>
        </w:trPr>
        <w:tc>
          <w:tcPr>
            <w:tcW w:w="846" w:type="dxa"/>
            <w:shd w:val="clear" w:color="auto" w:fill="FFFFFF"/>
            <w:vAlign w:val="center"/>
          </w:tcPr>
          <w:p w14:paraId="2CA59057" w14:textId="61ADB215"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Activi</w:t>
            </w:r>
            <w:proofErr w:type="spellEnd"/>
          </w:p>
        </w:tc>
        <w:tc>
          <w:tcPr>
            <w:tcW w:w="709" w:type="dxa"/>
            <w:shd w:val="clear" w:color="auto" w:fill="FFFFFF"/>
            <w:vAlign w:val="center"/>
          </w:tcPr>
          <w:p w14:paraId="2CA5905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-.362</w:t>
            </w:r>
          </w:p>
        </w:tc>
        <w:tc>
          <w:tcPr>
            <w:tcW w:w="708" w:type="dxa"/>
            <w:shd w:val="clear" w:color="auto" w:fill="FFFFFF"/>
            <w:vAlign w:val="center"/>
          </w:tcPr>
          <w:p w14:paraId="2CA5905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-.575</w:t>
            </w:r>
          </w:p>
        </w:tc>
        <w:tc>
          <w:tcPr>
            <w:tcW w:w="603" w:type="dxa"/>
            <w:shd w:val="clear" w:color="auto" w:fill="FFFFFF"/>
            <w:vAlign w:val="center"/>
          </w:tcPr>
          <w:p w14:paraId="2CA5905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-.051</w:t>
            </w:r>
          </w:p>
        </w:tc>
        <w:tc>
          <w:tcPr>
            <w:tcW w:w="585" w:type="dxa"/>
            <w:shd w:val="clear" w:color="auto" w:fill="FFFFFF"/>
            <w:vAlign w:val="center"/>
          </w:tcPr>
          <w:p w14:paraId="2CA5905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w:t>
            </w:r>
            <w:r w:rsidRPr="00087D43">
              <w:rPr>
                <w:rFonts w:ascii="Times New Roman" w:hAnsi="Times New Roman" w:cs="Times New Roman"/>
                <w:b/>
                <w:color w:val="FF0000"/>
                <w:sz w:val="20"/>
              </w:rPr>
              <w:t>488</w:t>
            </w:r>
          </w:p>
        </w:tc>
        <w:tc>
          <w:tcPr>
            <w:tcW w:w="655" w:type="dxa"/>
            <w:shd w:val="clear" w:color="auto" w:fill="FFFFFF"/>
            <w:vAlign w:val="center"/>
          </w:tcPr>
          <w:p w14:paraId="2CA5905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-.077</w:t>
            </w:r>
          </w:p>
        </w:tc>
        <w:tc>
          <w:tcPr>
            <w:tcW w:w="621" w:type="dxa"/>
            <w:shd w:val="clear" w:color="auto" w:fill="FFFFFF"/>
            <w:vAlign w:val="center"/>
          </w:tcPr>
          <w:p w14:paraId="2CA5905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.164</w:t>
            </w:r>
          </w:p>
        </w:tc>
        <w:tc>
          <w:tcPr>
            <w:tcW w:w="585" w:type="dxa"/>
            <w:shd w:val="clear" w:color="auto" w:fill="FFFFFF"/>
            <w:vAlign w:val="center"/>
          </w:tcPr>
          <w:p w14:paraId="2CA5905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-.259</w:t>
            </w:r>
          </w:p>
        </w:tc>
        <w:tc>
          <w:tcPr>
            <w:tcW w:w="585" w:type="dxa"/>
            <w:shd w:val="clear" w:color="auto" w:fill="FFFFFF"/>
            <w:vAlign w:val="center"/>
          </w:tcPr>
          <w:p w14:paraId="2CA5905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.174</w:t>
            </w:r>
          </w:p>
        </w:tc>
        <w:tc>
          <w:tcPr>
            <w:tcW w:w="567" w:type="dxa"/>
            <w:shd w:val="clear" w:color="auto" w:fill="FFFFFF"/>
            <w:vAlign w:val="center"/>
          </w:tcPr>
          <w:p w14:paraId="2CA5906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.242</w:t>
            </w:r>
          </w:p>
        </w:tc>
        <w:tc>
          <w:tcPr>
            <w:tcW w:w="567" w:type="dxa"/>
            <w:shd w:val="clear" w:color="auto" w:fill="FFFFFF"/>
            <w:vAlign w:val="center"/>
          </w:tcPr>
          <w:p w14:paraId="2CA5906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.112</w:t>
            </w:r>
          </w:p>
        </w:tc>
        <w:tc>
          <w:tcPr>
            <w:tcW w:w="585" w:type="dxa"/>
            <w:shd w:val="clear" w:color="auto" w:fill="FFFFFF"/>
            <w:vAlign w:val="center"/>
          </w:tcPr>
          <w:p w14:paraId="2CA5906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.051</w:t>
            </w:r>
          </w:p>
        </w:tc>
      </w:tr>
      <w:tr w:rsidR="00A73822" w:rsidRPr="003A3312" w14:paraId="2CA59070" w14:textId="77777777" w:rsidTr="00087D43">
        <w:trPr>
          <w:cantSplit/>
          <w:jc w:val="center"/>
        </w:trPr>
        <w:tc>
          <w:tcPr>
            <w:tcW w:w="846" w:type="dxa"/>
            <w:shd w:val="clear" w:color="auto" w:fill="FFFFFF"/>
            <w:vAlign w:val="center"/>
          </w:tcPr>
          <w:p w14:paraId="2CA59064" w14:textId="0E9B4F5A"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Produ</w:t>
            </w:r>
            <w:proofErr w:type="spellEnd"/>
          </w:p>
        </w:tc>
        <w:tc>
          <w:tcPr>
            <w:tcW w:w="709" w:type="dxa"/>
            <w:shd w:val="clear" w:color="auto" w:fill="FFFFFF"/>
            <w:vAlign w:val="center"/>
          </w:tcPr>
          <w:p w14:paraId="2CA5906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-.347</w:t>
            </w:r>
          </w:p>
        </w:tc>
        <w:tc>
          <w:tcPr>
            <w:tcW w:w="708" w:type="dxa"/>
            <w:shd w:val="clear" w:color="auto" w:fill="FFFFFF"/>
            <w:vAlign w:val="center"/>
          </w:tcPr>
          <w:p w14:paraId="2CA5906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-.381</w:t>
            </w:r>
          </w:p>
        </w:tc>
        <w:tc>
          <w:tcPr>
            <w:tcW w:w="603" w:type="dxa"/>
            <w:shd w:val="clear" w:color="auto" w:fill="FFFFFF"/>
            <w:vAlign w:val="center"/>
          </w:tcPr>
          <w:p w14:paraId="2CA5906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.256</w:t>
            </w:r>
          </w:p>
        </w:tc>
        <w:tc>
          <w:tcPr>
            <w:tcW w:w="585" w:type="dxa"/>
            <w:shd w:val="clear" w:color="auto" w:fill="FFFFFF"/>
            <w:vAlign w:val="center"/>
          </w:tcPr>
          <w:p w14:paraId="2CA5906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.092</w:t>
            </w:r>
          </w:p>
        </w:tc>
        <w:tc>
          <w:tcPr>
            <w:tcW w:w="655" w:type="dxa"/>
            <w:shd w:val="clear" w:color="auto" w:fill="FFFFFF"/>
            <w:vAlign w:val="center"/>
          </w:tcPr>
          <w:p w14:paraId="2CA5906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-.248</w:t>
            </w:r>
          </w:p>
        </w:tc>
        <w:tc>
          <w:tcPr>
            <w:tcW w:w="621" w:type="dxa"/>
            <w:shd w:val="clear" w:color="auto" w:fill="FFFFFF"/>
            <w:vAlign w:val="center"/>
          </w:tcPr>
          <w:p w14:paraId="2CA5906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-.298</w:t>
            </w:r>
          </w:p>
        </w:tc>
        <w:tc>
          <w:tcPr>
            <w:tcW w:w="585" w:type="dxa"/>
            <w:shd w:val="clear" w:color="auto" w:fill="FFFFFF"/>
            <w:vAlign w:val="center"/>
          </w:tcPr>
          <w:p w14:paraId="2CA5906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.426</w:t>
            </w:r>
          </w:p>
        </w:tc>
        <w:tc>
          <w:tcPr>
            <w:tcW w:w="585" w:type="dxa"/>
            <w:shd w:val="clear" w:color="auto" w:fill="FFFFFF"/>
            <w:vAlign w:val="center"/>
          </w:tcPr>
          <w:p w14:paraId="2CA5906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.212</w:t>
            </w:r>
          </w:p>
        </w:tc>
        <w:tc>
          <w:tcPr>
            <w:tcW w:w="567" w:type="dxa"/>
            <w:shd w:val="clear" w:color="auto" w:fill="FFFFFF"/>
            <w:vAlign w:val="center"/>
          </w:tcPr>
          <w:p w14:paraId="2CA5906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.103</w:t>
            </w:r>
          </w:p>
        </w:tc>
        <w:tc>
          <w:tcPr>
            <w:tcW w:w="567" w:type="dxa"/>
            <w:shd w:val="clear" w:color="auto" w:fill="FFFFFF"/>
            <w:vAlign w:val="center"/>
          </w:tcPr>
          <w:p w14:paraId="2CA5906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-.079</w:t>
            </w:r>
          </w:p>
        </w:tc>
        <w:tc>
          <w:tcPr>
            <w:tcW w:w="585" w:type="dxa"/>
            <w:shd w:val="clear" w:color="auto" w:fill="FFFFFF"/>
            <w:vAlign w:val="center"/>
          </w:tcPr>
          <w:p w14:paraId="2CA5906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-.046</w:t>
            </w:r>
          </w:p>
        </w:tc>
      </w:tr>
      <w:tr w:rsidR="00A73822" w:rsidRPr="003A3312" w14:paraId="2CA5907D" w14:textId="77777777" w:rsidTr="00087D43">
        <w:trPr>
          <w:cantSplit/>
          <w:jc w:val="center"/>
        </w:trPr>
        <w:tc>
          <w:tcPr>
            <w:tcW w:w="846" w:type="dxa"/>
            <w:shd w:val="clear" w:color="auto" w:fill="FFFFFF"/>
            <w:vAlign w:val="center"/>
          </w:tcPr>
          <w:p w14:paraId="2CA59071" w14:textId="68E3E1B0"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Paga</w:t>
            </w:r>
          </w:p>
        </w:tc>
        <w:tc>
          <w:tcPr>
            <w:tcW w:w="709" w:type="dxa"/>
            <w:shd w:val="clear" w:color="auto" w:fill="FFFFFF"/>
            <w:vAlign w:val="center"/>
          </w:tcPr>
          <w:p w14:paraId="2CA5907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-.504</w:t>
            </w:r>
          </w:p>
        </w:tc>
        <w:tc>
          <w:tcPr>
            <w:tcW w:w="708" w:type="dxa"/>
            <w:shd w:val="clear" w:color="auto" w:fill="FFFFFF"/>
            <w:vAlign w:val="center"/>
          </w:tcPr>
          <w:p w14:paraId="2CA5907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.375</w:t>
            </w:r>
          </w:p>
        </w:tc>
        <w:tc>
          <w:tcPr>
            <w:tcW w:w="603" w:type="dxa"/>
            <w:shd w:val="clear" w:color="auto" w:fill="FFFFFF"/>
            <w:vAlign w:val="center"/>
          </w:tcPr>
          <w:p w14:paraId="2CA5907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-.229</w:t>
            </w:r>
          </w:p>
        </w:tc>
        <w:tc>
          <w:tcPr>
            <w:tcW w:w="585" w:type="dxa"/>
            <w:shd w:val="clear" w:color="auto" w:fill="FFFFFF"/>
            <w:vAlign w:val="center"/>
          </w:tcPr>
          <w:p w14:paraId="2CA5907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-.273</w:t>
            </w:r>
          </w:p>
        </w:tc>
        <w:tc>
          <w:tcPr>
            <w:tcW w:w="655" w:type="dxa"/>
            <w:shd w:val="clear" w:color="auto" w:fill="FFFFFF"/>
            <w:vAlign w:val="center"/>
          </w:tcPr>
          <w:p w14:paraId="2CA5907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.230</w:t>
            </w:r>
          </w:p>
        </w:tc>
        <w:tc>
          <w:tcPr>
            <w:tcW w:w="621" w:type="dxa"/>
            <w:shd w:val="clear" w:color="auto" w:fill="FFFFFF"/>
            <w:vAlign w:val="center"/>
          </w:tcPr>
          <w:p w14:paraId="2CA5907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.140</w:t>
            </w:r>
          </w:p>
        </w:tc>
        <w:tc>
          <w:tcPr>
            <w:tcW w:w="585" w:type="dxa"/>
            <w:shd w:val="clear" w:color="auto" w:fill="FFFFFF"/>
            <w:vAlign w:val="center"/>
          </w:tcPr>
          <w:p w14:paraId="2CA5907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-.313</w:t>
            </w:r>
          </w:p>
        </w:tc>
        <w:tc>
          <w:tcPr>
            <w:tcW w:w="585" w:type="dxa"/>
            <w:shd w:val="clear" w:color="auto" w:fill="FFFFFF"/>
            <w:vAlign w:val="center"/>
          </w:tcPr>
          <w:p w14:paraId="2CA5907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.385</w:t>
            </w:r>
          </w:p>
        </w:tc>
        <w:tc>
          <w:tcPr>
            <w:tcW w:w="567" w:type="dxa"/>
            <w:shd w:val="clear" w:color="auto" w:fill="FFFFFF"/>
            <w:vAlign w:val="center"/>
          </w:tcPr>
          <w:p w14:paraId="2CA5907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-.029</w:t>
            </w:r>
          </w:p>
        </w:tc>
        <w:tc>
          <w:tcPr>
            <w:tcW w:w="567" w:type="dxa"/>
            <w:shd w:val="clear" w:color="auto" w:fill="FFFFFF"/>
            <w:vAlign w:val="center"/>
          </w:tcPr>
          <w:p w14:paraId="2CA5907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-.010</w:t>
            </w:r>
          </w:p>
        </w:tc>
        <w:tc>
          <w:tcPr>
            <w:tcW w:w="585" w:type="dxa"/>
            <w:shd w:val="clear" w:color="auto" w:fill="FFFFFF"/>
            <w:vAlign w:val="center"/>
          </w:tcPr>
          <w:p w14:paraId="2CA5907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.152</w:t>
            </w:r>
          </w:p>
        </w:tc>
      </w:tr>
      <w:tr w:rsidR="00A73822" w:rsidRPr="003A3312" w14:paraId="2CA5908A" w14:textId="77777777" w:rsidTr="00087D43">
        <w:trPr>
          <w:cantSplit/>
          <w:jc w:val="center"/>
        </w:trPr>
        <w:tc>
          <w:tcPr>
            <w:tcW w:w="846" w:type="dxa"/>
            <w:shd w:val="clear" w:color="auto" w:fill="FFFFFF"/>
            <w:vAlign w:val="center"/>
          </w:tcPr>
          <w:p w14:paraId="2CA5907E" w14:textId="46CE4994"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Enfer</w:t>
            </w:r>
            <w:proofErr w:type="spellEnd"/>
          </w:p>
        </w:tc>
        <w:tc>
          <w:tcPr>
            <w:tcW w:w="709" w:type="dxa"/>
            <w:shd w:val="clear" w:color="auto" w:fill="FFFFFF"/>
            <w:vAlign w:val="center"/>
          </w:tcPr>
          <w:p w14:paraId="2CA5907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-.174</w:t>
            </w:r>
          </w:p>
        </w:tc>
        <w:tc>
          <w:tcPr>
            <w:tcW w:w="708" w:type="dxa"/>
            <w:shd w:val="clear" w:color="auto" w:fill="FFFFFF"/>
            <w:vAlign w:val="center"/>
          </w:tcPr>
          <w:p w14:paraId="2CA5908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.092</w:t>
            </w:r>
          </w:p>
        </w:tc>
        <w:tc>
          <w:tcPr>
            <w:tcW w:w="603" w:type="dxa"/>
            <w:shd w:val="clear" w:color="auto" w:fill="FFFFFF"/>
            <w:vAlign w:val="center"/>
          </w:tcPr>
          <w:p w14:paraId="2CA5908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-.015</w:t>
            </w:r>
          </w:p>
        </w:tc>
        <w:tc>
          <w:tcPr>
            <w:tcW w:w="585" w:type="dxa"/>
            <w:shd w:val="clear" w:color="auto" w:fill="FFFFFF"/>
            <w:vAlign w:val="center"/>
          </w:tcPr>
          <w:p w14:paraId="2CA5908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.029</w:t>
            </w:r>
          </w:p>
        </w:tc>
        <w:tc>
          <w:tcPr>
            <w:tcW w:w="655" w:type="dxa"/>
            <w:shd w:val="clear" w:color="auto" w:fill="FFFFFF"/>
            <w:vAlign w:val="center"/>
          </w:tcPr>
          <w:p w14:paraId="2CA5908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-.416</w:t>
            </w:r>
          </w:p>
        </w:tc>
        <w:tc>
          <w:tcPr>
            <w:tcW w:w="621" w:type="dxa"/>
            <w:shd w:val="clear" w:color="auto" w:fill="FFFFFF"/>
            <w:vAlign w:val="center"/>
          </w:tcPr>
          <w:p w14:paraId="2CA5908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.289</w:t>
            </w:r>
          </w:p>
        </w:tc>
        <w:tc>
          <w:tcPr>
            <w:tcW w:w="585" w:type="dxa"/>
            <w:shd w:val="clear" w:color="auto" w:fill="FFFFFF"/>
            <w:vAlign w:val="center"/>
          </w:tcPr>
          <w:p w14:paraId="2CA5908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.378</w:t>
            </w:r>
          </w:p>
        </w:tc>
        <w:tc>
          <w:tcPr>
            <w:tcW w:w="585" w:type="dxa"/>
            <w:shd w:val="clear" w:color="auto" w:fill="FFFFFF"/>
            <w:vAlign w:val="center"/>
          </w:tcPr>
          <w:p w14:paraId="2CA5908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.241</w:t>
            </w:r>
          </w:p>
        </w:tc>
        <w:tc>
          <w:tcPr>
            <w:tcW w:w="567" w:type="dxa"/>
            <w:shd w:val="clear" w:color="auto" w:fill="FFFFFF"/>
            <w:vAlign w:val="center"/>
          </w:tcPr>
          <w:p w14:paraId="2CA5908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-.242</w:t>
            </w:r>
          </w:p>
        </w:tc>
        <w:tc>
          <w:tcPr>
            <w:tcW w:w="567" w:type="dxa"/>
            <w:shd w:val="clear" w:color="auto" w:fill="FFFFFF"/>
            <w:vAlign w:val="center"/>
          </w:tcPr>
          <w:p w14:paraId="2CA5908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.117</w:t>
            </w:r>
          </w:p>
        </w:tc>
        <w:tc>
          <w:tcPr>
            <w:tcW w:w="585" w:type="dxa"/>
            <w:shd w:val="clear" w:color="auto" w:fill="FFFFFF"/>
            <w:vAlign w:val="center"/>
          </w:tcPr>
          <w:p w14:paraId="2CA5908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.098</w:t>
            </w:r>
          </w:p>
        </w:tc>
      </w:tr>
      <w:tr w:rsidR="00A73822" w:rsidRPr="003A3312" w14:paraId="2CA59097" w14:textId="77777777" w:rsidTr="00087D43">
        <w:trPr>
          <w:cantSplit/>
          <w:jc w:val="center"/>
        </w:trPr>
        <w:tc>
          <w:tcPr>
            <w:tcW w:w="846" w:type="dxa"/>
            <w:shd w:val="clear" w:color="auto" w:fill="FFFFFF"/>
            <w:vAlign w:val="center"/>
          </w:tcPr>
          <w:p w14:paraId="2CA5908B" w14:textId="05A41DE6"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Ingre</w:t>
            </w:r>
          </w:p>
        </w:tc>
        <w:tc>
          <w:tcPr>
            <w:tcW w:w="709" w:type="dxa"/>
            <w:shd w:val="clear" w:color="auto" w:fill="FFFFFF"/>
            <w:vAlign w:val="center"/>
          </w:tcPr>
          <w:p w14:paraId="2CA5908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.367</w:t>
            </w:r>
          </w:p>
        </w:tc>
        <w:tc>
          <w:tcPr>
            <w:tcW w:w="708" w:type="dxa"/>
            <w:shd w:val="clear" w:color="auto" w:fill="FFFFFF"/>
            <w:vAlign w:val="center"/>
          </w:tcPr>
          <w:p w14:paraId="2CA5908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.145</w:t>
            </w:r>
          </w:p>
        </w:tc>
        <w:tc>
          <w:tcPr>
            <w:tcW w:w="603" w:type="dxa"/>
            <w:shd w:val="clear" w:color="auto" w:fill="FFFFFF"/>
            <w:vAlign w:val="center"/>
          </w:tcPr>
          <w:p w14:paraId="2CA5908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-.120</w:t>
            </w:r>
          </w:p>
        </w:tc>
        <w:tc>
          <w:tcPr>
            <w:tcW w:w="585" w:type="dxa"/>
            <w:shd w:val="clear" w:color="auto" w:fill="FFFFFF"/>
            <w:vAlign w:val="center"/>
          </w:tcPr>
          <w:p w14:paraId="2CA5908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.014</w:t>
            </w:r>
          </w:p>
        </w:tc>
        <w:tc>
          <w:tcPr>
            <w:tcW w:w="655" w:type="dxa"/>
            <w:shd w:val="clear" w:color="auto" w:fill="FFFFFF"/>
            <w:vAlign w:val="center"/>
          </w:tcPr>
          <w:p w14:paraId="2CA5909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.125</w:t>
            </w:r>
          </w:p>
        </w:tc>
        <w:tc>
          <w:tcPr>
            <w:tcW w:w="621" w:type="dxa"/>
            <w:shd w:val="clear" w:color="auto" w:fill="FFFFFF"/>
            <w:vAlign w:val="center"/>
          </w:tcPr>
          <w:p w14:paraId="2CA5909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.445</w:t>
            </w:r>
          </w:p>
        </w:tc>
        <w:tc>
          <w:tcPr>
            <w:tcW w:w="585" w:type="dxa"/>
            <w:shd w:val="clear" w:color="auto" w:fill="FFFFFF"/>
            <w:vAlign w:val="center"/>
          </w:tcPr>
          <w:p w14:paraId="2CA5909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.162</w:t>
            </w:r>
          </w:p>
        </w:tc>
        <w:tc>
          <w:tcPr>
            <w:tcW w:w="585" w:type="dxa"/>
            <w:shd w:val="clear" w:color="auto" w:fill="FFFFFF"/>
            <w:vAlign w:val="center"/>
          </w:tcPr>
          <w:p w14:paraId="2CA5909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.213</w:t>
            </w:r>
          </w:p>
        </w:tc>
        <w:tc>
          <w:tcPr>
            <w:tcW w:w="567" w:type="dxa"/>
            <w:shd w:val="clear" w:color="auto" w:fill="FFFFFF"/>
            <w:vAlign w:val="center"/>
          </w:tcPr>
          <w:p w14:paraId="2CA5909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-.212</w:t>
            </w:r>
          </w:p>
        </w:tc>
        <w:tc>
          <w:tcPr>
            <w:tcW w:w="567" w:type="dxa"/>
            <w:shd w:val="clear" w:color="auto" w:fill="FFFFFF"/>
            <w:vAlign w:val="center"/>
          </w:tcPr>
          <w:p w14:paraId="2CA5909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.336</w:t>
            </w:r>
          </w:p>
        </w:tc>
        <w:tc>
          <w:tcPr>
            <w:tcW w:w="585" w:type="dxa"/>
            <w:shd w:val="clear" w:color="auto" w:fill="FFFFFF"/>
            <w:vAlign w:val="center"/>
          </w:tcPr>
          <w:p w14:paraId="2CA5909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.192</w:t>
            </w:r>
          </w:p>
        </w:tc>
      </w:tr>
      <w:tr w:rsidR="00A73822" w:rsidRPr="003A3312" w14:paraId="2CA590A4" w14:textId="77777777" w:rsidTr="00087D43">
        <w:trPr>
          <w:cantSplit/>
          <w:jc w:val="center"/>
        </w:trPr>
        <w:tc>
          <w:tcPr>
            <w:tcW w:w="846" w:type="dxa"/>
            <w:shd w:val="clear" w:color="auto" w:fill="FFFFFF"/>
            <w:vAlign w:val="center"/>
          </w:tcPr>
          <w:p w14:paraId="2CA59098" w14:textId="33978272"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Vivien</w:t>
            </w:r>
          </w:p>
        </w:tc>
        <w:tc>
          <w:tcPr>
            <w:tcW w:w="709" w:type="dxa"/>
            <w:shd w:val="clear" w:color="auto" w:fill="FFFFFF"/>
            <w:vAlign w:val="center"/>
          </w:tcPr>
          <w:p w14:paraId="2CA5909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.137</w:t>
            </w:r>
          </w:p>
        </w:tc>
        <w:tc>
          <w:tcPr>
            <w:tcW w:w="708" w:type="dxa"/>
            <w:shd w:val="clear" w:color="auto" w:fill="FFFFFF"/>
            <w:vAlign w:val="center"/>
          </w:tcPr>
          <w:p w14:paraId="2CA5909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-.143</w:t>
            </w:r>
          </w:p>
        </w:tc>
        <w:tc>
          <w:tcPr>
            <w:tcW w:w="603" w:type="dxa"/>
            <w:shd w:val="clear" w:color="auto" w:fill="FFFFFF"/>
            <w:vAlign w:val="center"/>
          </w:tcPr>
          <w:p w14:paraId="2CA5909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.211</w:t>
            </w:r>
          </w:p>
        </w:tc>
        <w:tc>
          <w:tcPr>
            <w:tcW w:w="585" w:type="dxa"/>
            <w:shd w:val="clear" w:color="auto" w:fill="FFFFFF"/>
            <w:vAlign w:val="center"/>
          </w:tcPr>
          <w:p w14:paraId="2CA5909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.570</w:t>
            </w:r>
          </w:p>
        </w:tc>
        <w:tc>
          <w:tcPr>
            <w:tcW w:w="655" w:type="dxa"/>
            <w:shd w:val="clear" w:color="auto" w:fill="FFFFFF"/>
            <w:vAlign w:val="center"/>
          </w:tcPr>
          <w:p w14:paraId="2CA5909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-.356</w:t>
            </w:r>
          </w:p>
        </w:tc>
        <w:tc>
          <w:tcPr>
            <w:tcW w:w="621" w:type="dxa"/>
            <w:shd w:val="clear" w:color="auto" w:fill="FFFFFF"/>
            <w:vAlign w:val="center"/>
          </w:tcPr>
          <w:p w14:paraId="2CA5909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.193</w:t>
            </w:r>
          </w:p>
        </w:tc>
        <w:tc>
          <w:tcPr>
            <w:tcW w:w="585" w:type="dxa"/>
            <w:shd w:val="clear" w:color="auto" w:fill="FFFFFF"/>
            <w:vAlign w:val="center"/>
          </w:tcPr>
          <w:p w14:paraId="2CA5909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-.023</w:t>
            </w:r>
          </w:p>
        </w:tc>
        <w:tc>
          <w:tcPr>
            <w:tcW w:w="585" w:type="dxa"/>
            <w:shd w:val="clear" w:color="auto" w:fill="FFFFFF"/>
            <w:vAlign w:val="center"/>
          </w:tcPr>
          <w:p w14:paraId="2CA590A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-.354</w:t>
            </w:r>
          </w:p>
        </w:tc>
        <w:tc>
          <w:tcPr>
            <w:tcW w:w="567" w:type="dxa"/>
            <w:shd w:val="clear" w:color="auto" w:fill="FFFFFF"/>
            <w:vAlign w:val="center"/>
          </w:tcPr>
          <w:p w14:paraId="2CA590A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-.241</w:t>
            </w:r>
          </w:p>
        </w:tc>
        <w:tc>
          <w:tcPr>
            <w:tcW w:w="567" w:type="dxa"/>
            <w:shd w:val="clear" w:color="auto" w:fill="FFFFFF"/>
            <w:vAlign w:val="center"/>
          </w:tcPr>
          <w:p w14:paraId="2CA590A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.087</w:t>
            </w:r>
          </w:p>
        </w:tc>
        <w:tc>
          <w:tcPr>
            <w:tcW w:w="585" w:type="dxa"/>
            <w:shd w:val="clear" w:color="auto" w:fill="FFFFFF"/>
            <w:vAlign w:val="center"/>
          </w:tcPr>
          <w:p w14:paraId="2CA590A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-.050</w:t>
            </w:r>
          </w:p>
        </w:tc>
      </w:tr>
      <w:tr w:rsidR="00A73822" w:rsidRPr="003A3312" w14:paraId="2CA590B1" w14:textId="77777777" w:rsidTr="00087D43">
        <w:trPr>
          <w:cantSplit/>
          <w:jc w:val="center"/>
        </w:trPr>
        <w:tc>
          <w:tcPr>
            <w:tcW w:w="846" w:type="dxa"/>
            <w:shd w:val="clear" w:color="auto" w:fill="FFFFFF"/>
            <w:vAlign w:val="center"/>
          </w:tcPr>
          <w:p w14:paraId="2CA590A5" w14:textId="3E575734"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Serv</w:t>
            </w:r>
            <w:proofErr w:type="spellEnd"/>
          </w:p>
        </w:tc>
        <w:tc>
          <w:tcPr>
            <w:tcW w:w="709" w:type="dxa"/>
            <w:shd w:val="clear" w:color="auto" w:fill="FFFFFF"/>
            <w:vAlign w:val="center"/>
          </w:tcPr>
          <w:p w14:paraId="2CA590A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.728</w:t>
            </w:r>
          </w:p>
        </w:tc>
        <w:tc>
          <w:tcPr>
            <w:tcW w:w="708" w:type="dxa"/>
            <w:shd w:val="clear" w:color="auto" w:fill="FFFFFF"/>
            <w:vAlign w:val="center"/>
          </w:tcPr>
          <w:p w14:paraId="2CA590A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-.033</w:t>
            </w:r>
          </w:p>
        </w:tc>
        <w:tc>
          <w:tcPr>
            <w:tcW w:w="603" w:type="dxa"/>
            <w:shd w:val="clear" w:color="auto" w:fill="FFFFFF"/>
            <w:vAlign w:val="center"/>
          </w:tcPr>
          <w:p w14:paraId="2CA590A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-.007</w:t>
            </w:r>
          </w:p>
        </w:tc>
        <w:tc>
          <w:tcPr>
            <w:tcW w:w="585" w:type="dxa"/>
            <w:shd w:val="clear" w:color="auto" w:fill="FFFFFF"/>
            <w:vAlign w:val="center"/>
          </w:tcPr>
          <w:p w14:paraId="2CA590A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.277</w:t>
            </w:r>
          </w:p>
        </w:tc>
        <w:tc>
          <w:tcPr>
            <w:tcW w:w="655" w:type="dxa"/>
            <w:shd w:val="clear" w:color="auto" w:fill="FFFFFF"/>
            <w:vAlign w:val="center"/>
          </w:tcPr>
          <w:p w14:paraId="2CA590A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.069</w:t>
            </w:r>
          </w:p>
        </w:tc>
        <w:tc>
          <w:tcPr>
            <w:tcW w:w="621" w:type="dxa"/>
            <w:shd w:val="clear" w:color="auto" w:fill="FFFFFF"/>
            <w:vAlign w:val="center"/>
          </w:tcPr>
          <w:p w14:paraId="2CA590A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.414</w:t>
            </w:r>
          </w:p>
        </w:tc>
        <w:tc>
          <w:tcPr>
            <w:tcW w:w="585" w:type="dxa"/>
            <w:shd w:val="clear" w:color="auto" w:fill="FFFFFF"/>
            <w:vAlign w:val="center"/>
          </w:tcPr>
          <w:p w14:paraId="2CA590A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-.056</w:t>
            </w:r>
          </w:p>
        </w:tc>
        <w:tc>
          <w:tcPr>
            <w:tcW w:w="585" w:type="dxa"/>
            <w:shd w:val="clear" w:color="auto" w:fill="FFFFFF"/>
            <w:vAlign w:val="center"/>
          </w:tcPr>
          <w:p w14:paraId="2CA590A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-.182</w:t>
            </w:r>
          </w:p>
        </w:tc>
        <w:tc>
          <w:tcPr>
            <w:tcW w:w="567" w:type="dxa"/>
            <w:shd w:val="clear" w:color="auto" w:fill="FFFFFF"/>
            <w:vAlign w:val="center"/>
          </w:tcPr>
          <w:p w14:paraId="2CA590A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.023</w:t>
            </w:r>
          </w:p>
        </w:tc>
        <w:tc>
          <w:tcPr>
            <w:tcW w:w="567" w:type="dxa"/>
            <w:shd w:val="clear" w:color="auto" w:fill="FFFFFF"/>
            <w:vAlign w:val="center"/>
          </w:tcPr>
          <w:p w14:paraId="2CA590A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.011</w:t>
            </w:r>
          </w:p>
        </w:tc>
        <w:tc>
          <w:tcPr>
            <w:tcW w:w="585" w:type="dxa"/>
            <w:shd w:val="clear" w:color="auto" w:fill="FFFFFF"/>
            <w:vAlign w:val="center"/>
          </w:tcPr>
          <w:p w14:paraId="2CA590B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-.117</w:t>
            </w:r>
          </w:p>
        </w:tc>
      </w:tr>
      <w:tr w:rsidR="00A73822" w:rsidRPr="003A3312" w14:paraId="2CA590BE" w14:textId="77777777" w:rsidTr="00087D43">
        <w:trPr>
          <w:cantSplit/>
          <w:jc w:val="center"/>
        </w:trPr>
        <w:tc>
          <w:tcPr>
            <w:tcW w:w="846" w:type="dxa"/>
            <w:shd w:val="clear" w:color="auto" w:fill="FFFFFF"/>
            <w:vAlign w:val="center"/>
          </w:tcPr>
          <w:p w14:paraId="2CA590B2" w14:textId="58C33B1F"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Compra</w:t>
            </w:r>
          </w:p>
        </w:tc>
        <w:tc>
          <w:tcPr>
            <w:tcW w:w="709" w:type="dxa"/>
            <w:shd w:val="clear" w:color="auto" w:fill="FFFFFF"/>
            <w:vAlign w:val="center"/>
          </w:tcPr>
          <w:p w14:paraId="2CA590B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-.459</w:t>
            </w:r>
          </w:p>
        </w:tc>
        <w:tc>
          <w:tcPr>
            <w:tcW w:w="708" w:type="dxa"/>
            <w:shd w:val="clear" w:color="auto" w:fill="FFFFFF"/>
            <w:vAlign w:val="center"/>
          </w:tcPr>
          <w:p w14:paraId="2CA590B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.071</w:t>
            </w:r>
          </w:p>
        </w:tc>
        <w:tc>
          <w:tcPr>
            <w:tcW w:w="603" w:type="dxa"/>
            <w:shd w:val="clear" w:color="auto" w:fill="FFFFFF"/>
            <w:vAlign w:val="center"/>
          </w:tcPr>
          <w:p w14:paraId="2CA590B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.302</w:t>
            </w:r>
          </w:p>
        </w:tc>
        <w:tc>
          <w:tcPr>
            <w:tcW w:w="585" w:type="dxa"/>
            <w:shd w:val="clear" w:color="auto" w:fill="FFFFFF"/>
            <w:vAlign w:val="center"/>
          </w:tcPr>
          <w:p w14:paraId="2CA590B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.209</w:t>
            </w:r>
          </w:p>
        </w:tc>
        <w:tc>
          <w:tcPr>
            <w:tcW w:w="655" w:type="dxa"/>
            <w:shd w:val="clear" w:color="auto" w:fill="FFFFFF"/>
            <w:vAlign w:val="center"/>
          </w:tcPr>
          <w:p w14:paraId="2CA590B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w:t>
            </w:r>
            <w:r w:rsidRPr="00087D43">
              <w:rPr>
                <w:rFonts w:ascii="Times New Roman" w:hAnsi="Times New Roman" w:cs="Times New Roman"/>
                <w:b/>
                <w:color w:val="FF0000"/>
                <w:sz w:val="20"/>
              </w:rPr>
              <w:t>423</w:t>
            </w:r>
          </w:p>
        </w:tc>
        <w:tc>
          <w:tcPr>
            <w:tcW w:w="621" w:type="dxa"/>
            <w:shd w:val="clear" w:color="auto" w:fill="FFFFFF"/>
            <w:vAlign w:val="center"/>
          </w:tcPr>
          <w:p w14:paraId="2CA590B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.221</w:t>
            </w:r>
          </w:p>
        </w:tc>
        <w:tc>
          <w:tcPr>
            <w:tcW w:w="585" w:type="dxa"/>
            <w:shd w:val="clear" w:color="auto" w:fill="FFFFFF"/>
            <w:vAlign w:val="center"/>
          </w:tcPr>
          <w:p w14:paraId="2CA590B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.333</w:t>
            </w:r>
          </w:p>
        </w:tc>
        <w:tc>
          <w:tcPr>
            <w:tcW w:w="585" w:type="dxa"/>
            <w:shd w:val="clear" w:color="auto" w:fill="FFFFFF"/>
            <w:vAlign w:val="center"/>
          </w:tcPr>
          <w:p w14:paraId="2CA590B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.075</w:t>
            </w:r>
          </w:p>
        </w:tc>
        <w:tc>
          <w:tcPr>
            <w:tcW w:w="567" w:type="dxa"/>
            <w:shd w:val="clear" w:color="auto" w:fill="FFFFFF"/>
            <w:vAlign w:val="center"/>
          </w:tcPr>
          <w:p w14:paraId="2CA590B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-.026</w:t>
            </w:r>
          </w:p>
        </w:tc>
        <w:tc>
          <w:tcPr>
            <w:tcW w:w="567" w:type="dxa"/>
            <w:shd w:val="clear" w:color="auto" w:fill="FFFFFF"/>
            <w:vAlign w:val="center"/>
          </w:tcPr>
          <w:p w14:paraId="2CA590B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.341</w:t>
            </w:r>
          </w:p>
        </w:tc>
        <w:tc>
          <w:tcPr>
            <w:tcW w:w="585" w:type="dxa"/>
            <w:shd w:val="clear" w:color="auto" w:fill="FFFFFF"/>
            <w:vAlign w:val="center"/>
          </w:tcPr>
          <w:p w14:paraId="2CA590B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-.056</w:t>
            </w:r>
          </w:p>
        </w:tc>
      </w:tr>
      <w:tr w:rsidR="00A73822" w:rsidRPr="003A3312" w14:paraId="2CA590CB" w14:textId="77777777" w:rsidTr="00087D43">
        <w:trPr>
          <w:cantSplit/>
          <w:jc w:val="center"/>
        </w:trPr>
        <w:tc>
          <w:tcPr>
            <w:tcW w:w="846" w:type="dxa"/>
            <w:shd w:val="clear" w:color="auto" w:fill="FFFFFF"/>
            <w:vAlign w:val="center"/>
          </w:tcPr>
          <w:p w14:paraId="2CA590BF" w14:textId="64855171"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Sueldo</w:t>
            </w:r>
          </w:p>
        </w:tc>
        <w:tc>
          <w:tcPr>
            <w:tcW w:w="709" w:type="dxa"/>
            <w:shd w:val="clear" w:color="auto" w:fill="FFFFFF"/>
            <w:vAlign w:val="center"/>
          </w:tcPr>
          <w:p w14:paraId="2CA590C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.176</w:t>
            </w:r>
          </w:p>
        </w:tc>
        <w:tc>
          <w:tcPr>
            <w:tcW w:w="708" w:type="dxa"/>
            <w:shd w:val="clear" w:color="auto" w:fill="FFFFFF"/>
            <w:vAlign w:val="center"/>
          </w:tcPr>
          <w:p w14:paraId="2CA590C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.041</w:t>
            </w:r>
          </w:p>
        </w:tc>
        <w:tc>
          <w:tcPr>
            <w:tcW w:w="603" w:type="dxa"/>
            <w:shd w:val="clear" w:color="auto" w:fill="FFFFFF"/>
            <w:vAlign w:val="center"/>
          </w:tcPr>
          <w:p w14:paraId="2CA590C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.334</w:t>
            </w:r>
          </w:p>
        </w:tc>
        <w:tc>
          <w:tcPr>
            <w:tcW w:w="585" w:type="dxa"/>
            <w:shd w:val="clear" w:color="auto" w:fill="FFFFFF"/>
            <w:vAlign w:val="center"/>
          </w:tcPr>
          <w:p w14:paraId="2CA590C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-.234</w:t>
            </w:r>
          </w:p>
        </w:tc>
        <w:tc>
          <w:tcPr>
            <w:tcW w:w="655" w:type="dxa"/>
            <w:shd w:val="clear" w:color="auto" w:fill="FFFFFF"/>
            <w:vAlign w:val="center"/>
          </w:tcPr>
          <w:p w14:paraId="2CA590C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-.517</w:t>
            </w:r>
          </w:p>
        </w:tc>
        <w:tc>
          <w:tcPr>
            <w:tcW w:w="621" w:type="dxa"/>
            <w:shd w:val="clear" w:color="auto" w:fill="FFFFFF"/>
            <w:vAlign w:val="center"/>
          </w:tcPr>
          <w:p w14:paraId="2CA590C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.368</w:t>
            </w:r>
          </w:p>
        </w:tc>
        <w:tc>
          <w:tcPr>
            <w:tcW w:w="585" w:type="dxa"/>
            <w:shd w:val="clear" w:color="auto" w:fill="FFFFFF"/>
            <w:vAlign w:val="center"/>
          </w:tcPr>
          <w:p w14:paraId="2CA590C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-.073</w:t>
            </w:r>
          </w:p>
        </w:tc>
        <w:tc>
          <w:tcPr>
            <w:tcW w:w="585" w:type="dxa"/>
            <w:shd w:val="clear" w:color="auto" w:fill="FFFFFF"/>
            <w:vAlign w:val="center"/>
          </w:tcPr>
          <w:p w14:paraId="2CA590C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.133</w:t>
            </w:r>
          </w:p>
        </w:tc>
        <w:tc>
          <w:tcPr>
            <w:tcW w:w="567" w:type="dxa"/>
            <w:shd w:val="clear" w:color="auto" w:fill="FFFFFF"/>
            <w:vAlign w:val="center"/>
          </w:tcPr>
          <w:p w14:paraId="2CA590C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.304</w:t>
            </w:r>
          </w:p>
        </w:tc>
        <w:tc>
          <w:tcPr>
            <w:tcW w:w="567" w:type="dxa"/>
            <w:shd w:val="clear" w:color="auto" w:fill="FFFFFF"/>
            <w:vAlign w:val="center"/>
          </w:tcPr>
          <w:p w14:paraId="2CA590C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-.007</w:t>
            </w:r>
          </w:p>
        </w:tc>
        <w:tc>
          <w:tcPr>
            <w:tcW w:w="585" w:type="dxa"/>
            <w:shd w:val="clear" w:color="auto" w:fill="FFFFFF"/>
            <w:vAlign w:val="center"/>
          </w:tcPr>
          <w:p w14:paraId="2CA590C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.145</w:t>
            </w:r>
          </w:p>
        </w:tc>
      </w:tr>
      <w:tr w:rsidR="00A73822" w:rsidRPr="003A3312" w14:paraId="2CA590D8" w14:textId="77777777" w:rsidTr="00087D43">
        <w:trPr>
          <w:cantSplit/>
          <w:jc w:val="center"/>
        </w:trPr>
        <w:tc>
          <w:tcPr>
            <w:tcW w:w="846" w:type="dxa"/>
            <w:shd w:val="clear" w:color="auto" w:fill="FFFFFF"/>
            <w:vAlign w:val="center"/>
          </w:tcPr>
          <w:p w14:paraId="2CA590CC" w14:textId="292A3D80"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Miem</w:t>
            </w:r>
            <w:proofErr w:type="spellEnd"/>
          </w:p>
        </w:tc>
        <w:tc>
          <w:tcPr>
            <w:tcW w:w="709" w:type="dxa"/>
            <w:shd w:val="clear" w:color="auto" w:fill="FFFFFF"/>
            <w:vAlign w:val="center"/>
          </w:tcPr>
          <w:p w14:paraId="2CA590C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.060</w:t>
            </w:r>
          </w:p>
        </w:tc>
        <w:tc>
          <w:tcPr>
            <w:tcW w:w="708" w:type="dxa"/>
            <w:shd w:val="clear" w:color="auto" w:fill="FFFFFF"/>
            <w:vAlign w:val="center"/>
          </w:tcPr>
          <w:p w14:paraId="2CA590C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.692</w:t>
            </w:r>
          </w:p>
        </w:tc>
        <w:tc>
          <w:tcPr>
            <w:tcW w:w="603" w:type="dxa"/>
            <w:shd w:val="clear" w:color="auto" w:fill="FFFFFF"/>
            <w:vAlign w:val="center"/>
          </w:tcPr>
          <w:p w14:paraId="2CA590C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.138</w:t>
            </w:r>
          </w:p>
        </w:tc>
        <w:tc>
          <w:tcPr>
            <w:tcW w:w="585" w:type="dxa"/>
            <w:shd w:val="clear" w:color="auto" w:fill="FFFFFF"/>
            <w:vAlign w:val="center"/>
          </w:tcPr>
          <w:p w14:paraId="2CA590D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.315</w:t>
            </w:r>
          </w:p>
        </w:tc>
        <w:tc>
          <w:tcPr>
            <w:tcW w:w="655" w:type="dxa"/>
            <w:shd w:val="clear" w:color="auto" w:fill="FFFFFF"/>
            <w:vAlign w:val="center"/>
          </w:tcPr>
          <w:p w14:paraId="2CA590D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-.253</w:t>
            </w:r>
          </w:p>
        </w:tc>
        <w:tc>
          <w:tcPr>
            <w:tcW w:w="621" w:type="dxa"/>
            <w:shd w:val="clear" w:color="auto" w:fill="FFFFFF"/>
            <w:vAlign w:val="center"/>
          </w:tcPr>
          <w:p w14:paraId="2CA590D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-.272</w:t>
            </w:r>
          </w:p>
        </w:tc>
        <w:tc>
          <w:tcPr>
            <w:tcW w:w="585" w:type="dxa"/>
            <w:shd w:val="clear" w:color="auto" w:fill="FFFFFF"/>
            <w:vAlign w:val="center"/>
          </w:tcPr>
          <w:p w14:paraId="2CA590D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-.136</w:t>
            </w:r>
          </w:p>
        </w:tc>
        <w:tc>
          <w:tcPr>
            <w:tcW w:w="585" w:type="dxa"/>
            <w:shd w:val="clear" w:color="auto" w:fill="FFFFFF"/>
            <w:vAlign w:val="center"/>
          </w:tcPr>
          <w:p w14:paraId="2CA590D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.152</w:t>
            </w:r>
          </w:p>
        </w:tc>
        <w:tc>
          <w:tcPr>
            <w:tcW w:w="567" w:type="dxa"/>
            <w:shd w:val="clear" w:color="auto" w:fill="FFFFFF"/>
            <w:vAlign w:val="center"/>
          </w:tcPr>
          <w:p w14:paraId="2CA590D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.145</w:t>
            </w:r>
          </w:p>
        </w:tc>
        <w:tc>
          <w:tcPr>
            <w:tcW w:w="567" w:type="dxa"/>
            <w:shd w:val="clear" w:color="auto" w:fill="FFFFFF"/>
            <w:vAlign w:val="center"/>
          </w:tcPr>
          <w:p w14:paraId="2CA590D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-.065</w:t>
            </w:r>
          </w:p>
        </w:tc>
        <w:tc>
          <w:tcPr>
            <w:tcW w:w="585" w:type="dxa"/>
            <w:shd w:val="clear" w:color="auto" w:fill="FFFFFF"/>
            <w:vAlign w:val="center"/>
          </w:tcPr>
          <w:p w14:paraId="2CA590D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.047</w:t>
            </w:r>
          </w:p>
        </w:tc>
      </w:tr>
      <w:tr w:rsidR="00A73822" w:rsidRPr="003A3312" w14:paraId="2CA590E5" w14:textId="77777777" w:rsidTr="00087D43">
        <w:trPr>
          <w:cantSplit/>
          <w:jc w:val="center"/>
        </w:trPr>
        <w:tc>
          <w:tcPr>
            <w:tcW w:w="846" w:type="dxa"/>
            <w:shd w:val="clear" w:color="auto" w:fill="FFFFFF"/>
            <w:vAlign w:val="center"/>
          </w:tcPr>
          <w:p w14:paraId="2CA590D9" w14:textId="3B0E690E"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Porque</w:t>
            </w:r>
          </w:p>
        </w:tc>
        <w:tc>
          <w:tcPr>
            <w:tcW w:w="709" w:type="dxa"/>
            <w:shd w:val="clear" w:color="auto" w:fill="FFFFFF"/>
            <w:vAlign w:val="center"/>
          </w:tcPr>
          <w:p w14:paraId="2CA590D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.357</w:t>
            </w:r>
          </w:p>
        </w:tc>
        <w:tc>
          <w:tcPr>
            <w:tcW w:w="708" w:type="dxa"/>
            <w:shd w:val="clear" w:color="auto" w:fill="FFFFFF"/>
            <w:vAlign w:val="center"/>
          </w:tcPr>
          <w:p w14:paraId="2CA590D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-.123</w:t>
            </w:r>
          </w:p>
        </w:tc>
        <w:tc>
          <w:tcPr>
            <w:tcW w:w="603" w:type="dxa"/>
            <w:shd w:val="clear" w:color="auto" w:fill="FFFFFF"/>
            <w:vAlign w:val="center"/>
          </w:tcPr>
          <w:p w14:paraId="2CA590D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-.026</w:t>
            </w:r>
          </w:p>
        </w:tc>
        <w:tc>
          <w:tcPr>
            <w:tcW w:w="585" w:type="dxa"/>
            <w:shd w:val="clear" w:color="auto" w:fill="FFFFFF"/>
            <w:vAlign w:val="center"/>
          </w:tcPr>
          <w:p w14:paraId="2CA590D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-.415</w:t>
            </w:r>
          </w:p>
        </w:tc>
        <w:tc>
          <w:tcPr>
            <w:tcW w:w="655" w:type="dxa"/>
            <w:shd w:val="clear" w:color="auto" w:fill="FFFFFF"/>
            <w:vAlign w:val="center"/>
          </w:tcPr>
          <w:p w14:paraId="2CA590D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-.565</w:t>
            </w:r>
          </w:p>
        </w:tc>
        <w:tc>
          <w:tcPr>
            <w:tcW w:w="621" w:type="dxa"/>
            <w:shd w:val="clear" w:color="auto" w:fill="FFFFFF"/>
            <w:vAlign w:val="center"/>
          </w:tcPr>
          <w:p w14:paraId="2CA590D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.073</w:t>
            </w:r>
          </w:p>
        </w:tc>
        <w:tc>
          <w:tcPr>
            <w:tcW w:w="585" w:type="dxa"/>
            <w:shd w:val="clear" w:color="auto" w:fill="FFFFFF"/>
            <w:vAlign w:val="center"/>
          </w:tcPr>
          <w:p w14:paraId="2CA590E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-.051</w:t>
            </w:r>
          </w:p>
        </w:tc>
        <w:tc>
          <w:tcPr>
            <w:tcW w:w="585" w:type="dxa"/>
            <w:shd w:val="clear" w:color="auto" w:fill="FFFFFF"/>
            <w:vAlign w:val="center"/>
          </w:tcPr>
          <w:p w14:paraId="2CA590E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.350</w:t>
            </w:r>
          </w:p>
        </w:tc>
        <w:tc>
          <w:tcPr>
            <w:tcW w:w="567" w:type="dxa"/>
            <w:shd w:val="clear" w:color="auto" w:fill="FFFFFF"/>
            <w:vAlign w:val="center"/>
          </w:tcPr>
          <w:p w14:paraId="2CA590E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-.108</w:t>
            </w:r>
          </w:p>
        </w:tc>
        <w:tc>
          <w:tcPr>
            <w:tcW w:w="567" w:type="dxa"/>
            <w:shd w:val="clear" w:color="auto" w:fill="FFFFFF"/>
            <w:vAlign w:val="center"/>
          </w:tcPr>
          <w:p w14:paraId="2CA590E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.131</w:t>
            </w:r>
          </w:p>
        </w:tc>
        <w:tc>
          <w:tcPr>
            <w:tcW w:w="585" w:type="dxa"/>
            <w:shd w:val="clear" w:color="auto" w:fill="FFFFFF"/>
            <w:vAlign w:val="center"/>
          </w:tcPr>
          <w:p w14:paraId="2CA590E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.085</w:t>
            </w:r>
          </w:p>
        </w:tc>
      </w:tr>
      <w:tr w:rsidR="00A73822" w:rsidRPr="003A3312" w14:paraId="2CA590F2" w14:textId="77777777" w:rsidTr="00087D43">
        <w:trPr>
          <w:cantSplit/>
          <w:jc w:val="center"/>
        </w:trPr>
        <w:tc>
          <w:tcPr>
            <w:tcW w:w="846" w:type="dxa"/>
            <w:shd w:val="clear" w:color="auto" w:fill="FFFFFF"/>
            <w:vAlign w:val="center"/>
          </w:tcPr>
          <w:p w14:paraId="2CA590E6" w14:textId="7E434914"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Tiempo</w:t>
            </w:r>
          </w:p>
        </w:tc>
        <w:tc>
          <w:tcPr>
            <w:tcW w:w="709" w:type="dxa"/>
            <w:shd w:val="clear" w:color="auto" w:fill="FFFFFF"/>
            <w:vAlign w:val="center"/>
          </w:tcPr>
          <w:p w14:paraId="2CA590E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.076</w:t>
            </w:r>
          </w:p>
        </w:tc>
        <w:tc>
          <w:tcPr>
            <w:tcW w:w="708" w:type="dxa"/>
            <w:shd w:val="clear" w:color="auto" w:fill="FFFFFF"/>
            <w:vAlign w:val="center"/>
          </w:tcPr>
          <w:p w14:paraId="2CA590E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-.135</w:t>
            </w:r>
          </w:p>
        </w:tc>
        <w:tc>
          <w:tcPr>
            <w:tcW w:w="603" w:type="dxa"/>
            <w:shd w:val="clear" w:color="auto" w:fill="FFFFFF"/>
            <w:vAlign w:val="center"/>
          </w:tcPr>
          <w:p w14:paraId="2CA590E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.728</w:t>
            </w:r>
          </w:p>
        </w:tc>
        <w:tc>
          <w:tcPr>
            <w:tcW w:w="585" w:type="dxa"/>
            <w:shd w:val="clear" w:color="auto" w:fill="FFFFFF"/>
            <w:vAlign w:val="center"/>
          </w:tcPr>
          <w:p w14:paraId="2CA590E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.038</w:t>
            </w:r>
          </w:p>
        </w:tc>
        <w:tc>
          <w:tcPr>
            <w:tcW w:w="655" w:type="dxa"/>
            <w:shd w:val="clear" w:color="auto" w:fill="FFFFFF"/>
            <w:vAlign w:val="center"/>
          </w:tcPr>
          <w:p w14:paraId="2CA590E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.338</w:t>
            </w:r>
          </w:p>
        </w:tc>
        <w:tc>
          <w:tcPr>
            <w:tcW w:w="621" w:type="dxa"/>
            <w:shd w:val="clear" w:color="auto" w:fill="FFFFFF"/>
            <w:vAlign w:val="center"/>
          </w:tcPr>
          <w:p w14:paraId="2CA590E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.181</w:t>
            </w:r>
          </w:p>
        </w:tc>
        <w:tc>
          <w:tcPr>
            <w:tcW w:w="585" w:type="dxa"/>
            <w:shd w:val="clear" w:color="auto" w:fill="FFFFFF"/>
            <w:vAlign w:val="center"/>
          </w:tcPr>
          <w:p w14:paraId="2CA590E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.085</w:t>
            </w:r>
          </w:p>
        </w:tc>
        <w:tc>
          <w:tcPr>
            <w:tcW w:w="585" w:type="dxa"/>
            <w:shd w:val="clear" w:color="auto" w:fill="FFFFFF"/>
            <w:vAlign w:val="center"/>
          </w:tcPr>
          <w:p w14:paraId="2CA590E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.325</w:t>
            </w:r>
          </w:p>
        </w:tc>
        <w:tc>
          <w:tcPr>
            <w:tcW w:w="567" w:type="dxa"/>
            <w:shd w:val="clear" w:color="auto" w:fill="FFFFFF"/>
            <w:vAlign w:val="center"/>
          </w:tcPr>
          <w:p w14:paraId="2CA590E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.137</w:t>
            </w:r>
          </w:p>
        </w:tc>
        <w:tc>
          <w:tcPr>
            <w:tcW w:w="567" w:type="dxa"/>
            <w:shd w:val="clear" w:color="auto" w:fill="FFFFFF"/>
            <w:vAlign w:val="center"/>
          </w:tcPr>
          <w:p w14:paraId="2CA590F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-.254</w:t>
            </w:r>
          </w:p>
        </w:tc>
        <w:tc>
          <w:tcPr>
            <w:tcW w:w="585" w:type="dxa"/>
            <w:shd w:val="clear" w:color="auto" w:fill="FFFFFF"/>
            <w:vAlign w:val="center"/>
          </w:tcPr>
          <w:p w14:paraId="2CA590F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-.160</w:t>
            </w:r>
          </w:p>
        </w:tc>
      </w:tr>
      <w:tr w:rsidR="00A73822" w:rsidRPr="003A3312" w14:paraId="2CA590FF" w14:textId="77777777" w:rsidTr="00087D43">
        <w:trPr>
          <w:cantSplit/>
          <w:jc w:val="center"/>
        </w:trPr>
        <w:tc>
          <w:tcPr>
            <w:tcW w:w="846" w:type="dxa"/>
            <w:shd w:val="clear" w:color="auto" w:fill="FFFFFF"/>
            <w:vAlign w:val="center"/>
          </w:tcPr>
          <w:p w14:paraId="2CA590F3" w14:textId="178FF530"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Propie</w:t>
            </w:r>
            <w:proofErr w:type="spellEnd"/>
          </w:p>
        </w:tc>
        <w:tc>
          <w:tcPr>
            <w:tcW w:w="709" w:type="dxa"/>
            <w:shd w:val="clear" w:color="auto" w:fill="FFFFFF"/>
            <w:vAlign w:val="center"/>
          </w:tcPr>
          <w:p w14:paraId="2CA590F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-.010</w:t>
            </w:r>
          </w:p>
        </w:tc>
        <w:tc>
          <w:tcPr>
            <w:tcW w:w="708" w:type="dxa"/>
            <w:shd w:val="clear" w:color="auto" w:fill="FFFFFF"/>
            <w:vAlign w:val="center"/>
          </w:tcPr>
          <w:p w14:paraId="2CA590F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-.034</w:t>
            </w:r>
          </w:p>
        </w:tc>
        <w:tc>
          <w:tcPr>
            <w:tcW w:w="603" w:type="dxa"/>
            <w:shd w:val="clear" w:color="auto" w:fill="FFFFFF"/>
            <w:vAlign w:val="center"/>
          </w:tcPr>
          <w:p w14:paraId="2CA590F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-.507</w:t>
            </w:r>
          </w:p>
        </w:tc>
        <w:tc>
          <w:tcPr>
            <w:tcW w:w="585" w:type="dxa"/>
            <w:shd w:val="clear" w:color="auto" w:fill="FFFFFF"/>
            <w:vAlign w:val="center"/>
          </w:tcPr>
          <w:p w14:paraId="2CA590F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.084</w:t>
            </w:r>
          </w:p>
        </w:tc>
        <w:tc>
          <w:tcPr>
            <w:tcW w:w="655" w:type="dxa"/>
            <w:shd w:val="clear" w:color="auto" w:fill="FFFFFF"/>
            <w:vAlign w:val="center"/>
          </w:tcPr>
          <w:p w14:paraId="2CA590F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.215</w:t>
            </w:r>
          </w:p>
        </w:tc>
        <w:tc>
          <w:tcPr>
            <w:tcW w:w="621" w:type="dxa"/>
            <w:shd w:val="clear" w:color="auto" w:fill="FFFFFF"/>
            <w:vAlign w:val="center"/>
          </w:tcPr>
          <w:p w14:paraId="2CA590F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-.321</w:t>
            </w:r>
          </w:p>
        </w:tc>
        <w:tc>
          <w:tcPr>
            <w:tcW w:w="585" w:type="dxa"/>
            <w:shd w:val="clear" w:color="auto" w:fill="FFFFFF"/>
            <w:vAlign w:val="center"/>
          </w:tcPr>
          <w:p w14:paraId="2CA590F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-.178</w:t>
            </w:r>
          </w:p>
        </w:tc>
        <w:tc>
          <w:tcPr>
            <w:tcW w:w="585" w:type="dxa"/>
            <w:shd w:val="clear" w:color="auto" w:fill="FFFFFF"/>
            <w:vAlign w:val="center"/>
          </w:tcPr>
          <w:p w14:paraId="2CA590F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-.022</w:t>
            </w:r>
          </w:p>
        </w:tc>
        <w:tc>
          <w:tcPr>
            <w:tcW w:w="567" w:type="dxa"/>
            <w:shd w:val="clear" w:color="auto" w:fill="FFFFFF"/>
            <w:vAlign w:val="center"/>
          </w:tcPr>
          <w:p w14:paraId="2CA590F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.158</w:t>
            </w:r>
          </w:p>
        </w:tc>
        <w:tc>
          <w:tcPr>
            <w:tcW w:w="567" w:type="dxa"/>
            <w:shd w:val="clear" w:color="auto" w:fill="FFFFFF"/>
            <w:vAlign w:val="center"/>
          </w:tcPr>
          <w:p w14:paraId="2CA590F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-.432</w:t>
            </w:r>
          </w:p>
        </w:tc>
        <w:tc>
          <w:tcPr>
            <w:tcW w:w="585" w:type="dxa"/>
            <w:shd w:val="clear" w:color="auto" w:fill="FFFFFF"/>
            <w:vAlign w:val="center"/>
          </w:tcPr>
          <w:p w14:paraId="2CA590F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-.112</w:t>
            </w:r>
          </w:p>
        </w:tc>
      </w:tr>
      <w:tr w:rsidR="00A73822" w:rsidRPr="003A3312" w14:paraId="2CA5910C" w14:textId="77777777" w:rsidTr="00087D43">
        <w:trPr>
          <w:cantSplit/>
          <w:jc w:val="center"/>
        </w:trPr>
        <w:tc>
          <w:tcPr>
            <w:tcW w:w="846" w:type="dxa"/>
            <w:shd w:val="clear" w:color="auto" w:fill="FFFFFF"/>
            <w:vAlign w:val="center"/>
          </w:tcPr>
          <w:p w14:paraId="2CA59100" w14:textId="1002FA31"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Horas</w:t>
            </w:r>
            <w:r w:rsidR="00850E57">
              <w:rPr>
                <w:rFonts w:ascii="Times New Roman" w:hAnsi="Times New Roman" w:cs="Times New Roman"/>
                <w:color w:val="000000"/>
                <w:sz w:val="20"/>
              </w:rPr>
              <w:t>s</w:t>
            </w:r>
            <w:proofErr w:type="spellEnd"/>
          </w:p>
        </w:tc>
        <w:tc>
          <w:tcPr>
            <w:tcW w:w="709" w:type="dxa"/>
            <w:shd w:val="clear" w:color="auto" w:fill="FFFFFF"/>
            <w:vAlign w:val="center"/>
          </w:tcPr>
          <w:p w14:paraId="2CA5910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.430</w:t>
            </w:r>
          </w:p>
        </w:tc>
        <w:tc>
          <w:tcPr>
            <w:tcW w:w="708" w:type="dxa"/>
            <w:shd w:val="clear" w:color="auto" w:fill="FFFFFF"/>
            <w:vAlign w:val="center"/>
          </w:tcPr>
          <w:p w14:paraId="2CA5910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-.254</w:t>
            </w:r>
          </w:p>
        </w:tc>
        <w:tc>
          <w:tcPr>
            <w:tcW w:w="603" w:type="dxa"/>
            <w:shd w:val="clear" w:color="auto" w:fill="FFFFFF"/>
            <w:vAlign w:val="center"/>
          </w:tcPr>
          <w:p w14:paraId="2CA5910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-.281</w:t>
            </w:r>
          </w:p>
        </w:tc>
        <w:tc>
          <w:tcPr>
            <w:tcW w:w="585" w:type="dxa"/>
            <w:shd w:val="clear" w:color="auto" w:fill="FFFFFF"/>
            <w:vAlign w:val="center"/>
          </w:tcPr>
          <w:p w14:paraId="2CA5910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-.346</w:t>
            </w:r>
          </w:p>
        </w:tc>
        <w:tc>
          <w:tcPr>
            <w:tcW w:w="655" w:type="dxa"/>
            <w:shd w:val="clear" w:color="auto" w:fill="FFFFFF"/>
            <w:vAlign w:val="center"/>
          </w:tcPr>
          <w:p w14:paraId="2CA5910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.489</w:t>
            </w:r>
          </w:p>
        </w:tc>
        <w:tc>
          <w:tcPr>
            <w:tcW w:w="621" w:type="dxa"/>
            <w:shd w:val="clear" w:color="auto" w:fill="FFFFFF"/>
            <w:vAlign w:val="center"/>
          </w:tcPr>
          <w:p w14:paraId="2CA5910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-.101</w:t>
            </w:r>
          </w:p>
        </w:tc>
        <w:tc>
          <w:tcPr>
            <w:tcW w:w="585" w:type="dxa"/>
            <w:shd w:val="clear" w:color="auto" w:fill="FFFFFF"/>
            <w:vAlign w:val="center"/>
          </w:tcPr>
          <w:p w14:paraId="2CA5910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-.121</w:t>
            </w:r>
          </w:p>
        </w:tc>
        <w:tc>
          <w:tcPr>
            <w:tcW w:w="585" w:type="dxa"/>
            <w:shd w:val="clear" w:color="auto" w:fill="FFFFFF"/>
            <w:vAlign w:val="center"/>
          </w:tcPr>
          <w:p w14:paraId="2CA5910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.047</w:t>
            </w:r>
          </w:p>
        </w:tc>
        <w:tc>
          <w:tcPr>
            <w:tcW w:w="567" w:type="dxa"/>
            <w:shd w:val="clear" w:color="auto" w:fill="FFFFFF"/>
            <w:vAlign w:val="center"/>
          </w:tcPr>
          <w:p w14:paraId="2CA5910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.060</w:t>
            </w:r>
          </w:p>
        </w:tc>
        <w:tc>
          <w:tcPr>
            <w:tcW w:w="567" w:type="dxa"/>
            <w:shd w:val="clear" w:color="auto" w:fill="FFFFFF"/>
            <w:vAlign w:val="center"/>
          </w:tcPr>
          <w:p w14:paraId="2CA5910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.199</w:t>
            </w:r>
          </w:p>
        </w:tc>
        <w:tc>
          <w:tcPr>
            <w:tcW w:w="585" w:type="dxa"/>
            <w:shd w:val="clear" w:color="auto" w:fill="FFFFFF"/>
            <w:vAlign w:val="center"/>
          </w:tcPr>
          <w:p w14:paraId="2CA5910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.292</w:t>
            </w:r>
          </w:p>
        </w:tc>
      </w:tr>
      <w:tr w:rsidR="00A73822" w:rsidRPr="003A3312" w14:paraId="2CA59119" w14:textId="77777777" w:rsidTr="00087D43">
        <w:trPr>
          <w:cantSplit/>
          <w:jc w:val="center"/>
        </w:trPr>
        <w:tc>
          <w:tcPr>
            <w:tcW w:w="846" w:type="dxa"/>
            <w:shd w:val="clear" w:color="auto" w:fill="FFFFFF"/>
            <w:vAlign w:val="center"/>
          </w:tcPr>
          <w:p w14:paraId="2CA5910D" w14:textId="52B370F3"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Integra</w:t>
            </w:r>
          </w:p>
        </w:tc>
        <w:tc>
          <w:tcPr>
            <w:tcW w:w="709" w:type="dxa"/>
            <w:shd w:val="clear" w:color="auto" w:fill="FFFFFF"/>
            <w:vAlign w:val="center"/>
          </w:tcPr>
          <w:p w14:paraId="2CA5910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.186</w:t>
            </w:r>
          </w:p>
        </w:tc>
        <w:tc>
          <w:tcPr>
            <w:tcW w:w="708" w:type="dxa"/>
            <w:shd w:val="clear" w:color="auto" w:fill="FFFFFF"/>
            <w:vAlign w:val="center"/>
          </w:tcPr>
          <w:p w14:paraId="2CA5910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.426</w:t>
            </w:r>
          </w:p>
        </w:tc>
        <w:tc>
          <w:tcPr>
            <w:tcW w:w="603" w:type="dxa"/>
            <w:shd w:val="clear" w:color="auto" w:fill="FFFFFF"/>
            <w:vAlign w:val="center"/>
          </w:tcPr>
          <w:p w14:paraId="2CA5911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.095</w:t>
            </w:r>
          </w:p>
        </w:tc>
        <w:tc>
          <w:tcPr>
            <w:tcW w:w="585" w:type="dxa"/>
            <w:shd w:val="clear" w:color="auto" w:fill="FFFFFF"/>
            <w:vAlign w:val="center"/>
          </w:tcPr>
          <w:p w14:paraId="2CA5911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-.142</w:t>
            </w:r>
          </w:p>
        </w:tc>
        <w:tc>
          <w:tcPr>
            <w:tcW w:w="655" w:type="dxa"/>
            <w:shd w:val="clear" w:color="auto" w:fill="FFFFFF"/>
            <w:vAlign w:val="center"/>
          </w:tcPr>
          <w:p w14:paraId="2CA5911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.361</w:t>
            </w:r>
          </w:p>
        </w:tc>
        <w:tc>
          <w:tcPr>
            <w:tcW w:w="621" w:type="dxa"/>
            <w:shd w:val="clear" w:color="auto" w:fill="FFFFFF"/>
            <w:vAlign w:val="center"/>
          </w:tcPr>
          <w:p w14:paraId="2CA5911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-.043</w:t>
            </w:r>
          </w:p>
        </w:tc>
        <w:tc>
          <w:tcPr>
            <w:tcW w:w="585" w:type="dxa"/>
            <w:shd w:val="clear" w:color="auto" w:fill="FFFFFF"/>
            <w:vAlign w:val="center"/>
          </w:tcPr>
          <w:p w14:paraId="2CA5911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.310</w:t>
            </w:r>
          </w:p>
        </w:tc>
        <w:tc>
          <w:tcPr>
            <w:tcW w:w="585" w:type="dxa"/>
            <w:shd w:val="clear" w:color="auto" w:fill="FFFFFF"/>
            <w:vAlign w:val="center"/>
          </w:tcPr>
          <w:p w14:paraId="2CA5911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.114</w:t>
            </w:r>
          </w:p>
        </w:tc>
        <w:tc>
          <w:tcPr>
            <w:tcW w:w="567" w:type="dxa"/>
            <w:shd w:val="clear" w:color="auto" w:fill="FFFFFF"/>
            <w:vAlign w:val="center"/>
          </w:tcPr>
          <w:p w14:paraId="2CA5911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-.090</w:t>
            </w:r>
          </w:p>
        </w:tc>
        <w:tc>
          <w:tcPr>
            <w:tcW w:w="567" w:type="dxa"/>
            <w:shd w:val="clear" w:color="auto" w:fill="FFFFFF"/>
            <w:vAlign w:val="center"/>
          </w:tcPr>
          <w:p w14:paraId="2CA5911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.264</w:t>
            </w:r>
          </w:p>
        </w:tc>
        <w:tc>
          <w:tcPr>
            <w:tcW w:w="585" w:type="dxa"/>
            <w:shd w:val="clear" w:color="auto" w:fill="FFFFFF"/>
            <w:vAlign w:val="center"/>
          </w:tcPr>
          <w:p w14:paraId="2CA5911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-.332</w:t>
            </w:r>
          </w:p>
        </w:tc>
      </w:tr>
      <w:tr w:rsidR="00A73822" w:rsidRPr="003A3312" w14:paraId="2CA59126" w14:textId="77777777" w:rsidTr="00087D43">
        <w:trPr>
          <w:cantSplit/>
          <w:jc w:val="center"/>
        </w:trPr>
        <w:tc>
          <w:tcPr>
            <w:tcW w:w="846" w:type="dxa"/>
            <w:shd w:val="clear" w:color="auto" w:fill="FFFFFF"/>
            <w:vAlign w:val="center"/>
          </w:tcPr>
          <w:p w14:paraId="2CA5911A" w14:textId="4681FEF9"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Organi</w:t>
            </w:r>
            <w:proofErr w:type="spellEnd"/>
          </w:p>
        </w:tc>
        <w:tc>
          <w:tcPr>
            <w:tcW w:w="709" w:type="dxa"/>
            <w:shd w:val="clear" w:color="auto" w:fill="FFFFFF"/>
            <w:vAlign w:val="center"/>
          </w:tcPr>
          <w:p w14:paraId="2CA5911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.247</w:t>
            </w:r>
          </w:p>
        </w:tc>
        <w:tc>
          <w:tcPr>
            <w:tcW w:w="708" w:type="dxa"/>
            <w:shd w:val="clear" w:color="auto" w:fill="FFFFFF"/>
            <w:vAlign w:val="center"/>
          </w:tcPr>
          <w:p w14:paraId="2CA5911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.163</w:t>
            </w:r>
          </w:p>
        </w:tc>
        <w:tc>
          <w:tcPr>
            <w:tcW w:w="603" w:type="dxa"/>
            <w:shd w:val="clear" w:color="auto" w:fill="FFFFFF"/>
            <w:vAlign w:val="center"/>
          </w:tcPr>
          <w:p w14:paraId="2CA5911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.134</w:t>
            </w:r>
          </w:p>
        </w:tc>
        <w:tc>
          <w:tcPr>
            <w:tcW w:w="585" w:type="dxa"/>
            <w:shd w:val="clear" w:color="auto" w:fill="FFFFFF"/>
            <w:vAlign w:val="center"/>
          </w:tcPr>
          <w:p w14:paraId="2CA5911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.302</w:t>
            </w:r>
          </w:p>
        </w:tc>
        <w:tc>
          <w:tcPr>
            <w:tcW w:w="655" w:type="dxa"/>
            <w:shd w:val="clear" w:color="auto" w:fill="FFFFFF"/>
            <w:vAlign w:val="center"/>
          </w:tcPr>
          <w:p w14:paraId="2CA5911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.250</w:t>
            </w:r>
          </w:p>
        </w:tc>
        <w:tc>
          <w:tcPr>
            <w:tcW w:w="621" w:type="dxa"/>
            <w:shd w:val="clear" w:color="auto" w:fill="FFFFFF"/>
            <w:vAlign w:val="center"/>
          </w:tcPr>
          <w:p w14:paraId="2CA5912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-.131</w:t>
            </w:r>
          </w:p>
        </w:tc>
        <w:tc>
          <w:tcPr>
            <w:tcW w:w="585" w:type="dxa"/>
            <w:shd w:val="clear" w:color="auto" w:fill="FFFFFF"/>
            <w:vAlign w:val="center"/>
          </w:tcPr>
          <w:p w14:paraId="2CA5912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-.267</w:t>
            </w:r>
          </w:p>
        </w:tc>
        <w:tc>
          <w:tcPr>
            <w:tcW w:w="585" w:type="dxa"/>
            <w:shd w:val="clear" w:color="auto" w:fill="FFFFFF"/>
            <w:vAlign w:val="center"/>
          </w:tcPr>
          <w:p w14:paraId="2CA5912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.136</w:t>
            </w:r>
          </w:p>
        </w:tc>
        <w:tc>
          <w:tcPr>
            <w:tcW w:w="567" w:type="dxa"/>
            <w:shd w:val="clear" w:color="auto" w:fill="FFFFFF"/>
            <w:vAlign w:val="center"/>
          </w:tcPr>
          <w:p w14:paraId="2CA5912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-.306</w:t>
            </w:r>
          </w:p>
        </w:tc>
        <w:tc>
          <w:tcPr>
            <w:tcW w:w="567" w:type="dxa"/>
            <w:shd w:val="clear" w:color="auto" w:fill="FFFFFF"/>
            <w:vAlign w:val="center"/>
          </w:tcPr>
          <w:p w14:paraId="2CA5912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.090</w:t>
            </w:r>
          </w:p>
        </w:tc>
        <w:tc>
          <w:tcPr>
            <w:tcW w:w="585" w:type="dxa"/>
            <w:shd w:val="clear" w:color="auto" w:fill="FFFFFF"/>
            <w:vAlign w:val="center"/>
          </w:tcPr>
          <w:p w14:paraId="2CA5912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.078</w:t>
            </w:r>
          </w:p>
        </w:tc>
      </w:tr>
      <w:tr w:rsidR="00A73822" w:rsidRPr="003A3312" w14:paraId="2CA59133" w14:textId="77777777" w:rsidTr="00087D43">
        <w:trPr>
          <w:cantSplit/>
          <w:jc w:val="center"/>
        </w:trPr>
        <w:tc>
          <w:tcPr>
            <w:tcW w:w="846" w:type="dxa"/>
            <w:shd w:val="clear" w:color="auto" w:fill="FFFFFF"/>
            <w:vAlign w:val="center"/>
          </w:tcPr>
          <w:p w14:paraId="2CA59127" w14:textId="456BC20C"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Finan</w:t>
            </w:r>
          </w:p>
        </w:tc>
        <w:tc>
          <w:tcPr>
            <w:tcW w:w="709" w:type="dxa"/>
            <w:shd w:val="clear" w:color="auto" w:fill="FFFFFF"/>
            <w:vAlign w:val="center"/>
          </w:tcPr>
          <w:p w14:paraId="2CA5912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.115</w:t>
            </w:r>
          </w:p>
        </w:tc>
        <w:tc>
          <w:tcPr>
            <w:tcW w:w="708" w:type="dxa"/>
            <w:shd w:val="clear" w:color="auto" w:fill="FFFFFF"/>
            <w:vAlign w:val="center"/>
          </w:tcPr>
          <w:p w14:paraId="2CA5912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-.100</w:t>
            </w:r>
          </w:p>
        </w:tc>
        <w:tc>
          <w:tcPr>
            <w:tcW w:w="603" w:type="dxa"/>
            <w:shd w:val="clear" w:color="auto" w:fill="FFFFFF"/>
            <w:vAlign w:val="center"/>
          </w:tcPr>
          <w:p w14:paraId="2CA5912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-.109</w:t>
            </w:r>
          </w:p>
        </w:tc>
        <w:tc>
          <w:tcPr>
            <w:tcW w:w="585" w:type="dxa"/>
            <w:shd w:val="clear" w:color="auto" w:fill="FFFFFF"/>
            <w:vAlign w:val="center"/>
          </w:tcPr>
          <w:p w14:paraId="2CA5912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-.233</w:t>
            </w:r>
          </w:p>
        </w:tc>
        <w:tc>
          <w:tcPr>
            <w:tcW w:w="655" w:type="dxa"/>
            <w:shd w:val="clear" w:color="auto" w:fill="FFFFFF"/>
            <w:vAlign w:val="center"/>
          </w:tcPr>
          <w:p w14:paraId="2CA5912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.465</w:t>
            </w:r>
          </w:p>
        </w:tc>
        <w:tc>
          <w:tcPr>
            <w:tcW w:w="621" w:type="dxa"/>
            <w:shd w:val="clear" w:color="auto" w:fill="FFFFFF"/>
            <w:vAlign w:val="center"/>
          </w:tcPr>
          <w:p w14:paraId="2CA5912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-.092</w:t>
            </w:r>
          </w:p>
        </w:tc>
        <w:tc>
          <w:tcPr>
            <w:tcW w:w="585" w:type="dxa"/>
            <w:shd w:val="clear" w:color="auto" w:fill="FFFFFF"/>
            <w:vAlign w:val="center"/>
          </w:tcPr>
          <w:p w14:paraId="2CA5912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.231</w:t>
            </w:r>
          </w:p>
        </w:tc>
        <w:tc>
          <w:tcPr>
            <w:tcW w:w="585" w:type="dxa"/>
            <w:shd w:val="clear" w:color="auto" w:fill="FFFFFF"/>
            <w:vAlign w:val="center"/>
          </w:tcPr>
          <w:p w14:paraId="2CA5912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-.059</w:t>
            </w:r>
          </w:p>
        </w:tc>
        <w:tc>
          <w:tcPr>
            <w:tcW w:w="567" w:type="dxa"/>
            <w:shd w:val="clear" w:color="auto" w:fill="FFFFFF"/>
            <w:vAlign w:val="center"/>
          </w:tcPr>
          <w:p w14:paraId="2CA5913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.439</w:t>
            </w:r>
          </w:p>
        </w:tc>
        <w:tc>
          <w:tcPr>
            <w:tcW w:w="567" w:type="dxa"/>
            <w:shd w:val="clear" w:color="auto" w:fill="FFFFFF"/>
            <w:vAlign w:val="center"/>
          </w:tcPr>
          <w:p w14:paraId="2CA5913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.340</w:t>
            </w:r>
          </w:p>
        </w:tc>
        <w:tc>
          <w:tcPr>
            <w:tcW w:w="585" w:type="dxa"/>
            <w:shd w:val="clear" w:color="auto" w:fill="FFFFFF"/>
            <w:vAlign w:val="center"/>
          </w:tcPr>
          <w:p w14:paraId="2CA5913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.010</w:t>
            </w:r>
          </w:p>
        </w:tc>
      </w:tr>
      <w:tr w:rsidR="00A73822" w:rsidRPr="003A3312" w14:paraId="2CA59140" w14:textId="77777777" w:rsidTr="00087D43">
        <w:trPr>
          <w:cantSplit/>
          <w:jc w:val="center"/>
        </w:trPr>
        <w:tc>
          <w:tcPr>
            <w:tcW w:w="846" w:type="dxa"/>
            <w:shd w:val="clear" w:color="auto" w:fill="FFFFFF"/>
            <w:vAlign w:val="center"/>
          </w:tcPr>
          <w:p w14:paraId="2CA59134" w14:textId="6B9DA227"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Cuando</w:t>
            </w:r>
          </w:p>
        </w:tc>
        <w:tc>
          <w:tcPr>
            <w:tcW w:w="709" w:type="dxa"/>
            <w:shd w:val="clear" w:color="auto" w:fill="FFFFFF"/>
            <w:vAlign w:val="center"/>
          </w:tcPr>
          <w:p w14:paraId="2CA5913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-.496</w:t>
            </w:r>
          </w:p>
        </w:tc>
        <w:tc>
          <w:tcPr>
            <w:tcW w:w="708" w:type="dxa"/>
            <w:shd w:val="clear" w:color="auto" w:fill="FFFFFF"/>
            <w:vAlign w:val="center"/>
          </w:tcPr>
          <w:p w14:paraId="2CA5913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-.212</w:t>
            </w:r>
          </w:p>
        </w:tc>
        <w:tc>
          <w:tcPr>
            <w:tcW w:w="603" w:type="dxa"/>
            <w:shd w:val="clear" w:color="auto" w:fill="FFFFFF"/>
            <w:vAlign w:val="center"/>
          </w:tcPr>
          <w:p w14:paraId="2CA5913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.381</w:t>
            </w:r>
          </w:p>
        </w:tc>
        <w:tc>
          <w:tcPr>
            <w:tcW w:w="585" w:type="dxa"/>
            <w:shd w:val="clear" w:color="auto" w:fill="FFFFFF"/>
            <w:vAlign w:val="center"/>
          </w:tcPr>
          <w:p w14:paraId="2CA5913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.134</w:t>
            </w:r>
          </w:p>
        </w:tc>
        <w:tc>
          <w:tcPr>
            <w:tcW w:w="655" w:type="dxa"/>
            <w:shd w:val="clear" w:color="auto" w:fill="FFFFFF"/>
            <w:vAlign w:val="center"/>
          </w:tcPr>
          <w:p w14:paraId="2CA5913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.124</w:t>
            </w:r>
          </w:p>
        </w:tc>
        <w:tc>
          <w:tcPr>
            <w:tcW w:w="621" w:type="dxa"/>
            <w:shd w:val="clear" w:color="auto" w:fill="FFFFFF"/>
            <w:vAlign w:val="center"/>
          </w:tcPr>
          <w:p w14:paraId="2CA5913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-.245</w:t>
            </w:r>
          </w:p>
        </w:tc>
        <w:tc>
          <w:tcPr>
            <w:tcW w:w="585" w:type="dxa"/>
            <w:shd w:val="clear" w:color="auto" w:fill="FFFFFF"/>
            <w:vAlign w:val="center"/>
          </w:tcPr>
          <w:p w14:paraId="2CA5913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-.103</w:t>
            </w:r>
          </w:p>
        </w:tc>
        <w:tc>
          <w:tcPr>
            <w:tcW w:w="585" w:type="dxa"/>
            <w:shd w:val="clear" w:color="auto" w:fill="FFFFFF"/>
            <w:vAlign w:val="center"/>
          </w:tcPr>
          <w:p w14:paraId="2CA5913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-.165</w:t>
            </w:r>
          </w:p>
        </w:tc>
        <w:tc>
          <w:tcPr>
            <w:tcW w:w="567" w:type="dxa"/>
            <w:shd w:val="clear" w:color="auto" w:fill="FFFFFF"/>
            <w:vAlign w:val="center"/>
          </w:tcPr>
          <w:p w14:paraId="2CA5913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-.170</w:t>
            </w:r>
          </w:p>
        </w:tc>
        <w:tc>
          <w:tcPr>
            <w:tcW w:w="567" w:type="dxa"/>
            <w:shd w:val="clear" w:color="auto" w:fill="FFFFFF"/>
            <w:vAlign w:val="center"/>
          </w:tcPr>
          <w:p w14:paraId="2CA5913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.241</w:t>
            </w:r>
          </w:p>
        </w:tc>
        <w:tc>
          <w:tcPr>
            <w:tcW w:w="585" w:type="dxa"/>
            <w:shd w:val="clear" w:color="auto" w:fill="FFFFFF"/>
            <w:vAlign w:val="center"/>
          </w:tcPr>
          <w:p w14:paraId="2CA5913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.427</w:t>
            </w:r>
          </w:p>
        </w:tc>
      </w:tr>
      <w:tr w:rsidR="00A73822" w:rsidRPr="003A3312" w14:paraId="2CA5914D" w14:textId="77777777" w:rsidTr="00087D43">
        <w:trPr>
          <w:cantSplit/>
          <w:jc w:val="center"/>
        </w:trPr>
        <w:tc>
          <w:tcPr>
            <w:tcW w:w="846" w:type="dxa"/>
            <w:shd w:val="clear" w:color="auto" w:fill="FFFFFF"/>
            <w:vAlign w:val="center"/>
          </w:tcPr>
          <w:p w14:paraId="2CA59141" w14:textId="76934406"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Extras</w:t>
            </w:r>
          </w:p>
        </w:tc>
        <w:tc>
          <w:tcPr>
            <w:tcW w:w="709" w:type="dxa"/>
            <w:shd w:val="clear" w:color="auto" w:fill="FFFFFF"/>
            <w:vAlign w:val="center"/>
          </w:tcPr>
          <w:p w14:paraId="2CA5914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-.386</w:t>
            </w:r>
          </w:p>
        </w:tc>
        <w:tc>
          <w:tcPr>
            <w:tcW w:w="708" w:type="dxa"/>
            <w:shd w:val="clear" w:color="auto" w:fill="FFFFFF"/>
            <w:vAlign w:val="center"/>
          </w:tcPr>
          <w:p w14:paraId="2CA5914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.496</w:t>
            </w:r>
          </w:p>
        </w:tc>
        <w:tc>
          <w:tcPr>
            <w:tcW w:w="603" w:type="dxa"/>
            <w:shd w:val="clear" w:color="auto" w:fill="FFFFFF"/>
            <w:vAlign w:val="center"/>
          </w:tcPr>
          <w:p w14:paraId="2CA5914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.241</w:t>
            </w:r>
          </w:p>
        </w:tc>
        <w:tc>
          <w:tcPr>
            <w:tcW w:w="585" w:type="dxa"/>
            <w:shd w:val="clear" w:color="auto" w:fill="FFFFFF"/>
            <w:vAlign w:val="center"/>
          </w:tcPr>
          <w:p w14:paraId="2CA5914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.076</w:t>
            </w:r>
          </w:p>
        </w:tc>
        <w:tc>
          <w:tcPr>
            <w:tcW w:w="655" w:type="dxa"/>
            <w:shd w:val="clear" w:color="auto" w:fill="FFFFFF"/>
            <w:vAlign w:val="center"/>
          </w:tcPr>
          <w:p w14:paraId="2CA5914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.027</w:t>
            </w:r>
          </w:p>
        </w:tc>
        <w:tc>
          <w:tcPr>
            <w:tcW w:w="621" w:type="dxa"/>
            <w:shd w:val="clear" w:color="auto" w:fill="FFFFFF"/>
            <w:vAlign w:val="center"/>
          </w:tcPr>
          <w:p w14:paraId="2CA5914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.225</w:t>
            </w:r>
          </w:p>
        </w:tc>
        <w:tc>
          <w:tcPr>
            <w:tcW w:w="585" w:type="dxa"/>
            <w:shd w:val="clear" w:color="auto" w:fill="FFFFFF"/>
            <w:vAlign w:val="center"/>
          </w:tcPr>
          <w:p w14:paraId="2CA5914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-.179</w:t>
            </w:r>
          </w:p>
        </w:tc>
        <w:tc>
          <w:tcPr>
            <w:tcW w:w="585" w:type="dxa"/>
            <w:shd w:val="clear" w:color="auto" w:fill="FFFFFF"/>
            <w:vAlign w:val="center"/>
          </w:tcPr>
          <w:p w14:paraId="2CA5914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-.547</w:t>
            </w:r>
          </w:p>
        </w:tc>
        <w:tc>
          <w:tcPr>
            <w:tcW w:w="567" w:type="dxa"/>
            <w:shd w:val="clear" w:color="auto" w:fill="FFFFFF"/>
            <w:vAlign w:val="center"/>
          </w:tcPr>
          <w:p w14:paraId="2CA5914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.230</w:t>
            </w:r>
          </w:p>
        </w:tc>
        <w:tc>
          <w:tcPr>
            <w:tcW w:w="567" w:type="dxa"/>
            <w:shd w:val="clear" w:color="auto" w:fill="FFFFFF"/>
            <w:vAlign w:val="center"/>
          </w:tcPr>
          <w:p w14:paraId="2CA5914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.046</w:t>
            </w:r>
          </w:p>
        </w:tc>
        <w:tc>
          <w:tcPr>
            <w:tcW w:w="585" w:type="dxa"/>
            <w:shd w:val="clear" w:color="auto" w:fill="FFFFFF"/>
            <w:vAlign w:val="center"/>
          </w:tcPr>
          <w:p w14:paraId="2CA5914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.079</w:t>
            </w:r>
          </w:p>
        </w:tc>
      </w:tr>
      <w:tr w:rsidR="00A73822" w:rsidRPr="003A3312" w14:paraId="2CA5915A" w14:textId="77777777" w:rsidTr="00087D43">
        <w:trPr>
          <w:cantSplit/>
          <w:jc w:val="center"/>
        </w:trPr>
        <w:tc>
          <w:tcPr>
            <w:tcW w:w="846" w:type="dxa"/>
            <w:shd w:val="clear" w:color="auto" w:fill="FFFFFF"/>
            <w:vAlign w:val="center"/>
          </w:tcPr>
          <w:p w14:paraId="2CA5914E" w14:textId="5D44EFEF"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Probl</w:t>
            </w:r>
            <w:r w:rsidR="003A3312" w:rsidRPr="00087D43">
              <w:rPr>
                <w:rFonts w:ascii="Times New Roman" w:hAnsi="Times New Roman" w:cs="Times New Roman"/>
                <w:color w:val="000000"/>
                <w:sz w:val="20"/>
              </w:rPr>
              <w:t>e</w:t>
            </w:r>
            <w:proofErr w:type="spellEnd"/>
          </w:p>
        </w:tc>
        <w:tc>
          <w:tcPr>
            <w:tcW w:w="709" w:type="dxa"/>
            <w:shd w:val="clear" w:color="auto" w:fill="FFFFFF"/>
            <w:vAlign w:val="center"/>
          </w:tcPr>
          <w:p w14:paraId="2CA5914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-.018</w:t>
            </w:r>
          </w:p>
        </w:tc>
        <w:tc>
          <w:tcPr>
            <w:tcW w:w="708" w:type="dxa"/>
            <w:shd w:val="clear" w:color="auto" w:fill="FFFFFF"/>
            <w:vAlign w:val="center"/>
          </w:tcPr>
          <w:p w14:paraId="2CA5915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-.101</w:t>
            </w:r>
          </w:p>
        </w:tc>
        <w:tc>
          <w:tcPr>
            <w:tcW w:w="603" w:type="dxa"/>
            <w:shd w:val="clear" w:color="auto" w:fill="FFFFFF"/>
            <w:vAlign w:val="center"/>
          </w:tcPr>
          <w:p w14:paraId="2CA5915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-.229</w:t>
            </w:r>
          </w:p>
        </w:tc>
        <w:tc>
          <w:tcPr>
            <w:tcW w:w="585" w:type="dxa"/>
            <w:shd w:val="clear" w:color="auto" w:fill="FFFFFF"/>
            <w:vAlign w:val="center"/>
          </w:tcPr>
          <w:p w14:paraId="2CA5915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-.396</w:t>
            </w:r>
          </w:p>
        </w:tc>
        <w:tc>
          <w:tcPr>
            <w:tcW w:w="655" w:type="dxa"/>
            <w:shd w:val="clear" w:color="auto" w:fill="FFFFFF"/>
            <w:vAlign w:val="center"/>
          </w:tcPr>
          <w:p w14:paraId="2CA5915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-.414</w:t>
            </w:r>
          </w:p>
        </w:tc>
        <w:tc>
          <w:tcPr>
            <w:tcW w:w="621" w:type="dxa"/>
            <w:shd w:val="clear" w:color="auto" w:fill="FFFFFF"/>
            <w:vAlign w:val="center"/>
          </w:tcPr>
          <w:p w14:paraId="2CA5915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.093</w:t>
            </w:r>
          </w:p>
        </w:tc>
        <w:tc>
          <w:tcPr>
            <w:tcW w:w="585" w:type="dxa"/>
            <w:shd w:val="clear" w:color="auto" w:fill="FFFFFF"/>
            <w:vAlign w:val="center"/>
          </w:tcPr>
          <w:p w14:paraId="2CA5915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-.152</w:t>
            </w:r>
          </w:p>
        </w:tc>
        <w:tc>
          <w:tcPr>
            <w:tcW w:w="585" w:type="dxa"/>
            <w:shd w:val="clear" w:color="auto" w:fill="FFFFFF"/>
            <w:vAlign w:val="center"/>
          </w:tcPr>
          <w:p w14:paraId="2CA5915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.092</w:t>
            </w:r>
          </w:p>
        </w:tc>
        <w:tc>
          <w:tcPr>
            <w:tcW w:w="567" w:type="dxa"/>
            <w:shd w:val="clear" w:color="auto" w:fill="FFFFFF"/>
            <w:vAlign w:val="center"/>
          </w:tcPr>
          <w:p w14:paraId="2CA5915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.322</w:t>
            </w:r>
          </w:p>
        </w:tc>
        <w:tc>
          <w:tcPr>
            <w:tcW w:w="567" w:type="dxa"/>
            <w:shd w:val="clear" w:color="auto" w:fill="FFFFFF"/>
            <w:vAlign w:val="center"/>
          </w:tcPr>
          <w:p w14:paraId="2CA5915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.350</w:t>
            </w:r>
          </w:p>
        </w:tc>
        <w:tc>
          <w:tcPr>
            <w:tcW w:w="585" w:type="dxa"/>
            <w:shd w:val="clear" w:color="auto" w:fill="FFFFFF"/>
            <w:vAlign w:val="center"/>
          </w:tcPr>
          <w:p w14:paraId="2CA5915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-.432</w:t>
            </w:r>
          </w:p>
        </w:tc>
      </w:tr>
      <w:tr w:rsidR="00A73822" w:rsidRPr="003A3312" w14:paraId="2CA59167" w14:textId="77777777" w:rsidTr="00087D43">
        <w:trPr>
          <w:cantSplit/>
          <w:jc w:val="center"/>
        </w:trPr>
        <w:tc>
          <w:tcPr>
            <w:tcW w:w="846" w:type="dxa"/>
            <w:shd w:val="clear" w:color="auto" w:fill="FFFFFF"/>
            <w:vAlign w:val="center"/>
          </w:tcPr>
          <w:p w14:paraId="2CA5915B" w14:textId="316D1574"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Apoyo</w:t>
            </w:r>
          </w:p>
        </w:tc>
        <w:tc>
          <w:tcPr>
            <w:tcW w:w="709" w:type="dxa"/>
            <w:shd w:val="clear" w:color="auto" w:fill="FFFFFF"/>
            <w:vAlign w:val="center"/>
          </w:tcPr>
          <w:p w14:paraId="2CA5915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.079</w:t>
            </w:r>
          </w:p>
        </w:tc>
        <w:tc>
          <w:tcPr>
            <w:tcW w:w="708" w:type="dxa"/>
            <w:shd w:val="clear" w:color="auto" w:fill="FFFFFF"/>
            <w:vAlign w:val="center"/>
          </w:tcPr>
          <w:p w14:paraId="2CA5915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.174</w:t>
            </w:r>
          </w:p>
        </w:tc>
        <w:tc>
          <w:tcPr>
            <w:tcW w:w="603" w:type="dxa"/>
            <w:shd w:val="clear" w:color="auto" w:fill="FFFFFF"/>
            <w:vAlign w:val="center"/>
          </w:tcPr>
          <w:p w14:paraId="2CA5915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-.106</w:t>
            </w:r>
          </w:p>
        </w:tc>
        <w:tc>
          <w:tcPr>
            <w:tcW w:w="585" w:type="dxa"/>
            <w:shd w:val="clear" w:color="auto" w:fill="FFFFFF"/>
            <w:vAlign w:val="center"/>
          </w:tcPr>
          <w:p w14:paraId="2CA5915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.303</w:t>
            </w:r>
          </w:p>
        </w:tc>
        <w:tc>
          <w:tcPr>
            <w:tcW w:w="655" w:type="dxa"/>
            <w:shd w:val="clear" w:color="auto" w:fill="FFFFFF"/>
            <w:vAlign w:val="center"/>
          </w:tcPr>
          <w:p w14:paraId="2CA5916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.087</w:t>
            </w:r>
          </w:p>
        </w:tc>
        <w:tc>
          <w:tcPr>
            <w:tcW w:w="621" w:type="dxa"/>
            <w:shd w:val="clear" w:color="auto" w:fill="FFFFFF"/>
            <w:vAlign w:val="center"/>
          </w:tcPr>
          <w:p w14:paraId="2CA5916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.182</w:t>
            </w:r>
          </w:p>
        </w:tc>
        <w:tc>
          <w:tcPr>
            <w:tcW w:w="585" w:type="dxa"/>
            <w:shd w:val="clear" w:color="auto" w:fill="FFFFFF"/>
            <w:vAlign w:val="center"/>
          </w:tcPr>
          <w:p w14:paraId="2CA5916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.574</w:t>
            </w:r>
          </w:p>
        </w:tc>
        <w:tc>
          <w:tcPr>
            <w:tcW w:w="585" w:type="dxa"/>
            <w:shd w:val="clear" w:color="auto" w:fill="FFFFFF"/>
            <w:vAlign w:val="center"/>
          </w:tcPr>
          <w:p w14:paraId="2CA5916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.222</w:t>
            </w:r>
          </w:p>
        </w:tc>
        <w:tc>
          <w:tcPr>
            <w:tcW w:w="567" w:type="dxa"/>
            <w:shd w:val="clear" w:color="auto" w:fill="FFFFFF"/>
            <w:vAlign w:val="center"/>
          </w:tcPr>
          <w:p w14:paraId="2CA5916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.111</w:t>
            </w:r>
          </w:p>
        </w:tc>
        <w:tc>
          <w:tcPr>
            <w:tcW w:w="567" w:type="dxa"/>
            <w:shd w:val="clear" w:color="auto" w:fill="FFFFFF"/>
            <w:vAlign w:val="center"/>
          </w:tcPr>
          <w:p w14:paraId="2CA5916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-.393</w:t>
            </w:r>
          </w:p>
        </w:tc>
        <w:tc>
          <w:tcPr>
            <w:tcW w:w="585" w:type="dxa"/>
            <w:shd w:val="clear" w:color="auto" w:fill="FFFFFF"/>
            <w:vAlign w:val="center"/>
          </w:tcPr>
          <w:p w14:paraId="2CA5916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.363</w:t>
            </w:r>
          </w:p>
        </w:tc>
      </w:tr>
      <w:tr w:rsidR="00A73822" w:rsidRPr="003A3312" w14:paraId="2CA59174" w14:textId="77777777" w:rsidTr="00087D43">
        <w:trPr>
          <w:cantSplit/>
          <w:jc w:val="center"/>
        </w:trPr>
        <w:tc>
          <w:tcPr>
            <w:tcW w:w="846" w:type="dxa"/>
            <w:shd w:val="clear" w:color="auto" w:fill="FFFFFF"/>
            <w:vAlign w:val="center"/>
          </w:tcPr>
          <w:p w14:paraId="2CA59168" w14:textId="7213D201"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Lugar</w:t>
            </w:r>
          </w:p>
        </w:tc>
        <w:tc>
          <w:tcPr>
            <w:tcW w:w="709" w:type="dxa"/>
            <w:shd w:val="clear" w:color="auto" w:fill="FFFFFF"/>
            <w:vAlign w:val="center"/>
          </w:tcPr>
          <w:p w14:paraId="2CA5916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FF0000"/>
                <w:sz w:val="20"/>
              </w:rPr>
            </w:pPr>
            <w:r w:rsidRPr="00087D43">
              <w:rPr>
                <w:rFonts w:ascii="Times New Roman" w:hAnsi="Times New Roman" w:cs="Times New Roman"/>
                <w:b/>
                <w:color w:val="FF0000"/>
                <w:sz w:val="20"/>
              </w:rPr>
              <w:t>.627</w:t>
            </w:r>
          </w:p>
        </w:tc>
        <w:tc>
          <w:tcPr>
            <w:tcW w:w="708" w:type="dxa"/>
            <w:shd w:val="clear" w:color="auto" w:fill="FFFFFF"/>
            <w:vAlign w:val="center"/>
          </w:tcPr>
          <w:p w14:paraId="2CA5916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.292</w:t>
            </w:r>
          </w:p>
        </w:tc>
        <w:tc>
          <w:tcPr>
            <w:tcW w:w="603" w:type="dxa"/>
            <w:shd w:val="clear" w:color="auto" w:fill="FFFFFF"/>
            <w:vAlign w:val="center"/>
          </w:tcPr>
          <w:p w14:paraId="2CA5916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-.105</w:t>
            </w:r>
          </w:p>
        </w:tc>
        <w:tc>
          <w:tcPr>
            <w:tcW w:w="585" w:type="dxa"/>
            <w:shd w:val="clear" w:color="auto" w:fill="FFFFFF"/>
            <w:vAlign w:val="center"/>
          </w:tcPr>
          <w:p w14:paraId="2CA5916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-.052</w:t>
            </w:r>
          </w:p>
        </w:tc>
        <w:tc>
          <w:tcPr>
            <w:tcW w:w="655" w:type="dxa"/>
            <w:shd w:val="clear" w:color="auto" w:fill="FFFFFF"/>
            <w:vAlign w:val="center"/>
          </w:tcPr>
          <w:p w14:paraId="2CA5916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.050</w:t>
            </w:r>
          </w:p>
        </w:tc>
        <w:tc>
          <w:tcPr>
            <w:tcW w:w="621" w:type="dxa"/>
            <w:shd w:val="clear" w:color="auto" w:fill="FFFFFF"/>
            <w:vAlign w:val="center"/>
          </w:tcPr>
          <w:p w14:paraId="2CA5916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.352</w:t>
            </w:r>
          </w:p>
        </w:tc>
        <w:tc>
          <w:tcPr>
            <w:tcW w:w="585" w:type="dxa"/>
            <w:shd w:val="clear" w:color="auto" w:fill="FFFFFF"/>
            <w:vAlign w:val="center"/>
          </w:tcPr>
          <w:p w14:paraId="2CA5916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-.416</w:t>
            </w:r>
          </w:p>
        </w:tc>
        <w:tc>
          <w:tcPr>
            <w:tcW w:w="585" w:type="dxa"/>
            <w:shd w:val="clear" w:color="auto" w:fill="FFFFFF"/>
            <w:vAlign w:val="center"/>
          </w:tcPr>
          <w:p w14:paraId="2CA5917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.116</w:t>
            </w:r>
          </w:p>
        </w:tc>
        <w:tc>
          <w:tcPr>
            <w:tcW w:w="567" w:type="dxa"/>
            <w:shd w:val="clear" w:color="auto" w:fill="FFFFFF"/>
            <w:vAlign w:val="center"/>
          </w:tcPr>
          <w:p w14:paraId="2CA5917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-.118</w:t>
            </w:r>
          </w:p>
        </w:tc>
        <w:tc>
          <w:tcPr>
            <w:tcW w:w="567" w:type="dxa"/>
            <w:shd w:val="clear" w:color="auto" w:fill="FFFFFF"/>
            <w:vAlign w:val="center"/>
          </w:tcPr>
          <w:p w14:paraId="2CA5917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-.170</w:t>
            </w:r>
          </w:p>
        </w:tc>
        <w:tc>
          <w:tcPr>
            <w:tcW w:w="585" w:type="dxa"/>
            <w:shd w:val="clear" w:color="auto" w:fill="FFFFFF"/>
            <w:vAlign w:val="center"/>
          </w:tcPr>
          <w:p w14:paraId="2CA5917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.168</w:t>
            </w:r>
          </w:p>
        </w:tc>
      </w:tr>
      <w:tr w:rsidR="00A73822" w:rsidRPr="003A3312" w14:paraId="2CA59181" w14:textId="77777777" w:rsidTr="00087D43">
        <w:trPr>
          <w:cantSplit/>
          <w:jc w:val="center"/>
        </w:trPr>
        <w:tc>
          <w:tcPr>
            <w:tcW w:w="846" w:type="dxa"/>
            <w:shd w:val="clear" w:color="auto" w:fill="FFFFFF"/>
            <w:vAlign w:val="center"/>
          </w:tcPr>
          <w:p w14:paraId="2CA59175" w14:textId="3FA6905C"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Cursos</w:t>
            </w:r>
          </w:p>
        </w:tc>
        <w:tc>
          <w:tcPr>
            <w:tcW w:w="709" w:type="dxa"/>
            <w:shd w:val="clear" w:color="auto" w:fill="FFFFFF"/>
            <w:vAlign w:val="center"/>
          </w:tcPr>
          <w:p w14:paraId="2CA5917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FF0000"/>
                <w:sz w:val="20"/>
              </w:rPr>
            </w:pPr>
            <w:r w:rsidRPr="00087D43">
              <w:rPr>
                <w:rFonts w:ascii="Times New Roman" w:hAnsi="Times New Roman" w:cs="Times New Roman"/>
                <w:b/>
                <w:color w:val="FF0000"/>
                <w:sz w:val="20"/>
              </w:rPr>
              <w:t>.705</w:t>
            </w:r>
          </w:p>
        </w:tc>
        <w:tc>
          <w:tcPr>
            <w:tcW w:w="708" w:type="dxa"/>
            <w:shd w:val="clear" w:color="auto" w:fill="FFFFFF"/>
            <w:vAlign w:val="center"/>
          </w:tcPr>
          <w:p w14:paraId="2CA5917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-.113</w:t>
            </w:r>
          </w:p>
        </w:tc>
        <w:tc>
          <w:tcPr>
            <w:tcW w:w="603" w:type="dxa"/>
            <w:shd w:val="clear" w:color="auto" w:fill="FFFFFF"/>
            <w:vAlign w:val="center"/>
          </w:tcPr>
          <w:p w14:paraId="2CA5917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.213</w:t>
            </w:r>
          </w:p>
        </w:tc>
        <w:tc>
          <w:tcPr>
            <w:tcW w:w="585" w:type="dxa"/>
            <w:shd w:val="clear" w:color="auto" w:fill="FFFFFF"/>
            <w:vAlign w:val="center"/>
          </w:tcPr>
          <w:p w14:paraId="2CA5917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-.026</w:t>
            </w:r>
          </w:p>
        </w:tc>
        <w:tc>
          <w:tcPr>
            <w:tcW w:w="655" w:type="dxa"/>
            <w:shd w:val="clear" w:color="auto" w:fill="FFFFFF"/>
            <w:vAlign w:val="center"/>
          </w:tcPr>
          <w:p w14:paraId="2CA5917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.081</w:t>
            </w:r>
          </w:p>
        </w:tc>
        <w:tc>
          <w:tcPr>
            <w:tcW w:w="621" w:type="dxa"/>
            <w:shd w:val="clear" w:color="auto" w:fill="FFFFFF"/>
            <w:vAlign w:val="center"/>
          </w:tcPr>
          <w:p w14:paraId="2CA5917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-.058</w:t>
            </w:r>
          </w:p>
        </w:tc>
        <w:tc>
          <w:tcPr>
            <w:tcW w:w="585" w:type="dxa"/>
            <w:shd w:val="clear" w:color="auto" w:fill="FFFFFF"/>
            <w:vAlign w:val="center"/>
          </w:tcPr>
          <w:p w14:paraId="2CA5917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.037</w:t>
            </w:r>
          </w:p>
        </w:tc>
        <w:tc>
          <w:tcPr>
            <w:tcW w:w="585" w:type="dxa"/>
            <w:shd w:val="clear" w:color="auto" w:fill="FFFFFF"/>
            <w:vAlign w:val="center"/>
          </w:tcPr>
          <w:p w14:paraId="2CA5917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-.245</w:t>
            </w:r>
          </w:p>
        </w:tc>
        <w:tc>
          <w:tcPr>
            <w:tcW w:w="567" w:type="dxa"/>
            <w:shd w:val="clear" w:color="auto" w:fill="FFFFFF"/>
            <w:vAlign w:val="center"/>
          </w:tcPr>
          <w:p w14:paraId="2CA5917E"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.147</w:t>
            </w:r>
          </w:p>
        </w:tc>
        <w:tc>
          <w:tcPr>
            <w:tcW w:w="567" w:type="dxa"/>
            <w:shd w:val="clear" w:color="auto" w:fill="FFFFFF"/>
            <w:vAlign w:val="center"/>
          </w:tcPr>
          <w:p w14:paraId="2CA5917F"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.130</w:t>
            </w:r>
          </w:p>
        </w:tc>
        <w:tc>
          <w:tcPr>
            <w:tcW w:w="585" w:type="dxa"/>
            <w:shd w:val="clear" w:color="auto" w:fill="FFFFFF"/>
            <w:vAlign w:val="center"/>
          </w:tcPr>
          <w:p w14:paraId="2CA5918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.244</w:t>
            </w:r>
          </w:p>
        </w:tc>
      </w:tr>
      <w:tr w:rsidR="00A73822" w:rsidRPr="003A3312" w14:paraId="2CA5918E" w14:textId="77777777" w:rsidTr="00087D43">
        <w:trPr>
          <w:cantSplit/>
          <w:jc w:val="center"/>
        </w:trPr>
        <w:tc>
          <w:tcPr>
            <w:tcW w:w="846" w:type="dxa"/>
            <w:shd w:val="clear" w:color="auto" w:fill="FFFFFF"/>
            <w:vAlign w:val="center"/>
          </w:tcPr>
          <w:p w14:paraId="2CA59182" w14:textId="46C5C8C6"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proofErr w:type="spellStart"/>
            <w:r w:rsidRPr="00087D43">
              <w:rPr>
                <w:rFonts w:ascii="Times New Roman" w:hAnsi="Times New Roman" w:cs="Times New Roman"/>
                <w:color w:val="000000"/>
                <w:sz w:val="20"/>
              </w:rPr>
              <w:t>Emple</w:t>
            </w:r>
            <w:proofErr w:type="spellEnd"/>
          </w:p>
        </w:tc>
        <w:tc>
          <w:tcPr>
            <w:tcW w:w="709" w:type="dxa"/>
            <w:shd w:val="clear" w:color="auto" w:fill="FFFFFF"/>
            <w:vAlign w:val="center"/>
          </w:tcPr>
          <w:p w14:paraId="2CA5918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.094</w:t>
            </w:r>
          </w:p>
        </w:tc>
        <w:tc>
          <w:tcPr>
            <w:tcW w:w="708" w:type="dxa"/>
            <w:shd w:val="clear" w:color="auto" w:fill="FFFFFF"/>
            <w:vAlign w:val="center"/>
          </w:tcPr>
          <w:p w14:paraId="2CA5918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b/>
                <w:color w:val="000000"/>
                <w:sz w:val="20"/>
              </w:rPr>
            </w:pPr>
            <w:r w:rsidRPr="00087D43">
              <w:rPr>
                <w:rFonts w:ascii="Times New Roman" w:hAnsi="Times New Roman" w:cs="Times New Roman"/>
                <w:b/>
                <w:color w:val="FF0000"/>
                <w:sz w:val="20"/>
              </w:rPr>
              <w:t>.774</w:t>
            </w:r>
          </w:p>
        </w:tc>
        <w:tc>
          <w:tcPr>
            <w:tcW w:w="603" w:type="dxa"/>
            <w:shd w:val="clear" w:color="auto" w:fill="FFFFFF"/>
            <w:vAlign w:val="center"/>
          </w:tcPr>
          <w:p w14:paraId="2CA5918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.022</w:t>
            </w:r>
          </w:p>
        </w:tc>
        <w:tc>
          <w:tcPr>
            <w:tcW w:w="585" w:type="dxa"/>
            <w:shd w:val="clear" w:color="auto" w:fill="FFFFFF"/>
            <w:vAlign w:val="center"/>
          </w:tcPr>
          <w:p w14:paraId="2CA5918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.079</w:t>
            </w:r>
          </w:p>
        </w:tc>
        <w:tc>
          <w:tcPr>
            <w:tcW w:w="655" w:type="dxa"/>
            <w:shd w:val="clear" w:color="auto" w:fill="FFFFFF"/>
            <w:vAlign w:val="center"/>
          </w:tcPr>
          <w:p w14:paraId="2CA5918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-.146</w:t>
            </w:r>
          </w:p>
        </w:tc>
        <w:tc>
          <w:tcPr>
            <w:tcW w:w="621" w:type="dxa"/>
            <w:shd w:val="clear" w:color="auto" w:fill="FFFFFF"/>
            <w:vAlign w:val="center"/>
          </w:tcPr>
          <w:p w14:paraId="2CA5918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-.382</w:t>
            </w:r>
          </w:p>
        </w:tc>
        <w:tc>
          <w:tcPr>
            <w:tcW w:w="585" w:type="dxa"/>
            <w:shd w:val="clear" w:color="auto" w:fill="FFFFFF"/>
            <w:vAlign w:val="center"/>
          </w:tcPr>
          <w:p w14:paraId="2CA5918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.059</w:t>
            </w:r>
          </w:p>
        </w:tc>
        <w:tc>
          <w:tcPr>
            <w:tcW w:w="585" w:type="dxa"/>
            <w:shd w:val="clear" w:color="auto" w:fill="FFFFFF"/>
            <w:vAlign w:val="center"/>
          </w:tcPr>
          <w:p w14:paraId="2CA5918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.087</w:t>
            </w:r>
          </w:p>
        </w:tc>
        <w:tc>
          <w:tcPr>
            <w:tcW w:w="567" w:type="dxa"/>
            <w:shd w:val="clear" w:color="auto" w:fill="FFFFFF"/>
            <w:vAlign w:val="center"/>
          </w:tcPr>
          <w:p w14:paraId="2CA5918B"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.179</w:t>
            </w:r>
          </w:p>
        </w:tc>
        <w:tc>
          <w:tcPr>
            <w:tcW w:w="567" w:type="dxa"/>
            <w:shd w:val="clear" w:color="auto" w:fill="FFFFFF"/>
            <w:vAlign w:val="center"/>
          </w:tcPr>
          <w:p w14:paraId="2CA5918C"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.142</w:t>
            </w:r>
          </w:p>
        </w:tc>
        <w:tc>
          <w:tcPr>
            <w:tcW w:w="585" w:type="dxa"/>
            <w:shd w:val="clear" w:color="auto" w:fill="FFFFFF"/>
            <w:vAlign w:val="center"/>
          </w:tcPr>
          <w:p w14:paraId="2CA5918D"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-.023</w:t>
            </w:r>
          </w:p>
        </w:tc>
      </w:tr>
      <w:tr w:rsidR="00A73822" w:rsidRPr="003A3312" w14:paraId="2CA5919B" w14:textId="77777777" w:rsidTr="00087D43">
        <w:trPr>
          <w:cantSplit/>
          <w:jc w:val="center"/>
        </w:trPr>
        <w:tc>
          <w:tcPr>
            <w:tcW w:w="846" w:type="dxa"/>
            <w:shd w:val="clear" w:color="auto" w:fill="FFFFFF"/>
            <w:vAlign w:val="center"/>
          </w:tcPr>
          <w:p w14:paraId="2CA5918F" w14:textId="195D9872" w:rsidR="00A73822" w:rsidRPr="00087D43" w:rsidRDefault="00CB0E61" w:rsidP="00282F68">
            <w:pPr>
              <w:autoSpaceDE w:val="0"/>
              <w:autoSpaceDN w:val="0"/>
              <w:adjustRightInd w:val="0"/>
              <w:spacing w:after="0" w:line="360" w:lineRule="auto"/>
              <w:ind w:left="60" w:right="60"/>
              <w:rPr>
                <w:rFonts w:ascii="Times New Roman" w:hAnsi="Times New Roman" w:cs="Times New Roman"/>
                <w:color w:val="000000"/>
                <w:sz w:val="20"/>
              </w:rPr>
            </w:pPr>
            <w:r w:rsidRPr="00087D43">
              <w:rPr>
                <w:rFonts w:ascii="Times New Roman" w:hAnsi="Times New Roman" w:cs="Times New Roman"/>
                <w:color w:val="000000"/>
                <w:sz w:val="20"/>
              </w:rPr>
              <w:t>Vaca</w:t>
            </w:r>
          </w:p>
        </w:tc>
        <w:tc>
          <w:tcPr>
            <w:tcW w:w="709" w:type="dxa"/>
            <w:shd w:val="clear" w:color="auto" w:fill="FFFFFF"/>
            <w:vAlign w:val="center"/>
          </w:tcPr>
          <w:p w14:paraId="2CA59190"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-.009</w:t>
            </w:r>
          </w:p>
        </w:tc>
        <w:tc>
          <w:tcPr>
            <w:tcW w:w="708" w:type="dxa"/>
            <w:shd w:val="clear" w:color="auto" w:fill="FFFFFF"/>
            <w:vAlign w:val="center"/>
          </w:tcPr>
          <w:p w14:paraId="2CA59191"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FF0000"/>
                <w:sz w:val="20"/>
              </w:rPr>
              <w:t>.846</w:t>
            </w:r>
          </w:p>
        </w:tc>
        <w:tc>
          <w:tcPr>
            <w:tcW w:w="603" w:type="dxa"/>
            <w:shd w:val="clear" w:color="auto" w:fill="FFFFFF"/>
            <w:vAlign w:val="center"/>
          </w:tcPr>
          <w:p w14:paraId="2CA59192"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.276</w:t>
            </w:r>
          </w:p>
        </w:tc>
        <w:tc>
          <w:tcPr>
            <w:tcW w:w="585" w:type="dxa"/>
            <w:shd w:val="clear" w:color="auto" w:fill="FFFFFF"/>
            <w:vAlign w:val="center"/>
          </w:tcPr>
          <w:p w14:paraId="2CA59193"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.205</w:t>
            </w:r>
          </w:p>
        </w:tc>
        <w:tc>
          <w:tcPr>
            <w:tcW w:w="655" w:type="dxa"/>
            <w:shd w:val="clear" w:color="auto" w:fill="FFFFFF"/>
            <w:vAlign w:val="center"/>
          </w:tcPr>
          <w:p w14:paraId="2CA59194"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-.231</w:t>
            </w:r>
          </w:p>
        </w:tc>
        <w:tc>
          <w:tcPr>
            <w:tcW w:w="621" w:type="dxa"/>
            <w:shd w:val="clear" w:color="auto" w:fill="FFFFFF"/>
            <w:vAlign w:val="center"/>
          </w:tcPr>
          <w:p w14:paraId="2CA59195"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-.135</w:t>
            </w:r>
          </w:p>
        </w:tc>
        <w:tc>
          <w:tcPr>
            <w:tcW w:w="585" w:type="dxa"/>
            <w:shd w:val="clear" w:color="auto" w:fill="FFFFFF"/>
            <w:vAlign w:val="center"/>
          </w:tcPr>
          <w:p w14:paraId="2CA59196"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-.031</w:t>
            </w:r>
          </w:p>
        </w:tc>
        <w:tc>
          <w:tcPr>
            <w:tcW w:w="585" w:type="dxa"/>
            <w:shd w:val="clear" w:color="auto" w:fill="FFFFFF"/>
            <w:vAlign w:val="center"/>
          </w:tcPr>
          <w:p w14:paraId="2CA59197"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.019</w:t>
            </w:r>
          </w:p>
        </w:tc>
        <w:tc>
          <w:tcPr>
            <w:tcW w:w="567" w:type="dxa"/>
            <w:shd w:val="clear" w:color="auto" w:fill="FFFFFF"/>
            <w:vAlign w:val="center"/>
          </w:tcPr>
          <w:p w14:paraId="2CA59198"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.148</w:t>
            </w:r>
          </w:p>
        </w:tc>
        <w:tc>
          <w:tcPr>
            <w:tcW w:w="567" w:type="dxa"/>
            <w:shd w:val="clear" w:color="auto" w:fill="FFFFFF"/>
            <w:vAlign w:val="center"/>
          </w:tcPr>
          <w:p w14:paraId="2CA59199"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.041</w:t>
            </w:r>
          </w:p>
        </w:tc>
        <w:tc>
          <w:tcPr>
            <w:tcW w:w="585" w:type="dxa"/>
            <w:shd w:val="clear" w:color="auto" w:fill="FFFFFF"/>
            <w:vAlign w:val="center"/>
          </w:tcPr>
          <w:p w14:paraId="2CA5919A" w14:textId="77777777" w:rsidR="00A73822" w:rsidRPr="00087D43" w:rsidRDefault="00A73822" w:rsidP="00282F68">
            <w:pPr>
              <w:autoSpaceDE w:val="0"/>
              <w:autoSpaceDN w:val="0"/>
              <w:adjustRightInd w:val="0"/>
              <w:spacing w:after="0" w:line="360" w:lineRule="auto"/>
              <w:ind w:left="60" w:right="60"/>
              <w:jc w:val="center"/>
              <w:rPr>
                <w:rFonts w:ascii="Times New Roman" w:hAnsi="Times New Roman" w:cs="Times New Roman"/>
                <w:color w:val="000000"/>
                <w:sz w:val="20"/>
              </w:rPr>
            </w:pPr>
            <w:r w:rsidRPr="00087D43">
              <w:rPr>
                <w:rFonts w:ascii="Times New Roman" w:hAnsi="Times New Roman" w:cs="Times New Roman"/>
                <w:color w:val="000000"/>
                <w:sz w:val="20"/>
              </w:rPr>
              <w:t>.055</w:t>
            </w:r>
          </w:p>
        </w:tc>
      </w:tr>
    </w:tbl>
    <w:p w14:paraId="1367D29E" w14:textId="77777777" w:rsidR="003A3312" w:rsidRDefault="003A3312" w:rsidP="003A3312">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2CA5919D" w14:textId="6166018A" w:rsidR="00042AED" w:rsidRPr="00E93D56" w:rsidRDefault="00C63E1E" w:rsidP="00E93D56">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lastRenderedPageBreak/>
        <w:t>Análisis factorial</w:t>
      </w:r>
    </w:p>
    <w:p w14:paraId="2CA5919E" w14:textId="45334BD1" w:rsidR="00292F8C" w:rsidRDefault="003A3312"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C63E1E" w:rsidRPr="006A472E">
        <w:rPr>
          <w:rFonts w:ascii="Times New Roman" w:hAnsi="Times New Roman" w:cs="Times New Roman"/>
          <w:sz w:val="24"/>
          <w:szCs w:val="24"/>
          <w:lang w:val="es-MX"/>
        </w:rPr>
        <w:t xml:space="preserve">Este análisis </w:t>
      </w:r>
      <w:r w:rsidR="00850E57">
        <w:rPr>
          <w:rFonts w:ascii="Times New Roman" w:hAnsi="Times New Roman" w:cs="Times New Roman"/>
          <w:sz w:val="24"/>
          <w:szCs w:val="24"/>
          <w:lang w:val="es-MX"/>
        </w:rPr>
        <w:t>permite</w:t>
      </w:r>
      <w:r w:rsidRPr="006A472E">
        <w:rPr>
          <w:rFonts w:ascii="Times New Roman" w:hAnsi="Times New Roman" w:cs="Times New Roman"/>
          <w:sz w:val="24"/>
          <w:szCs w:val="24"/>
          <w:lang w:val="es-MX"/>
        </w:rPr>
        <w:t xml:space="preserve"> </w:t>
      </w:r>
      <w:r w:rsidR="00C63E1E" w:rsidRPr="006A472E">
        <w:rPr>
          <w:rFonts w:ascii="Times New Roman" w:hAnsi="Times New Roman" w:cs="Times New Roman"/>
          <w:sz w:val="24"/>
          <w:szCs w:val="24"/>
          <w:lang w:val="es-MX"/>
        </w:rPr>
        <w:t xml:space="preserve">que la información que se </w:t>
      </w:r>
      <w:r w:rsidR="00850E57">
        <w:rPr>
          <w:rFonts w:ascii="Times New Roman" w:hAnsi="Times New Roman" w:cs="Times New Roman"/>
          <w:sz w:val="24"/>
          <w:szCs w:val="24"/>
          <w:lang w:val="es-MX"/>
        </w:rPr>
        <w:t>obtuvo</w:t>
      </w:r>
      <w:r w:rsidRPr="006A472E">
        <w:rPr>
          <w:rFonts w:ascii="Times New Roman" w:hAnsi="Times New Roman" w:cs="Times New Roman"/>
          <w:sz w:val="24"/>
          <w:szCs w:val="24"/>
          <w:lang w:val="es-MX"/>
        </w:rPr>
        <w:t xml:space="preserve"> </w:t>
      </w:r>
      <w:r w:rsidR="00C63E1E" w:rsidRPr="006A472E">
        <w:rPr>
          <w:rFonts w:ascii="Times New Roman" w:hAnsi="Times New Roman" w:cs="Times New Roman"/>
          <w:sz w:val="24"/>
          <w:szCs w:val="24"/>
          <w:lang w:val="es-MX"/>
        </w:rPr>
        <w:t>del cuestionario se reduzca a once variables</w:t>
      </w:r>
      <w:r>
        <w:rPr>
          <w:rFonts w:ascii="Times New Roman" w:hAnsi="Times New Roman" w:cs="Times New Roman"/>
          <w:sz w:val="24"/>
          <w:szCs w:val="24"/>
          <w:lang w:val="es-MX"/>
        </w:rPr>
        <w:t xml:space="preserve">, lo cual </w:t>
      </w:r>
      <w:r w:rsidR="00850E57">
        <w:rPr>
          <w:rFonts w:ascii="Times New Roman" w:hAnsi="Times New Roman" w:cs="Times New Roman"/>
          <w:sz w:val="24"/>
          <w:szCs w:val="24"/>
          <w:lang w:val="es-MX"/>
        </w:rPr>
        <w:t xml:space="preserve">facilita </w:t>
      </w:r>
      <w:r w:rsidR="00C63E1E" w:rsidRPr="006A472E">
        <w:rPr>
          <w:rFonts w:ascii="Times New Roman" w:hAnsi="Times New Roman" w:cs="Times New Roman"/>
          <w:sz w:val="24"/>
          <w:szCs w:val="24"/>
          <w:lang w:val="es-MX"/>
        </w:rPr>
        <w:t xml:space="preserve">analizar </w:t>
      </w:r>
      <w:r w:rsidR="00850E57">
        <w:rPr>
          <w:rFonts w:ascii="Times New Roman" w:hAnsi="Times New Roman" w:cs="Times New Roman"/>
          <w:sz w:val="24"/>
          <w:szCs w:val="24"/>
          <w:lang w:val="es-MX"/>
        </w:rPr>
        <w:t>cada una de las</w:t>
      </w:r>
      <w:r w:rsidR="00850E57" w:rsidRPr="006A472E">
        <w:rPr>
          <w:rFonts w:ascii="Times New Roman" w:hAnsi="Times New Roman" w:cs="Times New Roman"/>
          <w:sz w:val="24"/>
          <w:szCs w:val="24"/>
          <w:lang w:val="es-MX"/>
        </w:rPr>
        <w:t xml:space="preserve"> relaci</w:t>
      </w:r>
      <w:r w:rsidR="00850E57">
        <w:rPr>
          <w:rFonts w:ascii="Times New Roman" w:hAnsi="Times New Roman" w:cs="Times New Roman"/>
          <w:sz w:val="24"/>
          <w:szCs w:val="24"/>
          <w:lang w:val="es-MX"/>
        </w:rPr>
        <w:t>ones</w:t>
      </w:r>
      <w:r w:rsidR="00850E57" w:rsidRPr="006A472E">
        <w:rPr>
          <w:rFonts w:ascii="Times New Roman" w:hAnsi="Times New Roman" w:cs="Times New Roman"/>
          <w:sz w:val="24"/>
          <w:szCs w:val="24"/>
          <w:lang w:val="es-MX"/>
        </w:rPr>
        <w:t xml:space="preserve"> </w:t>
      </w:r>
      <w:r w:rsidR="00C63E1E" w:rsidRPr="006A472E">
        <w:rPr>
          <w:rFonts w:ascii="Times New Roman" w:hAnsi="Times New Roman" w:cs="Times New Roman"/>
          <w:sz w:val="24"/>
          <w:szCs w:val="24"/>
          <w:lang w:val="es-MX"/>
        </w:rPr>
        <w:t>que existe</w:t>
      </w:r>
      <w:r w:rsidR="00850E57">
        <w:rPr>
          <w:rFonts w:ascii="Times New Roman" w:hAnsi="Times New Roman" w:cs="Times New Roman"/>
          <w:sz w:val="24"/>
          <w:szCs w:val="24"/>
          <w:lang w:val="es-MX"/>
        </w:rPr>
        <w:t>n</w:t>
      </w:r>
      <w:r w:rsidR="00C63E1E" w:rsidRPr="006A472E">
        <w:rPr>
          <w:rFonts w:ascii="Times New Roman" w:hAnsi="Times New Roman" w:cs="Times New Roman"/>
          <w:sz w:val="24"/>
          <w:szCs w:val="24"/>
          <w:lang w:val="es-MX"/>
        </w:rPr>
        <w:t xml:space="preserve"> entre las variables a estudiar</w:t>
      </w:r>
      <w:r>
        <w:rPr>
          <w:rFonts w:ascii="Times New Roman" w:hAnsi="Times New Roman" w:cs="Times New Roman"/>
          <w:sz w:val="24"/>
          <w:szCs w:val="24"/>
          <w:lang w:val="es-MX"/>
        </w:rPr>
        <w:t>,</w:t>
      </w:r>
      <w:r w:rsidR="00C63E1E" w:rsidRPr="006A472E">
        <w:rPr>
          <w:rFonts w:ascii="Times New Roman" w:hAnsi="Times New Roman" w:cs="Times New Roman"/>
          <w:sz w:val="24"/>
          <w:szCs w:val="24"/>
          <w:lang w:val="es-MX"/>
        </w:rPr>
        <w:t xml:space="preserve"> la pobreza y el sector informal. Por lo que</w:t>
      </w:r>
      <w:r>
        <w:rPr>
          <w:rFonts w:ascii="Times New Roman" w:hAnsi="Times New Roman" w:cs="Times New Roman"/>
          <w:sz w:val="24"/>
          <w:szCs w:val="24"/>
          <w:lang w:val="es-MX"/>
        </w:rPr>
        <w:t>,</w:t>
      </w:r>
      <w:r w:rsidR="00C63E1E" w:rsidRPr="006A472E">
        <w:rPr>
          <w:rFonts w:ascii="Times New Roman" w:hAnsi="Times New Roman" w:cs="Times New Roman"/>
          <w:sz w:val="24"/>
          <w:szCs w:val="24"/>
          <w:lang w:val="es-MX"/>
        </w:rPr>
        <w:t xml:space="preserve"> de acuerdo a este estudio</w:t>
      </w:r>
      <w:r>
        <w:rPr>
          <w:rFonts w:ascii="Times New Roman" w:hAnsi="Times New Roman" w:cs="Times New Roman"/>
          <w:sz w:val="24"/>
          <w:szCs w:val="24"/>
          <w:lang w:val="es-MX"/>
        </w:rPr>
        <w:t>,</w:t>
      </w:r>
      <w:r w:rsidR="00C63E1E" w:rsidRPr="006A472E">
        <w:rPr>
          <w:rFonts w:ascii="Times New Roman" w:hAnsi="Times New Roman" w:cs="Times New Roman"/>
          <w:sz w:val="24"/>
          <w:szCs w:val="24"/>
          <w:lang w:val="es-MX"/>
        </w:rPr>
        <w:t xml:space="preserve"> once factores </w:t>
      </w:r>
      <w:r w:rsidR="00850E57">
        <w:rPr>
          <w:rFonts w:ascii="Times New Roman" w:hAnsi="Times New Roman" w:cs="Times New Roman"/>
          <w:sz w:val="24"/>
          <w:szCs w:val="24"/>
          <w:lang w:val="es-MX"/>
        </w:rPr>
        <w:t>dan</w:t>
      </w:r>
      <w:r>
        <w:rPr>
          <w:rFonts w:ascii="Times New Roman" w:hAnsi="Times New Roman" w:cs="Times New Roman"/>
          <w:sz w:val="24"/>
          <w:szCs w:val="24"/>
          <w:lang w:val="es-MX"/>
        </w:rPr>
        <w:t xml:space="preserve"> la posibilidad de</w:t>
      </w:r>
      <w:r w:rsidRPr="006A472E">
        <w:rPr>
          <w:rFonts w:ascii="Times New Roman" w:hAnsi="Times New Roman" w:cs="Times New Roman"/>
          <w:sz w:val="24"/>
          <w:szCs w:val="24"/>
          <w:lang w:val="es-MX"/>
        </w:rPr>
        <w:t xml:space="preserve"> </w:t>
      </w:r>
      <w:r w:rsidR="00C63E1E" w:rsidRPr="006A472E">
        <w:rPr>
          <w:rFonts w:ascii="Times New Roman" w:hAnsi="Times New Roman" w:cs="Times New Roman"/>
          <w:sz w:val="24"/>
          <w:szCs w:val="24"/>
          <w:lang w:val="es-MX"/>
        </w:rPr>
        <w:t>analizar 80.37</w:t>
      </w:r>
      <w:r>
        <w:rPr>
          <w:rFonts w:ascii="Times New Roman" w:hAnsi="Times New Roman" w:cs="Times New Roman"/>
          <w:sz w:val="24"/>
          <w:szCs w:val="24"/>
          <w:lang w:val="es-MX"/>
        </w:rPr>
        <w:t xml:space="preserve"> </w:t>
      </w:r>
      <w:r w:rsidR="00C63E1E" w:rsidRPr="006A472E">
        <w:rPr>
          <w:rFonts w:ascii="Times New Roman" w:hAnsi="Times New Roman" w:cs="Times New Roman"/>
          <w:sz w:val="24"/>
          <w:szCs w:val="24"/>
          <w:lang w:val="es-MX"/>
        </w:rPr>
        <w:t>% de la varianza de todos los</w:t>
      </w:r>
      <w:r w:rsidR="00F40AE2">
        <w:rPr>
          <w:rFonts w:ascii="Times New Roman" w:hAnsi="Times New Roman" w:cs="Times New Roman"/>
          <w:sz w:val="24"/>
          <w:szCs w:val="24"/>
          <w:lang w:val="es-MX"/>
        </w:rPr>
        <w:t xml:space="preserve"> datos obtenidos </w:t>
      </w:r>
      <w:r w:rsidR="009D438F">
        <w:rPr>
          <w:rFonts w:ascii="Times New Roman" w:hAnsi="Times New Roman" w:cs="Times New Roman"/>
          <w:sz w:val="24"/>
          <w:szCs w:val="24"/>
          <w:lang w:val="es-MX"/>
        </w:rPr>
        <w:t>en la encuesta (ver tabla 13</w:t>
      </w:r>
      <w:r w:rsidR="00F40AE2">
        <w:rPr>
          <w:rFonts w:ascii="Times New Roman" w:hAnsi="Times New Roman" w:cs="Times New Roman"/>
          <w:sz w:val="24"/>
          <w:szCs w:val="24"/>
          <w:lang w:val="es-MX"/>
        </w:rPr>
        <w:t>).</w:t>
      </w:r>
    </w:p>
    <w:p w14:paraId="2CA5919F" w14:textId="11A045F5" w:rsidR="00292F8C" w:rsidRDefault="003A3312"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A67827" w:rsidRPr="006A472E">
        <w:rPr>
          <w:rFonts w:ascii="Times New Roman" w:hAnsi="Times New Roman" w:cs="Times New Roman"/>
          <w:sz w:val="24"/>
          <w:szCs w:val="24"/>
          <w:lang w:val="es-MX"/>
        </w:rPr>
        <w:t>En la reducción de factores</w:t>
      </w:r>
      <w:r>
        <w:rPr>
          <w:rFonts w:ascii="Times New Roman" w:hAnsi="Times New Roman" w:cs="Times New Roman"/>
          <w:sz w:val="24"/>
          <w:szCs w:val="24"/>
          <w:lang w:val="es-MX"/>
        </w:rPr>
        <w:t>,</w:t>
      </w:r>
      <w:r w:rsidR="00A67827" w:rsidRPr="006A472E">
        <w:rPr>
          <w:rFonts w:ascii="Times New Roman" w:hAnsi="Times New Roman" w:cs="Times New Roman"/>
          <w:sz w:val="24"/>
          <w:szCs w:val="24"/>
          <w:lang w:val="es-MX"/>
        </w:rPr>
        <w:t xml:space="preserve"> de acuerdo a cada indicador</w:t>
      </w:r>
      <w:r>
        <w:rPr>
          <w:rFonts w:ascii="Times New Roman" w:hAnsi="Times New Roman" w:cs="Times New Roman"/>
          <w:sz w:val="24"/>
          <w:szCs w:val="24"/>
          <w:lang w:val="es-MX"/>
        </w:rPr>
        <w:t>,</w:t>
      </w:r>
      <w:r w:rsidR="00A67827" w:rsidRPr="006A472E">
        <w:rPr>
          <w:rFonts w:ascii="Times New Roman" w:hAnsi="Times New Roman" w:cs="Times New Roman"/>
          <w:sz w:val="24"/>
          <w:szCs w:val="24"/>
          <w:lang w:val="es-MX"/>
        </w:rPr>
        <w:t xml:space="preserve"> se le dio un nombre a cada variable canónica</w:t>
      </w:r>
      <w:r w:rsidR="00850E57">
        <w:rPr>
          <w:rFonts w:ascii="Times New Roman" w:hAnsi="Times New Roman" w:cs="Times New Roman"/>
          <w:sz w:val="24"/>
          <w:szCs w:val="24"/>
          <w:lang w:val="es-MX"/>
        </w:rPr>
        <w:t xml:space="preserve">. La primera de ellas se denominó </w:t>
      </w:r>
      <w:r w:rsidR="00DD3E78" w:rsidRPr="00292F8C">
        <w:rPr>
          <w:rFonts w:ascii="Times New Roman" w:hAnsi="Times New Roman" w:cs="Times New Roman"/>
          <w:i/>
          <w:sz w:val="24"/>
          <w:szCs w:val="24"/>
          <w:lang w:val="es-MX"/>
        </w:rPr>
        <w:t>Políticas públicas</w:t>
      </w:r>
      <w:r w:rsidR="00850E57">
        <w:rPr>
          <w:rFonts w:ascii="Times New Roman" w:hAnsi="Times New Roman" w:cs="Times New Roman"/>
          <w:sz w:val="24"/>
          <w:szCs w:val="24"/>
          <w:lang w:val="es-MX"/>
        </w:rPr>
        <w:t>,</w:t>
      </w:r>
      <w:r w:rsidR="00DD3E78">
        <w:rPr>
          <w:rFonts w:ascii="Times New Roman" w:hAnsi="Times New Roman" w:cs="Times New Roman"/>
          <w:sz w:val="24"/>
          <w:szCs w:val="24"/>
          <w:lang w:val="es-MX"/>
        </w:rPr>
        <w:t xml:space="preserve"> dado que los indicadores que tuvieron valores arriba de 400 fueron</w:t>
      </w:r>
      <w:r w:rsidR="003073DE">
        <w:rPr>
          <w:rFonts w:ascii="Times New Roman" w:hAnsi="Times New Roman" w:cs="Times New Roman"/>
          <w:sz w:val="24"/>
          <w:szCs w:val="24"/>
          <w:lang w:val="es-MX"/>
        </w:rPr>
        <w:t>:</w:t>
      </w:r>
      <w:r w:rsidR="00DD3E78">
        <w:rPr>
          <w:rFonts w:ascii="Times New Roman" w:hAnsi="Times New Roman" w:cs="Times New Roman"/>
          <w:sz w:val="24"/>
          <w:szCs w:val="24"/>
          <w:lang w:val="es-MX"/>
        </w:rPr>
        <w:t xml:space="preserve"> </w:t>
      </w:r>
      <w:r w:rsidR="00850E57">
        <w:rPr>
          <w:rFonts w:ascii="Times New Roman" w:hAnsi="Times New Roman" w:cs="Times New Roman"/>
          <w:sz w:val="24"/>
          <w:szCs w:val="24"/>
          <w:lang w:val="es-MX"/>
        </w:rPr>
        <w:t xml:space="preserve">Hijos (.425), </w:t>
      </w:r>
      <w:proofErr w:type="spellStart"/>
      <w:r w:rsidR="00850E57">
        <w:rPr>
          <w:rFonts w:ascii="Times New Roman" w:hAnsi="Times New Roman" w:cs="Times New Roman"/>
          <w:sz w:val="24"/>
          <w:szCs w:val="24"/>
          <w:lang w:val="es-MX"/>
        </w:rPr>
        <w:t>Esc</w:t>
      </w:r>
      <w:proofErr w:type="spellEnd"/>
      <w:r w:rsidR="00850E57">
        <w:rPr>
          <w:rFonts w:ascii="Times New Roman" w:hAnsi="Times New Roman" w:cs="Times New Roman"/>
          <w:sz w:val="24"/>
          <w:szCs w:val="24"/>
          <w:lang w:val="es-MX"/>
        </w:rPr>
        <w:t xml:space="preserve"> (.575), </w:t>
      </w:r>
      <w:proofErr w:type="spellStart"/>
      <w:r w:rsidR="00850E57">
        <w:rPr>
          <w:rFonts w:ascii="Times New Roman" w:hAnsi="Times New Roman" w:cs="Times New Roman"/>
          <w:sz w:val="24"/>
          <w:szCs w:val="24"/>
          <w:lang w:val="es-MX"/>
        </w:rPr>
        <w:t>Serv</w:t>
      </w:r>
      <w:proofErr w:type="spellEnd"/>
      <w:r w:rsidR="00850E57">
        <w:rPr>
          <w:rFonts w:ascii="Times New Roman" w:hAnsi="Times New Roman" w:cs="Times New Roman"/>
          <w:sz w:val="24"/>
          <w:szCs w:val="24"/>
          <w:lang w:val="es-MX"/>
        </w:rPr>
        <w:t xml:space="preserve"> (.728), </w:t>
      </w:r>
      <w:proofErr w:type="spellStart"/>
      <w:r w:rsidR="00850E57">
        <w:rPr>
          <w:rFonts w:ascii="Times New Roman" w:hAnsi="Times New Roman" w:cs="Times New Roman"/>
          <w:sz w:val="24"/>
          <w:szCs w:val="24"/>
          <w:lang w:val="es-MX"/>
        </w:rPr>
        <w:t>Horass</w:t>
      </w:r>
      <w:proofErr w:type="spellEnd"/>
      <w:r w:rsidR="00850E57">
        <w:rPr>
          <w:rFonts w:ascii="Times New Roman" w:hAnsi="Times New Roman" w:cs="Times New Roman"/>
          <w:sz w:val="24"/>
          <w:szCs w:val="24"/>
          <w:lang w:val="es-MX"/>
        </w:rPr>
        <w:t xml:space="preserve"> (.430), Lugar (.627) y Cursos </w:t>
      </w:r>
      <w:r w:rsidR="003073DE">
        <w:rPr>
          <w:rFonts w:ascii="Times New Roman" w:hAnsi="Times New Roman" w:cs="Times New Roman"/>
          <w:sz w:val="24"/>
          <w:szCs w:val="24"/>
          <w:lang w:val="es-MX"/>
        </w:rPr>
        <w:t>(.705</w:t>
      </w:r>
      <w:r w:rsidR="00850E57">
        <w:rPr>
          <w:rFonts w:ascii="Times New Roman" w:hAnsi="Times New Roman" w:cs="Times New Roman"/>
          <w:sz w:val="24"/>
          <w:szCs w:val="24"/>
          <w:lang w:val="es-MX"/>
        </w:rPr>
        <w:t xml:space="preserve">). Lo </w:t>
      </w:r>
      <w:r w:rsidR="003073DE">
        <w:rPr>
          <w:rFonts w:ascii="Times New Roman" w:hAnsi="Times New Roman" w:cs="Times New Roman"/>
          <w:sz w:val="24"/>
          <w:szCs w:val="24"/>
          <w:lang w:val="es-MX"/>
        </w:rPr>
        <w:t xml:space="preserve">que resalta en este factor son las características de </w:t>
      </w:r>
      <w:r w:rsidR="00850E57">
        <w:rPr>
          <w:rFonts w:ascii="Times New Roman" w:hAnsi="Times New Roman" w:cs="Times New Roman"/>
          <w:sz w:val="24"/>
          <w:szCs w:val="24"/>
          <w:lang w:val="es-MX"/>
        </w:rPr>
        <w:t xml:space="preserve">esta </w:t>
      </w:r>
      <w:r w:rsidR="003073DE">
        <w:rPr>
          <w:rFonts w:ascii="Times New Roman" w:hAnsi="Times New Roman" w:cs="Times New Roman"/>
          <w:sz w:val="24"/>
          <w:szCs w:val="24"/>
          <w:lang w:val="es-MX"/>
        </w:rPr>
        <w:t>población que trabaja en la informalidad</w:t>
      </w:r>
      <w:r w:rsidR="00850E57">
        <w:rPr>
          <w:rFonts w:ascii="Times New Roman" w:hAnsi="Times New Roman" w:cs="Times New Roman"/>
          <w:sz w:val="24"/>
          <w:szCs w:val="24"/>
          <w:lang w:val="es-MX"/>
        </w:rPr>
        <w:t xml:space="preserve">, es decir, </w:t>
      </w:r>
      <w:r w:rsidR="003073DE">
        <w:rPr>
          <w:rFonts w:ascii="Times New Roman" w:hAnsi="Times New Roman" w:cs="Times New Roman"/>
          <w:sz w:val="24"/>
          <w:szCs w:val="24"/>
          <w:lang w:val="es-MX"/>
        </w:rPr>
        <w:t>el número de hijos que tienen, los niveles de esco</w:t>
      </w:r>
      <w:r w:rsidR="00292F8C">
        <w:rPr>
          <w:rFonts w:ascii="Times New Roman" w:hAnsi="Times New Roman" w:cs="Times New Roman"/>
          <w:sz w:val="24"/>
          <w:szCs w:val="24"/>
          <w:lang w:val="es-MX"/>
        </w:rPr>
        <w:t xml:space="preserve">laridad, los servicios con los </w:t>
      </w:r>
      <w:r w:rsidR="003073DE">
        <w:rPr>
          <w:rFonts w:ascii="Times New Roman" w:hAnsi="Times New Roman" w:cs="Times New Roman"/>
          <w:sz w:val="24"/>
          <w:szCs w:val="24"/>
          <w:lang w:val="es-MX"/>
        </w:rPr>
        <w:t>que cuentan sus viviendas, las horas de trabajo, el lugar de origen que son los trabajadores y si han recibido cursos de capacitación.</w:t>
      </w:r>
    </w:p>
    <w:p w14:paraId="2CA591A0" w14:textId="38B1F5CB" w:rsidR="005057FA" w:rsidRDefault="003A3312"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t xml:space="preserve">Al </w:t>
      </w:r>
      <w:r w:rsidR="006C53BC">
        <w:rPr>
          <w:rFonts w:ascii="Times New Roman" w:hAnsi="Times New Roman" w:cs="Times New Roman"/>
          <w:sz w:val="24"/>
          <w:szCs w:val="24"/>
          <w:lang w:val="es-MX"/>
        </w:rPr>
        <w:t xml:space="preserve">segundo factor se le llamó </w:t>
      </w:r>
      <w:r w:rsidR="00850E57">
        <w:rPr>
          <w:rFonts w:ascii="Times New Roman" w:hAnsi="Times New Roman" w:cs="Times New Roman"/>
          <w:i/>
          <w:sz w:val="24"/>
          <w:szCs w:val="24"/>
          <w:lang w:val="es-MX"/>
        </w:rPr>
        <w:t>D</w:t>
      </w:r>
      <w:r w:rsidR="00850E57" w:rsidRPr="00292F8C">
        <w:rPr>
          <w:rFonts w:ascii="Times New Roman" w:hAnsi="Times New Roman" w:cs="Times New Roman"/>
          <w:i/>
          <w:sz w:val="24"/>
          <w:szCs w:val="24"/>
          <w:lang w:val="es-MX"/>
        </w:rPr>
        <w:t>esempleo</w:t>
      </w:r>
      <w:r w:rsidR="00850E57">
        <w:rPr>
          <w:rFonts w:ascii="Times New Roman" w:hAnsi="Times New Roman" w:cs="Times New Roman"/>
          <w:i/>
          <w:sz w:val="24"/>
          <w:szCs w:val="24"/>
          <w:lang w:val="es-MX"/>
        </w:rPr>
        <w:t xml:space="preserve">. </w:t>
      </w:r>
      <w:r w:rsidR="00850E57">
        <w:rPr>
          <w:rFonts w:ascii="Times New Roman" w:hAnsi="Times New Roman" w:cs="Times New Roman"/>
          <w:sz w:val="24"/>
          <w:szCs w:val="24"/>
          <w:lang w:val="es-MX"/>
        </w:rPr>
        <w:t xml:space="preserve">Los </w:t>
      </w:r>
      <w:r w:rsidR="006C53BC">
        <w:rPr>
          <w:rFonts w:ascii="Times New Roman" w:hAnsi="Times New Roman" w:cs="Times New Roman"/>
          <w:sz w:val="24"/>
          <w:szCs w:val="24"/>
          <w:lang w:val="es-MX"/>
        </w:rPr>
        <w:t xml:space="preserve">indicadores de mayor valor son </w:t>
      </w:r>
      <w:r w:rsidR="009777F4">
        <w:rPr>
          <w:rFonts w:ascii="Times New Roman" w:hAnsi="Times New Roman" w:cs="Times New Roman"/>
          <w:sz w:val="24"/>
          <w:szCs w:val="24"/>
          <w:lang w:val="es-MX"/>
        </w:rPr>
        <w:t xml:space="preserve">Potra (.575), Integra (.426), Extras (.496), </w:t>
      </w:r>
      <w:proofErr w:type="spellStart"/>
      <w:r w:rsidR="009777F4">
        <w:rPr>
          <w:rFonts w:ascii="Times New Roman" w:hAnsi="Times New Roman" w:cs="Times New Roman"/>
          <w:sz w:val="24"/>
          <w:szCs w:val="24"/>
          <w:lang w:val="es-MX"/>
        </w:rPr>
        <w:t>Emple</w:t>
      </w:r>
      <w:proofErr w:type="spellEnd"/>
      <w:r w:rsidR="009777F4">
        <w:rPr>
          <w:rFonts w:ascii="Times New Roman" w:hAnsi="Times New Roman" w:cs="Times New Roman"/>
          <w:sz w:val="24"/>
          <w:szCs w:val="24"/>
          <w:lang w:val="es-MX"/>
        </w:rPr>
        <w:t xml:space="preserve"> (.774) y Vaca (.846). En </w:t>
      </w:r>
      <w:r w:rsidR="00C93BBC">
        <w:rPr>
          <w:rFonts w:ascii="Times New Roman" w:hAnsi="Times New Roman" w:cs="Times New Roman"/>
          <w:sz w:val="24"/>
          <w:szCs w:val="24"/>
          <w:lang w:val="es-MX"/>
        </w:rPr>
        <w:t>este factor resaltan las características del desempleo, si la población tiene trabajo</w:t>
      </w:r>
      <w:r w:rsidR="001630DA">
        <w:rPr>
          <w:rFonts w:ascii="Times New Roman" w:hAnsi="Times New Roman" w:cs="Times New Roman"/>
          <w:sz w:val="24"/>
          <w:szCs w:val="24"/>
          <w:lang w:val="es-MX"/>
        </w:rPr>
        <w:t xml:space="preserve">, si los integrantes de su familia laboran con él, </w:t>
      </w:r>
      <w:r w:rsidR="00407EE2">
        <w:rPr>
          <w:rFonts w:ascii="Times New Roman" w:hAnsi="Times New Roman" w:cs="Times New Roman"/>
          <w:sz w:val="24"/>
          <w:szCs w:val="24"/>
          <w:lang w:val="es-MX"/>
        </w:rPr>
        <w:t>por</w:t>
      </w:r>
      <w:r w:rsidR="009777F4">
        <w:rPr>
          <w:rFonts w:ascii="Times New Roman" w:hAnsi="Times New Roman" w:cs="Times New Roman"/>
          <w:sz w:val="24"/>
          <w:szCs w:val="24"/>
          <w:lang w:val="es-MX"/>
        </w:rPr>
        <w:t xml:space="preserve"> </w:t>
      </w:r>
      <w:r w:rsidR="00407EE2">
        <w:rPr>
          <w:rFonts w:ascii="Times New Roman" w:hAnsi="Times New Roman" w:cs="Times New Roman"/>
          <w:sz w:val="24"/>
          <w:szCs w:val="24"/>
          <w:lang w:val="es-MX"/>
        </w:rPr>
        <w:t>qu</w:t>
      </w:r>
      <w:r w:rsidR="009777F4">
        <w:rPr>
          <w:rFonts w:ascii="Times New Roman" w:hAnsi="Times New Roman" w:cs="Times New Roman"/>
          <w:sz w:val="24"/>
          <w:szCs w:val="24"/>
          <w:lang w:val="es-MX"/>
        </w:rPr>
        <w:t>é</w:t>
      </w:r>
      <w:r w:rsidR="00407EE2">
        <w:rPr>
          <w:rFonts w:ascii="Times New Roman" w:hAnsi="Times New Roman" w:cs="Times New Roman"/>
          <w:sz w:val="24"/>
          <w:szCs w:val="24"/>
          <w:lang w:val="es-MX"/>
        </w:rPr>
        <w:t xml:space="preserve"> se trasladó de su comunidad a la ciudad de Guatemala, </w:t>
      </w:r>
      <w:r w:rsidR="009777F4">
        <w:rPr>
          <w:rFonts w:ascii="Times New Roman" w:hAnsi="Times New Roman" w:cs="Times New Roman"/>
          <w:sz w:val="24"/>
          <w:szCs w:val="24"/>
          <w:lang w:val="es-MX"/>
        </w:rPr>
        <w:t xml:space="preserve">el </w:t>
      </w:r>
      <w:r w:rsidR="00407EE2">
        <w:rPr>
          <w:rFonts w:ascii="Times New Roman" w:hAnsi="Times New Roman" w:cs="Times New Roman"/>
          <w:sz w:val="24"/>
          <w:szCs w:val="24"/>
          <w:lang w:val="es-MX"/>
        </w:rPr>
        <w:t>número de empleados que laboran con</w:t>
      </w:r>
      <w:r w:rsidR="005057FA">
        <w:rPr>
          <w:rFonts w:ascii="Times New Roman" w:hAnsi="Times New Roman" w:cs="Times New Roman"/>
          <w:sz w:val="24"/>
          <w:szCs w:val="24"/>
          <w:lang w:val="es-MX"/>
        </w:rPr>
        <w:t xml:space="preserve"> usted y si </w:t>
      </w:r>
      <w:r w:rsidR="009777F4">
        <w:rPr>
          <w:rFonts w:ascii="Times New Roman" w:hAnsi="Times New Roman" w:cs="Times New Roman"/>
          <w:sz w:val="24"/>
          <w:szCs w:val="24"/>
          <w:lang w:val="es-MX"/>
        </w:rPr>
        <w:t xml:space="preserve">cuentan con </w:t>
      </w:r>
      <w:r w:rsidR="005057FA">
        <w:rPr>
          <w:rFonts w:ascii="Times New Roman" w:hAnsi="Times New Roman" w:cs="Times New Roman"/>
          <w:sz w:val="24"/>
          <w:szCs w:val="24"/>
          <w:lang w:val="es-MX"/>
        </w:rPr>
        <w:t>vacaciones.</w:t>
      </w:r>
    </w:p>
    <w:p w14:paraId="2CA591A1" w14:textId="14F34E58" w:rsidR="00407EE2"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407EE2">
        <w:rPr>
          <w:rFonts w:ascii="Times New Roman" w:hAnsi="Times New Roman" w:cs="Times New Roman"/>
          <w:sz w:val="24"/>
          <w:szCs w:val="24"/>
          <w:lang w:val="es-MX"/>
        </w:rPr>
        <w:t xml:space="preserve">El tercero se </w:t>
      </w:r>
      <w:r w:rsidR="005376AA">
        <w:rPr>
          <w:rFonts w:ascii="Times New Roman" w:hAnsi="Times New Roman" w:cs="Times New Roman"/>
          <w:sz w:val="24"/>
          <w:szCs w:val="24"/>
          <w:lang w:val="es-MX"/>
        </w:rPr>
        <w:t xml:space="preserve">le </w:t>
      </w:r>
      <w:r w:rsidR="00407EE2">
        <w:rPr>
          <w:rFonts w:ascii="Times New Roman" w:hAnsi="Times New Roman" w:cs="Times New Roman"/>
          <w:sz w:val="24"/>
          <w:szCs w:val="24"/>
          <w:lang w:val="es-MX"/>
        </w:rPr>
        <w:t>llam</w:t>
      </w:r>
      <w:r w:rsidR="005057FA">
        <w:rPr>
          <w:rFonts w:ascii="Times New Roman" w:hAnsi="Times New Roman" w:cs="Times New Roman"/>
          <w:sz w:val="24"/>
          <w:szCs w:val="24"/>
          <w:lang w:val="es-MX"/>
        </w:rPr>
        <w:t>ó</w:t>
      </w:r>
      <w:r>
        <w:rPr>
          <w:rFonts w:ascii="Times New Roman" w:hAnsi="Times New Roman" w:cs="Times New Roman"/>
          <w:sz w:val="24"/>
          <w:szCs w:val="24"/>
          <w:lang w:val="es-MX"/>
        </w:rPr>
        <w:t>,</w:t>
      </w:r>
      <w:r w:rsidR="00407EE2">
        <w:rPr>
          <w:rFonts w:ascii="Times New Roman" w:hAnsi="Times New Roman" w:cs="Times New Roman"/>
          <w:sz w:val="24"/>
          <w:szCs w:val="24"/>
          <w:lang w:val="es-MX"/>
        </w:rPr>
        <w:t xml:space="preserve"> de acuerdo a los indicadores de mayor peso</w:t>
      </w:r>
      <w:r>
        <w:rPr>
          <w:rFonts w:ascii="Times New Roman" w:hAnsi="Times New Roman" w:cs="Times New Roman"/>
          <w:sz w:val="24"/>
          <w:szCs w:val="24"/>
          <w:lang w:val="es-MX"/>
        </w:rPr>
        <w:t>,</w:t>
      </w:r>
      <w:r w:rsidR="00407EE2">
        <w:rPr>
          <w:rFonts w:ascii="Times New Roman" w:hAnsi="Times New Roman" w:cs="Times New Roman"/>
          <w:sz w:val="24"/>
          <w:szCs w:val="24"/>
          <w:lang w:val="es-MX"/>
        </w:rPr>
        <w:t xml:space="preserve"> </w:t>
      </w:r>
      <w:r>
        <w:rPr>
          <w:rFonts w:ascii="Times New Roman" w:hAnsi="Times New Roman" w:cs="Times New Roman"/>
          <w:i/>
          <w:sz w:val="24"/>
          <w:szCs w:val="24"/>
          <w:lang w:val="es-MX"/>
        </w:rPr>
        <w:t>C</w:t>
      </w:r>
      <w:r w:rsidRPr="005057FA">
        <w:rPr>
          <w:rFonts w:ascii="Times New Roman" w:hAnsi="Times New Roman" w:cs="Times New Roman"/>
          <w:i/>
          <w:sz w:val="24"/>
          <w:szCs w:val="24"/>
          <w:lang w:val="es-MX"/>
        </w:rPr>
        <w:t xml:space="preserve">ondiciones </w:t>
      </w:r>
      <w:r w:rsidR="005376AA" w:rsidRPr="005057FA">
        <w:rPr>
          <w:rFonts w:ascii="Times New Roman" w:hAnsi="Times New Roman" w:cs="Times New Roman"/>
          <w:i/>
          <w:sz w:val="24"/>
          <w:szCs w:val="24"/>
          <w:lang w:val="es-MX"/>
        </w:rPr>
        <w:t>de pobreza</w:t>
      </w:r>
      <w:r>
        <w:rPr>
          <w:rFonts w:ascii="Times New Roman" w:hAnsi="Times New Roman" w:cs="Times New Roman"/>
          <w:sz w:val="24"/>
          <w:szCs w:val="24"/>
          <w:lang w:val="es-MX"/>
        </w:rPr>
        <w:t xml:space="preserve">: Hijos (.706), Tiempo (.728), </w:t>
      </w:r>
      <w:r w:rsidR="005376AA">
        <w:rPr>
          <w:rFonts w:ascii="Times New Roman" w:hAnsi="Times New Roman" w:cs="Times New Roman"/>
          <w:sz w:val="24"/>
          <w:szCs w:val="24"/>
          <w:lang w:val="es-MX"/>
        </w:rPr>
        <w:t xml:space="preserve">por el número de hijos que contestaron tener y el tiempo que tienen laborando en la informalidad. </w:t>
      </w:r>
    </w:p>
    <w:p w14:paraId="2CA591A2" w14:textId="6E612215"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0F133D">
        <w:rPr>
          <w:rFonts w:ascii="Times New Roman" w:hAnsi="Times New Roman" w:cs="Times New Roman"/>
          <w:sz w:val="24"/>
          <w:szCs w:val="24"/>
          <w:lang w:val="es-MX"/>
        </w:rPr>
        <w:t>El factor número cuatro se le denomin</w:t>
      </w:r>
      <w:r w:rsidR="005057FA">
        <w:rPr>
          <w:rFonts w:ascii="Times New Roman" w:hAnsi="Times New Roman" w:cs="Times New Roman"/>
          <w:sz w:val="24"/>
          <w:szCs w:val="24"/>
          <w:lang w:val="es-MX"/>
        </w:rPr>
        <w:t xml:space="preserve">ó </w:t>
      </w:r>
      <w:r>
        <w:rPr>
          <w:rFonts w:ascii="Times New Roman" w:hAnsi="Times New Roman" w:cs="Times New Roman"/>
          <w:i/>
          <w:sz w:val="24"/>
          <w:szCs w:val="24"/>
          <w:lang w:val="es-MX"/>
        </w:rPr>
        <w:t>E</w:t>
      </w:r>
      <w:r w:rsidRPr="005057FA">
        <w:rPr>
          <w:rFonts w:ascii="Times New Roman" w:hAnsi="Times New Roman" w:cs="Times New Roman"/>
          <w:i/>
          <w:sz w:val="24"/>
          <w:szCs w:val="24"/>
          <w:lang w:val="es-MX"/>
        </w:rPr>
        <w:t>ducación</w:t>
      </w:r>
      <w:r>
        <w:rPr>
          <w:rFonts w:ascii="Times New Roman" w:hAnsi="Times New Roman" w:cs="Times New Roman"/>
          <w:sz w:val="24"/>
          <w:szCs w:val="24"/>
          <w:lang w:val="es-MX"/>
        </w:rPr>
        <w:t xml:space="preserve">. Sus </w:t>
      </w:r>
      <w:r w:rsidR="008A4698">
        <w:rPr>
          <w:rFonts w:ascii="Times New Roman" w:hAnsi="Times New Roman" w:cs="Times New Roman"/>
          <w:sz w:val="24"/>
          <w:szCs w:val="24"/>
          <w:lang w:val="es-MX"/>
        </w:rPr>
        <w:t xml:space="preserve">indicadores fueron </w:t>
      </w:r>
      <w:proofErr w:type="spellStart"/>
      <w:r>
        <w:rPr>
          <w:rFonts w:ascii="Times New Roman" w:hAnsi="Times New Roman" w:cs="Times New Roman"/>
          <w:sz w:val="24"/>
          <w:szCs w:val="24"/>
          <w:lang w:val="es-MX"/>
        </w:rPr>
        <w:t>Esc</w:t>
      </w:r>
      <w:proofErr w:type="spellEnd"/>
      <w:r>
        <w:rPr>
          <w:rFonts w:ascii="Times New Roman" w:hAnsi="Times New Roman" w:cs="Times New Roman"/>
          <w:sz w:val="24"/>
          <w:szCs w:val="24"/>
          <w:lang w:val="es-MX"/>
        </w:rPr>
        <w:t xml:space="preserve"> (.553), </w:t>
      </w:r>
      <w:proofErr w:type="spellStart"/>
      <w:r>
        <w:rPr>
          <w:rFonts w:ascii="Times New Roman" w:hAnsi="Times New Roman" w:cs="Times New Roman"/>
          <w:sz w:val="24"/>
          <w:szCs w:val="24"/>
          <w:lang w:val="es-MX"/>
        </w:rPr>
        <w:t>Activi</w:t>
      </w:r>
      <w:proofErr w:type="spellEnd"/>
      <w:r>
        <w:rPr>
          <w:rFonts w:ascii="Times New Roman" w:hAnsi="Times New Roman" w:cs="Times New Roman"/>
          <w:sz w:val="24"/>
          <w:szCs w:val="24"/>
          <w:lang w:val="es-MX"/>
        </w:rPr>
        <w:t xml:space="preserve"> (.488), Vivien (.570); es decir, </w:t>
      </w:r>
      <w:r w:rsidR="008A4698">
        <w:rPr>
          <w:rFonts w:ascii="Times New Roman" w:hAnsi="Times New Roman" w:cs="Times New Roman"/>
          <w:sz w:val="24"/>
          <w:szCs w:val="24"/>
          <w:lang w:val="es-MX"/>
        </w:rPr>
        <w:t>el nivel de estudios que tiene la población,</w:t>
      </w:r>
      <w:r w:rsidR="005057F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las </w:t>
      </w:r>
      <w:r w:rsidR="008A4698">
        <w:rPr>
          <w:rFonts w:ascii="Times New Roman" w:hAnsi="Times New Roman" w:cs="Times New Roman"/>
          <w:sz w:val="24"/>
          <w:szCs w:val="24"/>
          <w:lang w:val="es-MX"/>
        </w:rPr>
        <w:t>actividades</w:t>
      </w:r>
      <w:r w:rsidR="005057FA">
        <w:rPr>
          <w:rFonts w:ascii="Times New Roman" w:hAnsi="Times New Roman" w:cs="Times New Roman"/>
          <w:sz w:val="24"/>
          <w:szCs w:val="24"/>
          <w:lang w:val="es-MX"/>
        </w:rPr>
        <w:t xml:space="preserve"> </w:t>
      </w:r>
      <w:r w:rsidR="000E38E4">
        <w:rPr>
          <w:rFonts w:ascii="Times New Roman" w:hAnsi="Times New Roman" w:cs="Times New Roman"/>
          <w:sz w:val="24"/>
          <w:szCs w:val="24"/>
          <w:lang w:val="es-MX"/>
        </w:rPr>
        <w:t xml:space="preserve">que </w:t>
      </w:r>
      <w:r w:rsidR="008A4698">
        <w:rPr>
          <w:rFonts w:ascii="Times New Roman" w:hAnsi="Times New Roman" w:cs="Times New Roman"/>
          <w:sz w:val="24"/>
          <w:szCs w:val="24"/>
          <w:lang w:val="es-MX"/>
        </w:rPr>
        <w:t>desarrollan</w:t>
      </w:r>
      <w:r w:rsidR="000E38E4">
        <w:rPr>
          <w:rFonts w:ascii="Times New Roman" w:hAnsi="Times New Roman" w:cs="Times New Roman"/>
          <w:sz w:val="24"/>
          <w:szCs w:val="24"/>
          <w:lang w:val="es-MX"/>
        </w:rPr>
        <w:t xml:space="preserve"> y si la vivienda donde viven e</w:t>
      </w:r>
      <w:r w:rsidR="005057FA">
        <w:rPr>
          <w:rFonts w:ascii="Times New Roman" w:hAnsi="Times New Roman" w:cs="Times New Roman"/>
          <w:sz w:val="24"/>
          <w:szCs w:val="24"/>
          <w:lang w:val="es-MX"/>
        </w:rPr>
        <w:t>s</w:t>
      </w:r>
      <w:r w:rsidR="000E38E4">
        <w:rPr>
          <w:rFonts w:ascii="Times New Roman" w:hAnsi="Times New Roman" w:cs="Times New Roman"/>
          <w:sz w:val="24"/>
          <w:szCs w:val="24"/>
          <w:lang w:val="es-MX"/>
        </w:rPr>
        <w:t xml:space="preserve"> propia, rentada, viven con un familiar o es prestada</w:t>
      </w:r>
      <w:r>
        <w:rPr>
          <w:rFonts w:ascii="Times New Roman" w:hAnsi="Times New Roman" w:cs="Times New Roman"/>
          <w:sz w:val="24"/>
          <w:szCs w:val="24"/>
          <w:lang w:val="es-MX"/>
        </w:rPr>
        <w:t>, respectivamente</w:t>
      </w:r>
      <w:r w:rsidR="000E38E4">
        <w:rPr>
          <w:rFonts w:ascii="Times New Roman" w:hAnsi="Times New Roman" w:cs="Times New Roman"/>
          <w:sz w:val="24"/>
          <w:szCs w:val="24"/>
          <w:lang w:val="es-MX"/>
        </w:rPr>
        <w:t>.</w:t>
      </w:r>
    </w:p>
    <w:p w14:paraId="2CA591A3" w14:textId="58355055"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AA2047">
        <w:rPr>
          <w:rFonts w:ascii="Times New Roman" w:hAnsi="Times New Roman" w:cs="Times New Roman"/>
          <w:sz w:val="24"/>
          <w:szCs w:val="24"/>
          <w:lang w:val="es-MX"/>
        </w:rPr>
        <w:t>E</w:t>
      </w:r>
      <w:r>
        <w:rPr>
          <w:rFonts w:ascii="Times New Roman" w:hAnsi="Times New Roman" w:cs="Times New Roman"/>
          <w:sz w:val="24"/>
          <w:szCs w:val="24"/>
          <w:lang w:val="es-MX"/>
        </w:rPr>
        <w:t>n e</w:t>
      </w:r>
      <w:r w:rsidR="00AA2047">
        <w:rPr>
          <w:rFonts w:ascii="Times New Roman" w:hAnsi="Times New Roman" w:cs="Times New Roman"/>
          <w:sz w:val="24"/>
          <w:szCs w:val="24"/>
          <w:lang w:val="es-MX"/>
        </w:rPr>
        <w:t xml:space="preserve">l quinto factor, los indicadores de mayor peso fueron: </w:t>
      </w:r>
      <w:r>
        <w:rPr>
          <w:rFonts w:ascii="Times New Roman" w:hAnsi="Times New Roman" w:cs="Times New Roman"/>
          <w:sz w:val="24"/>
          <w:szCs w:val="24"/>
          <w:lang w:val="es-MX"/>
        </w:rPr>
        <w:t xml:space="preserve">Compra (.423), </w:t>
      </w:r>
      <w:proofErr w:type="spellStart"/>
      <w:r>
        <w:rPr>
          <w:rFonts w:ascii="Times New Roman" w:hAnsi="Times New Roman" w:cs="Times New Roman"/>
          <w:sz w:val="24"/>
          <w:szCs w:val="24"/>
          <w:lang w:val="es-MX"/>
        </w:rPr>
        <w:t>Horass</w:t>
      </w:r>
      <w:proofErr w:type="spellEnd"/>
      <w:r>
        <w:rPr>
          <w:rFonts w:ascii="Times New Roman" w:hAnsi="Times New Roman" w:cs="Times New Roman"/>
          <w:sz w:val="24"/>
          <w:szCs w:val="24"/>
          <w:lang w:val="es-MX"/>
        </w:rPr>
        <w:t xml:space="preserve"> (.489), Finan (.465), </w:t>
      </w:r>
      <w:r w:rsidR="00BA5ECE">
        <w:rPr>
          <w:rFonts w:ascii="Times New Roman" w:hAnsi="Times New Roman" w:cs="Times New Roman"/>
          <w:sz w:val="24"/>
          <w:szCs w:val="24"/>
          <w:lang w:val="es-MX"/>
        </w:rPr>
        <w:t>por lo que se le denomin</w:t>
      </w:r>
      <w:r w:rsidR="005057FA">
        <w:rPr>
          <w:rFonts w:ascii="Times New Roman" w:hAnsi="Times New Roman" w:cs="Times New Roman"/>
          <w:sz w:val="24"/>
          <w:szCs w:val="24"/>
          <w:lang w:val="es-MX"/>
        </w:rPr>
        <w:t>ó</w:t>
      </w:r>
      <w:r w:rsidR="00BA5ECE">
        <w:rPr>
          <w:rFonts w:ascii="Times New Roman" w:hAnsi="Times New Roman" w:cs="Times New Roman"/>
          <w:sz w:val="24"/>
          <w:szCs w:val="24"/>
          <w:lang w:val="es-MX"/>
        </w:rPr>
        <w:t xml:space="preserve"> </w:t>
      </w:r>
      <w:r>
        <w:rPr>
          <w:rFonts w:ascii="Times New Roman" w:hAnsi="Times New Roman" w:cs="Times New Roman"/>
          <w:i/>
          <w:sz w:val="24"/>
          <w:szCs w:val="24"/>
          <w:lang w:val="es-MX"/>
        </w:rPr>
        <w:t>S</w:t>
      </w:r>
      <w:r w:rsidRPr="005057FA">
        <w:rPr>
          <w:rFonts w:ascii="Times New Roman" w:hAnsi="Times New Roman" w:cs="Times New Roman"/>
          <w:i/>
          <w:sz w:val="24"/>
          <w:szCs w:val="24"/>
          <w:lang w:val="es-MX"/>
        </w:rPr>
        <w:t xml:space="preserve">ector </w:t>
      </w:r>
      <w:r w:rsidR="00BA5ECE" w:rsidRPr="005057FA">
        <w:rPr>
          <w:rFonts w:ascii="Times New Roman" w:hAnsi="Times New Roman" w:cs="Times New Roman"/>
          <w:i/>
          <w:sz w:val="24"/>
          <w:szCs w:val="24"/>
          <w:lang w:val="es-MX"/>
        </w:rPr>
        <w:t>formal</w:t>
      </w:r>
      <w:r w:rsidR="00BA5ECE">
        <w:rPr>
          <w:rFonts w:ascii="Times New Roman" w:hAnsi="Times New Roman" w:cs="Times New Roman"/>
          <w:sz w:val="24"/>
          <w:szCs w:val="24"/>
          <w:lang w:val="es-MX"/>
        </w:rPr>
        <w:t xml:space="preserve">, dado que las preguntas </w:t>
      </w:r>
      <w:r>
        <w:rPr>
          <w:rFonts w:ascii="Times New Roman" w:hAnsi="Times New Roman" w:cs="Times New Roman"/>
          <w:sz w:val="24"/>
          <w:szCs w:val="24"/>
          <w:lang w:val="es-MX"/>
        </w:rPr>
        <w:t xml:space="preserve">estaban relacionados con dónde </w:t>
      </w:r>
      <w:r w:rsidR="00BA5ECE">
        <w:rPr>
          <w:rFonts w:ascii="Times New Roman" w:hAnsi="Times New Roman" w:cs="Times New Roman"/>
          <w:sz w:val="24"/>
          <w:szCs w:val="24"/>
          <w:lang w:val="es-MX"/>
        </w:rPr>
        <w:t>adquirían sus productos</w:t>
      </w:r>
      <w:r>
        <w:rPr>
          <w:rFonts w:ascii="Times New Roman" w:hAnsi="Times New Roman" w:cs="Times New Roman"/>
          <w:sz w:val="24"/>
          <w:szCs w:val="24"/>
          <w:lang w:val="es-MX"/>
        </w:rPr>
        <w:t>, esto es,</w:t>
      </w:r>
      <w:r w:rsidR="00677CFB">
        <w:rPr>
          <w:rFonts w:ascii="Times New Roman" w:hAnsi="Times New Roman" w:cs="Times New Roman"/>
          <w:sz w:val="24"/>
          <w:szCs w:val="24"/>
          <w:lang w:val="es-MX"/>
        </w:rPr>
        <w:t xml:space="preserve"> si </w:t>
      </w:r>
      <w:r>
        <w:rPr>
          <w:rFonts w:ascii="Times New Roman" w:hAnsi="Times New Roman" w:cs="Times New Roman"/>
          <w:sz w:val="24"/>
          <w:szCs w:val="24"/>
          <w:lang w:val="es-MX"/>
        </w:rPr>
        <w:t>en</w:t>
      </w:r>
      <w:r w:rsidR="00BA5ECE">
        <w:rPr>
          <w:rFonts w:ascii="Times New Roman" w:hAnsi="Times New Roman" w:cs="Times New Roman"/>
          <w:sz w:val="24"/>
          <w:szCs w:val="24"/>
          <w:lang w:val="es-MX"/>
        </w:rPr>
        <w:t xml:space="preserve"> un establecimiento</w:t>
      </w:r>
      <w:r>
        <w:rPr>
          <w:rFonts w:ascii="Times New Roman" w:hAnsi="Times New Roman" w:cs="Times New Roman"/>
          <w:sz w:val="24"/>
          <w:szCs w:val="24"/>
          <w:lang w:val="es-MX"/>
        </w:rPr>
        <w:t>,</w:t>
      </w:r>
      <w:r w:rsidR="00BA5ECE">
        <w:rPr>
          <w:rFonts w:ascii="Times New Roman" w:hAnsi="Times New Roman" w:cs="Times New Roman"/>
          <w:sz w:val="24"/>
          <w:szCs w:val="24"/>
          <w:lang w:val="es-MX"/>
        </w:rPr>
        <w:t xml:space="preserve"> s</w:t>
      </w:r>
      <w:r>
        <w:rPr>
          <w:rFonts w:ascii="Times New Roman" w:hAnsi="Times New Roman" w:cs="Times New Roman"/>
          <w:sz w:val="24"/>
          <w:szCs w:val="24"/>
          <w:lang w:val="es-MX"/>
        </w:rPr>
        <w:t>i s</w:t>
      </w:r>
      <w:r w:rsidR="00BA5ECE">
        <w:rPr>
          <w:rFonts w:ascii="Times New Roman" w:hAnsi="Times New Roman" w:cs="Times New Roman"/>
          <w:sz w:val="24"/>
          <w:szCs w:val="24"/>
          <w:lang w:val="es-MX"/>
        </w:rPr>
        <w:t xml:space="preserve">e los llevaban a sus puestos o </w:t>
      </w:r>
      <w:r w:rsidR="00677CFB">
        <w:rPr>
          <w:rFonts w:ascii="Times New Roman" w:hAnsi="Times New Roman" w:cs="Times New Roman"/>
          <w:sz w:val="24"/>
          <w:szCs w:val="24"/>
          <w:lang w:val="es-MX"/>
        </w:rPr>
        <w:t xml:space="preserve">si </w:t>
      </w:r>
      <w:r w:rsidR="00BA5ECE">
        <w:rPr>
          <w:rFonts w:ascii="Times New Roman" w:hAnsi="Times New Roman" w:cs="Times New Roman"/>
          <w:sz w:val="24"/>
          <w:szCs w:val="24"/>
          <w:lang w:val="es-MX"/>
        </w:rPr>
        <w:t>ellos lo preparaban;</w:t>
      </w:r>
      <w:r>
        <w:rPr>
          <w:rFonts w:ascii="Times New Roman" w:hAnsi="Times New Roman" w:cs="Times New Roman"/>
          <w:sz w:val="24"/>
          <w:szCs w:val="24"/>
          <w:lang w:val="es-MX"/>
        </w:rPr>
        <w:t xml:space="preserve"> además de</w:t>
      </w:r>
      <w:r w:rsidR="00BA5ECE">
        <w:rPr>
          <w:rFonts w:ascii="Times New Roman" w:hAnsi="Times New Roman" w:cs="Times New Roman"/>
          <w:sz w:val="24"/>
          <w:szCs w:val="24"/>
          <w:lang w:val="es-MX"/>
        </w:rPr>
        <w:t xml:space="preserve"> las horas de trabajo y el </w:t>
      </w:r>
      <w:r w:rsidR="005057FA">
        <w:rPr>
          <w:rFonts w:ascii="Times New Roman" w:hAnsi="Times New Roman" w:cs="Times New Roman"/>
          <w:sz w:val="24"/>
          <w:szCs w:val="24"/>
          <w:lang w:val="es-MX"/>
        </w:rPr>
        <w:t>financiamiento para su negocio.</w:t>
      </w:r>
    </w:p>
    <w:p w14:paraId="2CA591A4" w14:textId="7AF2C20F"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ab/>
      </w:r>
      <w:r w:rsidR="00BA5ECE">
        <w:rPr>
          <w:rFonts w:ascii="Times New Roman" w:hAnsi="Times New Roman" w:cs="Times New Roman"/>
          <w:sz w:val="24"/>
          <w:szCs w:val="24"/>
          <w:lang w:val="es-MX"/>
        </w:rPr>
        <w:t>E</w:t>
      </w:r>
      <w:r w:rsidR="00677CFB">
        <w:rPr>
          <w:rFonts w:ascii="Times New Roman" w:hAnsi="Times New Roman" w:cs="Times New Roman"/>
          <w:sz w:val="24"/>
          <w:szCs w:val="24"/>
          <w:lang w:val="es-MX"/>
        </w:rPr>
        <w:t>n e</w:t>
      </w:r>
      <w:r w:rsidR="00BA5ECE">
        <w:rPr>
          <w:rFonts w:ascii="Times New Roman" w:hAnsi="Times New Roman" w:cs="Times New Roman"/>
          <w:sz w:val="24"/>
          <w:szCs w:val="24"/>
          <w:lang w:val="es-MX"/>
        </w:rPr>
        <w:t>l factor número seis</w:t>
      </w:r>
      <w:r w:rsidR="003F746B">
        <w:rPr>
          <w:rFonts w:ascii="Times New Roman" w:hAnsi="Times New Roman" w:cs="Times New Roman"/>
          <w:sz w:val="24"/>
          <w:szCs w:val="24"/>
          <w:lang w:val="es-MX"/>
        </w:rPr>
        <w:t xml:space="preserve"> los indicadores fueron </w:t>
      </w:r>
      <w:r w:rsidR="00677CFB">
        <w:rPr>
          <w:rFonts w:ascii="Times New Roman" w:hAnsi="Times New Roman" w:cs="Times New Roman"/>
          <w:sz w:val="24"/>
          <w:szCs w:val="24"/>
          <w:lang w:val="es-MX"/>
        </w:rPr>
        <w:t xml:space="preserve">Capa (.476), Ingre (.445), es decir, </w:t>
      </w:r>
      <w:r w:rsidR="003F746B">
        <w:rPr>
          <w:rFonts w:ascii="Times New Roman" w:hAnsi="Times New Roman" w:cs="Times New Roman"/>
          <w:sz w:val="24"/>
          <w:szCs w:val="24"/>
          <w:lang w:val="es-MX"/>
        </w:rPr>
        <w:t>si la población había recibido alguna capacitación y los ingresos que percibían</w:t>
      </w:r>
      <w:r w:rsidR="00677CFB">
        <w:rPr>
          <w:rFonts w:ascii="Times New Roman" w:hAnsi="Times New Roman" w:cs="Times New Roman"/>
          <w:sz w:val="24"/>
          <w:szCs w:val="24"/>
          <w:lang w:val="es-MX"/>
        </w:rPr>
        <w:t>;</w:t>
      </w:r>
      <w:r w:rsidR="003F746B">
        <w:rPr>
          <w:rFonts w:ascii="Times New Roman" w:hAnsi="Times New Roman" w:cs="Times New Roman"/>
          <w:sz w:val="24"/>
          <w:szCs w:val="24"/>
          <w:lang w:val="es-MX"/>
        </w:rPr>
        <w:t xml:space="preserve"> por lo</w:t>
      </w:r>
      <w:r w:rsidR="00677CFB">
        <w:rPr>
          <w:rFonts w:ascii="Times New Roman" w:hAnsi="Times New Roman" w:cs="Times New Roman"/>
          <w:sz w:val="24"/>
          <w:szCs w:val="24"/>
          <w:lang w:val="es-MX"/>
        </w:rPr>
        <w:t xml:space="preserve"> cual</w:t>
      </w:r>
      <w:r w:rsidR="003F746B">
        <w:rPr>
          <w:rFonts w:ascii="Times New Roman" w:hAnsi="Times New Roman" w:cs="Times New Roman"/>
          <w:sz w:val="24"/>
          <w:szCs w:val="24"/>
          <w:lang w:val="es-MX"/>
        </w:rPr>
        <w:t xml:space="preserve"> se le denominó </w:t>
      </w:r>
      <w:r w:rsidR="00677CFB">
        <w:rPr>
          <w:rFonts w:ascii="Times New Roman" w:hAnsi="Times New Roman" w:cs="Times New Roman"/>
          <w:i/>
          <w:sz w:val="24"/>
          <w:szCs w:val="24"/>
          <w:lang w:val="es-MX"/>
        </w:rPr>
        <w:t>S</w:t>
      </w:r>
      <w:r w:rsidR="00677CFB" w:rsidRPr="005057FA">
        <w:rPr>
          <w:rFonts w:ascii="Times New Roman" w:hAnsi="Times New Roman" w:cs="Times New Roman"/>
          <w:i/>
          <w:sz w:val="24"/>
          <w:szCs w:val="24"/>
          <w:lang w:val="es-MX"/>
        </w:rPr>
        <w:t>alarios</w:t>
      </w:r>
      <w:r w:rsidR="003F746B">
        <w:rPr>
          <w:rFonts w:ascii="Times New Roman" w:hAnsi="Times New Roman" w:cs="Times New Roman"/>
          <w:sz w:val="24"/>
          <w:szCs w:val="24"/>
          <w:lang w:val="es-MX"/>
        </w:rPr>
        <w:t>.</w:t>
      </w:r>
    </w:p>
    <w:p w14:paraId="2CA591A5" w14:textId="4364B3CB"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3F746B">
        <w:rPr>
          <w:rFonts w:ascii="Times New Roman" w:hAnsi="Times New Roman" w:cs="Times New Roman"/>
          <w:sz w:val="24"/>
          <w:szCs w:val="24"/>
          <w:lang w:val="es-MX"/>
        </w:rPr>
        <w:t>El sép</w:t>
      </w:r>
      <w:r w:rsidR="005057FA">
        <w:rPr>
          <w:rFonts w:ascii="Times New Roman" w:hAnsi="Times New Roman" w:cs="Times New Roman"/>
          <w:sz w:val="24"/>
          <w:szCs w:val="24"/>
          <w:lang w:val="es-MX"/>
        </w:rPr>
        <w:t>timo factor tuvo el indicador</w:t>
      </w:r>
      <w:r w:rsidR="00D06223">
        <w:rPr>
          <w:rFonts w:ascii="Times New Roman" w:hAnsi="Times New Roman" w:cs="Times New Roman"/>
          <w:sz w:val="24"/>
          <w:szCs w:val="24"/>
          <w:lang w:val="es-MX"/>
        </w:rPr>
        <w:t xml:space="preserve"> de</w:t>
      </w:r>
      <w:r w:rsidR="003F746B">
        <w:rPr>
          <w:rFonts w:ascii="Times New Roman" w:hAnsi="Times New Roman" w:cs="Times New Roman"/>
          <w:sz w:val="24"/>
          <w:szCs w:val="24"/>
          <w:lang w:val="es-MX"/>
        </w:rPr>
        <w:t xml:space="preserve"> </w:t>
      </w:r>
      <w:r w:rsidR="00677CFB">
        <w:rPr>
          <w:rFonts w:ascii="Times New Roman" w:hAnsi="Times New Roman" w:cs="Times New Roman"/>
          <w:sz w:val="24"/>
          <w:szCs w:val="24"/>
          <w:lang w:val="es-MX"/>
        </w:rPr>
        <w:t xml:space="preserve">Apoyo </w:t>
      </w:r>
      <w:r w:rsidR="00D06223">
        <w:rPr>
          <w:rFonts w:ascii="Times New Roman" w:hAnsi="Times New Roman" w:cs="Times New Roman"/>
          <w:sz w:val="24"/>
          <w:szCs w:val="24"/>
          <w:lang w:val="es-MX"/>
        </w:rPr>
        <w:t>(.574)</w:t>
      </w:r>
      <w:r w:rsidR="00677CFB">
        <w:rPr>
          <w:rFonts w:ascii="Times New Roman" w:hAnsi="Times New Roman" w:cs="Times New Roman"/>
          <w:sz w:val="24"/>
          <w:szCs w:val="24"/>
          <w:lang w:val="es-MX"/>
        </w:rPr>
        <w:t>,</w:t>
      </w:r>
      <w:r w:rsidR="00A566E7">
        <w:rPr>
          <w:rFonts w:ascii="Times New Roman" w:hAnsi="Times New Roman" w:cs="Times New Roman"/>
          <w:sz w:val="24"/>
          <w:szCs w:val="24"/>
          <w:lang w:val="es-MX"/>
        </w:rPr>
        <w:t xml:space="preserve"> en donde se les preguntó si recibían </w:t>
      </w:r>
      <w:r w:rsidR="005057FA">
        <w:rPr>
          <w:rFonts w:ascii="Times New Roman" w:hAnsi="Times New Roman" w:cs="Times New Roman"/>
          <w:sz w:val="24"/>
          <w:szCs w:val="24"/>
          <w:lang w:val="es-MX"/>
        </w:rPr>
        <w:t xml:space="preserve">algún </w:t>
      </w:r>
      <w:r w:rsidR="00A566E7">
        <w:rPr>
          <w:rFonts w:ascii="Times New Roman" w:hAnsi="Times New Roman" w:cs="Times New Roman"/>
          <w:sz w:val="24"/>
          <w:szCs w:val="24"/>
          <w:lang w:val="es-MX"/>
        </w:rPr>
        <w:t xml:space="preserve">apoyo de parte del </w:t>
      </w:r>
      <w:r w:rsidR="00677CFB">
        <w:rPr>
          <w:rFonts w:ascii="Times New Roman" w:hAnsi="Times New Roman" w:cs="Times New Roman"/>
          <w:sz w:val="24"/>
          <w:szCs w:val="24"/>
          <w:lang w:val="es-MX"/>
        </w:rPr>
        <w:t>Gobierno; se</w:t>
      </w:r>
      <w:r w:rsidR="00A566E7">
        <w:rPr>
          <w:rFonts w:ascii="Times New Roman" w:hAnsi="Times New Roman" w:cs="Times New Roman"/>
          <w:sz w:val="24"/>
          <w:szCs w:val="24"/>
          <w:lang w:val="es-MX"/>
        </w:rPr>
        <w:t xml:space="preserve"> denominó </w:t>
      </w:r>
      <w:r w:rsidR="00677CFB">
        <w:rPr>
          <w:rFonts w:ascii="Times New Roman" w:hAnsi="Times New Roman" w:cs="Times New Roman"/>
          <w:i/>
          <w:sz w:val="24"/>
          <w:szCs w:val="24"/>
          <w:lang w:val="es-MX"/>
        </w:rPr>
        <w:t>A</w:t>
      </w:r>
      <w:r w:rsidR="00677CFB" w:rsidRPr="005057FA">
        <w:rPr>
          <w:rFonts w:ascii="Times New Roman" w:hAnsi="Times New Roman" w:cs="Times New Roman"/>
          <w:i/>
          <w:sz w:val="24"/>
          <w:szCs w:val="24"/>
          <w:lang w:val="es-MX"/>
        </w:rPr>
        <w:t xml:space="preserve">yuda </w:t>
      </w:r>
      <w:r w:rsidR="00CA2649" w:rsidRPr="005057FA">
        <w:rPr>
          <w:rFonts w:ascii="Times New Roman" w:hAnsi="Times New Roman" w:cs="Times New Roman"/>
          <w:i/>
          <w:sz w:val="24"/>
          <w:szCs w:val="24"/>
          <w:lang w:val="es-MX"/>
        </w:rPr>
        <w:t>económica</w:t>
      </w:r>
      <w:r w:rsidR="00CA2649">
        <w:rPr>
          <w:rFonts w:ascii="Times New Roman" w:hAnsi="Times New Roman" w:cs="Times New Roman"/>
          <w:sz w:val="24"/>
          <w:szCs w:val="24"/>
          <w:lang w:val="es-MX"/>
        </w:rPr>
        <w:t>.</w:t>
      </w:r>
    </w:p>
    <w:p w14:paraId="2CA591A6" w14:textId="2D37FE69"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CA2649">
        <w:rPr>
          <w:rFonts w:ascii="Times New Roman" w:hAnsi="Times New Roman" w:cs="Times New Roman"/>
          <w:sz w:val="24"/>
          <w:szCs w:val="24"/>
          <w:lang w:val="es-MX"/>
        </w:rPr>
        <w:t>El octavo</w:t>
      </w:r>
      <w:r w:rsidR="00F56154">
        <w:rPr>
          <w:rFonts w:ascii="Times New Roman" w:hAnsi="Times New Roman" w:cs="Times New Roman"/>
          <w:sz w:val="24"/>
          <w:szCs w:val="24"/>
          <w:lang w:val="es-MX"/>
        </w:rPr>
        <w:t xml:space="preserve"> y d</w:t>
      </w:r>
      <w:r w:rsidR="00462D94">
        <w:rPr>
          <w:rFonts w:ascii="Times New Roman" w:hAnsi="Times New Roman" w:cs="Times New Roman"/>
          <w:sz w:val="24"/>
          <w:szCs w:val="24"/>
          <w:lang w:val="es-MX"/>
        </w:rPr>
        <w:t>é</w:t>
      </w:r>
      <w:r w:rsidR="00F56154">
        <w:rPr>
          <w:rFonts w:ascii="Times New Roman" w:hAnsi="Times New Roman" w:cs="Times New Roman"/>
          <w:sz w:val="24"/>
          <w:szCs w:val="24"/>
          <w:lang w:val="es-MX"/>
        </w:rPr>
        <w:t>cim</w:t>
      </w:r>
      <w:r w:rsidR="00462D94">
        <w:rPr>
          <w:rFonts w:ascii="Times New Roman" w:hAnsi="Times New Roman" w:cs="Times New Roman"/>
          <w:sz w:val="24"/>
          <w:szCs w:val="24"/>
          <w:lang w:val="es-MX"/>
        </w:rPr>
        <w:t>o</w:t>
      </w:r>
      <w:r w:rsidR="00F56154">
        <w:rPr>
          <w:rFonts w:ascii="Times New Roman" w:hAnsi="Times New Roman" w:cs="Times New Roman"/>
          <w:sz w:val="24"/>
          <w:szCs w:val="24"/>
          <w:lang w:val="es-MX"/>
        </w:rPr>
        <w:t xml:space="preserve"> factor</w:t>
      </w:r>
      <w:r w:rsidR="00CA2649">
        <w:rPr>
          <w:rFonts w:ascii="Times New Roman" w:hAnsi="Times New Roman" w:cs="Times New Roman"/>
          <w:sz w:val="24"/>
          <w:szCs w:val="24"/>
          <w:lang w:val="es-MX"/>
        </w:rPr>
        <w:t xml:space="preserve"> </w:t>
      </w:r>
      <w:r w:rsidR="005057FA">
        <w:rPr>
          <w:rFonts w:ascii="Times New Roman" w:hAnsi="Times New Roman" w:cs="Times New Roman"/>
          <w:sz w:val="24"/>
          <w:szCs w:val="24"/>
          <w:lang w:val="es-MX"/>
        </w:rPr>
        <w:t xml:space="preserve">no tuvieron indicadores </w:t>
      </w:r>
      <w:r w:rsidR="00F56154">
        <w:rPr>
          <w:rFonts w:ascii="Times New Roman" w:hAnsi="Times New Roman" w:cs="Times New Roman"/>
          <w:sz w:val="24"/>
          <w:szCs w:val="24"/>
          <w:lang w:val="es-MX"/>
        </w:rPr>
        <w:t>con peso arriba de</w:t>
      </w:r>
      <w:r w:rsidR="005057FA">
        <w:rPr>
          <w:rFonts w:ascii="Times New Roman" w:hAnsi="Times New Roman" w:cs="Times New Roman"/>
          <w:sz w:val="24"/>
          <w:szCs w:val="24"/>
          <w:lang w:val="es-MX"/>
        </w:rPr>
        <w:t xml:space="preserve"> .400.</w:t>
      </w:r>
    </w:p>
    <w:p w14:paraId="2CA591A7" w14:textId="0A1E3C05" w:rsidR="005057FA"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F56154">
        <w:rPr>
          <w:rFonts w:ascii="Times New Roman" w:hAnsi="Times New Roman" w:cs="Times New Roman"/>
          <w:sz w:val="24"/>
          <w:szCs w:val="24"/>
          <w:lang w:val="es-MX"/>
        </w:rPr>
        <w:t xml:space="preserve">El noveno factor </w:t>
      </w:r>
      <w:r w:rsidR="00CA2649">
        <w:rPr>
          <w:rFonts w:ascii="Times New Roman" w:hAnsi="Times New Roman" w:cs="Times New Roman"/>
          <w:sz w:val="24"/>
          <w:szCs w:val="24"/>
          <w:lang w:val="es-MX"/>
        </w:rPr>
        <w:t>se le denominó</w:t>
      </w:r>
      <w:r w:rsidR="00F56154">
        <w:rPr>
          <w:rFonts w:ascii="Times New Roman" w:hAnsi="Times New Roman" w:cs="Times New Roman"/>
          <w:sz w:val="24"/>
          <w:szCs w:val="24"/>
          <w:lang w:val="es-MX"/>
        </w:rPr>
        <w:t xml:space="preserve"> </w:t>
      </w:r>
      <w:r w:rsidR="00677CFB">
        <w:rPr>
          <w:rFonts w:ascii="Times New Roman" w:hAnsi="Times New Roman" w:cs="Times New Roman"/>
          <w:i/>
          <w:sz w:val="24"/>
          <w:szCs w:val="24"/>
          <w:lang w:val="es-MX"/>
        </w:rPr>
        <w:t>N</w:t>
      </w:r>
      <w:r w:rsidR="00677CFB" w:rsidRPr="005057FA">
        <w:rPr>
          <w:rFonts w:ascii="Times New Roman" w:hAnsi="Times New Roman" w:cs="Times New Roman"/>
          <w:i/>
          <w:sz w:val="24"/>
          <w:szCs w:val="24"/>
          <w:lang w:val="es-MX"/>
        </w:rPr>
        <w:t xml:space="preserve">ecesidad </w:t>
      </w:r>
      <w:r w:rsidR="00D7552A" w:rsidRPr="005057FA">
        <w:rPr>
          <w:rFonts w:ascii="Times New Roman" w:hAnsi="Times New Roman" w:cs="Times New Roman"/>
          <w:i/>
          <w:sz w:val="24"/>
          <w:szCs w:val="24"/>
          <w:lang w:val="es-MX"/>
        </w:rPr>
        <w:t xml:space="preserve">de </w:t>
      </w:r>
      <w:r w:rsidR="00F56154" w:rsidRPr="005057FA">
        <w:rPr>
          <w:rFonts w:ascii="Times New Roman" w:hAnsi="Times New Roman" w:cs="Times New Roman"/>
          <w:i/>
          <w:sz w:val="24"/>
          <w:szCs w:val="24"/>
          <w:lang w:val="es-MX"/>
        </w:rPr>
        <w:t>financiamiento</w:t>
      </w:r>
      <w:r w:rsidR="00F56154">
        <w:rPr>
          <w:rFonts w:ascii="Times New Roman" w:hAnsi="Times New Roman" w:cs="Times New Roman"/>
          <w:sz w:val="24"/>
          <w:szCs w:val="24"/>
          <w:lang w:val="es-MX"/>
        </w:rPr>
        <w:t>, dado que los indicadores fueron el estado civil y si necesitan apoyo financiero para sus negocios</w:t>
      </w:r>
      <w:r w:rsidR="00677CFB">
        <w:rPr>
          <w:rFonts w:ascii="Times New Roman" w:hAnsi="Times New Roman" w:cs="Times New Roman"/>
          <w:sz w:val="24"/>
          <w:szCs w:val="24"/>
          <w:lang w:val="es-MX"/>
        </w:rPr>
        <w:t>,</w:t>
      </w:r>
      <w:r w:rsidR="00F56154">
        <w:rPr>
          <w:rFonts w:ascii="Times New Roman" w:hAnsi="Times New Roman" w:cs="Times New Roman"/>
          <w:sz w:val="24"/>
          <w:szCs w:val="24"/>
          <w:lang w:val="es-MX"/>
        </w:rPr>
        <w:t xml:space="preserve"> </w:t>
      </w:r>
      <w:r w:rsidR="00677CFB">
        <w:rPr>
          <w:rFonts w:ascii="Times New Roman" w:hAnsi="Times New Roman" w:cs="Times New Roman"/>
          <w:sz w:val="24"/>
          <w:szCs w:val="24"/>
          <w:lang w:val="es-MX"/>
        </w:rPr>
        <w:t>Civil (.451) y Finan (.439), respectivamente</w:t>
      </w:r>
      <w:r w:rsidR="00F56154">
        <w:rPr>
          <w:rFonts w:ascii="Times New Roman" w:hAnsi="Times New Roman" w:cs="Times New Roman"/>
          <w:sz w:val="24"/>
          <w:szCs w:val="24"/>
          <w:lang w:val="es-MX"/>
        </w:rPr>
        <w:t>.</w:t>
      </w:r>
    </w:p>
    <w:p w14:paraId="2CA591A8" w14:textId="4D790761" w:rsidR="00F56154" w:rsidRDefault="009777F4" w:rsidP="00087D43">
      <w:pPr>
        <w:spacing w:after="0"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b/>
      </w:r>
      <w:r w:rsidR="00F56154">
        <w:rPr>
          <w:rFonts w:ascii="Times New Roman" w:hAnsi="Times New Roman" w:cs="Times New Roman"/>
          <w:sz w:val="24"/>
          <w:szCs w:val="24"/>
          <w:lang w:val="es-MX"/>
        </w:rPr>
        <w:t>El</w:t>
      </w:r>
      <w:r w:rsidR="00831255">
        <w:rPr>
          <w:rFonts w:ascii="Times New Roman" w:hAnsi="Times New Roman" w:cs="Times New Roman"/>
          <w:sz w:val="24"/>
          <w:szCs w:val="24"/>
          <w:lang w:val="es-MX"/>
        </w:rPr>
        <w:t xml:space="preserve"> último factor </w:t>
      </w:r>
      <w:r w:rsidR="00677CFB">
        <w:rPr>
          <w:rFonts w:ascii="Times New Roman" w:hAnsi="Times New Roman" w:cs="Times New Roman"/>
          <w:sz w:val="24"/>
          <w:szCs w:val="24"/>
          <w:lang w:val="es-MX"/>
        </w:rPr>
        <w:t xml:space="preserve">correspondió al </w:t>
      </w:r>
      <w:r w:rsidR="00831255">
        <w:rPr>
          <w:rFonts w:ascii="Times New Roman" w:hAnsi="Times New Roman" w:cs="Times New Roman"/>
          <w:sz w:val="24"/>
          <w:szCs w:val="24"/>
          <w:lang w:val="es-MX"/>
        </w:rPr>
        <w:t xml:space="preserve">indicador </w:t>
      </w:r>
      <w:r w:rsidR="00677CFB">
        <w:rPr>
          <w:rFonts w:ascii="Times New Roman" w:hAnsi="Times New Roman" w:cs="Times New Roman"/>
          <w:sz w:val="24"/>
          <w:szCs w:val="24"/>
          <w:lang w:val="es-MX"/>
        </w:rPr>
        <w:t xml:space="preserve">Cuando </w:t>
      </w:r>
      <w:r w:rsidR="00831255">
        <w:rPr>
          <w:rFonts w:ascii="Times New Roman" w:hAnsi="Times New Roman" w:cs="Times New Roman"/>
          <w:sz w:val="24"/>
          <w:szCs w:val="24"/>
          <w:lang w:val="es-MX"/>
        </w:rPr>
        <w:t>(.427)</w:t>
      </w:r>
      <w:r w:rsidR="00677CFB">
        <w:rPr>
          <w:rFonts w:ascii="Times New Roman" w:hAnsi="Times New Roman" w:cs="Times New Roman"/>
          <w:sz w:val="24"/>
          <w:szCs w:val="24"/>
          <w:lang w:val="es-MX"/>
        </w:rPr>
        <w:t xml:space="preserve"> y se denominó</w:t>
      </w:r>
      <w:r w:rsidR="00831255">
        <w:rPr>
          <w:rFonts w:ascii="Times New Roman" w:hAnsi="Times New Roman" w:cs="Times New Roman"/>
          <w:sz w:val="24"/>
          <w:szCs w:val="24"/>
          <w:lang w:val="es-MX"/>
        </w:rPr>
        <w:t xml:space="preserve"> </w:t>
      </w:r>
      <w:r w:rsidR="00677CFB">
        <w:rPr>
          <w:rFonts w:ascii="Times New Roman" w:hAnsi="Times New Roman" w:cs="Times New Roman"/>
          <w:i/>
          <w:sz w:val="24"/>
          <w:szCs w:val="24"/>
          <w:lang w:val="es-MX"/>
        </w:rPr>
        <w:t>F</w:t>
      </w:r>
      <w:r w:rsidR="00677CFB" w:rsidRPr="005057FA">
        <w:rPr>
          <w:rFonts w:ascii="Times New Roman" w:hAnsi="Times New Roman" w:cs="Times New Roman"/>
          <w:i/>
          <w:sz w:val="24"/>
          <w:szCs w:val="24"/>
          <w:lang w:val="es-MX"/>
        </w:rPr>
        <w:t>inanciamiento</w:t>
      </w:r>
      <w:r w:rsidR="00677CFB">
        <w:rPr>
          <w:rFonts w:ascii="Times New Roman" w:hAnsi="Times New Roman" w:cs="Times New Roman"/>
          <w:sz w:val="24"/>
          <w:szCs w:val="24"/>
          <w:lang w:val="es-MX"/>
        </w:rPr>
        <w:t xml:space="preserve">. La </w:t>
      </w:r>
      <w:r w:rsidR="00D7552A">
        <w:rPr>
          <w:rFonts w:ascii="Times New Roman" w:hAnsi="Times New Roman" w:cs="Times New Roman"/>
          <w:sz w:val="24"/>
          <w:szCs w:val="24"/>
          <w:lang w:val="es-MX"/>
        </w:rPr>
        <w:t>pregunta se refería a d</w:t>
      </w:r>
      <w:r w:rsidR="005057FA">
        <w:rPr>
          <w:rFonts w:ascii="Times New Roman" w:hAnsi="Times New Roman" w:cs="Times New Roman"/>
          <w:sz w:val="24"/>
          <w:szCs w:val="24"/>
          <w:lang w:val="es-MX"/>
        </w:rPr>
        <w:t>ó</w:t>
      </w:r>
      <w:r w:rsidR="00D7552A">
        <w:rPr>
          <w:rFonts w:ascii="Times New Roman" w:hAnsi="Times New Roman" w:cs="Times New Roman"/>
          <w:sz w:val="24"/>
          <w:szCs w:val="24"/>
          <w:lang w:val="es-MX"/>
        </w:rPr>
        <w:t xml:space="preserve">nde se dirigían cuando necesitaban dinero para invertir en su puesto </w:t>
      </w:r>
      <w:r w:rsidR="00617069">
        <w:rPr>
          <w:rFonts w:ascii="Times New Roman" w:hAnsi="Times New Roman" w:cs="Times New Roman"/>
          <w:sz w:val="24"/>
          <w:szCs w:val="24"/>
          <w:lang w:val="es-MX"/>
        </w:rPr>
        <w:t>(o</w:t>
      </w:r>
      <w:r w:rsidR="00D7552A">
        <w:rPr>
          <w:rFonts w:ascii="Times New Roman" w:hAnsi="Times New Roman" w:cs="Times New Roman"/>
          <w:sz w:val="24"/>
          <w:szCs w:val="24"/>
          <w:lang w:val="es-MX"/>
        </w:rPr>
        <w:t xml:space="preserve"> negocio).</w:t>
      </w:r>
    </w:p>
    <w:p w14:paraId="2C7DB88C" w14:textId="77777777" w:rsidR="003A3312" w:rsidRDefault="003A3312" w:rsidP="00282F68">
      <w:pPr>
        <w:tabs>
          <w:tab w:val="left" w:pos="2552"/>
        </w:tabs>
        <w:spacing w:after="0" w:line="360" w:lineRule="auto"/>
        <w:jc w:val="both"/>
        <w:rPr>
          <w:rFonts w:ascii="Times New Roman" w:hAnsi="Times New Roman" w:cs="Times New Roman"/>
          <w:sz w:val="24"/>
          <w:szCs w:val="24"/>
          <w:lang w:val="es-MX"/>
        </w:rPr>
      </w:pPr>
    </w:p>
    <w:p w14:paraId="2CA591A9" w14:textId="4E674F60" w:rsidR="005057FA" w:rsidRPr="00087D43" w:rsidRDefault="005057FA" w:rsidP="00282F68">
      <w:pPr>
        <w:pStyle w:val="Descripcin"/>
        <w:keepNext/>
        <w:spacing w:after="0" w:line="360" w:lineRule="auto"/>
        <w:jc w:val="center"/>
        <w:rPr>
          <w:rFonts w:ascii="Times New Roman" w:hAnsi="Times New Roman"/>
          <w:i w:val="0"/>
          <w:color w:val="auto"/>
          <w:sz w:val="24"/>
        </w:rPr>
      </w:pPr>
      <w:r w:rsidRPr="00087D43">
        <w:rPr>
          <w:rFonts w:ascii="Times New Roman" w:hAnsi="Times New Roman"/>
          <w:b/>
          <w:i w:val="0"/>
          <w:color w:val="auto"/>
          <w:sz w:val="24"/>
        </w:rPr>
        <w:t xml:space="preserve">Tabla </w:t>
      </w:r>
      <w:r w:rsidRPr="00087D43">
        <w:rPr>
          <w:rFonts w:ascii="Times New Roman" w:hAnsi="Times New Roman"/>
          <w:b/>
          <w:i w:val="0"/>
          <w:color w:val="auto"/>
          <w:sz w:val="24"/>
        </w:rPr>
        <w:fldChar w:fldCharType="begin"/>
      </w:r>
      <w:r w:rsidRPr="00087D43">
        <w:rPr>
          <w:rFonts w:ascii="Times New Roman" w:hAnsi="Times New Roman"/>
          <w:b/>
          <w:i w:val="0"/>
          <w:color w:val="auto"/>
          <w:sz w:val="24"/>
        </w:rPr>
        <w:instrText xml:space="preserve"> SEQ Tabla \* ARABIC </w:instrText>
      </w:r>
      <w:r w:rsidRPr="00087D43">
        <w:rPr>
          <w:rFonts w:ascii="Times New Roman" w:hAnsi="Times New Roman"/>
          <w:b/>
          <w:i w:val="0"/>
          <w:color w:val="auto"/>
          <w:sz w:val="24"/>
        </w:rPr>
        <w:fldChar w:fldCharType="separate"/>
      </w:r>
      <w:r w:rsidR="0028379C">
        <w:rPr>
          <w:rFonts w:ascii="Times New Roman" w:hAnsi="Times New Roman"/>
          <w:b/>
          <w:i w:val="0"/>
          <w:noProof/>
          <w:color w:val="auto"/>
          <w:sz w:val="24"/>
        </w:rPr>
        <w:t>13</w:t>
      </w:r>
      <w:r w:rsidRPr="00087D43">
        <w:rPr>
          <w:rFonts w:ascii="Times New Roman" w:hAnsi="Times New Roman"/>
          <w:b/>
          <w:i w:val="0"/>
          <w:color w:val="auto"/>
          <w:sz w:val="24"/>
        </w:rPr>
        <w:fldChar w:fldCharType="end"/>
      </w:r>
      <w:r w:rsidRPr="00087D43">
        <w:rPr>
          <w:rFonts w:ascii="Times New Roman" w:hAnsi="Times New Roman"/>
          <w:i w:val="0"/>
          <w:color w:val="auto"/>
          <w:sz w:val="24"/>
        </w:rPr>
        <w:t>. Varianza total explicada</w:t>
      </w:r>
    </w:p>
    <w:tbl>
      <w:tblPr>
        <w:tblW w:w="8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1361"/>
        <w:gridCol w:w="1051"/>
        <w:gridCol w:w="1195"/>
        <w:gridCol w:w="615"/>
        <w:gridCol w:w="1405"/>
        <w:gridCol w:w="1624"/>
      </w:tblGrid>
      <w:tr w:rsidR="00C63E1E" w:rsidRPr="005057FA" w14:paraId="2CA591AD" w14:textId="77777777" w:rsidTr="00087D43">
        <w:trPr>
          <w:cantSplit/>
          <w:jc w:val="center"/>
        </w:trPr>
        <w:tc>
          <w:tcPr>
            <w:tcW w:w="846" w:type="dxa"/>
            <w:vMerge w:val="restart"/>
            <w:shd w:val="clear" w:color="auto" w:fill="FFFFFF"/>
            <w:vAlign w:val="center"/>
          </w:tcPr>
          <w:p w14:paraId="2CA591A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b/>
                <w:color w:val="000000"/>
                <w:sz w:val="21"/>
                <w:szCs w:val="24"/>
              </w:rPr>
            </w:pPr>
            <w:r w:rsidRPr="00087D43">
              <w:rPr>
                <w:rFonts w:ascii="Times New Roman" w:hAnsi="Times New Roman" w:cs="Times New Roman"/>
                <w:b/>
                <w:color w:val="000000"/>
                <w:sz w:val="21"/>
                <w:szCs w:val="24"/>
              </w:rPr>
              <w:t>Componente</w:t>
            </w:r>
          </w:p>
        </w:tc>
        <w:tc>
          <w:tcPr>
            <w:tcW w:w="3607" w:type="dxa"/>
            <w:gridSpan w:val="3"/>
            <w:shd w:val="clear" w:color="auto" w:fill="FFFFFF"/>
            <w:vAlign w:val="center"/>
          </w:tcPr>
          <w:p w14:paraId="2CA591AB" w14:textId="371CFCFD" w:rsidR="00C63E1E" w:rsidRPr="00087D43" w:rsidRDefault="00183F59" w:rsidP="00282F68">
            <w:pPr>
              <w:autoSpaceDE w:val="0"/>
              <w:autoSpaceDN w:val="0"/>
              <w:adjustRightInd w:val="0"/>
              <w:spacing w:after="0" w:line="360" w:lineRule="auto"/>
              <w:ind w:left="60" w:right="60"/>
              <w:jc w:val="center"/>
              <w:rPr>
                <w:rFonts w:ascii="Times New Roman" w:hAnsi="Times New Roman" w:cs="Times New Roman"/>
                <w:b/>
                <w:color w:val="000000"/>
                <w:sz w:val="21"/>
                <w:szCs w:val="24"/>
              </w:rPr>
            </w:pPr>
            <w:r w:rsidRPr="00087D43">
              <w:rPr>
                <w:rFonts w:ascii="Times New Roman" w:hAnsi="Times New Roman" w:cs="Times New Roman"/>
                <w:b/>
                <w:color w:val="000000"/>
                <w:sz w:val="21"/>
                <w:szCs w:val="24"/>
              </w:rPr>
              <w:t>Autovalores</w:t>
            </w:r>
            <w:r w:rsidR="00C63E1E" w:rsidRPr="00087D43">
              <w:rPr>
                <w:rFonts w:ascii="Times New Roman" w:hAnsi="Times New Roman" w:cs="Times New Roman"/>
                <w:b/>
                <w:color w:val="000000"/>
                <w:sz w:val="21"/>
                <w:szCs w:val="24"/>
              </w:rPr>
              <w:t xml:space="preserve"> iniciales</w:t>
            </w:r>
          </w:p>
        </w:tc>
        <w:tc>
          <w:tcPr>
            <w:tcW w:w="3644" w:type="dxa"/>
            <w:gridSpan w:val="3"/>
            <w:shd w:val="clear" w:color="auto" w:fill="FFFFFF"/>
            <w:vAlign w:val="center"/>
          </w:tcPr>
          <w:p w14:paraId="2CA591A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b/>
                <w:color w:val="000000"/>
                <w:sz w:val="21"/>
                <w:szCs w:val="24"/>
              </w:rPr>
            </w:pPr>
            <w:r w:rsidRPr="00087D43">
              <w:rPr>
                <w:rFonts w:ascii="Times New Roman" w:hAnsi="Times New Roman" w:cs="Times New Roman"/>
                <w:b/>
                <w:color w:val="000000"/>
                <w:sz w:val="21"/>
                <w:szCs w:val="24"/>
              </w:rPr>
              <w:t>Sumas de las saturaciones al cuadrado de la extracción</w:t>
            </w:r>
          </w:p>
        </w:tc>
      </w:tr>
      <w:tr w:rsidR="00C63E1E" w:rsidRPr="005057FA" w14:paraId="2CA591B5" w14:textId="77777777" w:rsidTr="00087D43">
        <w:trPr>
          <w:cantSplit/>
          <w:jc w:val="center"/>
        </w:trPr>
        <w:tc>
          <w:tcPr>
            <w:tcW w:w="846" w:type="dxa"/>
            <w:vMerge/>
            <w:shd w:val="clear" w:color="auto" w:fill="FFFFFF"/>
            <w:vAlign w:val="center"/>
          </w:tcPr>
          <w:p w14:paraId="2CA591AE"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color w:val="000000"/>
                <w:sz w:val="21"/>
                <w:szCs w:val="24"/>
              </w:rPr>
            </w:pPr>
          </w:p>
        </w:tc>
        <w:tc>
          <w:tcPr>
            <w:tcW w:w="1361" w:type="dxa"/>
            <w:shd w:val="clear" w:color="auto" w:fill="FFFFFF"/>
            <w:vAlign w:val="center"/>
          </w:tcPr>
          <w:p w14:paraId="2CA591A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Total</w:t>
            </w:r>
          </w:p>
        </w:tc>
        <w:tc>
          <w:tcPr>
            <w:tcW w:w="1051" w:type="dxa"/>
            <w:shd w:val="clear" w:color="auto" w:fill="FFFFFF"/>
            <w:vAlign w:val="center"/>
          </w:tcPr>
          <w:p w14:paraId="2CA591B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 de la varianza</w:t>
            </w:r>
          </w:p>
        </w:tc>
        <w:tc>
          <w:tcPr>
            <w:tcW w:w="1195" w:type="dxa"/>
            <w:shd w:val="clear" w:color="auto" w:fill="FFFFFF"/>
            <w:vAlign w:val="center"/>
          </w:tcPr>
          <w:p w14:paraId="2CA591B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 acumulado</w:t>
            </w:r>
          </w:p>
        </w:tc>
        <w:tc>
          <w:tcPr>
            <w:tcW w:w="615" w:type="dxa"/>
            <w:shd w:val="clear" w:color="auto" w:fill="FFFFFF"/>
            <w:vAlign w:val="center"/>
          </w:tcPr>
          <w:p w14:paraId="2CA591B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Total</w:t>
            </w:r>
          </w:p>
        </w:tc>
        <w:tc>
          <w:tcPr>
            <w:tcW w:w="1405" w:type="dxa"/>
            <w:shd w:val="clear" w:color="auto" w:fill="FFFFFF"/>
            <w:vAlign w:val="center"/>
          </w:tcPr>
          <w:p w14:paraId="2CA591B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 de la varianza</w:t>
            </w:r>
          </w:p>
        </w:tc>
        <w:tc>
          <w:tcPr>
            <w:tcW w:w="1624" w:type="dxa"/>
            <w:shd w:val="clear" w:color="auto" w:fill="FFFFFF"/>
            <w:vAlign w:val="center"/>
          </w:tcPr>
          <w:p w14:paraId="2CA591B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 acumulado</w:t>
            </w:r>
          </w:p>
        </w:tc>
      </w:tr>
      <w:tr w:rsidR="00C63E1E" w:rsidRPr="005057FA" w14:paraId="2CA591BD" w14:textId="77777777" w:rsidTr="00087D43">
        <w:trPr>
          <w:cantSplit/>
          <w:jc w:val="center"/>
        </w:trPr>
        <w:tc>
          <w:tcPr>
            <w:tcW w:w="846" w:type="dxa"/>
            <w:shd w:val="clear" w:color="auto" w:fill="FFFFFF"/>
            <w:vAlign w:val="center"/>
          </w:tcPr>
          <w:p w14:paraId="2CA591B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w:t>
            </w:r>
          </w:p>
        </w:tc>
        <w:tc>
          <w:tcPr>
            <w:tcW w:w="1361" w:type="dxa"/>
            <w:shd w:val="clear" w:color="auto" w:fill="FFFFFF"/>
            <w:vAlign w:val="center"/>
          </w:tcPr>
          <w:p w14:paraId="2CA591B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4.476</w:t>
            </w:r>
          </w:p>
        </w:tc>
        <w:tc>
          <w:tcPr>
            <w:tcW w:w="1051" w:type="dxa"/>
            <w:shd w:val="clear" w:color="auto" w:fill="FFFFFF"/>
            <w:vAlign w:val="center"/>
          </w:tcPr>
          <w:p w14:paraId="2CA591B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13.564</w:t>
            </w:r>
          </w:p>
        </w:tc>
        <w:tc>
          <w:tcPr>
            <w:tcW w:w="1195" w:type="dxa"/>
            <w:shd w:val="clear" w:color="auto" w:fill="FFFFFF"/>
            <w:vAlign w:val="center"/>
          </w:tcPr>
          <w:p w14:paraId="2CA591B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13.564</w:t>
            </w:r>
          </w:p>
        </w:tc>
        <w:tc>
          <w:tcPr>
            <w:tcW w:w="615" w:type="dxa"/>
            <w:shd w:val="clear" w:color="auto" w:fill="FFFFFF"/>
            <w:vAlign w:val="center"/>
          </w:tcPr>
          <w:p w14:paraId="2CA591B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4.476</w:t>
            </w:r>
          </w:p>
        </w:tc>
        <w:tc>
          <w:tcPr>
            <w:tcW w:w="1405" w:type="dxa"/>
            <w:shd w:val="clear" w:color="auto" w:fill="FFFFFF"/>
            <w:vAlign w:val="center"/>
          </w:tcPr>
          <w:p w14:paraId="2CA591B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13.564</w:t>
            </w:r>
          </w:p>
        </w:tc>
        <w:tc>
          <w:tcPr>
            <w:tcW w:w="1624" w:type="dxa"/>
            <w:shd w:val="clear" w:color="auto" w:fill="FFFFFF"/>
            <w:vAlign w:val="center"/>
          </w:tcPr>
          <w:p w14:paraId="2CA591B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13.564</w:t>
            </w:r>
          </w:p>
        </w:tc>
      </w:tr>
      <w:tr w:rsidR="00C63E1E" w:rsidRPr="005057FA" w14:paraId="2CA591C5" w14:textId="77777777" w:rsidTr="00087D43">
        <w:trPr>
          <w:cantSplit/>
          <w:jc w:val="center"/>
        </w:trPr>
        <w:tc>
          <w:tcPr>
            <w:tcW w:w="846" w:type="dxa"/>
            <w:shd w:val="clear" w:color="auto" w:fill="FFFFFF"/>
            <w:vAlign w:val="center"/>
          </w:tcPr>
          <w:p w14:paraId="2CA591B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w:t>
            </w:r>
          </w:p>
        </w:tc>
        <w:tc>
          <w:tcPr>
            <w:tcW w:w="1361" w:type="dxa"/>
            <w:shd w:val="clear" w:color="auto" w:fill="FFFFFF"/>
            <w:vAlign w:val="center"/>
          </w:tcPr>
          <w:p w14:paraId="2CA591B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3.827</w:t>
            </w:r>
          </w:p>
        </w:tc>
        <w:tc>
          <w:tcPr>
            <w:tcW w:w="1051" w:type="dxa"/>
            <w:shd w:val="clear" w:color="auto" w:fill="FFFFFF"/>
            <w:vAlign w:val="center"/>
          </w:tcPr>
          <w:p w14:paraId="2CA591C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11.598</w:t>
            </w:r>
          </w:p>
        </w:tc>
        <w:tc>
          <w:tcPr>
            <w:tcW w:w="1195" w:type="dxa"/>
            <w:shd w:val="clear" w:color="auto" w:fill="FFFFFF"/>
            <w:vAlign w:val="center"/>
          </w:tcPr>
          <w:p w14:paraId="2CA591C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25.162</w:t>
            </w:r>
          </w:p>
        </w:tc>
        <w:tc>
          <w:tcPr>
            <w:tcW w:w="615" w:type="dxa"/>
            <w:shd w:val="clear" w:color="auto" w:fill="FFFFFF"/>
            <w:vAlign w:val="center"/>
          </w:tcPr>
          <w:p w14:paraId="2CA591C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3.827</w:t>
            </w:r>
          </w:p>
        </w:tc>
        <w:tc>
          <w:tcPr>
            <w:tcW w:w="1405" w:type="dxa"/>
            <w:shd w:val="clear" w:color="auto" w:fill="FFFFFF"/>
            <w:vAlign w:val="center"/>
          </w:tcPr>
          <w:p w14:paraId="2CA591C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11.598</w:t>
            </w:r>
          </w:p>
        </w:tc>
        <w:tc>
          <w:tcPr>
            <w:tcW w:w="1624" w:type="dxa"/>
            <w:shd w:val="clear" w:color="auto" w:fill="FFFFFF"/>
            <w:vAlign w:val="center"/>
          </w:tcPr>
          <w:p w14:paraId="2CA591C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25.162</w:t>
            </w:r>
          </w:p>
        </w:tc>
      </w:tr>
      <w:tr w:rsidR="00C63E1E" w:rsidRPr="005057FA" w14:paraId="2CA591CD" w14:textId="77777777" w:rsidTr="00087D43">
        <w:trPr>
          <w:cantSplit/>
          <w:jc w:val="center"/>
        </w:trPr>
        <w:tc>
          <w:tcPr>
            <w:tcW w:w="846" w:type="dxa"/>
            <w:shd w:val="clear" w:color="auto" w:fill="FFFFFF"/>
            <w:vAlign w:val="center"/>
          </w:tcPr>
          <w:p w14:paraId="2CA591C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w:t>
            </w:r>
          </w:p>
        </w:tc>
        <w:tc>
          <w:tcPr>
            <w:tcW w:w="1361" w:type="dxa"/>
            <w:shd w:val="clear" w:color="auto" w:fill="FFFFFF"/>
            <w:vAlign w:val="center"/>
          </w:tcPr>
          <w:p w14:paraId="2CA591C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2.995</w:t>
            </w:r>
          </w:p>
        </w:tc>
        <w:tc>
          <w:tcPr>
            <w:tcW w:w="1051" w:type="dxa"/>
            <w:shd w:val="clear" w:color="auto" w:fill="FFFFFF"/>
            <w:vAlign w:val="center"/>
          </w:tcPr>
          <w:p w14:paraId="2CA591C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9.075</w:t>
            </w:r>
          </w:p>
        </w:tc>
        <w:tc>
          <w:tcPr>
            <w:tcW w:w="1195" w:type="dxa"/>
            <w:shd w:val="clear" w:color="auto" w:fill="FFFFFF"/>
            <w:vAlign w:val="center"/>
          </w:tcPr>
          <w:p w14:paraId="2CA591C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34.237</w:t>
            </w:r>
          </w:p>
        </w:tc>
        <w:tc>
          <w:tcPr>
            <w:tcW w:w="615" w:type="dxa"/>
            <w:shd w:val="clear" w:color="auto" w:fill="FFFFFF"/>
            <w:vAlign w:val="center"/>
          </w:tcPr>
          <w:p w14:paraId="2CA591C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2.995</w:t>
            </w:r>
          </w:p>
        </w:tc>
        <w:tc>
          <w:tcPr>
            <w:tcW w:w="1405" w:type="dxa"/>
            <w:shd w:val="clear" w:color="auto" w:fill="FFFFFF"/>
            <w:vAlign w:val="center"/>
          </w:tcPr>
          <w:p w14:paraId="2CA591C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9.075</w:t>
            </w:r>
          </w:p>
        </w:tc>
        <w:tc>
          <w:tcPr>
            <w:tcW w:w="1624" w:type="dxa"/>
            <w:shd w:val="clear" w:color="auto" w:fill="FFFFFF"/>
            <w:vAlign w:val="center"/>
          </w:tcPr>
          <w:p w14:paraId="2CA591C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34.237</w:t>
            </w:r>
          </w:p>
        </w:tc>
      </w:tr>
      <w:tr w:rsidR="00C63E1E" w:rsidRPr="005057FA" w14:paraId="2CA591D5" w14:textId="77777777" w:rsidTr="00087D43">
        <w:trPr>
          <w:cantSplit/>
          <w:jc w:val="center"/>
        </w:trPr>
        <w:tc>
          <w:tcPr>
            <w:tcW w:w="846" w:type="dxa"/>
            <w:shd w:val="clear" w:color="auto" w:fill="FFFFFF"/>
            <w:vAlign w:val="center"/>
          </w:tcPr>
          <w:p w14:paraId="2CA591C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w:t>
            </w:r>
          </w:p>
        </w:tc>
        <w:tc>
          <w:tcPr>
            <w:tcW w:w="1361" w:type="dxa"/>
            <w:shd w:val="clear" w:color="auto" w:fill="FFFFFF"/>
            <w:vAlign w:val="center"/>
          </w:tcPr>
          <w:p w14:paraId="2CA591C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2.913</w:t>
            </w:r>
          </w:p>
        </w:tc>
        <w:tc>
          <w:tcPr>
            <w:tcW w:w="1051" w:type="dxa"/>
            <w:shd w:val="clear" w:color="auto" w:fill="FFFFFF"/>
            <w:vAlign w:val="center"/>
          </w:tcPr>
          <w:p w14:paraId="2CA591D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8.829</w:t>
            </w:r>
          </w:p>
        </w:tc>
        <w:tc>
          <w:tcPr>
            <w:tcW w:w="1195" w:type="dxa"/>
            <w:shd w:val="clear" w:color="auto" w:fill="FFFFFF"/>
            <w:vAlign w:val="center"/>
          </w:tcPr>
          <w:p w14:paraId="2CA591D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43.065</w:t>
            </w:r>
          </w:p>
        </w:tc>
        <w:tc>
          <w:tcPr>
            <w:tcW w:w="615" w:type="dxa"/>
            <w:shd w:val="clear" w:color="auto" w:fill="FFFFFF"/>
            <w:vAlign w:val="center"/>
          </w:tcPr>
          <w:p w14:paraId="2CA591D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2.913</w:t>
            </w:r>
          </w:p>
        </w:tc>
        <w:tc>
          <w:tcPr>
            <w:tcW w:w="1405" w:type="dxa"/>
            <w:shd w:val="clear" w:color="auto" w:fill="FFFFFF"/>
            <w:vAlign w:val="center"/>
          </w:tcPr>
          <w:p w14:paraId="2CA591D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8.829</w:t>
            </w:r>
          </w:p>
        </w:tc>
        <w:tc>
          <w:tcPr>
            <w:tcW w:w="1624" w:type="dxa"/>
            <w:shd w:val="clear" w:color="auto" w:fill="FFFFFF"/>
            <w:vAlign w:val="center"/>
          </w:tcPr>
          <w:p w14:paraId="2CA591D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43.065</w:t>
            </w:r>
          </w:p>
        </w:tc>
      </w:tr>
      <w:tr w:rsidR="00C63E1E" w:rsidRPr="005057FA" w14:paraId="2CA591DD" w14:textId="77777777" w:rsidTr="00087D43">
        <w:trPr>
          <w:cantSplit/>
          <w:jc w:val="center"/>
        </w:trPr>
        <w:tc>
          <w:tcPr>
            <w:tcW w:w="846" w:type="dxa"/>
            <w:shd w:val="clear" w:color="auto" w:fill="FFFFFF"/>
            <w:vAlign w:val="center"/>
          </w:tcPr>
          <w:p w14:paraId="2CA591D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w:t>
            </w:r>
          </w:p>
        </w:tc>
        <w:tc>
          <w:tcPr>
            <w:tcW w:w="1361" w:type="dxa"/>
            <w:shd w:val="clear" w:color="auto" w:fill="FFFFFF"/>
            <w:vAlign w:val="center"/>
          </w:tcPr>
          <w:p w14:paraId="2CA591D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2.561</w:t>
            </w:r>
          </w:p>
        </w:tc>
        <w:tc>
          <w:tcPr>
            <w:tcW w:w="1051" w:type="dxa"/>
            <w:shd w:val="clear" w:color="auto" w:fill="FFFFFF"/>
            <w:vAlign w:val="center"/>
          </w:tcPr>
          <w:p w14:paraId="2CA591D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7.761</w:t>
            </w:r>
          </w:p>
        </w:tc>
        <w:tc>
          <w:tcPr>
            <w:tcW w:w="1195" w:type="dxa"/>
            <w:shd w:val="clear" w:color="auto" w:fill="FFFFFF"/>
            <w:vAlign w:val="center"/>
          </w:tcPr>
          <w:p w14:paraId="2CA591D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50.826</w:t>
            </w:r>
          </w:p>
        </w:tc>
        <w:tc>
          <w:tcPr>
            <w:tcW w:w="615" w:type="dxa"/>
            <w:shd w:val="clear" w:color="auto" w:fill="FFFFFF"/>
            <w:vAlign w:val="center"/>
          </w:tcPr>
          <w:p w14:paraId="2CA591D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2.561</w:t>
            </w:r>
          </w:p>
        </w:tc>
        <w:tc>
          <w:tcPr>
            <w:tcW w:w="1405" w:type="dxa"/>
            <w:shd w:val="clear" w:color="auto" w:fill="FFFFFF"/>
            <w:vAlign w:val="center"/>
          </w:tcPr>
          <w:p w14:paraId="2CA591D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7.761</w:t>
            </w:r>
          </w:p>
        </w:tc>
        <w:tc>
          <w:tcPr>
            <w:tcW w:w="1624" w:type="dxa"/>
            <w:shd w:val="clear" w:color="auto" w:fill="FFFFFF"/>
            <w:vAlign w:val="center"/>
          </w:tcPr>
          <w:p w14:paraId="2CA591D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50.826</w:t>
            </w:r>
          </w:p>
        </w:tc>
      </w:tr>
      <w:tr w:rsidR="00C63E1E" w:rsidRPr="005057FA" w14:paraId="2CA591E5" w14:textId="77777777" w:rsidTr="00087D43">
        <w:trPr>
          <w:cantSplit/>
          <w:jc w:val="center"/>
        </w:trPr>
        <w:tc>
          <w:tcPr>
            <w:tcW w:w="846" w:type="dxa"/>
            <w:shd w:val="clear" w:color="auto" w:fill="FFFFFF"/>
            <w:vAlign w:val="center"/>
          </w:tcPr>
          <w:p w14:paraId="2CA591D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w:t>
            </w:r>
          </w:p>
        </w:tc>
        <w:tc>
          <w:tcPr>
            <w:tcW w:w="1361" w:type="dxa"/>
            <w:shd w:val="clear" w:color="auto" w:fill="FFFFFF"/>
            <w:vAlign w:val="center"/>
          </w:tcPr>
          <w:p w14:paraId="2CA591D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2.109</w:t>
            </w:r>
          </w:p>
        </w:tc>
        <w:tc>
          <w:tcPr>
            <w:tcW w:w="1051" w:type="dxa"/>
            <w:shd w:val="clear" w:color="auto" w:fill="FFFFFF"/>
            <w:vAlign w:val="center"/>
          </w:tcPr>
          <w:p w14:paraId="2CA591E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6.392</w:t>
            </w:r>
          </w:p>
        </w:tc>
        <w:tc>
          <w:tcPr>
            <w:tcW w:w="1195" w:type="dxa"/>
            <w:shd w:val="clear" w:color="auto" w:fill="FFFFFF"/>
            <w:vAlign w:val="center"/>
          </w:tcPr>
          <w:p w14:paraId="2CA591E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57.219</w:t>
            </w:r>
          </w:p>
        </w:tc>
        <w:tc>
          <w:tcPr>
            <w:tcW w:w="615" w:type="dxa"/>
            <w:shd w:val="clear" w:color="auto" w:fill="FFFFFF"/>
            <w:vAlign w:val="center"/>
          </w:tcPr>
          <w:p w14:paraId="2CA591E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2.109</w:t>
            </w:r>
          </w:p>
        </w:tc>
        <w:tc>
          <w:tcPr>
            <w:tcW w:w="1405" w:type="dxa"/>
            <w:shd w:val="clear" w:color="auto" w:fill="FFFFFF"/>
            <w:vAlign w:val="center"/>
          </w:tcPr>
          <w:p w14:paraId="2CA591E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6.392</w:t>
            </w:r>
          </w:p>
        </w:tc>
        <w:tc>
          <w:tcPr>
            <w:tcW w:w="1624" w:type="dxa"/>
            <w:shd w:val="clear" w:color="auto" w:fill="FFFFFF"/>
            <w:vAlign w:val="center"/>
          </w:tcPr>
          <w:p w14:paraId="2CA591E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57.219</w:t>
            </w:r>
          </w:p>
        </w:tc>
      </w:tr>
      <w:tr w:rsidR="00C63E1E" w:rsidRPr="005057FA" w14:paraId="2CA591ED" w14:textId="77777777" w:rsidTr="00087D43">
        <w:trPr>
          <w:cantSplit/>
          <w:jc w:val="center"/>
        </w:trPr>
        <w:tc>
          <w:tcPr>
            <w:tcW w:w="846" w:type="dxa"/>
            <w:shd w:val="clear" w:color="auto" w:fill="FFFFFF"/>
            <w:vAlign w:val="center"/>
          </w:tcPr>
          <w:p w14:paraId="2CA591E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w:t>
            </w:r>
          </w:p>
        </w:tc>
        <w:tc>
          <w:tcPr>
            <w:tcW w:w="1361" w:type="dxa"/>
            <w:shd w:val="clear" w:color="auto" w:fill="FFFFFF"/>
            <w:vAlign w:val="center"/>
          </w:tcPr>
          <w:p w14:paraId="2CA591E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1.848</w:t>
            </w:r>
          </w:p>
        </w:tc>
        <w:tc>
          <w:tcPr>
            <w:tcW w:w="1051" w:type="dxa"/>
            <w:shd w:val="clear" w:color="auto" w:fill="FFFFFF"/>
            <w:vAlign w:val="center"/>
          </w:tcPr>
          <w:p w14:paraId="2CA591E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5.600</w:t>
            </w:r>
          </w:p>
        </w:tc>
        <w:tc>
          <w:tcPr>
            <w:tcW w:w="1195" w:type="dxa"/>
            <w:shd w:val="clear" w:color="auto" w:fill="FFFFFF"/>
            <w:vAlign w:val="center"/>
          </w:tcPr>
          <w:p w14:paraId="2CA591E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62.818</w:t>
            </w:r>
          </w:p>
        </w:tc>
        <w:tc>
          <w:tcPr>
            <w:tcW w:w="615" w:type="dxa"/>
            <w:shd w:val="clear" w:color="auto" w:fill="FFFFFF"/>
            <w:vAlign w:val="center"/>
          </w:tcPr>
          <w:p w14:paraId="2CA591E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1.848</w:t>
            </w:r>
          </w:p>
        </w:tc>
        <w:tc>
          <w:tcPr>
            <w:tcW w:w="1405" w:type="dxa"/>
            <w:shd w:val="clear" w:color="auto" w:fill="FFFFFF"/>
            <w:vAlign w:val="center"/>
          </w:tcPr>
          <w:p w14:paraId="2CA591E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5.600</w:t>
            </w:r>
          </w:p>
        </w:tc>
        <w:tc>
          <w:tcPr>
            <w:tcW w:w="1624" w:type="dxa"/>
            <w:shd w:val="clear" w:color="auto" w:fill="FFFFFF"/>
            <w:vAlign w:val="center"/>
          </w:tcPr>
          <w:p w14:paraId="2CA591E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62.818</w:t>
            </w:r>
          </w:p>
        </w:tc>
      </w:tr>
      <w:tr w:rsidR="00C63E1E" w:rsidRPr="005057FA" w14:paraId="2CA591F5" w14:textId="77777777" w:rsidTr="00087D43">
        <w:trPr>
          <w:cantSplit/>
          <w:jc w:val="center"/>
        </w:trPr>
        <w:tc>
          <w:tcPr>
            <w:tcW w:w="846" w:type="dxa"/>
            <w:shd w:val="clear" w:color="auto" w:fill="FFFFFF"/>
            <w:vAlign w:val="center"/>
          </w:tcPr>
          <w:p w14:paraId="2CA591E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w:t>
            </w:r>
          </w:p>
        </w:tc>
        <w:tc>
          <w:tcPr>
            <w:tcW w:w="1361" w:type="dxa"/>
            <w:shd w:val="clear" w:color="auto" w:fill="FFFFFF"/>
            <w:vAlign w:val="center"/>
          </w:tcPr>
          <w:p w14:paraId="2CA591E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1.640</w:t>
            </w:r>
          </w:p>
        </w:tc>
        <w:tc>
          <w:tcPr>
            <w:tcW w:w="1051" w:type="dxa"/>
            <w:shd w:val="clear" w:color="auto" w:fill="FFFFFF"/>
            <w:vAlign w:val="center"/>
          </w:tcPr>
          <w:p w14:paraId="2CA591F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4.970</w:t>
            </w:r>
          </w:p>
        </w:tc>
        <w:tc>
          <w:tcPr>
            <w:tcW w:w="1195" w:type="dxa"/>
            <w:shd w:val="clear" w:color="auto" w:fill="FFFFFF"/>
            <w:vAlign w:val="center"/>
          </w:tcPr>
          <w:p w14:paraId="2CA591F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67.789</w:t>
            </w:r>
          </w:p>
        </w:tc>
        <w:tc>
          <w:tcPr>
            <w:tcW w:w="615" w:type="dxa"/>
            <w:shd w:val="clear" w:color="auto" w:fill="FFFFFF"/>
            <w:vAlign w:val="center"/>
          </w:tcPr>
          <w:p w14:paraId="2CA591F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1.640</w:t>
            </w:r>
          </w:p>
        </w:tc>
        <w:tc>
          <w:tcPr>
            <w:tcW w:w="1405" w:type="dxa"/>
            <w:shd w:val="clear" w:color="auto" w:fill="FFFFFF"/>
            <w:vAlign w:val="center"/>
          </w:tcPr>
          <w:p w14:paraId="2CA591F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4.970</w:t>
            </w:r>
          </w:p>
        </w:tc>
        <w:tc>
          <w:tcPr>
            <w:tcW w:w="1624" w:type="dxa"/>
            <w:shd w:val="clear" w:color="auto" w:fill="FFFFFF"/>
            <w:vAlign w:val="center"/>
          </w:tcPr>
          <w:p w14:paraId="2CA591F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67.789</w:t>
            </w:r>
          </w:p>
        </w:tc>
      </w:tr>
      <w:tr w:rsidR="00C63E1E" w:rsidRPr="005057FA" w14:paraId="2CA591FD" w14:textId="77777777" w:rsidTr="00087D43">
        <w:trPr>
          <w:cantSplit/>
          <w:jc w:val="center"/>
        </w:trPr>
        <w:tc>
          <w:tcPr>
            <w:tcW w:w="846" w:type="dxa"/>
            <w:shd w:val="clear" w:color="auto" w:fill="FFFFFF"/>
            <w:vAlign w:val="center"/>
          </w:tcPr>
          <w:p w14:paraId="2CA591F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w:t>
            </w:r>
          </w:p>
        </w:tc>
        <w:tc>
          <w:tcPr>
            <w:tcW w:w="1361" w:type="dxa"/>
            <w:shd w:val="clear" w:color="auto" w:fill="FFFFFF"/>
            <w:vAlign w:val="center"/>
          </w:tcPr>
          <w:p w14:paraId="2CA591F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1.555</w:t>
            </w:r>
          </w:p>
        </w:tc>
        <w:tc>
          <w:tcPr>
            <w:tcW w:w="1051" w:type="dxa"/>
            <w:shd w:val="clear" w:color="auto" w:fill="FFFFFF"/>
            <w:vAlign w:val="center"/>
          </w:tcPr>
          <w:p w14:paraId="2CA591F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4.712</w:t>
            </w:r>
          </w:p>
        </w:tc>
        <w:tc>
          <w:tcPr>
            <w:tcW w:w="1195" w:type="dxa"/>
            <w:shd w:val="clear" w:color="auto" w:fill="FFFFFF"/>
            <w:vAlign w:val="center"/>
          </w:tcPr>
          <w:p w14:paraId="2CA591F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72.501</w:t>
            </w:r>
          </w:p>
        </w:tc>
        <w:tc>
          <w:tcPr>
            <w:tcW w:w="615" w:type="dxa"/>
            <w:shd w:val="clear" w:color="auto" w:fill="FFFFFF"/>
            <w:vAlign w:val="center"/>
          </w:tcPr>
          <w:p w14:paraId="2CA591F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1.555</w:t>
            </w:r>
          </w:p>
        </w:tc>
        <w:tc>
          <w:tcPr>
            <w:tcW w:w="1405" w:type="dxa"/>
            <w:shd w:val="clear" w:color="auto" w:fill="FFFFFF"/>
            <w:vAlign w:val="center"/>
          </w:tcPr>
          <w:p w14:paraId="2CA591F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4.712</w:t>
            </w:r>
          </w:p>
        </w:tc>
        <w:tc>
          <w:tcPr>
            <w:tcW w:w="1624" w:type="dxa"/>
            <w:shd w:val="clear" w:color="auto" w:fill="FFFFFF"/>
            <w:vAlign w:val="center"/>
          </w:tcPr>
          <w:p w14:paraId="2CA591F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72.501</w:t>
            </w:r>
          </w:p>
        </w:tc>
      </w:tr>
      <w:tr w:rsidR="00C63E1E" w:rsidRPr="005057FA" w14:paraId="2CA59205" w14:textId="77777777" w:rsidTr="00087D43">
        <w:trPr>
          <w:cantSplit/>
          <w:jc w:val="center"/>
        </w:trPr>
        <w:tc>
          <w:tcPr>
            <w:tcW w:w="846" w:type="dxa"/>
            <w:shd w:val="clear" w:color="auto" w:fill="FFFFFF"/>
            <w:vAlign w:val="center"/>
          </w:tcPr>
          <w:p w14:paraId="2CA591F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w:t>
            </w:r>
          </w:p>
        </w:tc>
        <w:tc>
          <w:tcPr>
            <w:tcW w:w="1361" w:type="dxa"/>
            <w:shd w:val="clear" w:color="auto" w:fill="FFFFFF"/>
            <w:vAlign w:val="center"/>
          </w:tcPr>
          <w:p w14:paraId="2CA591F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1.402</w:t>
            </w:r>
          </w:p>
        </w:tc>
        <w:tc>
          <w:tcPr>
            <w:tcW w:w="1051" w:type="dxa"/>
            <w:shd w:val="clear" w:color="auto" w:fill="FFFFFF"/>
            <w:vAlign w:val="center"/>
          </w:tcPr>
          <w:p w14:paraId="2CA5920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4.248</w:t>
            </w:r>
          </w:p>
        </w:tc>
        <w:tc>
          <w:tcPr>
            <w:tcW w:w="1195" w:type="dxa"/>
            <w:shd w:val="clear" w:color="auto" w:fill="FFFFFF"/>
            <w:vAlign w:val="center"/>
          </w:tcPr>
          <w:p w14:paraId="2CA5920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76.749</w:t>
            </w:r>
          </w:p>
        </w:tc>
        <w:tc>
          <w:tcPr>
            <w:tcW w:w="615" w:type="dxa"/>
            <w:shd w:val="clear" w:color="auto" w:fill="FFFFFF"/>
            <w:vAlign w:val="center"/>
          </w:tcPr>
          <w:p w14:paraId="2CA59202"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1.402</w:t>
            </w:r>
          </w:p>
        </w:tc>
        <w:tc>
          <w:tcPr>
            <w:tcW w:w="1405" w:type="dxa"/>
            <w:shd w:val="clear" w:color="auto" w:fill="FFFFFF"/>
            <w:vAlign w:val="center"/>
          </w:tcPr>
          <w:p w14:paraId="2CA59203"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4.248</w:t>
            </w:r>
          </w:p>
        </w:tc>
        <w:tc>
          <w:tcPr>
            <w:tcW w:w="1624" w:type="dxa"/>
            <w:shd w:val="clear" w:color="auto" w:fill="FFFFFF"/>
            <w:vAlign w:val="center"/>
          </w:tcPr>
          <w:p w14:paraId="2CA59204"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76.749</w:t>
            </w:r>
          </w:p>
        </w:tc>
      </w:tr>
      <w:tr w:rsidR="00C63E1E" w:rsidRPr="005057FA" w14:paraId="2CA5920D" w14:textId="77777777" w:rsidTr="00087D43">
        <w:trPr>
          <w:cantSplit/>
          <w:jc w:val="center"/>
        </w:trPr>
        <w:tc>
          <w:tcPr>
            <w:tcW w:w="846" w:type="dxa"/>
            <w:shd w:val="clear" w:color="auto" w:fill="FFFFFF"/>
            <w:vAlign w:val="center"/>
          </w:tcPr>
          <w:p w14:paraId="2CA5920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w:t>
            </w:r>
          </w:p>
        </w:tc>
        <w:tc>
          <w:tcPr>
            <w:tcW w:w="1361" w:type="dxa"/>
            <w:shd w:val="clear" w:color="auto" w:fill="FFFFFF"/>
            <w:vAlign w:val="center"/>
          </w:tcPr>
          <w:p w14:paraId="2CA5920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1.197</w:t>
            </w:r>
          </w:p>
        </w:tc>
        <w:tc>
          <w:tcPr>
            <w:tcW w:w="1051" w:type="dxa"/>
            <w:shd w:val="clear" w:color="auto" w:fill="FFFFFF"/>
            <w:vAlign w:val="center"/>
          </w:tcPr>
          <w:p w14:paraId="2CA5920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3.626</w:t>
            </w:r>
          </w:p>
        </w:tc>
        <w:tc>
          <w:tcPr>
            <w:tcW w:w="1195" w:type="dxa"/>
            <w:shd w:val="clear" w:color="auto" w:fill="FFFFFF"/>
            <w:vAlign w:val="center"/>
          </w:tcPr>
          <w:p w14:paraId="2CA5920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80.375</w:t>
            </w:r>
          </w:p>
        </w:tc>
        <w:tc>
          <w:tcPr>
            <w:tcW w:w="615" w:type="dxa"/>
            <w:shd w:val="clear" w:color="auto" w:fill="FFFFFF"/>
            <w:vAlign w:val="center"/>
          </w:tcPr>
          <w:p w14:paraId="2CA5920A"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1.197</w:t>
            </w:r>
          </w:p>
        </w:tc>
        <w:tc>
          <w:tcPr>
            <w:tcW w:w="1405" w:type="dxa"/>
            <w:shd w:val="clear" w:color="auto" w:fill="FFFFFF"/>
            <w:vAlign w:val="center"/>
          </w:tcPr>
          <w:p w14:paraId="2CA5920B"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3.626</w:t>
            </w:r>
          </w:p>
        </w:tc>
        <w:tc>
          <w:tcPr>
            <w:tcW w:w="1624" w:type="dxa"/>
            <w:shd w:val="clear" w:color="auto" w:fill="FFFFFF"/>
            <w:vAlign w:val="center"/>
          </w:tcPr>
          <w:p w14:paraId="2CA5920C"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80.375</w:t>
            </w:r>
          </w:p>
        </w:tc>
      </w:tr>
      <w:tr w:rsidR="00C63E1E" w:rsidRPr="005057FA" w14:paraId="2CA59215" w14:textId="77777777" w:rsidTr="00087D43">
        <w:trPr>
          <w:cantSplit/>
          <w:jc w:val="center"/>
        </w:trPr>
        <w:tc>
          <w:tcPr>
            <w:tcW w:w="846" w:type="dxa"/>
            <w:shd w:val="clear" w:color="auto" w:fill="FFFFFF"/>
            <w:vAlign w:val="center"/>
          </w:tcPr>
          <w:p w14:paraId="2CA5920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12</w:t>
            </w:r>
          </w:p>
        </w:tc>
        <w:tc>
          <w:tcPr>
            <w:tcW w:w="1361" w:type="dxa"/>
            <w:shd w:val="clear" w:color="auto" w:fill="FFFFFF"/>
            <w:vAlign w:val="center"/>
          </w:tcPr>
          <w:p w14:paraId="2CA5920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.980</w:t>
            </w:r>
          </w:p>
        </w:tc>
        <w:tc>
          <w:tcPr>
            <w:tcW w:w="1051" w:type="dxa"/>
            <w:shd w:val="clear" w:color="auto" w:fill="FFFFFF"/>
            <w:vAlign w:val="center"/>
          </w:tcPr>
          <w:p w14:paraId="2CA5921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2.969</w:t>
            </w:r>
          </w:p>
        </w:tc>
        <w:tc>
          <w:tcPr>
            <w:tcW w:w="1195" w:type="dxa"/>
            <w:shd w:val="clear" w:color="auto" w:fill="FFFFFF"/>
            <w:vAlign w:val="center"/>
          </w:tcPr>
          <w:p w14:paraId="2CA5921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83.344</w:t>
            </w:r>
          </w:p>
        </w:tc>
        <w:tc>
          <w:tcPr>
            <w:tcW w:w="615" w:type="dxa"/>
            <w:shd w:val="clear" w:color="auto" w:fill="FFFFFF"/>
            <w:vAlign w:val="center"/>
          </w:tcPr>
          <w:p w14:paraId="2CA5921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1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1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1D" w14:textId="77777777" w:rsidTr="00087D43">
        <w:trPr>
          <w:cantSplit/>
          <w:jc w:val="center"/>
        </w:trPr>
        <w:tc>
          <w:tcPr>
            <w:tcW w:w="846" w:type="dxa"/>
            <w:shd w:val="clear" w:color="auto" w:fill="FFFFFF"/>
            <w:vAlign w:val="center"/>
          </w:tcPr>
          <w:p w14:paraId="2CA5921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13</w:t>
            </w:r>
          </w:p>
        </w:tc>
        <w:tc>
          <w:tcPr>
            <w:tcW w:w="1361" w:type="dxa"/>
            <w:shd w:val="clear" w:color="auto" w:fill="FFFFFF"/>
            <w:vAlign w:val="center"/>
          </w:tcPr>
          <w:p w14:paraId="2CA5921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.877</w:t>
            </w:r>
          </w:p>
        </w:tc>
        <w:tc>
          <w:tcPr>
            <w:tcW w:w="1051" w:type="dxa"/>
            <w:shd w:val="clear" w:color="auto" w:fill="FFFFFF"/>
            <w:vAlign w:val="center"/>
          </w:tcPr>
          <w:p w14:paraId="2CA5921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2.658</w:t>
            </w:r>
          </w:p>
        </w:tc>
        <w:tc>
          <w:tcPr>
            <w:tcW w:w="1195" w:type="dxa"/>
            <w:shd w:val="clear" w:color="auto" w:fill="FFFFFF"/>
            <w:vAlign w:val="center"/>
          </w:tcPr>
          <w:p w14:paraId="2CA5921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86.002</w:t>
            </w:r>
          </w:p>
        </w:tc>
        <w:tc>
          <w:tcPr>
            <w:tcW w:w="615" w:type="dxa"/>
            <w:shd w:val="clear" w:color="auto" w:fill="FFFFFF"/>
            <w:vAlign w:val="center"/>
          </w:tcPr>
          <w:p w14:paraId="2CA5921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1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1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25" w14:textId="77777777" w:rsidTr="00087D43">
        <w:trPr>
          <w:cantSplit/>
          <w:jc w:val="center"/>
        </w:trPr>
        <w:tc>
          <w:tcPr>
            <w:tcW w:w="846" w:type="dxa"/>
            <w:shd w:val="clear" w:color="auto" w:fill="FFFFFF"/>
            <w:vAlign w:val="center"/>
          </w:tcPr>
          <w:p w14:paraId="2CA5921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14</w:t>
            </w:r>
          </w:p>
        </w:tc>
        <w:tc>
          <w:tcPr>
            <w:tcW w:w="1361" w:type="dxa"/>
            <w:shd w:val="clear" w:color="auto" w:fill="FFFFFF"/>
            <w:vAlign w:val="center"/>
          </w:tcPr>
          <w:p w14:paraId="2CA5921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.827</w:t>
            </w:r>
          </w:p>
        </w:tc>
        <w:tc>
          <w:tcPr>
            <w:tcW w:w="1051" w:type="dxa"/>
            <w:shd w:val="clear" w:color="auto" w:fill="FFFFFF"/>
            <w:vAlign w:val="center"/>
          </w:tcPr>
          <w:p w14:paraId="2CA5922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2.506</w:t>
            </w:r>
          </w:p>
        </w:tc>
        <w:tc>
          <w:tcPr>
            <w:tcW w:w="1195" w:type="dxa"/>
            <w:shd w:val="clear" w:color="auto" w:fill="FFFFFF"/>
            <w:vAlign w:val="center"/>
          </w:tcPr>
          <w:p w14:paraId="2CA5922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88.508</w:t>
            </w:r>
          </w:p>
        </w:tc>
        <w:tc>
          <w:tcPr>
            <w:tcW w:w="615" w:type="dxa"/>
            <w:shd w:val="clear" w:color="auto" w:fill="FFFFFF"/>
            <w:vAlign w:val="center"/>
          </w:tcPr>
          <w:p w14:paraId="2CA5922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2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2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2D" w14:textId="77777777" w:rsidTr="00087D43">
        <w:trPr>
          <w:cantSplit/>
          <w:jc w:val="center"/>
        </w:trPr>
        <w:tc>
          <w:tcPr>
            <w:tcW w:w="846" w:type="dxa"/>
            <w:shd w:val="clear" w:color="auto" w:fill="FFFFFF"/>
            <w:vAlign w:val="center"/>
          </w:tcPr>
          <w:p w14:paraId="2CA5922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15</w:t>
            </w:r>
          </w:p>
        </w:tc>
        <w:tc>
          <w:tcPr>
            <w:tcW w:w="1361" w:type="dxa"/>
            <w:shd w:val="clear" w:color="auto" w:fill="FFFFFF"/>
            <w:vAlign w:val="center"/>
          </w:tcPr>
          <w:p w14:paraId="2CA5922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.709</w:t>
            </w:r>
          </w:p>
        </w:tc>
        <w:tc>
          <w:tcPr>
            <w:tcW w:w="1051" w:type="dxa"/>
            <w:shd w:val="clear" w:color="auto" w:fill="FFFFFF"/>
            <w:vAlign w:val="center"/>
          </w:tcPr>
          <w:p w14:paraId="2CA5922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2.147</w:t>
            </w:r>
          </w:p>
        </w:tc>
        <w:tc>
          <w:tcPr>
            <w:tcW w:w="1195" w:type="dxa"/>
            <w:shd w:val="clear" w:color="auto" w:fill="FFFFFF"/>
            <w:vAlign w:val="center"/>
          </w:tcPr>
          <w:p w14:paraId="2CA5922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90.655</w:t>
            </w:r>
          </w:p>
        </w:tc>
        <w:tc>
          <w:tcPr>
            <w:tcW w:w="615" w:type="dxa"/>
            <w:shd w:val="clear" w:color="auto" w:fill="FFFFFF"/>
            <w:vAlign w:val="center"/>
          </w:tcPr>
          <w:p w14:paraId="2CA5922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2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2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35" w14:textId="77777777" w:rsidTr="00087D43">
        <w:trPr>
          <w:cantSplit/>
          <w:jc w:val="center"/>
        </w:trPr>
        <w:tc>
          <w:tcPr>
            <w:tcW w:w="846" w:type="dxa"/>
            <w:shd w:val="clear" w:color="auto" w:fill="FFFFFF"/>
            <w:vAlign w:val="center"/>
          </w:tcPr>
          <w:p w14:paraId="2CA5922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16</w:t>
            </w:r>
          </w:p>
        </w:tc>
        <w:tc>
          <w:tcPr>
            <w:tcW w:w="1361" w:type="dxa"/>
            <w:shd w:val="clear" w:color="auto" w:fill="FFFFFF"/>
            <w:vAlign w:val="center"/>
          </w:tcPr>
          <w:p w14:paraId="2CA5922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.664</w:t>
            </w:r>
          </w:p>
        </w:tc>
        <w:tc>
          <w:tcPr>
            <w:tcW w:w="1051" w:type="dxa"/>
            <w:shd w:val="clear" w:color="auto" w:fill="FFFFFF"/>
            <w:vAlign w:val="center"/>
          </w:tcPr>
          <w:p w14:paraId="2CA5923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2.013</w:t>
            </w:r>
          </w:p>
        </w:tc>
        <w:tc>
          <w:tcPr>
            <w:tcW w:w="1195" w:type="dxa"/>
            <w:shd w:val="clear" w:color="auto" w:fill="FFFFFF"/>
            <w:vAlign w:val="center"/>
          </w:tcPr>
          <w:p w14:paraId="2CA5923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92.668</w:t>
            </w:r>
          </w:p>
        </w:tc>
        <w:tc>
          <w:tcPr>
            <w:tcW w:w="615" w:type="dxa"/>
            <w:shd w:val="clear" w:color="auto" w:fill="FFFFFF"/>
            <w:vAlign w:val="center"/>
          </w:tcPr>
          <w:p w14:paraId="2CA5923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3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3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3D" w14:textId="77777777" w:rsidTr="00087D43">
        <w:trPr>
          <w:cantSplit/>
          <w:jc w:val="center"/>
        </w:trPr>
        <w:tc>
          <w:tcPr>
            <w:tcW w:w="846" w:type="dxa"/>
            <w:shd w:val="clear" w:color="auto" w:fill="FFFFFF"/>
            <w:vAlign w:val="center"/>
          </w:tcPr>
          <w:p w14:paraId="2CA5923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lastRenderedPageBreak/>
              <w:t>17</w:t>
            </w:r>
          </w:p>
        </w:tc>
        <w:tc>
          <w:tcPr>
            <w:tcW w:w="1361" w:type="dxa"/>
            <w:shd w:val="clear" w:color="auto" w:fill="FFFFFF"/>
            <w:vAlign w:val="center"/>
          </w:tcPr>
          <w:p w14:paraId="2CA5923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.616</w:t>
            </w:r>
          </w:p>
        </w:tc>
        <w:tc>
          <w:tcPr>
            <w:tcW w:w="1051" w:type="dxa"/>
            <w:shd w:val="clear" w:color="auto" w:fill="FFFFFF"/>
            <w:vAlign w:val="center"/>
          </w:tcPr>
          <w:p w14:paraId="2CA5923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1.867</w:t>
            </w:r>
          </w:p>
        </w:tc>
        <w:tc>
          <w:tcPr>
            <w:tcW w:w="1195" w:type="dxa"/>
            <w:shd w:val="clear" w:color="auto" w:fill="FFFFFF"/>
            <w:vAlign w:val="center"/>
          </w:tcPr>
          <w:p w14:paraId="2CA5923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94.535</w:t>
            </w:r>
          </w:p>
        </w:tc>
        <w:tc>
          <w:tcPr>
            <w:tcW w:w="615" w:type="dxa"/>
            <w:shd w:val="clear" w:color="auto" w:fill="FFFFFF"/>
            <w:vAlign w:val="center"/>
          </w:tcPr>
          <w:p w14:paraId="2CA5923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3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3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45" w14:textId="77777777" w:rsidTr="00087D43">
        <w:trPr>
          <w:cantSplit/>
          <w:jc w:val="center"/>
        </w:trPr>
        <w:tc>
          <w:tcPr>
            <w:tcW w:w="846" w:type="dxa"/>
            <w:shd w:val="clear" w:color="auto" w:fill="FFFFFF"/>
            <w:vAlign w:val="center"/>
          </w:tcPr>
          <w:p w14:paraId="2CA5923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18</w:t>
            </w:r>
          </w:p>
        </w:tc>
        <w:tc>
          <w:tcPr>
            <w:tcW w:w="1361" w:type="dxa"/>
            <w:shd w:val="clear" w:color="auto" w:fill="FFFFFF"/>
            <w:vAlign w:val="center"/>
          </w:tcPr>
          <w:p w14:paraId="2CA5923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.417</w:t>
            </w:r>
          </w:p>
        </w:tc>
        <w:tc>
          <w:tcPr>
            <w:tcW w:w="1051" w:type="dxa"/>
            <w:shd w:val="clear" w:color="auto" w:fill="FFFFFF"/>
            <w:vAlign w:val="center"/>
          </w:tcPr>
          <w:p w14:paraId="2CA5924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1.265</w:t>
            </w:r>
          </w:p>
        </w:tc>
        <w:tc>
          <w:tcPr>
            <w:tcW w:w="1195" w:type="dxa"/>
            <w:shd w:val="clear" w:color="auto" w:fill="FFFFFF"/>
            <w:vAlign w:val="center"/>
          </w:tcPr>
          <w:p w14:paraId="2CA5924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95.800</w:t>
            </w:r>
          </w:p>
        </w:tc>
        <w:tc>
          <w:tcPr>
            <w:tcW w:w="615" w:type="dxa"/>
            <w:shd w:val="clear" w:color="auto" w:fill="FFFFFF"/>
            <w:vAlign w:val="center"/>
          </w:tcPr>
          <w:p w14:paraId="2CA5924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4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4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4D" w14:textId="77777777" w:rsidTr="00087D43">
        <w:trPr>
          <w:cantSplit/>
          <w:jc w:val="center"/>
        </w:trPr>
        <w:tc>
          <w:tcPr>
            <w:tcW w:w="846" w:type="dxa"/>
            <w:shd w:val="clear" w:color="auto" w:fill="FFFFFF"/>
            <w:vAlign w:val="center"/>
          </w:tcPr>
          <w:p w14:paraId="2CA5924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19</w:t>
            </w:r>
          </w:p>
        </w:tc>
        <w:tc>
          <w:tcPr>
            <w:tcW w:w="1361" w:type="dxa"/>
            <w:shd w:val="clear" w:color="auto" w:fill="FFFFFF"/>
            <w:vAlign w:val="center"/>
          </w:tcPr>
          <w:p w14:paraId="2CA5924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.349</w:t>
            </w:r>
          </w:p>
        </w:tc>
        <w:tc>
          <w:tcPr>
            <w:tcW w:w="1051" w:type="dxa"/>
            <w:shd w:val="clear" w:color="auto" w:fill="FFFFFF"/>
            <w:vAlign w:val="center"/>
          </w:tcPr>
          <w:p w14:paraId="2CA5924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1.056</w:t>
            </w:r>
          </w:p>
        </w:tc>
        <w:tc>
          <w:tcPr>
            <w:tcW w:w="1195" w:type="dxa"/>
            <w:shd w:val="clear" w:color="auto" w:fill="FFFFFF"/>
            <w:vAlign w:val="center"/>
          </w:tcPr>
          <w:p w14:paraId="2CA5924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96.856</w:t>
            </w:r>
          </w:p>
        </w:tc>
        <w:tc>
          <w:tcPr>
            <w:tcW w:w="615" w:type="dxa"/>
            <w:shd w:val="clear" w:color="auto" w:fill="FFFFFF"/>
            <w:vAlign w:val="center"/>
          </w:tcPr>
          <w:p w14:paraId="2CA5924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4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4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55" w14:textId="77777777" w:rsidTr="00087D43">
        <w:trPr>
          <w:cantSplit/>
          <w:jc w:val="center"/>
        </w:trPr>
        <w:tc>
          <w:tcPr>
            <w:tcW w:w="846" w:type="dxa"/>
            <w:shd w:val="clear" w:color="auto" w:fill="FFFFFF"/>
            <w:vAlign w:val="center"/>
          </w:tcPr>
          <w:p w14:paraId="2CA5924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20</w:t>
            </w:r>
          </w:p>
        </w:tc>
        <w:tc>
          <w:tcPr>
            <w:tcW w:w="1361" w:type="dxa"/>
            <w:shd w:val="clear" w:color="auto" w:fill="FFFFFF"/>
            <w:vAlign w:val="center"/>
          </w:tcPr>
          <w:p w14:paraId="2CA5924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.255</w:t>
            </w:r>
          </w:p>
        </w:tc>
        <w:tc>
          <w:tcPr>
            <w:tcW w:w="1051" w:type="dxa"/>
            <w:shd w:val="clear" w:color="auto" w:fill="FFFFFF"/>
            <w:vAlign w:val="center"/>
          </w:tcPr>
          <w:p w14:paraId="2CA5925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.774</w:t>
            </w:r>
          </w:p>
        </w:tc>
        <w:tc>
          <w:tcPr>
            <w:tcW w:w="1195" w:type="dxa"/>
            <w:shd w:val="clear" w:color="auto" w:fill="FFFFFF"/>
            <w:vAlign w:val="center"/>
          </w:tcPr>
          <w:p w14:paraId="2CA5925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97.630</w:t>
            </w:r>
          </w:p>
        </w:tc>
        <w:tc>
          <w:tcPr>
            <w:tcW w:w="615" w:type="dxa"/>
            <w:shd w:val="clear" w:color="auto" w:fill="FFFFFF"/>
            <w:vAlign w:val="center"/>
          </w:tcPr>
          <w:p w14:paraId="2CA5925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5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5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5D" w14:textId="77777777" w:rsidTr="00087D43">
        <w:trPr>
          <w:cantSplit/>
          <w:jc w:val="center"/>
        </w:trPr>
        <w:tc>
          <w:tcPr>
            <w:tcW w:w="846" w:type="dxa"/>
            <w:shd w:val="clear" w:color="auto" w:fill="FFFFFF"/>
            <w:vAlign w:val="center"/>
          </w:tcPr>
          <w:p w14:paraId="2CA5925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21</w:t>
            </w:r>
          </w:p>
        </w:tc>
        <w:tc>
          <w:tcPr>
            <w:tcW w:w="1361" w:type="dxa"/>
            <w:shd w:val="clear" w:color="auto" w:fill="FFFFFF"/>
            <w:vAlign w:val="center"/>
          </w:tcPr>
          <w:p w14:paraId="2CA5925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.208</w:t>
            </w:r>
          </w:p>
        </w:tc>
        <w:tc>
          <w:tcPr>
            <w:tcW w:w="1051" w:type="dxa"/>
            <w:shd w:val="clear" w:color="auto" w:fill="FFFFFF"/>
            <w:vAlign w:val="center"/>
          </w:tcPr>
          <w:p w14:paraId="2CA5925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.631</w:t>
            </w:r>
          </w:p>
        </w:tc>
        <w:tc>
          <w:tcPr>
            <w:tcW w:w="1195" w:type="dxa"/>
            <w:shd w:val="clear" w:color="auto" w:fill="FFFFFF"/>
            <w:vAlign w:val="center"/>
          </w:tcPr>
          <w:p w14:paraId="2CA5925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98.261</w:t>
            </w:r>
          </w:p>
        </w:tc>
        <w:tc>
          <w:tcPr>
            <w:tcW w:w="615" w:type="dxa"/>
            <w:shd w:val="clear" w:color="auto" w:fill="FFFFFF"/>
            <w:vAlign w:val="center"/>
          </w:tcPr>
          <w:p w14:paraId="2CA5925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5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5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65" w14:textId="77777777" w:rsidTr="00087D43">
        <w:trPr>
          <w:cantSplit/>
          <w:jc w:val="center"/>
        </w:trPr>
        <w:tc>
          <w:tcPr>
            <w:tcW w:w="846" w:type="dxa"/>
            <w:shd w:val="clear" w:color="auto" w:fill="FFFFFF"/>
            <w:vAlign w:val="center"/>
          </w:tcPr>
          <w:p w14:paraId="2CA5925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22</w:t>
            </w:r>
          </w:p>
        </w:tc>
        <w:tc>
          <w:tcPr>
            <w:tcW w:w="1361" w:type="dxa"/>
            <w:shd w:val="clear" w:color="auto" w:fill="FFFFFF"/>
            <w:vAlign w:val="center"/>
          </w:tcPr>
          <w:p w14:paraId="2CA5925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.185</w:t>
            </w:r>
          </w:p>
        </w:tc>
        <w:tc>
          <w:tcPr>
            <w:tcW w:w="1051" w:type="dxa"/>
            <w:shd w:val="clear" w:color="auto" w:fill="FFFFFF"/>
            <w:vAlign w:val="center"/>
          </w:tcPr>
          <w:p w14:paraId="2CA5926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.561</w:t>
            </w:r>
          </w:p>
        </w:tc>
        <w:tc>
          <w:tcPr>
            <w:tcW w:w="1195" w:type="dxa"/>
            <w:shd w:val="clear" w:color="auto" w:fill="FFFFFF"/>
            <w:vAlign w:val="center"/>
          </w:tcPr>
          <w:p w14:paraId="2CA5926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98.822</w:t>
            </w:r>
          </w:p>
        </w:tc>
        <w:tc>
          <w:tcPr>
            <w:tcW w:w="615" w:type="dxa"/>
            <w:shd w:val="clear" w:color="auto" w:fill="FFFFFF"/>
            <w:vAlign w:val="center"/>
          </w:tcPr>
          <w:p w14:paraId="2CA5926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6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6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6D" w14:textId="77777777" w:rsidTr="00087D43">
        <w:trPr>
          <w:cantSplit/>
          <w:jc w:val="center"/>
        </w:trPr>
        <w:tc>
          <w:tcPr>
            <w:tcW w:w="846" w:type="dxa"/>
            <w:shd w:val="clear" w:color="auto" w:fill="FFFFFF"/>
            <w:vAlign w:val="center"/>
          </w:tcPr>
          <w:p w14:paraId="2CA5926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23</w:t>
            </w:r>
          </w:p>
        </w:tc>
        <w:tc>
          <w:tcPr>
            <w:tcW w:w="1361" w:type="dxa"/>
            <w:shd w:val="clear" w:color="auto" w:fill="FFFFFF"/>
            <w:vAlign w:val="center"/>
          </w:tcPr>
          <w:p w14:paraId="2CA5926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.115</w:t>
            </w:r>
          </w:p>
        </w:tc>
        <w:tc>
          <w:tcPr>
            <w:tcW w:w="1051" w:type="dxa"/>
            <w:shd w:val="clear" w:color="auto" w:fill="FFFFFF"/>
            <w:vAlign w:val="center"/>
          </w:tcPr>
          <w:p w14:paraId="2CA5926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.347</w:t>
            </w:r>
          </w:p>
        </w:tc>
        <w:tc>
          <w:tcPr>
            <w:tcW w:w="1195" w:type="dxa"/>
            <w:shd w:val="clear" w:color="auto" w:fill="FFFFFF"/>
            <w:vAlign w:val="center"/>
          </w:tcPr>
          <w:p w14:paraId="2CA5926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99.169</w:t>
            </w:r>
          </w:p>
        </w:tc>
        <w:tc>
          <w:tcPr>
            <w:tcW w:w="615" w:type="dxa"/>
            <w:shd w:val="clear" w:color="auto" w:fill="FFFFFF"/>
            <w:vAlign w:val="center"/>
          </w:tcPr>
          <w:p w14:paraId="2CA5926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6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6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75" w14:textId="77777777" w:rsidTr="00087D43">
        <w:trPr>
          <w:cantSplit/>
          <w:jc w:val="center"/>
        </w:trPr>
        <w:tc>
          <w:tcPr>
            <w:tcW w:w="846" w:type="dxa"/>
            <w:shd w:val="clear" w:color="auto" w:fill="FFFFFF"/>
            <w:vAlign w:val="center"/>
          </w:tcPr>
          <w:p w14:paraId="2CA5926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24</w:t>
            </w:r>
          </w:p>
        </w:tc>
        <w:tc>
          <w:tcPr>
            <w:tcW w:w="1361" w:type="dxa"/>
            <w:shd w:val="clear" w:color="auto" w:fill="FFFFFF"/>
            <w:vAlign w:val="center"/>
          </w:tcPr>
          <w:p w14:paraId="2CA5926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w:t>
            </w:r>
          </w:p>
        </w:tc>
        <w:tc>
          <w:tcPr>
            <w:tcW w:w="1051" w:type="dxa"/>
            <w:shd w:val="clear" w:color="auto" w:fill="FFFFFF"/>
            <w:vAlign w:val="center"/>
          </w:tcPr>
          <w:p w14:paraId="2CA5927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.304</w:t>
            </w:r>
          </w:p>
        </w:tc>
        <w:tc>
          <w:tcPr>
            <w:tcW w:w="1195" w:type="dxa"/>
            <w:shd w:val="clear" w:color="auto" w:fill="FFFFFF"/>
            <w:vAlign w:val="center"/>
          </w:tcPr>
          <w:p w14:paraId="2CA5927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99.474</w:t>
            </w:r>
          </w:p>
        </w:tc>
        <w:tc>
          <w:tcPr>
            <w:tcW w:w="615" w:type="dxa"/>
            <w:shd w:val="clear" w:color="auto" w:fill="FFFFFF"/>
            <w:vAlign w:val="center"/>
          </w:tcPr>
          <w:p w14:paraId="2CA5927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7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7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7D" w14:textId="77777777" w:rsidTr="00087D43">
        <w:trPr>
          <w:cantSplit/>
          <w:jc w:val="center"/>
        </w:trPr>
        <w:tc>
          <w:tcPr>
            <w:tcW w:w="846" w:type="dxa"/>
            <w:shd w:val="clear" w:color="auto" w:fill="FFFFFF"/>
            <w:vAlign w:val="center"/>
          </w:tcPr>
          <w:p w14:paraId="2CA5927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25</w:t>
            </w:r>
          </w:p>
        </w:tc>
        <w:tc>
          <w:tcPr>
            <w:tcW w:w="1361" w:type="dxa"/>
            <w:shd w:val="clear" w:color="auto" w:fill="FFFFFF"/>
            <w:vAlign w:val="center"/>
          </w:tcPr>
          <w:p w14:paraId="2CA5927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.071</w:t>
            </w:r>
          </w:p>
        </w:tc>
        <w:tc>
          <w:tcPr>
            <w:tcW w:w="1051" w:type="dxa"/>
            <w:shd w:val="clear" w:color="auto" w:fill="FFFFFF"/>
            <w:vAlign w:val="center"/>
          </w:tcPr>
          <w:p w14:paraId="2CA5927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.216</w:t>
            </w:r>
          </w:p>
        </w:tc>
        <w:tc>
          <w:tcPr>
            <w:tcW w:w="1195" w:type="dxa"/>
            <w:shd w:val="clear" w:color="auto" w:fill="FFFFFF"/>
            <w:vAlign w:val="center"/>
          </w:tcPr>
          <w:p w14:paraId="2CA5927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99.690</w:t>
            </w:r>
          </w:p>
        </w:tc>
        <w:tc>
          <w:tcPr>
            <w:tcW w:w="615" w:type="dxa"/>
            <w:shd w:val="clear" w:color="auto" w:fill="FFFFFF"/>
            <w:vAlign w:val="center"/>
          </w:tcPr>
          <w:p w14:paraId="2CA5927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7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7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85" w14:textId="77777777" w:rsidTr="00087D43">
        <w:trPr>
          <w:cantSplit/>
          <w:jc w:val="center"/>
        </w:trPr>
        <w:tc>
          <w:tcPr>
            <w:tcW w:w="846" w:type="dxa"/>
            <w:shd w:val="clear" w:color="auto" w:fill="FFFFFF"/>
            <w:vAlign w:val="center"/>
          </w:tcPr>
          <w:p w14:paraId="2CA5927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26</w:t>
            </w:r>
          </w:p>
        </w:tc>
        <w:tc>
          <w:tcPr>
            <w:tcW w:w="1361" w:type="dxa"/>
            <w:shd w:val="clear" w:color="auto" w:fill="FFFFFF"/>
            <w:vAlign w:val="center"/>
          </w:tcPr>
          <w:p w14:paraId="2CA5927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.065</w:t>
            </w:r>
          </w:p>
        </w:tc>
        <w:tc>
          <w:tcPr>
            <w:tcW w:w="1051" w:type="dxa"/>
            <w:shd w:val="clear" w:color="auto" w:fill="FFFFFF"/>
            <w:vAlign w:val="center"/>
          </w:tcPr>
          <w:p w14:paraId="2CA5928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.198</w:t>
            </w:r>
          </w:p>
        </w:tc>
        <w:tc>
          <w:tcPr>
            <w:tcW w:w="1195" w:type="dxa"/>
            <w:shd w:val="clear" w:color="auto" w:fill="FFFFFF"/>
            <w:vAlign w:val="center"/>
          </w:tcPr>
          <w:p w14:paraId="2CA5928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99.888</w:t>
            </w:r>
          </w:p>
        </w:tc>
        <w:tc>
          <w:tcPr>
            <w:tcW w:w="615" w:type="dxa"/>
            <w:shd w:val="clear" w:color="auto" w:fill="FFFFFF"/>
            <w:vAlign w:val="center"/>
          </w:tcPr>
          <w:p w14:paraId="2CA5928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8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8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8D" w14:textId="77777777" w:rsidTr="00087D43">
        <w:trPr>
          <w:cantSplit/>
          <w:jc w:val="center"/>
        </w:trPr>
        <w:tc>
          <w:tcPr>
            <w:tcW w:w="846" w:type="dxa"/>
            <w:shd w:val="clear" w:color="auto" w:fill="FFFFFF"/>
            <w:vAlign w:val="center"/>
          </w:tcPr>
          <w:p w14:paraId="2CA5928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27</w:t>
            </w:r>
          </w:p>
        </w:tc>
        <w:tc>
          <w:tcPr>
            <w:tcW w:w="1361" w:type="dxa"/>
            <w:shd w:val="clear" w:color="auto" w:fill="FFFFFF"/>
            <w:vAlign w:val="center"/>
          </w:tcPr>
          <w:p w14:paraId="2CA5928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.027</w:t>
            </w:r>
          </w:p>
        </w:tc>
        <w:tc>
          <w:tcPr>
            <w:tcW w:w="1051" w:type="dxa"/>
            <w:shd w:val="clear" w:color="auto" w:fill="FFFFFF"/>
            <w:vAlign w:val="center"/>
          </w:tcPr>
          <w:p w14:paraId="2CA5928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.082</w:t>
            </w:r>
          </w:p>
        </w:tc>
        <w:tc>
          <w:tcPr>
            <w:tcW w:w="1195" w:type="dxa"/>
            <w:shd w:val="clear" w:color="auto" w:fill="FFFFFF"/>
            <w:vAlign w:val="center"/>
          </w:tcPr>
          <w:p w14:paraId="2CA5928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99.970</w:t>
            </w:r>
          </w:p>
        </w:tc>
        <w:tc>
          <w:tcPr>
            <w:tcW w:w="615" w:type="dxa"/>
            <w:shd w:val="clear" w:color="auto" w:fill="FFFFFF"/>
            <w:vAlign w:val="center"/>
          </w:tcPr>
          <w:p w14:paraId="2CA5928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8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8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95" w14:textId="77777777" w:rsidTr="00087D43">
        <w:trPr>
          <w:cantSplit/>
          <w:jc w:val="center"/>
        </w:trPr>
        <w:tc>
          <w:tcPr>
            <w:tcW w:w="846" w:type="dxa"/>
            <w:shd w:val="clear" w:color="auto" w:fill="FFFFFF"/>
            <w:vAlign w:val="center"/>
          </w:tcPr>
          <w:p w14:paraId="2CA5928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28</w:t>
            </w:r>
          </w:p>
        </w:tc>
        <w:tc>
          <w:tcPr>
            <w:tcW w:w="1361" w:type="dxa"/>
            <w:shd w:val="clear" w:color="auto" w:fill="FFFFFF"/>
            <w:vAlign w:val="center"/>
          </w:tcPr>
          <w:p w14:paraId="2CA5928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.008</w:t>
            </w:r>
          </w:p>
        </w:tc>
        <w:tc>
          <w:tcPr>
            <w:tcW w:w="1051" w:type="dxa"/>
            <w:shd w:val="clear" w:color="auto" w:fill="FFFFFF"/>
            <w:vAlign w:val="center"/>
          </w:tcPr>
          <w:p w14:paraId="2CA5929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.024</w:t>
            </w:r>
          </w:p>
        </w:tc>
        <w:tc>
          <w:tcPr>
            <w:tcW w:w="1195" w:type="dxa"/>
            <w:shd w:val="clear" w:color="auto" w:fill="FFFFFF"/>
            <w:vAlign w:val="center"/>
          </w:tcPr>
          <w:p w14:paraId="2CA5929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99.993</w:t>
            </w:r>
          </w:p>
        </w:tc>
        <w:tc>
          <w:tcPr>
            <w:tcW w:w="615" w:type="dxa"/>
            <w:shd w:val="clear" w:color="auto" w:fill="FFFFFF"/>
            <w:vAlign w:val="center"/>
          </w:tcPr>
          <w:p w14:paraId="2CA5929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9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9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9D" w14:textId="77777777" w:rsidTr="00087D43">
        <w:trPr>
          <w:cantSplit/>
          <w:jc w:val="center"/>
        </w:trPr>
        <w:tc>
          <w:tcPr>
            <w:tcW w:w="846" w:type="dxa"/>
            <w:shd w:val="clear" w:color="auto" w:fill="FFFFFF"/>
            <w:vAlign w:val="center"/>
          </w:tcPr>
          <w:p w14:paraId="2CA5929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29</w:t>
            </w:r>
          </w:p>
        </w:tc>
        <w:tc>
          <w:tcPr>
            <w:tcW w:w="1361" w:type="dxa"/>
            <w:shd w:val="clear" w:color="auto" w:fill="FFFFFF"/>
            <w:vAlign w:val="center"/>
          </w:tcPr>
          <w:p w14:paraId="2CA5929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.002</w:t>
            </w:r>
          </w:p>
        </w:tc>
        <w:tc>
          <w:tcPr>
            <w:tcW w:w="1051" w:type="dxa"/>
            <w:shd w:val="clear" w:color="auto" w:fill="FFFFFF"/>
            <w:vAlign w:val="center"/>
          </w:tcPr>
          <w:p w14:paraId="2CA5929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.007</w:t>
            </w:r>
          </w:p>
        </w:tc>
        <w:tc>
          <w:tcPr>
            <w:tcW w:w="1195" w:type="dxa"/>
            <w:shd w:val="clear" w:color="auto" w:fill="FFFFFF"/>
            <w:vAlign w:val="center"/>
          </w:tcPr>
          <w:p w14:paraId="2CA5929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100.000</w:t>
            </w:r>
          </w:p>
        </w:tc>
        <w:tc>
          <w:tcPr>
            <w:tcW w:w="615" w:type="dxa"/>
            <w:shd w:val="clear" w:color="auto" w:fill="FFFFFF"/>
            <w:vAlign w:val="center"/>
          </w:tcPr>
          <w:p w14:paraId="2CA5929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9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9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A5" w14:textId="77777777" w:rsidTr="00087D43">
        <w:trPr>
          <w:cantSplit/>
          <w:jc w:val="center"/>
        </w:trPr>
        <w:tc>
          <w:tcPr>
            <w:tcW w:w="846" w:type="dxa"/>
            <w:shd w:val="clear" w:color="auto" w:fill="FFFFFF"/>
            <w:vAlign w:val="center"/>
          </w:tcPr>
          <w:p w14:paraId="2CA5929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30</w:t>
            </w:r>
          </w:p>
        </w:tc>
        <w:tc>
          <w:tcPr>
            <w:tcW w:w="1361" w:type="dxa"/>
            <w:shd w:val="clear" w:color="auto" w:fill="FFFFFF"/>
            <w:vAlign w:val="center"/>
          </w:tcPr>
          <w:p w14:paraId="2CA5929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1.008E-013</w:t>
            </w:r>
          </w:p>
        </w:tc>
        <w:tc>
          <w:tcPr>
            <w:tcW w:w="1051" w:type="dxa"/>
            <w:shd w:val="clear" w:color="auto" w:fill="FFFFFF"/>
            <w:vAlign w:val="center"/>
          </w:tcPr>
          <w:p w14:paraId="2CA592A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1.025E-013</w:t>
            </w:r>
          </w:p>
        </w:tc>
        <w:tc>
          <w:tcPr>
            <w:tcW w:w="1195" w:type="dxa"/>
            <w:shd w:val="clear" w:color="auto" w:fill="FFFFFF"/>
            <w:vAlign w:val="center"/>
          </w:tcPr>
          <w:p w14:paraId="2CA592A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100.000</w:t>
            </w:r>
          </w:p>
        </w:tc>
        <w:tc>
          <w:tcPr>
            <w:tcW w:w="615" w:type="dxa"/>
            <w:shd w:val="clear" w:color="auto" w:fill="FFFFFF"/>
            <w:vAlign w:val="center"/>
          </w:tcPr>
          <w:p w14:paraId="2CA592A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A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A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AD" w14:textId="77777777" w:rsidTr="00087D43">
        <w:trPr>
          <w:cantSplit/>
          <w:jc w:val="center"/>
        </w:trPr>
        <w:tc>
          <w:tcPr>
            <w:tcW w:w="846" w:type="dxa"/>
            <w:shd w:val="clear" w:color="auto" w:fill="FFFFFF"/>
            <w:vAlign w:val="center"/>
          </w:tcPr>
          <w:p w14:paraId="2CA592A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31</w:t>
            </w:r>
          </w:p>
        </w:tc>
        <w:tc>
          <w:tcPr>
            <w:tcW w:w="1361" w:type="dxa"/>
            <w:shd w:val="clear" w:color="auto" w:fill="FFFFFF"/>
            <w:vAlign w:val="center"/>
          </w:tcPr>
          <w:p w14:paraId="2CA592A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1.000E-013</w:t>
            </w:r>
          </w:p>
        </w:tc>
        <w:tc>
          <w:tcPr>
            <w:tcW w:w="1051" w:type="dxa"/>
            <w:shd w:val="clear" w:color="auto" w:fill="FFFFFF"/>
            <w:vAlign w:val="center"/>
          </w:tcPr>
          <w:p w14:paraId="2CA592A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1.000E-013</w:t>
            </w:r>
          </w:p>
        </w:tc>
        <w:tc>
          <w:tcPr>
            <w:tcW w:w="1195" w:type="dxa"/>
            <w:shd w:val="clear" w:color="auto" w:fill="FFFFFF"/>
            <w:vAlign w:val="center"/>
          </w:tcPr>
          <w:p w14:paraId="2CA592A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100.000</w:t>
            </w:r>
          </w:p>
        </w:tc>
        <w:tc>
          <w:tcPr>
            <w:tcW w:w="615" w:type="dxa"/>
            <w:shd w:val="clear" w:color="auto" w:fill="FFFFFF"/>
            <w:vAlign w:val="center"/>
          </w:tcPr>
          <w:p w14:paraId="2CA592A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A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A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B5" w14:textId="77777777" w:rsidTr="00087D43">
        <w:trPr>
          <w:cantSplit/>
          <w:jc w:val="center"/>
        </w:trPr>
        <w:tc>
          <w:tcPr>
            <w:tcW w:w="846" w:type="dxa"/>
            <w:shd w:val="clear" w:color="auto" w:fill="FFFFFF"/>
            <w:vAlign w:val="center"/>
          </w:tcPr>
          <w:p w14:paraId="2CA592AE"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32</w:t>
            </w:r>
          </w:p>
        </w:tc>
        <w:tc>
          <w:tcPr>
            <w:tcW w:w="1361" w:type="dxa"/>
            <w:shd w:val="clear" w:color="auto" w:fill="FFFFFF"/>
            <w:vAlign w:val="center"/>
          </w:tcPr>
          <w:p w14:paraId="2CA592AF"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-1.002E-013</w:t>
            </w:r>
          </w:p>
        </w:tc>
        <w:tc>
          <w:tcPr>
            <w:tcW w:w="1051" w:type="dxa"/>
            <w:shd w:val="clear" w:color="auto" w:fill="FFFFFF"/>
            <w:vAlign w:val="center"/>
          </w:tcPr>
          <w:p w14:paraId="2CA592B0"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-1.006E-013</w:t>
            </w:r>
          </w:p>
        </w:tc>
        <w:tc>
          <w:tcPr>
            <w:tcW w:w="1195" w:type="dxa"/>
            <w:shd w:val="clear" w:color="auto" w:fill="FFFFFF"/>
            <w:vAlign w:val="center"/>
          </w:tcPr>
          <w:p w14:paraId="2CA592B1"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100.000</w:t>
            </w:r>
          </w:p>
        </w:tc>
        <w:tc>
          <w:tcPr>
            <w:tcW w:w="615" w:type="dxa"/>
            <w:shd w:val="clear" w:color="auto" w:fill="FFFFFF"/>
            <w:vAlign w:val="center"/>
          </w:tcPr>
          <w:p w14:paraId="2CA592B2"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B3"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B4"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r w:rsidR="00C63E1E" w:rsidRPr="005057FA" w14:paraId="2CA592BD" w14:textId="77777777" w:rsidTr="00087D43">
        <w:trPr>
          <w:cantSplit/>
          <w:jc w:val="center"/>
        </w:trPr>
        <w:tc>
          <w:tcPr>
            <w:tcW w:w="846" w:type="dxa"/>
            <w:shd w:val="clear" w:color="auto" w:fill="FFFFFF"/>
            <w:vAlign w:val="center"/>
          </w:tcPr>
          <w:p w14:paraId="2CA592B6"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33</w:t>
            </w:r>
          </w:p>
        </w:tc>
        <w:tc>
          <w:tcPr>
            <w:tcW w:w="1361" w:type="dxa"/>
            <w:shd w:val="clear" w:color="auto" w:fill="FFFFFF"/>
            <w:vAlign w:val="center"/>
          </w:tcPr>
          <w:p w14:paraId="2CA592B7"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-1.003E-013</w:t>
            </w:r>
          </w:p>
        </w:tc>
        <w:tc>
          <w:tcPr>
            <w:tcW w:w="1051" w:type="dxa"/>
            <w:shd w:val="clear" w:color="auto" w:fill="FFFFFF"/>
            <w:vAlign w:val="center"/>
          </w:tcPr>
          <w:p w14:paraId="2CA592B8"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-1.009E-013</w:t>
            </w:r>
          </w:p>
        </w:tc>
        <w:tc>
          <w:tcPr>
            <w:tcW w:w="1195" w:type="dxa"/>
            <w:shd w:val="clear" w:color="auto" w:fill="FFFFFF"/>
            <w:vAlign w:val="center"/>
          </w:tcPr>
          <w:p w14:paraId="2CA592B9" w14:textId="77777777" w:rsidR="00C63E1E" w:rsidRPr="00087D43" w:rsidRDefault="00C63E1E" w:rsidP="00282F68">
            <w:pPr>
              <w:autoSpaceDE w:val="0"/>
              <w:autoSpaceDN w:val="0"/>
              <w:adjustRightInd w:val="0"/>
              <w:spacing w:after="0" w:line="360" w:lineRule="auto"/>
              <w:ind w:left="60" w:right="60"/>
              <w:jc w:val="center"/>
              <w:rPr>
                <w:rFonts w:ascii="Times New Roman" w:hAnsi="Times New Roman" w:cs="Times New Roman"/>
                <w:color w:val="000000"/>
                <w:sz w:val="21"/>
                <w:szCs w:val="24"/>
              </w:rPr>
            </w:pPr>
            <w:r w:rsidRPr="00087D43">
              <w:rPr>
                <w:rFonts w:ascii="Times New Roman" w:hAnsi="Times New Roman" w:cs="Times New Roman"/>
                <w:color w:val="000000"/>
                <w:sz w:val="21"/>
                <w:szCs w:val="24"/>
              </w:rPr>
              <w:t>100.000</w:t>
            </w:r>
          </w:p>
        </w:tc>
        <w:tc>
          <w:tcPr>
            <w:tcW w:w="615" w:type="dxa"/>
            <w:shd w:val="clear" w:color="auto" w:fill="FFFFFF"/>
            <w:vAlign w:val="center"/>
          </w:tcPr>
          <w:p w14:paraId="2CA592BA"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405" w:type="dxa"/>
            <w:shd w:val="clear" w:color="auto" w:fill="FFFFFF"/>
            <w:vAlign w:val="center"/>
          </w:tcPr>
          <w:p w14:paraId="2CA592BB"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c>
          <w:tcPr>
            <w:tcW w:w="1624" w:type="dxa"/>
            <w:shd w:val="clear" w:color="auto" w:fill="FFFFFF"/>
            <w:vAlign w:val="center"/>
          </w:tcPr>
          <w:p w14:paraId="2CA592BC" w14:textId="77777777" w:rsidR="00C63E1E" w:rsidRPr="00087D43" w:rsidRDefault="00C63E1E" w:rsidP="00282F68">
            <w:pPr>
              <w:autoSpaceDE w:val="0"/>
              <w:autoSpaceDN w:val="0"/>
              <w:adjustRightInd w:val="0"/>
              <w:spacing w:after="0" w:line="360" w:lineRule="auto"/>
              <w:jc w:val="center"/>
              <w:rPr>
                <w:rFonts w:ascii="Times New Roman" w:hAnsi="Times New Roman" w:cs="Times New Roman"/>
                <w:sz w:val="21"/>
                <w:szCs w:val="24"/>
              </w:rPr>
            </w:pPr>
          </w:p>
        </w:tc>
      </w:tr>
    </w:tbl>
    <w:p w14:paraId="4B3ADA62" w14:textId="77777777" w:rsidR="003A3312" w:rsidRDefault="003A3312" w:rsidP="003A3312">
      <w:pPr>
        <w:tabs>
          <w:tab w:val="left" w:pos="2552"/>
        </w:tabs>
        <w:spacing w:after="0" w:line="360" w:lineRule="auto"/>
        <w:jc w:val="center"/>
        <w:rPr>
          <w:rFonts w:ascii="Times New Roman" w:hAnsi="Times New Roman" w:cs="Times New Roman"/>
          <w:sz w:val="24"/>
          <w:szCs w:val="18"/>
        </w:rPr>
      </w:pPr>
      <w:r w:rsidRPr="007F186E">
        <w:rPr>
          <w:rFonts w:ascii="Times New Roman" w:hAnsi="Times New Roman" w:cs="Times New Roman"/>
          <w:sz w:val="24"/>
          <w:szCs w:val="18"/>
        </w:rPr>
        <w:t>Fuente: Elaboración propia</w:t>
      </w:r>
    </w:p>
    <w:p w14:paraId="2E07AAEE" w14:textId="77777777" w:rsidR="00892931" w:rsidRDefault="00892931" w:rsidP="00282F68">
      <w:pPr>
        <w:tabs>
          <w:tab w:val="left" w:pos="2552"/>
        </w:tabs>
        <w:spacing w:after="0" w:line="360" w:lineRule="auto"/>
        <w:jc w:val="both"/>
        <w:rPr>
          <w:rFonts w:ascii="Times New Roman" w:hAnsi="Times New Roman" w:cs="Times New Roman"/>
          <w:b/>
          <w:sz w:val="24"/>
          <w:szCs w:val="24"/>
        </w:rPr>
      </w:pPr>
    </w:p>
    <w:p w14:paraId="2CA592BF" w14:textId="71CF0535" w:rsidR="00F40AE2" w:rsidRPr="00E93D56" w:rsidRDefault="00F40AE2" w:rsidP="00E93D56">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t xml:space="preserve">Conclusiones </w:t>
      </w:r>
    </w:p>
    <w:p w14:paraId="2CA592C0" w14:textId="16442375" w:rsidR="007154EA"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D0D19">
        <w:rPr>
          <w:rFonts w:ascii="Times New Roman" w:hAnsi="Times New Roman" w:cs="Times New Roman"/>
          <w:sz w:val="24"/>
          <w:szCs w:val="24"/>
        </w:rPr>
        <w:t>Volviendo</w:t>
      </w:r>
      <w:r w:rsidR="00F40AE2" w:rsidRPr="00F40AE2">
        <w:rPr>
          <w:rFonts w:ascii="Times New Roman" w:hAnsi="Times New Roman" w:cs="Times New Roman"/>
          <w:sz w:val="24"/>
          <w:szCs w:val="24"/>
        </w:rPr>
        <w:t xml:space="preserve"> a la pregunta de investigación se puede deducir que el papel que juega la economía informal en ambas unidades de análisis es la creación de empleos, el combatir los niveles de pobreza de la población que se traslada de los municipios a las áreas metropolitanas, dado que</w:t>
      </w:r>
      <w:r w:rsidR="00AD0D19">
        <w:rPr>
          <w:rFonts w:ascii="Times New Roman" w:hAnsi="Times New Roman" w:cs="Times New Roman"/>
          <w:sz w:val="24"/>
          <w:szCs w:val="24"/>
        </w:rPr>
        <w:t>,</w:t>
      </w:r>
      <w:r w:rsidR="00F40AE2" w:rsidRPr="00F40AE2">
        <w:rPr>
          <w:rFonts w:ascii="Times New Roman" w:hAnsi="Times New Roman" w:cs="Times New Roman"/>
          <w:sz w:val="24"/>
          <w:szCs w:val="24"/>
        </w:rPr>
        <w:t xml:space="preserve"> al no encontrar un empleo</w:t>
      </w:r>
      <w:r w:rsidR="00AD0D19">
        <w:rPr>
          <w:rFonts w:ascii="Times New Roman" w:hAnsi="Times New Roman" w:cs="Times New Roman"/>
          <w:sz w:val="24"/>
          <w:szCs w:val="24"/>
        </w:rPr>
        <w:t>,</w:t>
      </w:r>
      <w:r w:rsidR="00F40AE2" w:rsidRPr="00F40AE2">
        <w:rPr>
          <w:rFonts w:ascii="Times New Roman" w:hAnsi="Times New Roman" w:cs="Times New Roman"/>
          <w:sz w:val="24"/>
          <w:szCs w:val="24"/>
        </w:rPr>
        <w:t xml:space="preserve"> se incorporan a la economía informal.</w:t>
      </w:r>
    </w:p>
    <w:p w14:paraId="2CA592C1" w14:textId="118E847C" w:rsidR="007154EA"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40AE2" w:rsidRPr="00F40AE2">
        <w:rPr>
          <w:rFonts w:ascii="Times New Roman" w:hAnsi="Times New Roman" w:cs="Times New Roman"/>
          <w:sz w:val="24"/>
          <w:szCs w:val="24"/>
        </w:rPr>
        <w:t>Tanto</w:t>
      </w:r>
      <w:r w:rsidR="00AD0D19">
        <w:rPr>
          <w:rFonts w:ascii="Times New Roman" w:hAnsi="Times New Roman" w:cs="Times New Roman"/>
          <w:sz w:val="24"/>
          <w:szCs w:val="24"/>
        </w:rPr>
        <w:t xml:space="preserve"> en</w:t>
      </w:r>
      <w:r w:rsidR="00F40AE2" w:rsidRPr="00F40AE2">
        <w:rPr>
          <w:rFonts w:ascii="Times New Roman" w:hAnsi="Times New Roman" w:cs="Times New Roman"/>
          <w:sz w:val="24"/>
          <w:szCs w:val="24"/>
        </w:rPr>
        <w:t xml:space="preserve"> Guatemala como México </w:t>
      </w:r>
      <w:r w:rsidR="00AD0D19">
        <w:rPr>
          <w:rFonts w:ascii="Times New Roman" w:hAnsi="Times New Roman" w:cs="Times New Roman"/>
          <w:sz w:val="24"/>
          <w:szCs w:val="24"/>
        </w:rPr>
        <w:t>hay</w:t>
      </w:r>
      <w:r w:rsidR="00AD0D19" w:rsidRP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 xml:space="preserve">un porcentaje alto de población que vive en condiciones de </w:t>
      </w:r>
      <w:r w:rsidR="00897F16">
        <w:rPr>
          <w:rFonts w:ascii="Times New Roman" w:hAnsi="Times New Roman" w:cs="Times New Roman"/>
          <w:sz w:val="24"/>
          <w:szCs w:val="24"/>
        </w:rPr>
        <w:t xml:space="preserve">pobreza y </w:t>
      </w:r>
      <w:r w:rsidR="00AD0D19">
        <w:rPr>
          <w:rFonts w:ascii="Times New Roman" w:hAnsi="Times New Roman" w:cs="Times New Roman"/>
          <w:sz w:val="24"/>
          <w:szCs w:val="24"/>
        </w:rPr>
        <w:t>está relacionado con quienes se unen a</w:t>
      </w:r>
      <w:r w:rsidR="00897F16">
        <w:rPr>
          <w:rFonts w:ascii="Times New Roman" w:hAnsi="Times New Roman" w:cs="Times New Roman"/>
          <w:sz w:val="24"/>
          <w:szCs w:val="24"/>
        </w:rPr>
        <w:t xml:space="preserve"> la economía informal</w:t>
      </w:r>
      <w:r w:rsidR="00AD0D19">
        <w:rPr>
          <w:rFonts w:ascii="Times New Roman" w:hAnsi="Times New Roman" w:cs="Times New Roman"/>
          <w:sz w:val="24"/>
          <w:szCs w:val="24"/>
        </w:rPr>
        <w:t>. D</w:t>
      </w:r>
      <w:r w:rsidR="00AD0D19" w:rsidRPr="00F40AE2">
        <w:rPr>
          <w:rFonts w:ascii="Times New Roman" w:hAnsi="Times New Roman" w:cs="Times New Roman"/>
          <w:sz w:val="24"/>
          <w:szCs w:val="24"/>
        </w:rPr>
        <w:t xml:space="preserve">e </w:t>
      </w:r>
      <w:r w:rsidR="00F40AE2" w:rsidRPr="00F40AE2">
        <w:rPr>
          <w:rFonts w:ascii="Times New Roman" w:hAnsi="Times New Roman" w:cs="Times New Roman"/>
          <w:sz w:val="24"/>
          <w:szCs w:val="24"/>
        </w:rPr>
        <w:t>acuerdo a la realización del perfil socioeconómico de las áreas de estudio con fuentes secundarias</w:t>
      </w:r>
      <w:r w:rsidR="00AD0D19">
        <w:rPr>
          <w:rFonts w:ascii="Times New Roman" w:hAnsi="Times New Roman" w:cs="Times New Roman"/>
          <w:sz w:val="24"/>
          <w:szCs w:val="24"/>
        </w:rPr>
        <w:t>,</w:t>
      </w:r>
      <w:r w:rsidR="00F40AE2" w:rsidRPr="00F40AE2">
        <w:rPr>
          <w:rFonts w:ascii="Times New Roman" w:hAnsi="Times New Roman" w:cs="Times New Roman"/>
          <w:sz w:val="24"/>
          <w:szCs w:val="24"/>
        </w:rPr>
        <w:t xml:space="preserve"> se encontró que Guatemala tiene 40</w:t>
      </w:r>
      <w:r w:rsidR="00AD0D19">
        <w:rPr>
          <w:rFonts w:ascii="Times New Roman" w:hAnsi="Times New Roman" w:cs="Times New Roman"/>
          <w:sz w:val="24"/>
          <w:szCs w:val="24"/>
        </w:rPr>
        <w:t xml:space="preserve"> </w:t>
      </w:r>
      <w:r w:rsidR="00F40AE2" w:rsidRPr="00F40AE2">
        <w:rPr>
          <w:rFonts w:ascii="Times New Roman" w:hAnsi="Times New Roman" w:cs="Times New Roman"/>
          <w:sz w:val="24"/>
          <w:szCs w:val="24"/>
        </w:rPr>
        <w:t>% de niveles de pobreza y México 46.2</w:t>
      </w:r>
      <w:r w:rsidR="00AD0D19">
        <w:rPr>
          <w:rFonts w:ascii="Times New Roman" w:hAnsi="Times New Roman" w:cs="Times New Roman"/>
          <w:sz w:val="24"/>
          <w:szCs w:val="24"/>
        </w:rPr>
        <w:t xml:space="preserve"> </w:t>
      </w:r>
      <w:r w:rsidR="00F40AE2" w:rsidRPr="00F40AE2">
        <w:rPr>
          <w:rFonts w:ascii="Times New Roman" w:hAnsi="Times New Roman" w:cs="Times New Roman"/>
          <w:sz w:val="24"/>
          <w:szCs w:val="24"/>
        </w:rPr>
        <w:t>%</w:t>
      </w:r>
      <w:r w:rsidR="00AD0D19">
        <w:rPr>
          <w:rFonts w:ascii="Times New Roman" w:hAnsi="Times New Roman" w:cs="Times New Roman"/>
          <w:sz w:val="24"/>
          <w:szCs w:val="24"/>
        </w:rPr>
        <w:t>.</w:t>
      </w:r>
      <w:r w:rsidR="00F40AE2" w:rsidRPr="00F40AE2">
        <w:rPr>
          <w:rFonts w:ascii="Times New Roman" w:hAnsi="Times New Roman" w:cs="Times New Roman"/>
          <w:sz w:val="24"/>
          <w:szCs w:val="24"/>
        </w:rPr>
        <w:t xml:space="preserve"> </w:t>
      </w:r>
      <w:r w:rsidR="00AD0D19">
        <w:rPr>
          <w:rFonts w:ascii="Times New Roman" w:hAnsi="Times New Roman" w:cs="Times New Roman"/>
          <w:sz w:val="24"/>
          <w:szCs w:val="24"/>
        </w:rPr>
        <w:t xml:space="preserve">Respecto a </w:t>
      </w:r>
      <w:r w:rsidR="00F40AE2" w:rsidRPr="00F40AE2">
        <w:rPr>
          <w:rFonts w:ascii="Times New Roman" w:hAnsi="Times New Roman" w:cs="Times New Roman"/>
          <w:sz w:val="24"/>
          <w:szCs w:val="24"/>
        </w:rPr>
        <w:t>la economía informal</w:t>
      </w:r>
      <w:r w:rsidR="00AD0D19">
        <w:rPr>
          <w:rFonts w:ascii="Times New Roman" w:hAnsi="Times New Roman" w:cs="Times New Roman"/>
          <w:sz w:val="24"/>
          <w:szCs w:val="24"/>
        </w:rPr>
        <w:t>,</w:t>
      </w:r>
      <w:r w:rsidR="00F40AE2" w:rsidRPr="00F40AE2">
        <w:rPr>
          <w:rFonts w:ascii="Times New Roman" w:hAnsi="Times New Roman" w:cs="Times New Roman"/>
          <w:sz w:val="24"/>
          <w:szCs w:val="24"/>
        </w:rPr>
        <w:t xml:space="preserve"> 69.8</w:t>
      </w:r>
      <w:r w:rsidR="00AD0D19">
        <w:rPr>
          <w:rFonts w:ascii="Times New Roman" w:hAnsi="Times New Roman" w:cs="Times New Roman"/>
          <w:sz w:val="24"/>
          <w:szCs w:val="24"/>
        </w:rPr>
        <w:t xml:space="preserve"> </w:t>
      </w:r>
      <w:r w:rsidR="00F40AE2" w:rsidRPr="00F40AE2">
        <w:rPr>
          <w:rFonts w:ascii="Times New Roman" w:hAnsi="Times New Roman" w:cs="Times New Roman"/>
          <w:sz w:val="24"/>
          <w:szCs w:val="24"/>
        </w:rPr>
        <w:t>% de la población ocupada de Guatemala se encuentra</w:t>
      </w:r>
      <w:r w:rsidR="00AD0D19">
        <w:rPr>
          <w:rFonts w:ascii="Times New Roman" w:hAnsi="Times New Roman" w:cs="Times New Roman"/>
          <w:sz w:val="24"/>
          <w:szCs w:val="24"/>
        </w:rPr>
        <w:t xml:space="preserve"> allí</w:t>
      </w:r>
      <w:r w:rsidR="00F40AE2" w:rsidRPr="00F40AE2">
        <w:rPr>
          <w:rFonts w:ascii="Times New Roman" w:hAnsi="Times New Roman" w:cs="Times New Roman"/>
          <w:sz w:val="24"/>
          <w:szCs w:val="24"/>
        </w:rPr>
        <w:t xml:space="preserve"> inmersa</w:t>
      </w:r>
      <w:r w:rsidR="00AD0D19">
        <w:rPr>
          <w:rFonts w:ascii="Times New Roman" w:hAnsi="Times New Roman" w:cs="Times New Roman"/>
          <w:sz w:val="24"/>
          <w:szCs w:val="24"/>
        </w:rPr>
        <w:t>, mientras que e</w:t>
      </w:r>
      <w:r w:rsidR="007154EA">
        <w:rPr>
          <w:rFonts w:ascii="Times New Roman" w:hAnsi="Times New Roman" w:cs="Times New Roman"/>
          <w:sz w:val="24"/>
          <w:szCs w:val="24"/>
        </w:rPr>
        <w:t>n México 60</w:t>
      </w:r>
      <w:r w:rsidR="00AD0D19">
        <w:rPr>
          <w:rFonts w:ascii="Times New Roman" w:hAnsi="Times New Roman" w:cs="Times New Roman"/>
          <w:sz w:val="24"/>
          <w:szCs w:val="24"/>
        </w:rPr>
        <w:t xml:space="preserve"> </w:t>
      </w:r>
      <w:r w:rsidR="007154EA">
        <w:rPr>
          <w:rFonts w:ascii="Times New Roman" w:hAnsi="Times New Roman" w:cs="Times New Roman"/>
          <w:sz w:val="24"/>
          <w:szCs w:val="24"/>
        </w:rPr>
        <w:t>%.</w:t>
      </w:r>
    </w:p>
    <w:p w14:paraId="2CA592C2" w14:textId="40288003" w:rsidR="007154EA"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0104D">
        <w:rPr>
          <w:rFonts w:ascii="Times New Roman" w:hAnsi="Times New Roman" w:cs="Times New Roman"/>
          <w:sz w:val="24"/>
          <w:szCs w:val="24"/>
        </w:rPr>
        <w:t>Al</w:t>
      </w:r>
      <w:r w:rsidR="0020104D" w:rsidRP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analizar qué factores económicos y sociales inciden en el crecimiento de la economía informal en</w:t>
      </w:r>
      <w:r w:rsidR="00E761AD">
        <w:rPr>
          <w:rFonts w:ascii="Times New Roman" w:hAnsi="Times New Roman" w:cs="Times New Roman"/>
          <w:sz w:val="24"/>
          <w:szCs w:val="24"/>
        </w:rPr>
        <w:t xml:space="preserve"> ambas economías</w:t>
      </w:r>
      <w:r w:rsidR="00460DE4">
        <w:rPr>
          <w:rFonts w:ascii="Times New Roman" w:hAnsi="Times New Roman" w:cs="Times New Roman"/>
          <w:sz w:val="24"/>
          <w:szCs w:val="24"/>
        </w:rPr>
        <w:t>,</w:t>
      </w:r>
      <w:r w:rsidR="00E761AD">
        <w:rPr>
          <w:rFonts w:ascii="Times New Roman" w:hAnsi="Times New Roman" w:cs="Times New Roman"/>
          <w:sz w:val="24"/>
          <w:szCs w:val="24"/>
        </w:rPr>
        <w:t xml:space="preserve"> </w:t>
      </w:r>
      <w:r w:rsidR="00460DE4">
        <w:rPr>
          <w:rFonts w:ascii="Times New Roman" w:hAnsi="Times New Roman" w:cs="Times New Roman"/>
          <w:sz w:val="24"/>
          <w:szCs w:val="24"/>
        </w:rPr>
        <w:t xml:space="preserve">con el empleo </w:t>
      </w:r>
      <w:r w:rsidR="00F40AE2" w:rsidRPr="00F40AE2">
        <w:rPr>
          <w:rFonts w:ascii="Times New Roman" w:hAnsi="Times New Roman" w:cs="Times New Roman"/>
          <w:sz w:val="24"/>
          <w:szCs w:val="24"/>
        </w:rPr>
        <w:t>el modelo</w:t>
      </w:r>
      <w:r w:rsidR="00E761AD">
        <w:rPr>
          <w:rFonts w:ascii="Times New Roman" w:hAnsi="Times New Roman" w:cs="Times New Roman"/>
          <w:sz w:val="24"/>
          <w:szCs w:val="24"/>
        </w:rPr>
        <w:t xml:space="preserve"> factorial</w:t>
      </w:r>
      <w:r w:rsidR="00460DE4">
        <w:rPr>
          <w:rFonts w:ascii="Times New Roman" w:hAnsi="Times New Roman" w:cs="Times New Roman"/>
          <w:sz w:val="24"/>
          <w:szCs w:val="24"/>
        </w:rPr>
        <w:t>,</w:t>
      </w:r>
      <w:r w:rsidR="00E761AD">
        <w:rPr>
          <w:rFonts w:ascii="Times New Roman" w:hAnsi="Times New Roman" w:cs="Times New Roman"/>
          <w:sz w:val="24"/>
          <w:szCs w:val="24"/>
        </w:rPr>
        <w:t xml:space="preserve"> se encontraron</w:t>
      </w:r>
      <w:r w:rsidR="007154EA">
        <w:rPr>
          <w:rFonts w:ascii="Times New Roman" w:hAnsi="Times New Roman" w:cs="Times New Roman"/>
          <w:sz w:val="24"/>
          <w:szCs w:val="24"/>
        </w:rPr>
        <w:t xml:space="preserve"> </w:t>
      </w:r>
      <w:r w:rsidR="00E761AD">
        <w:rPr>
          <w:rFonts w:ascii="Times New Roman" w:hAnsi="Times New Roman" w:cs="Times New Roman"/>
          <w:sz w:val="24"/>
          <w:szCs w:val="24"/>
        </w:rPr>
        <w:t>ocho</w:t>
      </w:r>
      <w:r w:rsidR="00460DE4">
        <w:rPr>
          <w:rFonts w:ascii="Times New Roman" w:hAnsi="Times New Roman" w:cs="Times New Roman"/>
          <w:sz w:val="24"/>
          <w:szCs w:val="24"/>
        </w:rPr>
        <w:t xml:space="preserve">: </w:t>
      </w:r>
      <w:r w:rsidR="00F40AE2" w:rsidRPr="00F40AE2">
        <w:rPr>
          <w:rFonts w:ascii="Times New Roman" w:hAnsi="Times New Roman" w:cs="Times New Roman"/>
          <w:sz w:val="24"/>
          <w:szCs w:val="24"/>
        </w:rPr>
        <w:t>las políticas públicas implementadas</w:t>
      </w:r>
      <w:r w:rsidR="00B05D95">
        <w:rPr>
          <w:rFonts w:ascii="Times New Roman" w:hAnsi="Times New Roman" w:cs="Times New Roman"/>
          <w:sz w:val="24"/>
          <w:szCs w:val="24"/>
        </w:rPr>
        <w:t xml:space="preserve"> por parte de los </w:t>
      </w:r>
      <w:r w:rsidR="00460DE4">
        <w:rPr>
          <w:rFonts w:ascii="Times New Roman" w:hAnsi="Times New Roman" w:cs="Times New Roman"/>
          <w:sz w:val="24"/>
          <w:szCs w:val="24"/>
        </w:rPr>
        <w:t>Gobiernos</w:t>
      </w:r>
      <w:r w:rsidR="00460DE4" w:rsidRP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en ambas economías, el desempleo, los niveles de pobreza, la fal</w:t>
      </w:r>
      <w:r w:rsidR="00543C07">
        <w:rPr>
          <w:rFonts w:ascii="Times New Roman" w:hAnsi="Times New Roman" w:cs="Times New Roman"/>
          <w:sz w:val="24"/>
          <w:szCs w:val="24"/>
        </w:rPr>
        <w:t>ta de capacitación,</w:t>
      </w:r>
      <w:r w:rsidR="00460DE4">
        <w:rPr>
          <w:rFonts w:ascii="Times New Roman" w:hAnsi="Times New Roman" w:cs="Times New Roman"/>
          <w:sz w:val="24"/>
          <w:szCs w:val="24"/>
        </w:rPr>
        <w:t xml:space="preserve"> los</w:t>
      </w:r>
      <w:r w:rsidR="00543C07">
        <w:rPr>
          <w:rFonts w:ascii="Times New Roman" w:hAnsi="Times New Roman" w:cs="Times New Roman"/>
          <w:sz w:val="24"/>
          <w:szCs w:val="24"/>
        </w:rPr>
        <w:t xml:space="preserve"> niveles baj</w:t>
      </w:r>
      <w:r w:rsidR="00F40AE2" w:rsidRPr="00F40AE2">
        <w:rPr>
          <w:rFonts w:ascii="Times New Roman" w:hAnsi="Times New Roman" w:cs="Times New Roman"/>
          <w:sz w:val="24"/>
          <w:szCs w:val="24"/>
        </w:rPr>
        <w:t xml:space="preserve">os de educación, el sector formal de la economía que se apoya de ellos para que distribuyan sus recursos, la falta de apoyos de parte del </w:t>
      </w:r>
      <w:r w:rsidR="00460DE4">
        <w:rPr>
          <w:rFonts w:ascii="Times New Roman" w:hAnsi="Times New Roman" w:cs="Times New Roman"/>
          <w:sz w:val="24"/>
          <w:szCs w:val="24"/>
        </w:rPr>
        <w:t>G</w:t>
      </w:r>
      <w:r w:rsidR="00460DE4" w:rsidRPr="00F40AE2">
        <w:rPr>
          <w:rFonts w:ascii="Times New Roman" w:hAnsi="Times New Roman" w:cs="Times New Roman"/>
          <w:sz w:val="24"/>
          <w:szCs w:val="24"/>
        </w:rPr>
        <w:t xml:space="preserve">obierno </w:t>
      </w:r>
      <w:r w:rsidR="00F40AE2" w:rsidRPr="00F40AE2">
        <w:rPr>
          <w:rFonts w:ascii="Times New Roman" w:hAnsi="Times New Roman" w:cs="Times New Roman"/>
          <w:sz w:val="24"/>
          <w:szCs w:val="24"/>
        </w:rPr>
        <w:t>y la falta de financiamiento par</w:t>
      </w:r>
      <w:r w:rsidR="007154EA">
        <w:rPr>
          <w:rFonts w:ascii="Times New Roman" w:hAnsi="Times New Roman" w:cs="Times New Roman"/>
          <w:sz w:val="24"/>
          <w:szCs w:val="24"/>
        </w:rPr>
        <w:t>a registrarse en la formalidad.</w:t>
      </w:r>
    </w:p>
    <w:p w14:paraId="2CA592C3" w14:textId="4B955440" w:rsidR="00C64B17"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60DE4">
        <w:rPr>
          <w:rFonts w:ascii="Times New Roman" w:hAnsi="Times New Roman" w:cs="Times New Roman"/>
          <w:sz w:val="24"/>
          <w:szCs w:val="24"/>
        </w:rPr>
        <w:t>Por tanto,</w:t>
      </w:r>
      <w:r w:rsidR="00F40AE2" w:rsidRPr="00F40AE2">
        <w:rPr>
          <w:rFonts w:ascii="Times New Roman" w:hAnsi="Times New Roman" w:cs="Times New Roman"/>
          <w:sz w:val="24"/>
          <w:szCs w:val="24"/>
        </w:rPr>
        <w:t xml:space="preserve"> la hipótesis de investigación con fuentes de información secundaria se acepta</w:t>
      </w:r>
      <w:r w:rsidR="000E7435">
        <w:rPr>
          <w:rFonts w:ascii="Times New Roman" w:hAnsi="Times New Roman" w:cs="Times New Roman"/>
          <w:sz w:val="24"/>
          <w:szCs w:val="24"/>
        </w:rPr>
        <w:t>,</w:t>
      </w:r>
      <w:r w:rsidR="00F40AE2" w:rsidRPr="00F40AE2">
        <w:rPr>
          <w:rFonts w:ascii="Times New Roman" w:hAnsi="Times New Roman" w:cs="Times New Roman"/>
          <w:sz w:val="24"/>
          <w:szCs w:val="24"/>
        </w:rPr>
        <w:t xml:space="preserve"> ya que</w:t>
      </w:r>
      <w:r w:rsidR="00460DE4">
        <w:rPr>
          <w:rFonts w:ascii="Times New Roman" w:hAnsi="Times New Roman" w:cs="Times New Roman"/>
          <w:sz w:val="24"/>
          <w:szCs w:val="24"/>
        </w:rPr>
        <w:t>,</w:t>
      </w:r>
      <w:r w:rsidR="00F40AE2" w:rsidRPr="00F40AE2">
        <w:rPr>
          <w:rFonts w:ascii="Times New Roman" w:hAnsi="Times New Roman" w:cs="Times New Roman"/>
          <w:sz w:val="24"/>
          <w:szCs w:val="24"/>
        </w:rPr>
        <w:t xml:space="preserve"> al correlacionar las variables</w:t>
      </w:r>
      <w:r w:rsidR="00460DE4">
        <w:rPr>
          <w:rFonts w:ascii="Times New Roman" w:hAnsi="Times New Roman" w:cs="Times New Roman"/>
          <w:sz w:val="24"/>
          <w:szCs w:val="24"/>
        </w:rPr>
        <w:t>,</w:t>
      </w:r>
      <w:r w:rsidR="00F40AE2" w:rsidRPr="00F40AE2">
        <w:rPr>
          <w:rFonts w:ascii="Times New Roman" w:hAnsi="Times New Roman" w:cs="Times New Roman"/>
          <w:sz w:val="24"/>
          <w:szCs w:val="24"/>
        </w:rPr>
        <w:t xml:space="preserve"> se obtuvo una correlación positiva perfecta con 99</w:t>
      </w:r>
      <w:r w:rsidR="00460DE4">
        <w:rPr>
          <w:rFonts w:ascii="Times New Roman" w:hAnsi="Times New Roman" w:cs="Times New Roman"/>
          <w:sz w:val="24"/>
          <w:szCs w:val="24"/>
        </w:rPr>
        <w:t xml:space="preserve"> </w:t>
      </w:r>
      <w:r w:rsidR="00F40AE2" w:rsidRPr="00F40AE2">
        <w:rPr>
          <w:rFonts w:ascii="Times New Roman" w:hAnsi="Times New Roman" w:cs="Times New Roman"/>
          <w:sz w:val="24"/>
          <w:szCs w:val="24"/>
        </w:rPr>
        <w:t>% de confianza</w:t>
      </w:r>
      <w:r w:rsidR="00460DE4">
        <w:rPr>
          <w:rFonts w:ascii="Times New Roman" w:hAnsi="Times New Roman" w:cs="Times New Roman"/>
          <w:sz w:val="24"/>
          <w:szCs w:val="24"/>
        </w:rPr>
        <w:t>, es decir,</w:t>
      </w:r>
      <w:r w:rsidR="00F40AE2" w:rsidRPr="00F40AE2">
        <w:rPr>
          <w:rFonts w:ascii="Times New Roman" w:hAnsi="Times New Roman" w:cs="Times New Roman"/>
          <w:sz w:val="24"/>
          <w:szCs w:val="24"/>
        </w:rPr>
        <w:t xml:space="preserve"> existe una relación con las variables pobreza, pobreza extrema e informalidad, por lo que la economía informal en </w:t>
      </w:r>
      <w:r w:rsidR="00460DE4">
        <w:rPr>
          <w:rFonts w:ascii="Times New Roman" w:hAnsi="Times New Roman" w:cs="Times New Roman"/>
          <w:sz w:val="24"/>
          <w:szCs w:val="24"/>
        </w:rPr>
        <w:t>países</w:t>
      </w:r>
      <w:r w:rsidR="00460DE4" w:rsidRP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como México y Guatemala reproducen la pobreza y absorben la mano de obra de los empleos que no genera el aparato productivo. Con el trabajo de campo en el análisis factorial</w:t>
      </w:r>
      <w:r w:rsidR="00460DE4">
        <w:rPr>
          <w:rFonts w:ascii="Times New Roman" w:hAnsi="Times New Roman" w:cs="Times New Roman"/>
          <w:sz w:val="24"/>
          <w:szCs w:val="24"/>
        </w:rPr>
        <w:t>, se arribó</w:t>
      </w:r>
      <w:r w:rsidR="00F40AE2" w:rsidRPr="00F40AE2">
        <w:rPr>
          <w:rFonts w:ascii="Times New Roman" w:hAnsi="Times New Roman" w:cs="Times New Roman"/>
          <w:sz w:val="24"/>
          <w:szCs w:val="24"/>
        </w:rPr>
        <w:t xml:space="preserve"> como </w:t>
      </w:r>
      <w:r w:rsidR="00460DE4">
        <w:rPr>
          <w:rFonts w:ascii="Times New Roman" w:hAnsi="Times New Roman" w:cs="Times New Roman"/>
          <w:sz w:val="24"/>
          <w:szCs w:val="24"/>
        </w:rPr>
        <w:t>conclusión</w:t>
      </w:r>
      <w:r w:rsidR="00460DE4" w:rsidRPr="00F40AE2">
        <w:rPr>
          <w:rFonts w:ascii="Times New Roman" w:hAnsi="Times New Roman" w:cs="Times New Roman"/>
          <w:sz w:val="24"/>
          <w:szCs w:val="24"/>
        </w:rPr>
        <w:t xml:space="preserve"> </w:t>
      </w:r>
      <w:r w:rsidR="00F40AE2" w:rsidRPr="00F40AE2">
        <w:rPr>
          <w:rFonts w:ascii="Times New Roman" w:hAnsi="Times New Roman" w:cs="Times New Roman"/>
          <w:sz w:val="24"/>
          <w:szCs w:val="24"/>
        </w:rPr>
        <w:t>que un factor que incide en el crecimiento de la economía informal es la falta de empleos</w:t>
      </w:r>
      <w:r w:rsidR="00460DE4">
        <w:rPr>
          <w:rFonts w:ascii="Times New Roman" w:hAnsi="Times New Roman" w:cs="Times New Roman"/>
          <w:sz w:val="24"/>
          <w:szCs w:val="24"/>
        </w:rPr>
        <w:t>,</w:t>
      </w:r>
      <w:r w:rsidR="00F40AE2" w:rsidRPr="00F40AE2">
        <w:rPr>
          <w:rFonts w:ascii="Times New Roman" w:hAnsi="Times New Roman" w:cs="Times New Roman"/>
          <w:sz w:val="24"/>
          <w:szCs w:val="24"/>
        </w:rPr>
        <w:t xml:space="preserve"> por lo que el aparato productivo de la economía de Guatemala</w:t>
      </w:r>
      <w:r w:rsidR="00460DE4">
        <w:rPr>
          <w:rFonts w:ascii="Times New Roman" w:hAnsi="Times New Roman" w:cs="Times New Roman"/>
          <w:sz w:val="24"/>
          <w:szCs w:val="24"/>
        </w:rPr>
        <w:t>,</w:t>
      </w:r>
      <w:r w:rsidR="00F40AE2" w:rsidRPr="00F40AE2">
        <w:rPr>
          <w:rFonts w:ascii="Times New Roman" w:hAnsi="Times New Roman" w:cs="Times New Roman"/>
          <w:sz w:val="24"/>
          <w:szCs w:val="24"/>
        </w:rPr>
        <w:t xml:space="preserve"> al no generar empleos suficientes la población</w:t>
      </w:r>
      <w:r w:rsidR="00460DE4">
        <w:rPr>
          <w:rFonts w:ascii="Times New Roman" w:hAnsi="Times New Roman" w:cs="Times New Roman"/>
          <w:sz w:val="24"/>
          <w:szCs w:val="24"/>
        </w:rPr>
        <w:t>,</w:t>
      </w:r>
      <w:r w:rsidR="00F40AE2" w:rsidRPr="00F40AE2">
        <w:rPr>
          <w:rFonts w:ascii="Times New Roman" w:hAnsi="Times New Roman" w:cs="Times New Roman"/>
          <w:sz w:val="24"/>
          <w:szCs w:val="24"/>
        </w:rPr>
        <w:t xml:space="preserve"> </w:t>
      </w:r>
      <w:r w:rsidR="00460DE4">
        <w:rPr>
          <w:rFonts w:ascii="Times New Roman" w:hAnsi="Times New Roman" w:cs="Times New Roman"/>
          <w:sz w:val="24"/>
          <w:szCs w:val="24"/>
        </w:rPr>
        <w:t>incita a la población</w:t>
      </w:r>
      <w:r w:rsidR="00F40AE2" w:rsidRPr="00F40AE2">
        <w:rPr>
          <w:rFonts w:ascii="Times New Roman" w:hAnsi="Times New Roman" w:cs="Times New Roman"/>
          <w:sz w:val="24"/>
          <w:szCs w:val="24"/>
        </w:rPr>
        <w:t xml:space="preserve"> a </w:t>
      </w:r>
      <w:proofErr w:type="spellStart"/>
      <w:r w:rsidR="00F40AE2" w:rsidRPr="00F40AE2">
        <w:rPr>
          <w:rFonts w:ascii="Times New Roman" w:hAnsi="Times New Roman" w:cs="Times New Roman"/>
          <w:sz w:val="24"/>
          <w:szCs w:val="24"/>
        </w:rPr>
        <w:t>auto</w:t>
      </w:r>
      <w:r w:rsidR="00460DE4">
        <w:rPr>
          <w:rFonts w:ascii="Times New Roman" w:hAnsi="Times New Roman" w:cs="Times New Roman"/>
          <w:sz w:val="24"/>
          <w:szCs w:val="24"/>
        </w:rPr>
        <w:t>e</w:t>
      </w:r>
      <w:r w:rsidR="00F40AE2" w:rsidRPr="00F40AE2">
        <w:rPr>
          <w:rFonts w:ascii="Times New Roman" w:hAnsi="Times New Roman" w:cs="Times New Roman"/>
          <w:sz w:val="24"/>
          <w:szCs w:val="24"/>
        </w:rPr>
        <w:t>mplearse</w:t>
      </w:r>
      <w:proofErr w:type="spellEnd"/>
      <w:r w:rsidR="00F40AE2" w:rsidRPr="00F40AE2">
        <w:rPr>
          <w:rFonts w:ascii="Times New Roman" w:hAnsi="Times New Roman" w:cs="Times New Roman"/>
          <w:sz w:val="24"/>
          <w:szCs w:val="24"/>
        </w:rPr>
        <w:t xml:space="preserve"> en la economía informal.</w:t>
      </w:r>
    </w:p>
    <w:p w14:paraId="2CA592C4" w14:textId="08FE5384" w:rsidR="00C63E1E"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94650">
        <w:rPr>
          <w:rFonts w:ascii="Times New Roman" w:hAnsi="Times New Roman" w:cs="Times New Roman"/>
          <w:sz w:val="24"/>
          <w:szCs w:val="24"/>
        </w:rPr>
        <w:t>De igual forma</w:t>
      </w:r>
      <w:r w:rsidR="00460DE4">
        <w:rPr>
          <w:rFonts w:ascii="Times New Roman" w:hAnsi="Times New Roman" w:cs="Times New Roman"/>
          <w:sz w:val="24"/>
          <w:szCs w:val="24"/>
        </w:rPr>
        <w:t>,</w:t>
      </w:r>
      <w:r w:rsidR="00B94650">
        <w:rPr>
          <w:rFonts w:ascii="Times New Roman" w:hAnsi="Times New Roman" w:cs="Times New Roman"/>
          <w:sz w:val="24"/>
          <w:szCs w:val="24"/>
        </w:rPr>
        <w:t xml:space="preserve"> se corrobora que</w:t>
      </w:r>
      <w:r w:rsidR="00460DE4">
        <w:rPr>
          <w:rFonts w:ascii="Times New Roman" w:hAnsi="Times New Roman" w:cs="Times New Roman"/>
          <w:sz w:val="24"/>
          <w:szCs w:val="24"/>
        </w:rPr>
        <w:t xml:space="preserve"> dentro de</w:t>
      </w:r>
      <w:r w:rsidR="00B94650">
        <w:rPr>
          <w:rFonts w:ascii="Times New Roman" w:hAnsi="Times New Roman" w:cs="Times New Roman"/>
          <w:sz w:val="24"/>
          <w:szCs w:val="24"/>
        </w:rPr>
        <w:t xml:space="preserve"> las características de la población que labora en la informalidad </w:t>
      </w:r>
      <w:r w:rsidR="00460DE4">
        <w:rPr>
          <w:rFonts w:ascii="Times New Roman" w:hAnsi="Times New Roman" w:cs="Times New Roman"/>
          <w:sz w:val="24"/>
          <w:szCs w:val="24"/>
        </w:rPr>
        <w:t>están</w:t>
      </w:r>
      <w:r w:rsidR="00C70073">
        <w:rPr>
          <w:rFonts w:ascii="Times New Roman" w:hAnsi="Times New Roman" w:cs="Times New Roman"/>
          <w:sz w:val="24"/>
          <w:szCs w:val="24"/>
        </w:rPr>
        <w:t xml:space="preserve"> las siguientes:</w:t>
      </w:r>
      <w:r w:rsidR="00460DE4">
        <w:rPr>
          <w:rFonts w:ascii="Times New Roman" w:hAnsi="Times New Roman" w:cs="Times New Roman"/>
          <w:sz w:val="24"/>
          <w:szCs w:val="24"/>
        </w:rPr>
        <w:t xml:space="preserve"> cuenta</w:t>
      </w:r>
      <w:r w:rsidR="00B94650">
        <w:rPr>
          <w:rFonts w:ascii="Times New Roman" w:hAnsi="Times New Roman" w:cs="Times New Roman"/>
          <w:sz w:val="24"/>
          <w:szCs w:val="24"/>
        </w:rPr>
        <w:t xml:space="preserve"> con bajos niveles educativo,</w:t>
      </w:r>
      <w:r w:rsidR="00C70073">
        <w:rPr>
          <w:rFonts w:ascii="Times New Roman" w:hAnsi="Times New Roman" w:cs="Times New Roman"/>
          <w:sz w:val="24"/>
          <w:szCs w:val="24"/>
        </w:rPr>
        <w:t xml:space="preserve"> con</w:t>
      </w:r>
      <w:r w:rsidR="00B94650">
        <w:rPr>
          <w:rFonts w:ascii="Times New Roman" w:hAnsi="Times New Roman" w:cs="Times New Roman"/>
          <w:sz w:val="24"/>
          <w:szCs w:val="24"/>
        </w:rPr>
        <w:t xml:space="preserve"> nula capacitación, es población desempleada y que viene de las comunidades rurales a las ciudades en búsqueda de mejores niveles de vida. </w:t>
      </w:r>
    </w:p>
    <w:p w14:paraId="2CA592C5" w14:textId="70176E25" w:rsidR="000D74D6" w:rsidRPr="006A472E" w:rsidRDefault="00892931" w:rsidP="00087D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74D6">
        <w:rPr>
          <w:rFonts w:ascii="Times New Roman" w:hAnsi="Times New Roman" w:cs="Times New Roman"/>
          <w:sz w:val="24"/>
          <w:szCs w:val="24"/>
        </w:rPr>
        <w:t xml:space="preserve">Por lo que se sugiere que para futuras investigaciones se </w:t>
      </w:r>
      <w:r w:rsidR="00C70073">
        <w:rPr>
          <w:rFonts w:ascii="Times New Roman" w:hAnsi="Times New Roman" w:cs="Times New Roman"/>
          <w:sz w:val="24"/>
          <w:szCs w:val="24"/>
        </w:rPr>
        <w:t>amplíe</w:t>
      </w:r>
      <w:r w:rsidR="000D74D6">
        <w:rPr>
          <w:rFonts w:ascii="Times New Roman" w:hAnsi="Times New Roman" w:cs="Times New Roman"/>
          <w:sz w:val="24"/>
          <w:szCs w:val="24"/>
        </w:rPr>
        <w:t xml:space="preserve"> la muestra de encuestados en otras áreas geográficas de América Latina para corroborar los datos, ya que este fenómeno social de la informalidad sigue creciendo </w:t>
      </w:r>
      <w:r w:rsidR="00C70073">
        <w:rPr>
          <w:rFonts w:ascii="Times New Roman" w:hAnsi="Times New Roman" w:cs="Times New Roman"/>
          <w:sz w:val="24"/>
          <w:szCs w:val="24"/>
        </w:rPr>
        <w:t xml:space="preserve">a causa de </w:t>
      </w:r>
      <w:r w:rsidR="000D74D6">
        <w:rPr>
          <w:rFonts w:ascii="Times New Roman" w:hAnsi="Times New Roman" w:cs="Times New Roman"/>
          <w:sz w:val="24"/>
          <w:szCs w:val="24"/>
        </w:rPr>
        <w:t xml:space="preserve">la incapacidad del aparato productivo de las economías de absorber la mano de obra existente. </w:t>
      </w:r>
    </w:p>
    <w:p w14:paraId="43166974" w14:textId="77777777" w:rsidR="00282F68" w:rsidRDefault="00282F68" w:rsidP="00282F68">
      <w:pPr>
        <w:spacing w:after="0" w:line="360" w:lineRule="auto"/>
        <w:jc w:val="both"/>
        <w:rPr>
          <w:rFonts w:ascii="Times New Roman" w:hAnsi="Times New Roman" w:cs="Times New Roman"/>
          <w:b/>
          <w:sz w:val="24"/>
          <w:szCs w:val="24"/>
        </w:rPr>
      </w:pPr>
    </w:p>
    <w:p w14:paraId="508EAE3D"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205CDD1A"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452CC620"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2874C13B"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1C4DC8CC" w14:textId="77777777" w:rsidR="00444DCC" w:rsidRDefault="00444DCC" w:rsidP="00282F68">
      <w:pPr>
        <w:spacing w:after="0" w:line="360" w:lineRule="auto"/>
        <w:jc w:val="both"/>
        <w:rPr>
          <w:rFonts w:ascii="Calibri" w:eastAsia="Times New Roman" w:hAnsi="Calibri" w:cs="Calibri"/>
          <w:b/>
          <w:bCs/>
          <w:color w:val="000000"/>
          <w:sz w:val="28"/>
          <w:szCs w:val="28"/>
          <w:lang w:val="es-ES_tradnl" w:eastAsia="es-MX"/>
        </w:rPr>
      </w:pPr>
    </w:p>
    <w:p w14:paraId="2CA592C6" w14:textId="2225B998" w:rsidR="00D41CC0" w:rsidRPr="00E93D56" w:rsidRDefault="00892931" w:rsidP="00282F68">
      <w:pPr>
        <w:spacing w:after="0" w:line="360" w:lineRule="auto"/>
        <w:jc w:val="both"/>
        <w:rPr>
          <w:rFonts w:ascii="Calibri" w:eastAsia="Times New Roman" w:hAnsi="Calibri" w:cs="Calibri"/>
          <w:b/>
          <w:bCs/>
          <w:color w:val="000000"/>
          <w:sz w:val="28"/>
          <w:szCs w:val="28"/>
          <w:lang w:val="es-ES_tradnl" w:eastAsia="es-MX"/>
        </w:rPr>
      </w:pPr>
      <w:r w:rsidRPr="00E93D56">
        <w:rPr>
          <w:rFonts w:ascii="Calibri" w:eastAsia="Times New Roman" w:hAnsi="Calibri" w:cs="Calibri"/>
          <w:b/>
          <w:bCs/>
          <w:color w:val="000000"/>
          <w:sz w:val="28"/>
          <w:szCs w:val="28"/>
          <w:lang w:val="es-ES_tradnl" w:eastAsia="es-MX"/>
        </w:rPr>
        <w:lastRenderedPageBreak/>
        <w:t>Referencias</w:t>
      </w:r>
    </w:p>
    <w:p w14:paraId="7D79950F" w14:textId="178AD828" w:rsidR="00DA360D" w:rsidRPr="00087D43" w:rsidRDefault="00DA360D" w:rsidP="00087D43">
      <w:pPr>
        <w:pStyle w:val="Bibliografa"/>
        <w:spacing w:after="0" w:line="360" w:lineRule="auto"/>
        <w:ind w:left="709" w:hanging="709"/>
        <w:jc w:val="both"/>
        <w:rPr>
          <w:rFonts w:ascii="Times New Roman" w:hAnsi="Times New Roman" w:cs="Times New Roman"/>
          <w:noProof/>
          <w:sz w:val="24"/>
          <w:szCs w:val="24"/>
          <w:lang w:val="es-MX"/>
        </w:rPr>
      </w:pPr>
      <w:r>
        <w:rPr>
          <w:rFonts w:ascii="Times New Roman" w:hAnsi="Times New Roman" w:cs="Times New Roman"/>
          <w:noProof/>
          <w:sz w:val="24"/>
          <w:szCs w:val="24"/>
          <w:lang w:val="es-MX"/>
        </w:rPr>
        <w:t>C</w:t>
      </w:r>
      <w:r w:rsidRPr="007F186E">
        <w:rPr>
          <w:rFonts w:ascii="Times New Roman" w:hAnsi="Times New Roman" w:cs="Times New Roman"/>
          <w:noProof/>
          <w:sz w:val="24"/>
          <w:szCs w:val="24"/>
          <w:lang w:val="es-MX"/>
        </w:rPr>
        <w:t>astillo</w:t>
      </w:r>
      <w:r>
        <w:rPr>
          <w:rFonts w:ascii="Times New Roman" w:hAnsi="Times New Roman" w:cs="Times New Roman"/>
          <w:noProof/>
          <w:sz w:val="24"/>
          <w:szCs w:val="24"/>
          <w:lang w:val="es-MX"/>
        </w:rPr>
        <w:t>, J. y</w:t>
      </w:r>
      <w:r w:rsidRPr="007F186E">
        <w:rPr>
          <w:rFonts w:ascii="Times New Roman" w:hAnsi="Times New Roman" w:cs="Times New Roman"/>
          <w:noProof/>
          <w:sz w:val="24"/>
          <w:szCs w:val="24"/>
          <w:lang w:val="es-MX"/>
        </w:rPr>
        <w:t xml:space="preserve"> Cubillos, A. P. (2018). </w:t>
      </w:r>
      <w:r w:rsidRPr="007F186E">
        <w:rPr>
          <w:rFonts w:ascii="Times New Roman" w:hAnsi="Times New Roman" w:cs="Times New Roman"/>
          <w:i/>
          <w:iCs/>
          <w:noProof/>
          <w:sz w:val="24"/>
          <w:szCs w:val="24"/>
          <w:lang w:val="es-MX"/>
        </w:rPr>
        <w:t>T</w:t>
      </w:r>
      <w:r>
        <w:rPr>
          <w:rFonts w:ascii="Times New Roman" w:hAnsi="Times New Roman" w:cs="Times New Roman"/>
          <w:i/>
          <w:iCs/>
          <w:noProof/>
          <w:sz w:val="24"/>
          <w:szCs w:val="24"/>
          <w:lang w:val="es-MX"/>
        </w:rPr>
        <w:t>r</w:t>
      </w:r>
      <w:r w:rsidRPr="007F186E">
        <w:rPr>
          <w:rFonts w:ascii="Times New Roman" w:hAnsi="Times New Roman" w:cs="Times New Roman"/>
          <w:i/>
          <w:iCs/>
          <w:noProof/>
          <w:sz w:val="24"/>
          <w:szCs w:val="24"/>
          <w:lang w:val="es-MX"/>
        </w:rPr>
        <w:t>abajo informal</w:t>
      </w:r>
      <w:r>
        <w:rPr>
          <w:rFonts w:ascii="Times New Roman" w:hAnsi="Times New Roman" w:cs="Times New Roman"/>
          <w:i/>
          <w:iCs/>
          <w:noProof/>
          <w:sz w:val="24"/>
          <w:szCs w:val="24"/>
          <w:lang w:val="es-MX"/>
        </w:rPr>
        <w:t>.</w:t>
      </w:r>
      <w:r w:rsidRPr="007F186E">
        <w:rPr>
          <w:rFonts w:ascii="Times New Roman" w:hAnsi="Times New Roman" w:cs="Times New Roman"/>
          <w:i/>
          <w:iCs/>
          <w:noProof/>
          <w:sz w:val="24"/>
          <w:szCs w:val="24"/>
          <w:lang w:val="es-MX"/>
        </w:rPr>
        <w:t xml:space="preserve"> Mercado </w:t>
      </w:r>
      <w:r>
        <w:rPr>
          <w:rFonts w:ascii="Times New Roman" w:hAnsi="Times New Roman" w:cs="Times New Roman"/>
          <w:i/>
          <w:iCs/>
          <w:noProof/>
          <w:sz w:val="24"/>
          <w:szCs w:val="24"/>
          <w:lang w:val="es-MX"/>
        </w:rPr>
        <w:t>l</w:t>
      </w:r>
      <w:r w:rsidRPr="007F186E">
        <w:rPr>
          <w:rFonts w:ascii="Times New Roman" w:hAnsi="Times New Roman" w:cs="Times New Roman"/>
          <w:i/>
          <w:iCs/>
          <w:noProof/>
          <w:sz w:val="24"/>
          <w:szCs w:val="24"/>
          <w:lang w:val="es-MX"/>
        </w:rPr>
        <w:t>aboral</w:t>
      </w:r>
      <w:r w:rsidRPr="007F186E">
        <w:rPr>
          <w:rFonts w:ascii="Times New Roman" w:hAnsi="Times New Roman" w:cs="Times New Roman"/>
          <w:noProof/>
          <w:sz w:val="24"/>
          <w:szCs w:val="24"/>
          <w:lang w:val="es-MX"/>
        </w:rPr>
        <w:t>.</w:t>
      </w:r>
      <w:r>
        <w:rPr>
          <w:rFonts w:ascii="Times New Roman" w:hAnsi="Times New Roman" w:cs="Times New Roman"/>
          <w:noProof/>
          <w:sz w:val="24"/>
          <w:szCs w:val="24"/>
          <w:lang w:val="es-MX"/>
        </w:rPr>
        <w:t xml:space="preserve"> Recuperado de</w:t>
      </w:r>
      <w:r w:rsidRPr="007F186E">
        <w:rPr>
          <w:rFonts w:ascii="Times New Roman" w:hAnsi="Times New Roman" w:cs="Times New Roman"/>
          <w:noProof/>
          <w:sz w:val="24"/>
          <w:szCs w:val="24"/>
          <w:lang w:val="es-MX"/>
        </w:rPr>
        <w:t xml:space="preserve"> de sario.edu.co/Universidad-Ciencia-Desarrollo/ur/Fasciculos-Anteriores/Tomo-I---2006/Fasciculo-5/pdf/2006_fa05_trabajo_informal_prn/</w:t>
      </w:r>
      <w:r>
        <w:rPr>
          <w:rFonts w:ascii="Times New Roman" w:hAnsi="Times New Roman" w:cs="Times New Roman"/>
          <w:noProof/>
          <w:sz w:val="24"/>
          <w:szCs w:val="24"/>
          <w:lang w:val="es-MX"/>
        </w:rPr>
        <w:t>.</w:t>
      </w:r>
    </w:p>
    <w:p w14:paraId="2CA592C7" w14:textId="10F19658" w:rsidR="00D31F3D" w:rsidRDefault="0026476D" w:rsidP="00087D43">
      <w:pPr>
        <w:spacing w:after="0" w:line="360" w:lineRule="auto"/>
        <w:ind w:left="709" w:hanging="709"/>
        <w:jc w:val="both"/>
        <w:rPr>
          <w:rFonts w:ascii="Times New Roman" w:hAnsi="Times New Roman" w:cs="Times New Roman"/>
          <w:sz w:val="24"/>
          <w:szCs w:val="24"/>
        </w:rPr>
      </w:pPr>
      <w:r w:rsidRPr="009859DF">
        <w:rPr>
          <w:rFonts w:ascii="Times New Roman" w:hAnsi="Times New Roman" w:cs="Times New Roman"/>
          <w:sz w:val="24"/>
          <w:szCs w:val="24"/>
        </w:rPr>
        <w:t>Consejo Nacional de Evaluación de la Política de Desarrollo Social</w:t>
      </w:r>
      <w:r w:rsidRPr="006A472E">
        <w:rPr>
          <w:rFonts w:ascii="Times New Roman" w:hAnsi="Times New Roman" w:cs="Times New Roman"/>
          <w:sz w:val="24"/>
          <w:szCs w:val="24"/>
        </w:rPr>
        <w:t xml:space="preserve"> </w:t>
      </w:r>
      <w:r>
        <w:rPr>
          <w:rFonts w:ascii="Times New Roman" w:hAnsi="Times New Roman" w:cs="Times New Roman"/>
          <w:sz w:val="24"/>
          <w:szCs w:val="24"/>
        </w:rPr>
        <w:t>[</w:t>
      </w:r>
      <w:r w:rsidRPr="006A472E">
        <w:rPr>
          <w:rFonts w:ascii="Times New Roman" w:hAnsi="Times New Roman" w:cs="Times New Roman"/>
          <w:sz w:val="24"/>
          <w:szCs w:val="24"/>
        </w:rPr>
        <w:t>C</w:t>
      </w:r>
      <w:r>
        <w:rPr>
          <w:rFonts w:ascii="Times New Roman" w:hAnsi="Times New Roman" w:cs="Times New Roman"/>
          <w:sz w:val="24"/>
          <w:szCs w:val="24"/>
        </w:rPr>
        <w:t xml:space="preserve">oneval]. </w:t>
      </w:r>
      <w:r w:rsidR="00D31F3D" w:rsidRPr="00DF1F7C">
        <w:rPr>
          <w:rFonts w:ascii="Times New Roman" w:hAnsi="Times New Roman" w:cs="Times New Roman"/>
          <w:sz w:val="24"/>
          <w:szCs w:val="24"/>
        </w:rPr>
        <w:t>(2013) Programa Anual de Evaluación 2013</w:t>
      </w:r>
      <w:r w:rsidR="00435BD3" w:rsidRPr="00DF1F7C">
        <w:rPr>
          <w:rFonts w:ascii="Times New Roman" w:hAnsi="Times New Roman" w:cs="Times New Roman"/>
          <w:sz w:val="24"/>
          <w:szCs w:val="24"/>
        </w:rPr>
        <w:t xml:space="preserve">. </w:t>
      </w:r>
      <w:r>
        <w:rPr>
          <w:rFonts w:ascii="Times New Roman" w:hAnsi="Times New Roman" w:cs="Times New Roman"/>
          <w:sz w:val="24"/>
          <w:szCs w:val="24"/>
        </w:rPr>
        <w:t xml:space="preserve">México: Coneval. Recuperado de </w:t>
      </w:r>
      <w:r w:rsidR="00435BD3" w:rsidRPr="005E3881">
        <w:rPr>
          <w:rFonts w:ascii="Times New Roman" w:hAnsi="Times New Roman" w:cs="Times New Roman"/>
          <w:sz w:val="24"/>
          <w:szCs w:val="24"/>
        </w:rPr>
        <w:t>https://www.coneval.org.mx/Evaluacion/Paginas/Programa-Anual-de-Evaluaci%C3%B3n-2013.aspx</w:t>
      </w:r>
      <w:r>
        <w:rPr>
          <w:rFonts w:ascii="Times New Roman" w:hAnsi="Times New Roman" w:cs="Times New Roman"/>
          <w:sz w:val="24"/>
          <w:szCs w:val="24"/>
        </w:rPr>
        <w:t>.</w:t>
      </w:r>
    </w:p>
    <w:p w14:paraId="4B8AA49D" w14:textId="6CF97707" w:rsidR="00DA360D" w:rsidRDefault="00DA360D" w:rsidP="00087D43">
      <w:pPr>
        <w:pStyle w:val="Bibliografa"/>
        <w:spacing w:after="0" w:line="360" w:lineRule="auto"/>
        <w:ind w:left="709" w:hanging="709"/>
        <w:jc w:val="both"/>
        <w:rPr>
          <w:rFonts w:ascii="Times New Roman" w:hAnsi="Times New Roman" w:cs="Times New Roman"/>
          <w:sz w:val="24"/>
          <w:szCs w:val="24"/>
        </w:rPr>
      </w:pPr>
      <w:r w:rsidRPr="007F186E">
        <w:rPr>
          <w:rFonts w:ascii="Times New Roman" w:hAnsi="Times New Roman" w:cs="Times New Roman"/>
          <w:noProof/>
          <w:sz w:val="24"/>
          <w:szCs w:val="24"/>
          <w:lang w:val="es-MX"/>
        </w:rPr>
        <w:t>Guillermo E.</w:t>
      </w:r>
      <w:r>
        <w:rPr>
          <w:rFonts w:ascii="Times New Roman" w:hAnsi="Times New Roman" w:cs="Times New Roman"/>
          <w:noProof/>
          <w:sz w:val="24"/>
          <w:szCs w:val="24"/>
          <w:lang w:val="es-MX"/>
        </w:rPr>
        <w:t xml:space="preserve"> y</w:t>
      </w:r>
      <w:r w:rsidRPr="007F186E">
        <w:rPr>
          <w:rFonts w:ascii="Times New Roman" w:hAnsi="Times New Roman" w:cs="Times New Roman"/>
          <w:noProof/>
          <w:sz w:val="24"/>
          <w:szCs w:val="24"/>
          <w:lang w:val="es-MX"/>
        </w:rPr>
        <w:t xml:space="preserve"> Perry, W. (2007). </w:t>
      </w:r>
      <w:r w:rsidRPr="007F186E">
        <w:rPr>
          <w:rFonts w:ascii="Times New Roman" w:hAnsi="Times New Roman" w:cs="Times New Roman"/>
          <w:i/>
          <w:iCs/>
          <w:noProof/>
          <w:sz w:val="24"/>
          <w:szCs w:val="24"/>
          <w:lang w:val="es-MX"/>
        </w:rPr>
        <w:t>Informalidad: Escape y Exclusión.</w:t>
      </w:r>
      <w:r w:rsidRPr="007F186E">
        <w:rPr>
          <w:rFonts w:ascii="Times New Roman" w:hAnsi="Times New Roman" w:cs="Times New Roman"/>
          <w:noProof/>
          <w:sz w:val="24"/>
          <w:szCs w:val="24"/>
          <w:lang w:val="es-MX"/>
        </w:rPr>
        <w:t xml:space="preserve"> Washington,</w:t>
      </w:r>
      <w:r>
        <w:rPr>
          <w:rFonts w:ascii="Times New Roman" w:hAnsi="Times New Roman" w:cs="Times New Roman"/>
          <w:noProof/>
          <w:sz w:val="24"/>
          <w:szCs w:val="24"/>
          <w:lang w:val="es-MX"/>
        </w:rPr>
        <w:t xml:space="preserve"> Estados Unidos</w:t>
      </w:r>
      <w:r w:rsidRPr="007F186E">
        <w:rPr>
          <w:rFonts w:ascii="Times New Roman" w:hAnsi="Times New Roman" w:cs="Times New Roman"/>
          <w:noProof/>
          <w:sz w:val="24"/>
          <w:szCs w:val="24"/>
          <w:lang w:val="es-MX"/>
        </w:rPr>
        <w:t>: Banco Mundial.</w:t>
      </w:r>
    </w:p>
    <w:p w14:paraId="2EA2A34F" w14:textId="683DB25F" w:rsidR="00DA360D" w:rsidRPr="00087D43" w:rsidRDefault="00DA360D" w:rsidP="00087D43">
      <w:pPr>
        <w:pStyle w:val="Bibliografa"/>
        <w:spacing w:after="0" w:line="360" w:lineRule="auto"/>
        <w:ind w:left="709" w:hanging="709"/>
        <w:jc w:val="both"/>
        <w:rPr>
          <w:rFonts w:ascii="Times New Roman" w:hAnsi="Times New Roman" w:cs="Times New Roman"/>
          <w:noProof/>
          <w:sz w:val="24"/>
          <w:szCs w:val="24"/>
          <w:lang w:val="es-MX"/>
        </w:rPr>
      </w:pPr>
      <w:r w:rsidRPr="00EE4D7A">
        <w:rPr>
          <w:rFonts w:ascii="Times New Roman" w:hAnsi="Times New Roman" w:cs="Times New Roman"/>
          <w:sz w:val="24"/>
          <w:szCs w:val="24"/>
        </w:rPr>
        <w:t>Instituto Nacional de Estadística y Geografía</w:t>
      </w:r>
      <w:r w:rsidRPr="006A472E">
        <w:rPr>
          <w:rFonts w:ascii="Times New Roman" w:hAnsi="Times New Roman" w:cs="Times New Roman"/>
          <w:sz w:val="24"/>
          <w:szCs w:val="24"/>
        </w:rPr>
        <w:t xml:space="preserve"> </w:t>
      </w:r>
      <w:r>
        <w:rPr>
          <w:rFonts w:ascii="Times New Roman" w:hAnsi="Times New Roman" w:cs="Times New Roman"/>
          <w:noProof/>
          <w:sz w:val="24"/>
          <w:szCs w:val="24"/>
        </w:rPr>
        <w:t>[</w:t>
      </w:r>
      <w:r w:rsidRPr="006A472E">
        <w:rPr>
          <w:rFonts w:ascii="Times New Roman" w:hAnsi="Times New Roman" w:cs="Times New Roman"/>
          <w:noProof/>
          <w:sz w:val="24"/>
          <w:szCs w:val="24"/>
        </w:rPr>
        <w:t>I</w:t>
      </w:r>
      <w:r>
        <w:rPr>
          <w:rFonts w:ascii="Times New Roman" w:hAnsi="Times New Roman" w:cs="Times New Roman"/>
          <w:noProof/>
          <w:sz w:val="24"/>
          <w:szCs w:val="24"/>
        </w:rPr>
        <w:t>negi]</w:t>
      </w:r>
      <w:r>
        <w:rPr>
          <w:rFonts w:ascii="Times New Roman" w:hAnsi="Times New Roman" w:cs="Times New Roman"/>
          <w:sz w:val="24"/>
          <w:szCs w:val="24"/>
        </w:rPr>
        <w:t>.</w:t>
      </w:r>
      <w:r>
        <w:rPr>
          <w:rFonts w:ascii="Times New Roman" w:hAnsi="Times New Roman" w:cs="Times New Roman"/>
          <w:noProof/>
          <w:sz w:val="24"/>
          <w:szCs w:val="24"/>
          <w:lang w:val="es-MX"/>
        </w:rPr>
        <w:t xml:space="preserve"> </w:t>
      </w:r>
      <w:r w:rsidRPr="007F186E">
        <w:rPr>
          <w:rFonts w:ascii="Times New Roman" w:hAnsi="Times New Roman" w:cs="Times New Roman"/>
          <w:noProof/>
          <w:sz w:val="24"/>
          <w:szCs w:val="24"/>
          <w:lang w:val="es-MX"/>
        </w:rPr>
        <w:t xml:space="preserve">(2012). </w:t>
      </w:r>
      <w:r w:rsidRPr="007F186E">
        <w:rPr>
          <w:rFonts w:ascii="Times New Roman" w:hAnsi="Times New Roman" w:cs="Times New Roman"/>
          <w:i/>
          <w:iCs/>
          <w:noProof/>
          <w:sz w:val="24"/>
          <w:szCs w:val="24"/>
          <w:lang w:val="es-MX"/>
        </w:rPr>
        <w:t>Boletín de Prensa Núm. 449/12.</w:t>
      </w:r>
      <w:r w:rsidRPr="007F186E">
        <w:rPr>
          <w:rFonts w:ascii="Times New Roman" w:hAnsi="Times New Roman" w:cs="Times New Roman"/>
          <w:noProof/>
          <w:sz w:val="24"/>
          <w:szCs w:val="24"/>
          <w:lang w:val="es-MX"/>
        </w:rPr>
        <w:t xml:space="preserve"> Aguascalientes, </w:t>
      </w:r>
      <w:r>
        <w:rPr>
          <w:rFonts w:ascii="Times New Roman" w:hAnsi="Times New Roman" w:cs="Times New Roman"/>
          <w:noProof/>
          <w:sz w:val="24"/>
          <w:szCs w:val="24"/>
          <w:lang w:val="es-MX"/>
        </w:rPr>
        <w:t>México</w:t>
      </w:r>
      <w:r w:rsidRPr="007F186E">
        <w:rPr>
          <w:rFonts w:ascii="Times New Roman" w:hAnsi="Times New Roman" w:cs="Times New Roman"/>
          <w:noProof/>
          <w:sz w:val="24"/>
          <w:szCs w:val="24"/>
          <w:lang w:val="es-MX"/>
        </w:rPr>
        <w:t>: I</w:t>
      </w:r>
      <w:r>
        <w:rPr>
          <w:rFonts w:ascii="Times New Roman" w:hAnsi="Times New Roman" w:cs="Times New Roman"/>
          <w:noProof/>
          <w:sz w:val="24"/>
          <w:szCs w:val="24"/>
          <w:lang w:val="es-MX"/>
        </w:rPr>
        <w:t>negi</w:t>
      </w:r>
      <w:r w:rsidRPr="007F186E">
        <w:rPr>
          <w:rFonts w:ascii="Times New Roman" w:hAnsi="Times New Roman" w:cs="Times New Roman"/>
          <w:noProof/>
          <w:sz w:val="24"/>
          <w:szCs w:val="24"/>
          <w:lang w:val="es-MX"/>
        </w:rPr>
        <w:t>.</w:t>
      </w:r>
    </w:p>
    <w:p w14:paraId="3E04460E" w14:textId="2593B565" w:rsidR="00DA360D" w:rsidRPr="00087D43" w:rsidRDefault="00DA360D" w:rsidP="00087D43">
      <w:pPr>
        <w:spacing w:after="0" w:line="360" w:lineRule="auto"/>
        <w:ind w:left="709" w:hanging="709"/>
        <w:jc w:val="both"/>
        <w:rPr>
          <w:rFonts w:ascii="Times New Roman" w:hAnsi="Times New Roman" w:cs="Times New Roman"/>
          <w:sz w:val="24"/>
          <w:szCs w:val="24"/>
          <w:lang w:val="es-MX"/>
        </w:rPr>
      </w:pPr>
      <w:r w:rsidRPr="00EE4D7A">
        <w:rPr>
          <w:rFonts w:ascii="Times New Roman" w:hAnsi="Times New Roman" w:cs="Times New Roman"/>
          <w:sz w:val="24"/>
          <w:szCs w:val="24"/>
        </w:rPr>
        <w:t>Instituto Nacional de Estadística y Geografía</w:t>
      </w:r>
      <w:r w:rsidRPr="006A472E">
        <w:rPr>
          <w:rFonts w:ascii="Times New Roman" w:hAnsi="Times New Roman" w:cs="Times New Roman"/>
          <w:sz w:val="24"/>
          <w:szCs w:val="24"/>
        </w:rPr>
        <w:t xml:space="preserve"> </w:t>
      </w:r>
      <w:r>
        <w:rPr>
          <w:rFonts w:ascii="Times New Roman" w:hAnsi="Times New Roman" w:cs="Times New Roman"/>
          <w:noProof/>
          <w:sz w:val="24"/>
          <w:szCs w:val="24"/>
        </w:rPr>
        <w:t>[</w:t>
      </w:r>
      <w:r w:rsidRPr="006A472E">
        <w:rPr>
          <w:rFonts w:ascii="Times New Roman" w:hAnsi="Times New Roman" w:cs="Times New Roman"/>
          <w:noProof/>
          <w:sz w:val="24"/>
          <w:szCs w:val="24"/>
        </w:rPr>
        <w:t>I</w:t>
      </w:r>
      <w:r>
        <w:rPr>
          <w:rFonts w:ascii="Times New Roman" w:hAnsi="Times New Roman" w:cs="Times New Roman"/>
          <w:noProof/>
          <w:sz w:val="24"/>
          <w:szCs w:val="24"/>
        </w:rPr>
        <w:t>negi]</w:t>
      </w:r>
      <w:r>
        <w:rPr>
          <w:rFonts w:ascii="Times New Roman" w:hAnsi="Times New Roman" w:cs="Times New Roman"/>
          <w:sz w:val="24"/>
          <w:szCs w:val="24"/>
        </w:rPr>
        <w:t>.</w:t>
      </w:r>
      <w:r w:rsidRPr="007F186E" w:rsidDel="00DA360D">
        <w:rPr>
          <w:rFonts w:ascii="Times New Roman" w:hAnsi="Times New Roman" w:cs="Times New Roman"/>
          <w:sz w:val="24"/>
          <w:szCs w:val="24"/>
          <w:lang w:val="es-MX"/>
        </w:rPr>
        <w:t xml:space="preserve"> </w:t>
      </w:r>
      <w:r w:rsidRPr="007F186E">
        <w:rPr>
          <w:rFonts w:ascii="Times New Roman" w:hAnsi="Times New Roman" w:cs="Times New Roman"/>
          <w:sz w:val="24"/>
          <w:szCs w:val="24"/>
          <w:lang w:val="es-MX"/>
        </w:rPr>
        <w:t xml:space="preserve">(2012) </w:t>
      </w:r>
      <w:r w:rsidRPr="007F186E">
        <w:rPr>
          <w:rFonts w:ascii="Times New Roman" w:hAnsi="Times New Roman" w:cs="Times New Roman"/>
          <w:i/>
          <w:sz w:val="24"/>
          <w:szCs w:val="24"/>
          <w:lang w:val="es-MX"/>
        </w:rPr>
        <w:t>Medición del sector informal</w:t>
      </w:r>
      <w:r>
        <w:rPr>
          <w:rFonts w:ascii="Times New Roman" w:hAnsi="Times New Roman" w:cs="Times New Roman"/>
          <w:sz w:val="24"/>
          <w:szCs w:val="24"/>
          <w:lang w:val="es-MX"/>
        </w:rPr>
        <w:t xml:space="preserve">. México: </w:t>
      </w:r>
      <w:proofErr w:type="spellStart"/>
      <w:r>
        <w:rPr>
          <w:rFonts w:ascii="Times New Roman" w:hAnsi="Times New Roman" w:cs="Times New Roman"/>
          <w:sz w:val="24"/>
          <w:szCs w:val="24"/>
          <w:lang w:val="es-MX"/>
        </w:rPr>
        <w:t>Inegi</w:t>
      </w:r>
      <w:proofErr w:type="spellEnd"/>
      <w:r>
        <w:rPr>
          <w:rFonts w:ascii="Times New Roman" w:hAnsi="Times New Roman" w:cs="Times New Roman"/>
          <w:sz w:val="24"/>
          <w:szCs w:val="24"/>
          <w:lang w:val="es-MX"/>
        </w:rPr>
        <w:t xml:space="preserve">. Recuperado de </w:t>
      </w:r>
      <w:r w:rsidRPr="007F186E">
        <w:rPr>
          <w:rFonts w:ascii="Times New Roman" w:hAnsi="Times New Roman" w:cs="Times New Roman"/>
          <w:sz w:val="24"/>
          <w:szCs w:val="24"/>
          <w:lang w:val="es-MX"/>
        </w:rPr>
        <w:t>http://www.inegi.org.mx/saladeprensa/boletines/2015/especiales/especiales2015_12_36.pdf</w:t>
      </w:r>
      <w:r>
        <w:rPr>
          <w:rFonts w:ascii="Times New Roman" w:hAnsi="Times New Roman" w:cs="Times New Roman"/>
          <w:sz w:val="24"/>
          <w:szCs w:val="24"/>
          <w:lang w:val="es-MX"/>
        </w:rPr>
        <w:t>.</w:t>
      </w:r>
    </w:p>
    <w:p w14:paraId="713F5210" w14:textId="04E355CB" w:rsidR="00DA360D" w:rsidRPr="00087D43" w:rsidRDefault="00DA360D" w:rsidP="00087D43">
      <w:pPr>
        <w:spacing w:after="0" w:line="360" w:lineRule="auto"/>
        <w:ind w:left="709" w:hanging="709"/>
        <w:jc w:val="both"/>
        <w:rPr>
          <w:rFonts w:ascii="Times New Roman" w:hAnsi="Times New Roman" w:cs="Times New Roman"/>
          <w:sz w:val="24"/>
          <w:szCs w:val="24"/>
          <w:lang w:val="es-MX"/>
        </w:rPr>
      </w:pPr>
      <w:r w:rsidRPr="00EE4D7A">
        <w:rPr>
          <w:rFonts w:ascii="Times New Roman" w:hAnsi="Times New Roman" w:cs="Times New Roman"/>
          <w:sz w:val="24"/>
          <w:szCs w:val="24"/>
        </w:rPr>
        <w:t>Instituto Nacional de Estadística y Geografía</w:t>
      </w:r>
      <w:r w:rsidRPr="006A472E">
        <w:rPr>
          <w:rFonts w:ascii="Times New Roman" w:hAnsi="Times New Roman" w:cs="Times New Roman"/>
          <w:sz w:val="24"/>
          <w:szCs w:val="24"/>
        </w:rPr>
        <w:t xml:space="preserve"> </w:t>
      </w:r>
      <w:r>
        <w:rPr>
          <w:rFonts w:ascii="Times New Roman" w:hAnsi="Times New Roman" w:cs="Times New Roman"/>
          <w:noProof/>
          <w:sz w:val="24"/>
          <w:szCs w:val="24"/>
        </w:rPr>
        <w:t>[</w:t>
      </w:r>
      <w:r w:rsidRPr="006A472E">
        <w:rPr>
          <w:rFonts w:ascii="Times New Roman" w:hAnsi="Times New Roman" w:cs="Times New Roman"/>
          <w:noProof/>
          <w:sz w:val="24"/>
          <w:szCs w:val="24"/>
        </w:rPr>
        <w:t>I</w:t>
      </w:r>
      <w:r>
        <w:rPr>
          <w:rFonts w:ascii="Times New Roman" w:hAnsi="Times New Roman" w:cs="Times New Roman"/>
          <w:noProof/>
          <w:sz w:val="24"/>
          <w:szCs w:val="24"/>
        </w:rPr>
        <w:t>negi]</w:t>
      </w:r>
      <w:r>
        <w:rPr>
          <w:rFonts w:ascii="Times New Roman" w:hAnsi="Times New Roman" w:cs="Times New Roman"/>
          <w:sz w:val="24"/>
          <w:szCs w:val="24"/>
        </w:rPr>
        <w:t xml:space="preserve">. </w:t>
      </w:r>
      <w:r w:rsidRPr="007F186E">
        <w:rPr>
          <w:rFonts w:ascii="Times New Roman" w:hAnsi="Times New Roman" w:cs="Times New Roman"/>
          <w:sz w:val="24"/>
          <w:szCs w:val="24"/>
          <w:lang w:val="es-MX"/>
        </w:rPr>
        <w:t xml:space="preserve">(2015) </w:t>
      </w:r>
      <w:r w:rsidRPr="00087D43">
        <w:rPr>
          <w:rFonts w:ascii="Times New Roman" w:hAnsi="Times New Roman" w:cs="Times New Roman"/>
          <w:i/>
          <w:sz w:val="24"/>
          <w:szCs w:val="24"/>
          <w:lang w:val="es-MX"/>
        </w:rPr>
        <w:t>Encuesta Intercensal 2015</w:t>
      </w:r>
      <w:r>
        <w:rPr>
          <w:rFonts w:ascii="Times New Roman" w:hAnsi="Times New Roman" w:cs="Times New Roman"/>
          <w:sz w:val="24"/>
          <w:szCs w:val="24"/>
          <w:lang w:val="es-MX"/>
        </w:rPr>
        <w:t xml:space="preserve">. México: </w:t>
      </w:r>
      <w:proofErr w:type="spellStart"/>
      <w:r>
        <w:rPr>
          <w:rFonts w:ascii="Times New Roman" w:hAnsi="Times New Roman" w:cs="Times New Roman"/>
          <w:sz w:val="24"/>
          <w:szCs w:val="24"/>
          <w:lang w:val="es-MX"/>
        </w:rPr>
        <w:t>Inegi</w:t>
      </w:r>
      <w:proofErr w:type="spellEnd"/>
      <w:r>
        <w:rPr>
          <w:rFonts w:ascii="Times New Roman" w:hAnsi="Times New Roman" w:cs="Times New Roman"/>
          <w:sz w:val="24"/>
          <w:szCs w:val="24"/>
          <w:lang w:val="es-MX"/>
        </w:rPr>
        <w:t>. Recuperado de</w:t>
      </w:r>
      <w:r w:rsidRPr="007F186E">
        <w:rPr>
          <w:rFonts w:ascii="Times New Roman" w:hAnsi="Times New Roman" w:cs="Times New Roman"/>
          <w:sz w:val="24"/>
          <w:szCs w:val="24"/>
          <w:lang w:val="es-MX"/>
        </w:rPr>
        <w:t xml:space="preserve"> http://www.beta.inegi.org.mx/proyectos/enchogares/especiales/intercensal/</w:t>
      </w:r>
      <w:r>
        <w:rPr>
          <w:rFonts w:ascii="Times New Roman" w:hAnsi="Times New Roman" w:cs="Times New Roman"/>
          <w:sz w:val="24"/>
          <w:szCs w:val="24"/>
          <w:lang w:val="es-MX"/>
        </w:rPr>
        <w:t>.</w:t>
      </w:r>
    </w:p>
    <w:p w14:paraId="5CA8CB03" w14:textId="1006D5A8" w:rsidR="00DA360D" w:rsidRDefault="00DA360D" w:rsidP="00087D43">
      <w:pPr>
        <w:spacing w:after="0" w:line="360" w:lineRule="auto"/>
        <w:ind w:left="709" w:hanging="709"/>
        <w:jc w:val="both"/>
        <w:rPr>
          <w:rFonts w:ascii="Times New Roman" w:hAnsi="Times New Roman" w:cs="Times New Roman"/>
          <w:sz w:val="24"/>
          <w:szCs w:val="24"/>
        </w:rPr>
      </w:pPr>
      <w:r w:rsidRPr="00EE4D7A">
        <w:rPr>
          <w:rFonts w:ascii="Times New Roman" w:hAnsi="Times New Roman" w:cs="Times New Roman"/>
          <w:sz w:val="24"/>
          <w:szCs w:val="24"/>
        </w:rPr>
        <w:t>Instituto Nacional de Estadística y Geografía</w:t>
      </w:r>
      <w:r w:rsidRPr="006A472E">
        <w:rPr>
          <w:rFonts w:ascii="Times New Roman" w:hAnsi="Times New Roman" w:cs="Times New Roman"/>
          <w:sz w:val="24"/>
          <w:szCs w:val="24"/>
        </w:rPr>
        <w:t xml:space="preserve"> </w:t>
      </w:r>
      <w:r>
        <w:rPr>
          <w:rFonts w:ascii="Times New Roman" w:hAnsi="Times New Roman" w:cs="Times New Roman"/>
          <w:noProof/>
          <w:sz w:val="24"/>
          <w:szCs w:val="24"/>
        </w:rPr>
        <w:t>[</w:t>
      </w:r>
      <w:r w:rsidRPr="006A472E">
        <w:rPr>
          <w:rFonts w:ascii="Times New Roman" w:hAnsi="Times New Roman" w:cs="Times New Roman"/>
          <w:noProof/>
          <w:sz w:val="24"/>
          <w:szCs w:val="24"/>
        </w:rPr>
        <w:t>I</w:t>
      </w:r>
      <w:r>
        <w:rPr>
          <w:rFonts w:ascii="Times New Roman" w:hAnsi="Times New Roman" w:cs="Times New Roman"/>
          <w:noProof/>
          <w:sz w:val="24"/>
          <w:szCs w:val="24"/>
        </w:rPr>
        <w:t>negi]</w:t>
      </w:r>
      <w:r>
        <w:rPr>
          <w:rFonts w:ascii="Times New Roman" w:hAnsi="Times New Roman" w:cs="Times New Roman"/>
          <w:sz w:val="24"/>
          <w:szCs w:val="24"/>
        </w:rPr>
        <w:t xml:space="preserve">. (2015) </w:t>
      </w:r>
      <w:r w:rsidRPr="00087D43">
        <w:rPr>
          <w:rFonts w:ascii="Times New Roman" w:hAnsi="Times New Roman" w:cs="Times New Roman"/>
          <w:i/>
          <w:sz w:val="24"/>
          <w:szCs w:val="24"/>
        </w:rPr>
        <w:t>Encuesta Nacional de Ocupación y Empleo</w:t>
      </w:r>
      <w:r>
        <w:rPr>
          <w:rFonts w:ascii="Times New Roman" w:hAnsi="Times New Roman" w:cs="Times New Roman"/>
          <w:sz w:val="24"/>
          <w:szCs w:val="24"/>
        </w:rPr>
        <w:t xml:space="preserve">. México: </w:t>
      </w:r>
      <w:proofErr w:type="spellStart"/>
      <w:r>
        <w:rPr>
          <w:rFonts w:ascii="Times New Roman" w:hAnsi="Times New Roman" w:cs="Times New Roman"/>
          <w:sz w:val="24"/>
          <w:szCs w:val="24"/>
        </w:rPr>
        <w:t>Inegi</w:t>
      </w:r>
      <w:proofErr w:type="spellEnd"/>
      <w:r>
        <w:rPr>
          <w:rFonts w:ascii="Times New Roman" w:hAnsi="Times New Roman" w:cs="Times New Roman"/>
          <w:sz w:val="24"/>
          <w:szCs w:val="24"/>
        </w:rPr>
        <w:t>.</w:t>
      </w:r>
    </w:p>
    <w:p w14:paraId="291377FB" w14:textId="1820CB0B" w:rsidR="00DA360D" w:rsidRDefault="004C3BE2" w:rsidP="00087D43">
      <w:pPr>
        <w:pStyle w:val="Bibliografa"/>
        <w:spacing w:after="0" w:line="360" w:lineRule="auto"/>
        <w:ind w:left="709" w:hanging="709"/>
        <w:jc w:val="both"/>
        <w:rPr>
          <w:rFonts w:ascii="Times New Roman" w:hAnsi="Times New Roman" w:cs="Times New Roman"/>
          <w:noProof/>
          <w:sz w:val="24"/>
          <w:szCs w:val="24"/>
          <w:lang w:val="es-MX"/>
        </w:rPr>
      </w:pPr>
      <w:r w:rsidRPr="00087D43">
        <w:rPr>
          <w:rFonts w:ascii="Times New Roman" w:hAnsi="Times New Roman" w:cs="Times New Roman"/>
          <w:sz w:val="24"/>
          <w:szCs w:val="24"/>
        </w:rPr>
        <w:fldChar w:fldCharType="begin"/>
      </w:r>
      <w:r w:rsidRPr="003A3312">
        <w:rPr>
          <w:rFonts w:ascii="Times New Roman" w:hAnsi="Times New Roman" w:cs="Times New Roman"/>
          <w:sz w:val="24"/>
          <w:szCs w:val="24"/>
          <w:lang w:val="es-MX"/>
        </w:rPr>
        <w:instrText xml:space="preserve"> BIBLIOGRAPHY  \l 2058 </w:instrText>
      </w:r>
      <w:r w:rsidRPr="00087D43">
        <w:rPr>
          <w:rFonts w:ascii="Times New Roman" w:hAnsi="Times New Roman" w:cs="Times New Roman"/>
          <w:sz w:val="24"/>
          <w:szCs w:val="24"/>
        </w:rPr>
        <w:fldChar w:fldCharType="separate"/>
      </w:r>
      <w:r w:rsidR="00805A15">
        <w:rPr>
          <w:rFonts w:ascii="Times New Roman" w:hAnsi="Times New Roman" w:cs="Times New Roman"/>
          <w:noProof/>
          <w:sz w:val="24"/>
          <w:szCs w:val="24"/>
          <w:lang w:val="es-MX"/>
        </w:rPr>
        <w:t>Instituto Nacional de Estadística de Guatemala [INE]</w:t>
      </w:r>
      <w:r w:rsidRPr="003A3312">
        <w:rPr>
          <w:rFonts w:ascii="Times New Roman" w:hAnsi="Times New Roman" w:cs="Times New Roman"/>
          <w:noProof/>
          <w:sz w:val="24"/>
          <w:szCs w:val="24"/>
          <w:lang w:val="es-MX"/>
        </w:rPr>
        <w:t xml:space="preserve">. (2016). </w:t>
      </w:r>
      <w:r w:rsidRPr="003A3312">
        <w:rPr>
          <w:rFonts w:ascii="Times New Roman" w:hAnsi="Times New Roman" w:cs="Times New Roman"/>
          <w:i/>
          <w:iCs/>
          <w:noProof/>
          <w:sz w:val="24"/>
          <w:szCs w:val="24"/>
          <w:lang w:val="es-MX"/>
        </w:rPr>
        <w:t>Encuesta Nacional de Empleo e Ingreos.</w:t>
      </w:r>
      <w:r w:rsidRPr="003A3312">
        <w:rPr>
          <w:rFonts w:ascii="Times New Roman" w:hAnsi="Times New Roman" w:cs="Times New Roman"/>
          <w:noProof/>
          <w:sz w:val="24"/>
          <w:szCs w:val="24"/>
          <w:lang w:val="es-MX"/>
        </w:rPr>
        <w:t xml:space="preserve"> Guatemala: </w:t>
      </w:r>
      <w:r w:rsidR="00805A15">
        <w:rPr>
          <w:rFonts w:ascii="Times New Roman" w:hAnsi="Times New Roman" w:cs="Times New Roman"/>
          <w:noProof/>
          <w:sz w:val="24"/>
          <w:szCs w:val="24"/>
          <w:lang w:val="es-MX"/>
        </w:rPr>
        <w:t>INE</w:t>
      </w:r>
      <w:r w:rsidRPr="003A3312">
        <w:rPr>
          <w:rFonts w:ascii="Times New Roman" w:hAnsi="Times New Roman" w:cs="Times New Roman"/>
          <w:noProof/>
          <w:sz w:val="24"/>
          <w:szCs w:val="24"/>
          <w:lang w:val="es-MX"/>
        </w:rPr>
        <w:t>.</w:t>
      </w:r>
    </w:p>
    <w:p w14:paraId="2CA592CF" w14:textId="77777777" w:rsidR="0098564E" w:rsidRPr="003A3312" w:rsidRDefault="0098564E" w:rsidP="00087D43">
      <w:pPr>
        <w:spacing w:after="0" w:line="360" w:lineRule="auto"/>
        <w:ind w:left="709" w:hanging="709"/>
        <w:jc w:val="both"/>
        <w:rPr>
          <w:rFonts w:ascii="Times New Roman" w:hAnsi="Times New Roman" w:cs="Times New Roman"/>
          <w:sz w:val="24"/>
          <w:szCs w:val="24"/>
          <w:lang w:val="es-MX"/>
        </w:rPr>
      </w:pPr>
      <w:r w:rsidRPr="003A3312">
        <w:rPr>
          <w:rFonts w:ascii="Times New Roman" w:hAnsi="Times New Roman" w:cs="Times New Roman"/>
          <w:sz w:val="24"/>
          <w:szCs w:val="24"/>
          <w:lang w:val="es-MX"/>
        </w:rPr>
        <w:t xml:space="preserve">OIT (2012) Panorama Laboral 2012 </w:t>
      </w:r>
      <w:r w:rsidR="00A71E28" w:rsidRPr="003A3312">
        <w:rPr>
          <w:rFonts w:ascii="Times New Roman" w:hAnsi="Times New Roman" w:cs="Times New Roman"/>
          <w:sz w:val="24"/>
          <w:szCs w:val="24"/>
          <w:lang w:val="es-MX"/>
        </w:rPr>
        <w:t>ww.ilo.org/wcmsp5/groups/public/---americas/---ro-lima/documents/publication/wcms_195884.pdf</w:t>
      </w:r>
    </w:p>
    <w:p w14:paraId="2CA592D0" w14:textId="77777777" w:rsidR="004C3BE2" w:rsidRPr="003A3312" w:rsidRDefault="004C3BE2" w:rsidP="00087D43">
      <w:pPr>
        <w:pStyle w:val="Bibliografa"/>
        <w:spacing w:after="0" w:line="360" w:lineRule="auto"/>
        <w:ind w:left="709" w:hanging="709"/>
        <w:jc w:val="both"/>
        <w:rPr>
          <w:rFonts w:ascii="Times New Roman" w:hAnsi="Times New Roman" w:cs="Times New Roman"/>
          <w:noProof/>
          <w:sz w:val="24"/>
          <w:szCs w:val="24"/>
          <w:lang w:val="es-MX"/>
        </w:rPr>
      </w:pPr>
      <w:r w:rsidRPr="003A3312">
        <w:rPr>
          <w:rFonts w:ascii="Times New Roman" w:hAnsi="Times New Roman" w:cs="Times New Roman"/>
          <w:noProof/>
          <w:sz w:val="24"/>
          <w:szCs w:val="24"/>
          <w:lang w:val="es-MX"/>
        </w:rPr>
        <w:t xml:space="preserve">Pérez, J. F. (2005). El sector informal en México. </w:t>
      </w:r>
      <w:r w:rsidRPr="003A3312">
        <w:rPr>
          <w:rFonts w:ascii="Times New Roman" w:hAnsi="Times New Roman" w:cs="Times New Roman"/>
          <w:i/>
          <w:iCs/>
          <w:noProof/>
          <w:sz w:val="24"/>
          <w:szCs w:val="24"/>
          <w:lang w:val="es-MX"/>
        </w:rPr>
        <w:t>El Cotidiano</w:t>
      </w:r>
      <w:r w:rsidRPr="003A3312">
        <w:rPr>
          <w:rFonts w:ascii="Times New Roman" w:hAnsi="Times New Roman" w:cs="Times New Roman"/>
          <w:noProof/>
          <w:sz w:val="24"/>
          <w:szCs w:val="24"/>
          <w:lang w:val="es-MX"/>
        </w:rPr>
        <w:t>, 31-45.</w:t>
      </w:r>
    </w:p>
    <w:p w14:paraId="2CA592D1" w14:textId="1764A510" w:rsidR="004C3BE2" w:rsidRPr="003A3312" w:rsidRDefault="004C3BE2" w:rsidP="00087D43">
      <w:pPr>
        <w:pStyle w:val="Bibliografa"/>
        <w:spacing w:after="0" w:line="360" w:lineRule="auto"/>
        <w:ind w:left="709" w:hanging="709"/>
        <w:jc w:val="both"/>
        <w:rPr>
          <w:rFonts w:ascii="Times New Roman" w:hAnsi="Times New Roman" w:cs="Times New Roman"/>
          <w:noProof/>
          <w:sz w:val="24"/>
          <w:szCs w:val="24"/>
          <w:lang w:val="es-MX"/>
        </w:rPr>
      </w:pPr>
      <w:r w:rsidRPr="003A3312">
        <w:rPr>
          <w:rFonts w:ascii="Times New Roman" w:hAnsi="Times New Roman" w:cs="Times New Roman"/>
          <w:noProof/>
          <w:sz w:val="24"/>
          <w:szCs w:val="24"/>
          <w:lang w:val="es-MX"/>
        </w:rPr>
        <w:t xml:space="preserve">PitBox.Blog. (2017). </w:t>
      </w:r>
      <w:r w:rsidRPr="003A3312">
        <w:rPr>
          <w:rFonts w:ascii="Times New Roman" w:hAnsi="Times New Roman" w:cs="Times New Roman"/>
          <w:i/>
          <w:iCs/>
          <w:noProof/>
          <w:sz w:val="24"/>
          <w:szCs w:val="24"/>
          <w:lang w:val="es-MX"/>
        </w:rPr>
        <w:t>Tipos de piramides poblacional</w:t>
      </w:r>
      <w:r w:rsidRPr="003A3312">
        <w:rPr>
          <w:rFonts w:ascii="Times New Roman" w:hAnsi="Times New Roman" w:cs="Times New Roman"/>
          <w:noProof/>
          <w:sz w:val="24"/>
          <w:szCs w:val="24"/>
          <w:lang w:val="es-MX"/>
        </w:rPr>
        <w:t xml:space="preserve">. </w:t>
      </w:r>
      <w:r w:rsidR="00DA360D" w:rsidRPr="007F186E">
        <w:rPr>
          <w:rFonts w:ascii="Times New Roman" w:hAnsi="Times New Roman" w:cs="Times New Roman"/>
          <w:noProof/>
          <w:sz w:val="24"/>
          <w:szCs w:val="24"/>
          <w:lang w:val="es-MX"/>
        </w:rPr>
        <w:t>PitBox.Blog</w:t>
      </w:r>
      <w:r w:rsidR="00DA360D">
        <w:rPr>
          <w:rFonts w:ascii="Times New Roman" w:hAnsi="Times New Roman" w:cs="Times New Roman"/>
          <w:noProof/>
          <w:sz w:val="24"/>
          <w:szCs w:val="24"/>
          <w:lang w:val="es-MX"/>
        </w:rPr>
        <w:t>.</w:t>
      </w:r>
    </w:p>
    <w:p w14:paraId="2CA592D2" w14:textId="2F5A96A5" w:rsidR="004C3BE2" w:rsidRPr="003A3312" w:rsidRDefault="004C3BE2" w:rsidP="00087D43">
      <w:pPr>
        <w:pStyle w:val="Bibliografa"/>
        <w:spacing w:after="0" w:line="360" w:lineRule="auto"/>
        <w:ind w:left="709" w:hanging="709"/>
        <w:jc w:val="both"/>
        <w:rPr>
          <w:rFonts w:ascii="Times New Roman" w:hAnsi="Times New Roman" w:cs="Times New Roman"/>
          <w:noProof/>
          <w:sz w:val="24"/>
          <w:szCs w:val="24"/>
          <w:lang w:val="es-MX"/>
        </w:rPr>
      </w:pPr>
      <w:r w:rsidRPr="003A3312">
        <w:rPr>
          <w:rFonts w:ascii="Times New Roman" w:hAnsi="Times New Roman" w:cs="Times New Roman"/>
          <w:noProof/>
          <w:sz w:val="24"/>
          <w:szCs w:val="24"/>
          <w:lang w:val="es-MX"/>
        </w:rPr>
        <w:t xml:space="preserve">Prado, J. C. (2016). </w:t>
      </w:r>
      <w:r w:rsidR="0039754B" w:rsidRPr="003A3312">
        <w:rPr>
          <w:rFonts w:ascii="Times New Roman" w:hAnsi="Times New Roman" w:cs="Times New Roman"/>
          <w:i/>
          <w:iCs/>
          <w:noProof/>
          <w:sz w:val="24"/>
          <w:szCs w:val="24"/>
          <w:lang w:val="es-MX"/>
        </w:rPr>
        <w:t>Cob</w:t>
      </w:r>
      <w:r w:rsidRPr="003A3312">
        <w:rPr>
          <w:rFonts w:ascii="Times New Roman" w:hAnsi="Times New Roman" w:cs="Times New Roman"/>
          <w:i/>
          <w:iCs/>
          <w:noProof/>
          <w:sz w:val="24"/>
          <w:szCs w:val="24"/>
          <w:lang w:val="es-MX"/>
        </w:rPr>
        <w:t>ertura de la Seguridad Social.</w:t>
      </w:r>
      <w:r w:rsidRPr="003A3312">
        <w:rPr>
          <w:rFonts w:ascii="Times New Roman" w:hAnsi="Times New Roman" w:cs="Times New Roman"/>
          <w:noProof/>
          <w:sz w:val="24"/>
          <w:szCs w:val="24"/>
          <w:lang w:val="es-MX"/>
        </w:rPr>
        <w:t xml:space="preserve"> Guatemala: ASIES</w:t>
      </w:r>
      <w:r w:rsidR="00DA360D">
        <w:rPr>
          <w:rFonts w:ascii="Times New Roman" w:hAnsi="Times New Roman" w:cs="Times New Roman"/>
          <w:noProof/>
          <w:sz w:val="24"/>
          <w:szCs w:val="24"/>
          <w:lang w:val="es-MX"/>
        </w:rPr>
        <w:t>.</w:t>
      </w:r>
      <w:r w:rsidRPr="003A3312">
        <w:rPr>
          <w:rFonts w:ascii="Times New Roman" w:hAnsi="Times New Roman" w:cs="Times New Roman"/>
          <w:noProof/>
          <w:sz w:val="24"/>
          <w:szCs w:val="24"/>
          <w:lang w:val="es-MX"/>
        </w:rPr>
        <w:t xml:space="preserve"> Proyecto Diálogo </w:t>
      </w:r>
      <w:r w:rsidR="00DA360D">
        <w:rPr>
          <w:rFonts w:ascii="Times New Roman" w:hAnsi="Times New Roman" w:cs="Times New Roman"/>
          <w:noProof/>
          <w:sz w:val="24"/>
          <w:szCs w:val="24"/>
          <w:lang w:val="es-MX"/>
        </w:rPr>
        <w:t>S</w:t>
      </w:r>
      <w:r w:rsidR="00DA360D" w:rsidRPr="003A3312">
        <w:rPr>
          <w:rFonts w:ascii="Times New Roman" w:hAnsi="Times New Roman" w:cs="Times New Roman"/>
          <w:noProof/>
          <w:sz w:val="24"/>
          <w:szCs w:val="24"/>
          <w:lang w:val="es-MX"/>
        </w:rPr>
        <w:t xml:space="preserve">ocial </w:t>
      </w:r>
      <w:r w:rsidRPr="003A3312">
        <w:rPr>
          <w:rFonts w:ascii="Times New Roman" w:hAnsi="Times New Roman" w:cs="Times New Roman"/>
          <w:noProof/>
          <w:sz w:val="24"/>
          <w:szCs w:val="24"/>
          <w:lang w:val="es-MX"/>
        </w:rPr>
        <w:t xml:space="preserve">para el </w:t>
      </w:r>
      <w:r w:rsidR="00DA360D">
        <w:rPr>
          <w:rFonts w:ascii="Times New Roman" w:hAnsi="Times New Roman" w:cs="Times New Roman"/>
          <w:noProof/>
          <w:sz w:val="24"/>
          <w:szCs w:val="24"/>
          <w:lang w:val="es-MX"/>
        </w:rPr>
        <w:t>T</w:t>
      </w:r>
      <w:r w:rsidR="00DA360D" w:rsidRPr="003A3312">
        <w:rPr>
          <w:rFonts w:ascii="Times New Roman" w:hAnsi="Times New Roman" w:cs="Times New Roman"/>
          <w:noProof/>
          <w:sz w:val="24"/>
          <w:szCs w:val="24"/>
          <w:lang w:val="es-MX"/>
        </w:rPr>
        <w:t xml:space="preserve">rabajo </w:t>
      </w:r>
      <w:r w:rsidR="00DA360D">
        <w:rPr>
          <w:rFonts w:ascii="Times New Roman" w:hAnsi="Times New Roman" w:cs="Times New Roman"/>
          <w:noProof/>
          <w:sz w:val="24"/>
          <w:szCs w:val="24"/>
          <w:lang w:val="es-MX"/>
        </w:rPr>
        <w:t>D</w:t>
      </w:r>
      <w:r w:rsidR="00DA360D" w:rsidRPr="003A3312">
        <w:rPr>
          <w:rFonts w:ascii="Times New Roman" w:hAnsi="Times New Roman" w:cs="Times New Roman"/>
          <w:noProof/>
          <w:sz w:val="24"/>
          <w:szCs w:val="24"/>
          <w:lang w:val="es-MX"/>
        </w:rPr>
        <w:t>ecente</w:t>
      </w:r>
      <w:r w:rsidRPr="003A3312">
        <w:rPr>
          <w:rFonts w:ascii="Times New Roman" w:hAnsi="Times New Roman" w:cs="Times New Roman"/>
          <w:noProof/>
          <w:sz w:val="24"/>
          <w:szCs w:val="24"/>
          <w:lang w:val="es-MX"/>
        </w:rPr>
        <w:t>.</w:t>
      </w:r>
    </w:p>
    <w:p w14:paraId="2CA592D3" w14:textId="4151F1C9" w:rsidR="004C3BE2" w:rsidRPr="003A3312" w:rsidRDefault="004C3BE2" w:rsidP="00087D43">
      <w:pPr>
        <w:pStyle w:val="Bibliografa"/>
        <w:spacing w:after="0" w:line="360" w:lineRule="auto"/>
        <w:ind w:left="709" w:hanging="709"/>
        <w:jc w:val="both"/>
        <w:rPr>
          <w:rFonts w:ascii="Times New Roman" w:hAnsi="Times New Roman" w:cs="Times New Roman"/>
          <w:noProof/>
          <w:sz w:val="24"/>
          <w:szCs w:val="24"/>
          <w:lang w:val="es-MX"/>
        </w:rPr>
      </w:pPr>
      <w:r w:rsidRPr="003A3312">
        <w:rPr>
          <w:rFonts w:ascii="Times New Roman" w:hAnsi="Times New Roman" w:cs="Times New Roman"/>
          <w:noProof/>
          <w:sz w:val="24"/>
          <w:szCs w:val="24"/>
          <w:lang w:val="es-MX"/>
        </w:rPr>
        <w:t xml:space="preserve">Sequeda, M. T. (2014). Las nociones de trabajo informal y trabajo precario en el análisis de calidad de empleo en Colombia. </w:t>
      </w:r>
      <w:r w:rsidRPr="003A3312">
        <w:rPr>
          <w:rFonts w:ascii="Times New Roman" w:hAnsi="Times New Roman" w:cs="Times New Roman"/>
          <w:i/>
          <w:iCs/>
          <w:noProof/>
          <w:sz w:val="24"/>
          <w:szCs w:val="24"/>
          <w:lang w:val="es-MX"/>
        </w:rPr>
        <w:t>Lebret</w:t>
      </w:r>
      <w:r w:rsidRPr="003A3312">
        <w:rPr>
          <w:rFonts w:ascii="Times New Roman" w:hAnsi="Times New Roman" w:cs="Times New Roman"/>
          <w:noProof/>
          <w:sz w:val="24"/>
          <w:szCs w:val="24"/>
          <w:lang w:val="es-MX"/>
        </w:rPr>
        <w:t>, 29-58.</w:t>
      </w:r>
      <w:bookmarkStart w:id="0" w:name="_GoBack"/>
      <w:bookmarkEnd w:id="0"/>
    </w:p>
    <w:p w14:paraId="2CA592D4" w14:textId="732A8B97" w:rsidR="00D41CC0" w:rsidRPr="004C3BE2" w:rsidRDefault="00DB2B81" w:rsidP="00087D43">
      <w:pPr>
        <w:pStyle w:val="Bibliografa"/>
        <w:spacing w:after="0" w:line="360" w:lineRule="auto"/>
        <w:ind w:left="709" w:hanging="709"/>
        <w:jc w:val="both"/>
        <w:rPr>
          <w:rFonts w:ascii="Times New Roman" w:hAnsi="Times New Roman" w:cs="Times New Roman"/>
          <w:sz w:val="24"/>
          <w:szCs w:val="24"/>
        </w:rPr>
      </w:pPr>
      <w:r w:rsidRPr="00DB2B81">
        <w:rPr>
          <w:rFonts w:ascii="Times New Roman" w:hAnsi="Times New Roman" w:cs="Times New Roman"/>
          <w:noProof/>
          <w:sz w:val="24"/>
          <w:szCs w:val="24"/>
          <w:lang w:val="es-MX"/>
        </w:rPr>
        <w:lastRenderedPageBreak/>
        <w:t xml:space="preserve">Universidad de San Carlos de Guatemala </w:t>
      </w:r>
      <w:r>
        <w:rPr>
          <w:rFonts w:ascii="Times New Roman" w:hAnsi="Times New Roman" w:cs="Times New Roman"/>
          <w:noProof/>
          <w:sz w:val="24"/>
          <w:szCs w:val="24"/>
          <w:lang w:val="es-MX"/>
        </w:rPr>
        <w:t>[</w:t>
      </w:r>
      <w:r w:rsidR="004C3BE2" w:rsidRPr="003A3312">
        <w:rPr>
          <w:rFonts w:ascii="Times New Roman" w:hAnsi="Times New Roman" w:cs="Times New Roman"/>
          <w:noProof/>
          <w:sz w:val="24"/>
          <w:szCs w:val="24"/>
          <w:lang w:val="es-MX"/>
        </w:rPr>
        <w:t>USAC</w:t>
      </w:r>
      <w:r>
        <w:rPr>
          <w:rFonts w:ascii="Times New Roman" w:hAnsi="Times New Roman" w:cs="Times New Roman"/>
          <w:noProof/>
          <w:sz w:val="24"/>
          <w:szCs w:val="24"/>
          <w:lang w:val="es-MX"/>
        </w:rPr>
        <w:t>]</w:t>
      </w:r>
      <w:r w:rsidR="004C3BE2" w:rsidRPr="003A3312">
        <w:rPr>
          <w:rFonts w:ascii="Times New Roman" w:hAnsi="Times New Roman" w:cs="Times New Roman"/>
          <w:noProof/>
          <w:sz w:val="24"/>
          <w:szCs w:val="24"/>
          <w:lang w:val="es-MX"/>
        </w:rPr>
        <w:t xml:space="preserve">. (2017). </w:t>
      </w:r>
      <w:r w:rsidR="004C3BE2" w:rsidRPr="00087D43">
        <w:rPr>
          <w:rFonts w:ascii="Times New Roman" w:hAnsi="Times New Roman" w:cs="Times New Roman"/>
          <w:i/>
          <w:noProof/>
          <w:sz w:val="24"/>
          <w:szCs w:val="24"/>
          <w:lang w:val="es-MX"/>
        </w:rPr>
        <w:t>Centro de Estudios Urbanos y Regionales.</w:t>
      </w:r>
      <w:r w:rsidR="004C3BE2" w:rsidRPr="003A3312">
        <w:rPr>
          <w:rFonts w:ascii="Times New Roman" w:hAnsi="Times New Roman" w:cs="Times New Roman"/>
          <w:noProof/>
          <w:sz w:val="24"/>
          <w:szCs w:val="24"/>
          <w:lang w:val="es-MX"/>
        </w:rPr>
        <w:t xml:space="preserve"> </w:t>
      </w:r>
      <w:r w:rsidR="004C3BE2" w:rsidRPr="003A3312">
        <w:rPr>
          <w:rFonts w:ascii="Times New Roman" w:hAnsi="Times New Roman" w:cs="Times New Roman"/>
          <w:i/>
          <w:iCs/>
          <w:noProof/>
          <w:sz w:val="24"/>
          <w:szCs w:val="24"/>
          <w:lang w:val="es-MX"/>
        </w:rPr>
        <w:t>USAC- CEUR</w:t>
      </w:r>
      <w:r w:rsidR="004C3BE2" w:rsidRPr="003A3312">
        <w:rPr>
          <w:rFonts w:ascii="Times New Roman" w:hAnsi="Times New Roman" w:cs="Times New Roman"/>
          <w:noProof/>
          <w:sz w:val="24"/>
          <w:szCs w:val="24"/>
          <w:lang w:val="es-MX"/>
        </w:rPr>
        <w:t>. Guatemala, Guatemala: CEUR.</w:t>
      </w:r>
      <w:r w:rsidR="004C3BE2" w:rsidRPr="00087D43">
        <w:rPr>
          <w:rFonts w:ascii="Times New Roman" w:hAnsi="Times New Roman" w:cs="Times New Roman"/>
          <w:sz w:val="24"/>
          <w:szCs w:val="24"/>
        </w:rPr>
        <w:fldChar w:fldCharType="end"/>
      </w:r>
    </w:p>
    <w:sectPr w:rsidR="00D41CC0" w:rsidRPr="004C3BE2" w:rsidSect="00E93D56">
      <w:headerReference w:type="default" r:id="rId16"/>
      <w:footerReference w:type="default" r:id="rId1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CD8D6" w14:textId="77777777" w:rsidR="00391964" w:rsidRDefault="00391964" w:rsidP="00810482">
      <w:pPr>
        <w:spacing w:after="0" w:line="240" w:lineRule="auto"/>
      </w:pPr>
      <w:r>
        <w:separator/>
      </w:r>
    </w:p>
  </w:endnote>
  <w:endnote w:type="continuationSeparator" w:id="0">
    <w:p w14:paraId="061EF026" w14:textId="77777777" w:rsidR="00391964" w:rsidRDefault="00391964" w:rsidP="0081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2835" w14:textId="03501EFB" w:rsidR="00E93D56" w:rsidRDefault="00E93D56" w:rsidP="00E93D56">
    <w:pPr>
      <w:pStyle w:val="Piedepgina"/>
      <w:jc w:val="center"/>
    </w:pPr>
    <w:r w:rsidRPr="00A61E5A">
      <w:rPr>
        <w:rFonts w:ascii="Calibri" w:hAnsi="Calibri" w:cs="Calibri"/>
        <w:b/>
      </w:rPr>
      <w:t>Vol. 7, Núm. 14                   Julio - Diciembre 2018                   DOI:</w:t>
    </w:r>
    <w:r w:rsidR="00AB75F9">
      <w:rPr>
        <w:rFonts w:ascii="Calibri" w:hAnsi="Calibri" w:cs="Calibri"/>
        <w:b/>
      </w:rPr>
      <w:t xml:space="preserve"> </w:t>
    </w:r>
    <w:hyperlink r:id="rId1" w:history="1">
      <w:r w:rsidR="00AB75F9" w:rsidRPr="00AB75F9">
        <w:rPr>
          <w:rFonts w:ascii="Calibri" w:hAnsi="Calibri" w:cs="Calibri"/>
          <w:b/>
        </w:rPr>
        <w:t>10.23913/</w:t>
      </w:r>
      <w:proofErr w:type="gramStart"/>
      <w:r w:rsidR="00AB75F9" w:rsidRPr="00AB75F9">
        <w:rPr>
          <w:rFonts w:ascii="Calibri" w:hAnsi="Calibri" w:cs="Calibri"/>
          <w:b/>
        </w:rPr>
        <w:t>ricea.v</w:t>
      </w:r>
      <w:proofErr w:type="gramEnd"/>
      <w:r w:rsidR="00AB75F9" w:rsidRPr="00AB75F9">
        <w:rPr>
          <w:rFonts w:ascii="Calibri" w:hAnsi="Calibri" w:cs="Calibri"/>
          <w:b/>
        </w:rPr>
        <w:t>7i14.118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70332" w14:textId="77777777" w:rsidR="00391964" w:rsidRDefault="00391964" w:rsidP="00810482">
      <w:pPr>
        <w:spacing w:after="0" w:line="240" w:lineRule="auto"/>
      </w:pPr>
      <w:r>
        <w:separator/>
      </w:r>
    </w:p>
  </w:footnote>
  <w:footnote w:type="continuationSeparator" w:id="0">
    <w:p w14:paraId="73090491" w14:textId="77777777" w:rsidR="00391964" w:rsidRDefault="00391964" w:rsidP="0081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F110B" w14:textId="24DF1744" w:rsidR="00E93D56" w:rsidRDefault="00E93D56" w:rsidP="00E93D56">
    <w:pPr>
      <w:pStyle w:val="Encabezado"/>
      <w:jc w:val="center"/>
    </w:pPr>
    <w:r w:rsidRPr="00201BB5">
      <w:rPr>
        <w:noProof/>
        <w:lang w:val="es-MX" w:eastAsia="es-MX"/>
      </w:rPr>
      <w:drawing>
        <wp:inline distT="0" distB="0" distL="0" distR="0" wp14:anchorId="1D8C3FC8" wp14:editId="190E51D8">
          <wp:extent cx="5400040" cy="63177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17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62A0F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943D7"/>
    <w:multiLevelType w:val="hybridMultilevel"/>
    <w:tmpl w:val="8E7486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8122A98"/>
    <w:multiLevelType w:val="hybridMultilevel"/>
    <w:tmpl w:val="9278A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3D6"/>
    <w:rsid w:val="000015F2"/>
    <w:rsid w:val="00001F19"/>
    <w:rsid w:val="00016FDF"/>
    <w:rsid w:val="00021362"/>
    <w:rsid w:val="000260F2"/>
    <w:rsid w:val="0003008A"/>
    <w:rsid w:val="00033EFD"/>
    <w:rsid w:val="00037087"/>
    <w:rsid w:val="00041114"/>
    <w:rsid w:val="00042AED"/>
    <w:rsid w:val="00054841"/>
    <w:rsid w:val="00062D36"/>
    <w:rsid w:val="0008274C"/>
    <w:rsid w:val="00083643"/>
    <w:rsid w:val="00086782"/>
    <w:rsid w:val="00087D43"/>
    <w:rsid w:val="00096123"/>
    <w:rsid w:val="000A6270"/>
    <w:rsid w:val="000B207F"/>
    <w:rsid w:val="000C33F0"/>
    <w:rsid w:val="000C4856"/>
    <w:rsid w:val="000C71C3"/>
    <w:rsid w:val="000D74D6"/>
    <w:rsid w:val="000E0A9E"/>
    <w:rsid w:val="000E21C5"/>
    <w:rsid w:val="000E3118"/>
    <w:rsid w:val="000E38E4"/>
    <w:rsid w:val="000E7435"/>
    <w:rsid w:val="000F133D"/>
    <w:rsid w:val="00116783"/>
    <w:rsid w:val="0012434E"/>
    <w:rsid w:val="00127935"/>
    <w:rsid w:val="00136674"/>
    <w:rsid w:val="0014392F"/>
    <w:rsid w:val="001570E0"/>
    <w:rsid w:val="001630DA"/>
    <w:rsid w:val="00164867"/>
    <w:rsid w:val="0017165F"/>
    <w:rsid w:val="00172311"/>
    <w:rsid w:val="00174926"/>
    <w:rsid w:val="001772A6"/>
    <w:rsid w:val="00183F59"/>
    <w:rsid w:val="001930AF"/>
    <w:rsid w:val="001930B0"/>
    <w:rsid w:val="001978E1"/>
    <w:rsid w:val="001A0706"/>
    <w:rsid w:val="001A2EB4"/>
    <w:rsid w:val="001C6F25"/>
    <w:rsid w:val="001F30B2"/>
    <w:rsid w:val="00200B1E"/>
    <w:rsid w:val="0020104D"/>
    <w:rsid w:val="0020679F"/>
    <w:rsid w:val="002164D8"/>
    <w:rsid w:val="00224B1C"/>
    <w:rsid w:val="002371BC"/>
    <w:rsid w:val="00237A26"/>
    <w:rsid w:val="002403DE"/>
    <w:rsid w:val="00246209"/>
    <w:rsid w:val="002535C2"/>
    <w:rsid w:val="0026476D"/>
    <w:rsid w:val="00272BA0"/>
    <w:rsid w:val="00273389"/>
    <w:rsid w:val="00282F68"/>
    <w:rsid w:val="0028379C"/>
    <w:rsid w:val="002922AD"/>
    <w:rsid w:val="00292F8C"/>
    <w:rsid w:val="0029382C"/>
    <w:rsid w:val="00297FC4"/>
    <w:rsid w:val="002D2017"/>
    <w:rsid w:val="002D4BC5"/>
    <w:rsid w:val="002D6244"/>
    <w:rsid w:val="002E7495"/>
    <w:rsid w:val="002F66D4"/>
    <w:rsid w:val="003011BA"/>
    <w:rsid w:val="0030634A"/>
    <w:rsid w:val="003073DE"/>
    <w:rsid w:val="0031518F"/>
    <w:rsid w:val="003252B4"/>
    <w:rsid w:val="00326C08"/>
    <w:rsid w:val="00327B85"/>
    <w:rsid w:val="00330BD4"/>
    <w:rsid w:val="00336E34"/>
    <w:rsid w:val="00340505"/>
    <w:rsid w:val="00343B37"/>
    <w:rsid w:val="0034618A"/>
    <w:rsid w:val="00362543"/>
    <w:rsid w:val="0036305F"/>
    <w:rsid w:val="00366CD7"/>
    <w:rsid w:val="00372F30"/>
    <w:rsid w:val="0037663E"/>
    <w:rsid w:val="00380200"/>
    <w:rsid w:val="00381442"/>
    <w:rsid w:val="00381CEE"/>
    <w:rsid w:val="00385E47"/>
    <w:rsid w:val="00391964"/>
    <w:rsid w:val="00395320"/>
    <w:rsid w:val="0039754B"/>
    <w:rsid w:val="003A3312"/>
    <w:rsid w:val="003A7B5C"/>
    <w:rsid w:val="003D0465"/>
    <w:rsid w:val="003D671E"/>
    <w:rsid w:val="003F56AD"/>
    <w:rsid w:val="003F746B"/>
    <w:rsid w:val="004010B8"/>
    <w:rsid w:val="00407EE2"/>
    <w:rsid w:val="00407FDC"/>
    <w:rsid w:val="00416749"/>
    <w:rsid w:val="0041750C"/>
    <w:rsid w:val="004235EC"/>
    <w:rsid w:val="0043229D"/>
    <w:rsid w:val="004332CC"/>
    <w:rsid w:val="00434B83"/>
    <w:rsid w:val="00435BD3"/>
    <w:rsid w:val="00444DCC"/>
    <w:rsid w:val="00460DE4"/>
    <w:rsid w:val="004624EC"/>
    <w:rsid w:val="00462D94"/>
    <w:rsid w:val="00465136"/>
    <w:rsid w:val="00467511"/>
    <w:rsid w:val="00473315"/>
    <w:rsid w:val="00487468"/>
    <w:rsid w:val="004A057D"/>
    <w:rsid w:val="004A7C53"/>
    <w:rsid w:val="004B30E0"/>
    <w:rsid w:val="004C3B09"/>
    <w:rsid w:val="004C3BE2"/>
    <w:rsid w:val="004C57D1"/>
    <w:rsid w:val="004D0E5D"/>
    <w:rsid w:val="004D5F6F"/>
    <w:rsid w:val="005057FA"/>
    <w:rsid w:val="005215CF"/>
    <w:rsid w:val="00531C79"/>
    <w:rsid w:val="005376AA"/>
    <w:rsid w:val="00541281"/>
    <w:rsid w:val="00543C07"/>
    <w:rsid w:val="00547C08"/>
    <w:rsid w:val="00547EB9"/>
    <w:rsid w:val="005520D1"/>
    <w:rsid w:val="00563F39"/>
    <w:rsid w:val="0057248F"/>
    <w:rsid w:val="005755BE"/>
    <w:rsid w:val="005A26C4"/>
    <w:rsid w:val="005C2A28"/>
    <w:rsid w:val="005C6DE9"/>
    <w:rsid w:val="005D2AFB"/>
    <w:rsid w:val="005D378B"/>
    <w:rsid w:val="005D531B"/>
    <w:rsid w:val="005E05C7"/>
    <w:rsid w:val="005E2C4A"/>
    <w:rsid w:val="005E3881"/>
    <w:rsid w:val="005E3D7A"/>
    <w:rsid w:val="005E4981"/>
    <w:rsid w:val="005F2C62"/>
    <w:rsid w:val="006029AD"/>
    <w:rsid w:val="00603B85"/>
    <w:rsid w:val="00604D24"/>
    <w:rsid w:val="006104CB"/>
    <w:rsid w:val="00610DC1"/>
    <w:rsid w:val="00611CBF"/>
    <w:rsid w:val="0061451E"/>
    <w:rsid w:val="00615D65"/>
    <w:rsid w:val="00617069"/>
    <w:rsid w:val="00623EF4"/>
    <w:rsid w:val="006259A8"/>
    <w:rsid w:val="00632E21"/>
    <w:rsid w:val="00636300"/>
    <w:rsid w:val="00637D79"/>
    <w:rsid w:val="00661E77"/>
    <w:rsid w:val="00665FA7"/>
    <w:rsid w:val="006717B9"/>
    <w:rsid w:val="00677CFB"/>
    <w:rsid w:val="006802BC"/>
    <w:rsid w:val="00682398"/>
    <w:rsid w:val="00696C56"/>
    <w:rsid w:val="006A472E"/>
    <w:rsid w:val="006C40EE"/>
    <w:rsid w:val="006C53BC"/>
    <w:rsid w:val="006D375F"/>
    <w:rsid w:val="006F3CFC"/>
    <w:rsid w:val="006F50CE"/>
    <w:rsid w:val="006F6DD2"/>
    <w:rsid w:val="006F6FB2"/>
    <w:rsid w:val="007008AB"/>
    <w:rsid w:val="00707C36"/>
    <w:rsid w:val="007154EA"/>
    <w:rsid w:val="00723CCB"/>
    <w:rsid w:val="007352EC"/>
    <w:rsid w:val="00735658"/>
    <w:rsid w:val="0074211E"/>
    <w:rsid w:val="00750263"/>
    <w:rsid w:val="00751CE4"/>
    <w:rsid w:val="00767F48"/>
    <w:rsid w:val="007815BE"/>
    <w:rsid w:val="00784536"/>
    <w:rsid w:val="007867D6"/>
    <w:rsid w:val="00791289"/>
    <w:rsid w:val="00795795"/>
    <w:rsid w:val="00797C6E"/>
    <w:rsid w:val="007A13B9"/>
    <w:rsid w:val="007A6CCB"/>
    <w:rsid w:val="007A7BEE"/>
    <w:rsid w:val="007B0F7D"/>
    <w:rsid w:val="007B31AA"/>
    <w:rsid w:val="007B48DA"/>
    <w:rsid w:val="007B692D"/>
    <w:rsid w:val="007C0D6D"/>
    <w:rsid w:val="007C2303"/>
    <w:rsid w:val="007D44BB"/>
    <w:rsid w:val="007D76B4"/>
    <w:rsid w:val="007E39BC"/>
    <w:rsid w:val="007E7B58"/>
    <w:rsid w:val="007F1C3C"/>
    <w:rsid w:val="007F4788"/>
    <w:rsid w:val="008056AF"/>
    <w:rsid w:val="00805A15"/>
    <w:rsid w:val="00810482"/>
    <w:rsid w:val="00811C7D"/>
    <w:rsid w:val="00816FE5"/>
    <w:rsid w:val="00820ED8"/>
    <w:rsid w:val="00831255"/>
    <w:rsid w:val="00833623"/>
    <w:rsid w:val="00836509"/>
    <w:rsid w:val="00844FAD"/>
    <w:rsid w:val="00847638"/>
    <w:rsid w:val="008503CC"/>
    <w:rsid w:val="00850A94"/>
    <w:rsid w:val="00850E57"/>
    <w:rsid w:val="008641CB"/>
    <w:rsid w:val="00864A76"/>
    <w:rsid w:val="008757A4"/>
    <w:rsid w:val="00892931"/>
    <w:rsid w:val="00897243"/>
    <w:rsid w:val="00897968"/>
    <w:rsid w:val="00897F16"/>
    <w:rsid w:val="008A4698"/>
    <w:rsid w:val="008B10C8"/>
    <w:rsid w:val="008D123C"/>
    <w:rsid w:val="008D3E73"/>
    <w:rsid w:val="008F6CF4"/>
    <w:rsid w:val="008F7518"/>
    <w:rsid w:val="009009DB"/>
    <w:rsid w:val="0090386F"/>
    <w:rsid w:val="00904C93"/>
    <w:rsid w:val="009153C0"/>
    <w:rsid w:val="009305C6"/>
    <w:rsid w:val="00933330"/>
    <w:rsid w:val="00946780"/>
    <w:rsid w:val="00946FA0"/>
    <w:rsid w:val="00950A54"/>
    <w:rsid w:val="00952206"/>
    <w:rsid w:val="00956A73"/>
    <w:rsid w:val="00961021"/>
    <w:rsid w:val="00964FA5"/>
    <w:rsid w:val="00965B80"/>
    <w:rsid w:val="00966686"/>
    <w:rsid w:val="00976E79"/>
    <w:rsid w:val="009777F4"/>
    <w:rsid w:val="0098564E"/>
    <w:rsid w:val="009859DF"/>
    <w:rsid w:val="009860AC"/>
    <w:rsid w:val="00997E67"/>
    <w:rsid w:val="009A2D1D"/>
    <w:rsid w:val="009A4AEF"/>
    <w:rsid w:val="009A600F"/>
    <w:rsid w:val="009A6BAC"/>
    <w:rsid w:val="009B16D6"/>
    <w:rsid w:val="009D0CBF"/>
    <w:rsid w:val="009D438F"/>
    <w:rsid w:val="009E52A0"/>
    <w:rsid w:val="009E59AC"/>
    <w:rsid w:val="009E7599"/>
    <w:rsid w:val="009F13A0"/>
    <w:rsid w:val="009F3045"/>
    <w:rsid w:val="009F608B"/>
    <w:rsid w:val="00A0318B"/>
    <w:rsid w:val="00A0487B"/>
    <w:rsid w:val="00A06A15"/>
    <w:rsid w:val="00A14B82"/>
    <w:rsid w:val="00A161A2"/>
    <w:rsid w:val="00A2120F"/>
    <w:rsid w:val="00A303B1"/>
    <w:rsid w:val="00A463DB"/>
    <w:rsid w:val="00A47FB5"/>
    <w:rsid w:val="00A566E7"/>
    <w:rsid w:val="00A65A06"/>
    <w:rsid w:val="00A67827"/>
    <w:rsid w:val="00A70672"/>
    <w:rsid w:val="00A717B8"/>
    <w:rsid w:val="00A71E28"/>
    <w:rsid w:val="00A73822"/>
    <w:rsid w:val="00A8195E"/>
    <w:rsid w:val="00A92182"/>
    <w:rsid w:val="00A94D79"/>
    <w:rsid w:val="00AA2047"/>
    <w:rsid w:val="00AA2DD9"/>
    <w:rsid w:val="00AA38A5"/>
    <w:rsid w:val="00AB75F9"/>
    <w:rsid w:val="00AC1003"/>
    <w:rsid w:val="00AD07DE"/>
    <w:rsid w:val="00AD0D19"/>
    <w:rsid w:val="00AD5027"/>
    <w:rsid w:val="00AE29BF"/>
    <w:rsid w:val="00AE2C31"/>
    <w:rsid w:val="00B03F9C"/>
    <w:rsid w:val="00B04E56"/>
    <w:rsid w:val="00B05D95"/>
    <w:rsid w:val="00B17F3A"/>
    <w:rsid w:val="00B23CFC"/>
    <w:rsid w:val="00B35AEB"/>
    <w:rsid w:val="00B4581A"/>
    <w:rsid w:val="00B470F0"/>
    <w:rsid w:val="00B516AB"/>
    <w:rsid w:val="00B62EE6"/>
    <w:rsid w:val="00B758A1"/>
    <w:rsid w:val="00B94650"/>
    <w:rsid w:val="00B9680D"/>
    <w:rsid w:val="00BA2621"/>
    <w:rsid w:val="00BA5ECE"/>
    <w:rsid w:val="00BB735C"/>
    <w:rsid w:val="00BC2068"/>
    <w:rsid w:val="00BC3EFB"/>
    <w:rsid w:val="00BD28B0"/>
    <w:rsid w:val="00BD5C4D"/>
    <w:rsid w:val="00BE4963"/>
    <w:rsid w:val="00C0230B"/>
    <w:rsid w:val="00C17E2F"/>
    <w:rsid w:val="00C24B7C"/>
    <w:rsid w:val="00C27CCB"/>
    <w:rsid w:val="00C312FF"/>
    <w:rsid w:val="00C32C95"/>
    <w:rsid w:val="00C371EB"/>
    <w:rsid w:val="00C47D2E"/>
    <w:rsid w:val="00C52988"/>
    <w:rsid w:val="00C63E1E"/>
    <w:rsid w:val="00C64B17"/>
    <w:rsid w:val="00C70073"/>
    <w:rsid w:val="00C70366"/>
    <w:rsid w:val="00C73031"/>
    <w:rsid w:val="00C807C7"/>
    <w:rsid w:val="00C82517"/>
    <w:rsid w:val="00C93BBC"/>
    <w:rsid w:val="00C97190"/>
    <w:rsid w:val="00CA2649"/>
    <w:rsid w:val="00CB0E61"/>
    <w:rsid w:val="00CB50FD"/>
    <w:rsid w:val="00CB5D6B"/>
    <w:rsid w:val="00CC0D49"/>
    <w:rsid w:val="00CD1F85"/>
    <w:rsid w:val="00CD3AB4"/>
    <w:rsid w:val="00CE05DE"/>
    <w:rsid w:val="00CE5087"/>
    <w:rsid w:val="00CF6956"/>
    <w:rsid w:val="00CF7415"/>
    <w:rsid w:val="00D013F2"/>
    <w:rsid w:val="00D06223"/>
    <w:rsid w:val="00D271A0"/>
    <w:rsid w:val="00D31F3D"/>
    <w:rsid w:val="00D41CC0"/>
    <w:rsid w:val="00D47482"/>
    <w:rsid w:val="00D47D3A"/>
    <w:rsid w:val="00D54856"/>
    <w:rsid w:val="00D576CF"/>
    <w:rsid w:val="00D64CA7"/>
    <w:rsid w:val="00D7552A"/>
    <w:rsid w:val="00D93D86"/>
    <w:rsid w:val="00D9781A"/>
    <w:rsid w:val="00DA05C0"/>
    <w:rsid w:val="00DA3405"/>
    <w:rsid w:val="00DA360D"/>
    <w:rsid w:val="00DB2672"/>
    <w:rsid w:val="00DB2B81"/>
    <w:rsid w:val="00DB6AB7"/>
    <w:rsid w:val="00DC023B"/>
    <w:rsid w:val="00DC74A7"/>
    <w:rsid w:val="00DC7756"/>
    <w:rsid w:val="00DD277D"/>
    <w:rsid w:val="00DD2F44"/>
    <w:rsid w:val="00DD3E78"/>
    <w:rsid w:val="00DD5E1C"/>
    <w:rsid w:val="00DE093E"/>
    <w:rsid w:val="00DF1F7C"/>
    <w:rsid w:val="00DF5215"/>
    <w:rsid w:val="00DF62E5"/>
    <w:rsid w:val="00E013D6"/>
    <w:rsid w:val="00E039E8"/>
    <w:rsid w:val="00E04283"/>
    <w:rsid w:val="00E0605A"/>
    <w:rsid w:val="00E06286"/>
    <w:rsid w:val="00E07EDE"/>
    <w:rsid w:val="00E120B7"/>
    <w:rsid w:val="00E1763C"/>
    <w:rsid w:val="00E30D91"/>
    <w:rsid w:val="00E43D3E"/>
    <w:rsid w:val="00E609D0"/>
    <w:rsid w:val="00E72731"/>
    <w:rsid w:val="00E74724"/>
    <w:rsid w:val="00E761AD"/>
    <w:rsid w:val="00E84872"/>
    <w:rsid w:val="00E8697A"/>
    <w:rsid w:val="00E93D56"/>
    <w:rsid w:val="00E9785D"/>
    <w:rsid w:val="00EB047B"/>
    <w:rsid w:val="00EB243F"/>
    <w:rsid w:val="00ED1C8F"/>
    <w:rsid w:val="00EE4D7A"/>
    <w:rsid w:val="00EF0AC9"/>
    <w:rsid w:val="00EF7172"/>
    <w:rsid w:val="00F07169"/>
    <w:rsid w:val="00F10917"/>
    <w:rsid w:val="00F1258C"/>
    <w:rsid w:val="00F24C3C"/>
    <w:rsid w:val="00F320EF"/>
    <w:rsid w:val="00F40AE2"/>
    <w:rsid w:val="00F40D02"/>
    <w:rsid w:val="00F40E92"/>
    <w:rsid w:val="00F42202"/>
    <w:rsid w:val="00F50F70"/>
    <w:rsid w:val="00F56154"/>
    <w:rsid w:val="00F56B59"/>
    <w:rsid w:val="00F63B1D"/>
    <w:rsid w:val="00F72831"/>
    <w:rsid w:val="00F7462F"/>
    <w:rsid w:val="00F84705"/>
    <w:rsid w:val="00F9655D"/>
    <w:rsid w:val="00F96CEB"/>
    <w:rsid w:val="00FA44C4"/>
    <w:rsid w:val="00FB2D25"/>
    <w:rsid w:val="00FB347B"/>
    <w:rsid w:val="00FC0F60"/>
    <w:rsid w:val="00FC4A22"/>
    <w:rsid w:val="00FD2931"/>
    <w:rsid w:val="00FD5843"/>
    <w:rsid w:val="00FD6766"/>
    <w:rsid w:val="00FD6921"/>
    <w:rsid w:val="00FF2E9F"/>
    <w:rsid w:val="00FF7D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8DD4"/>
  <w15:docId w15:val="{1C46150B-7534-4C2E-A7D4-4E0C9A19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41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Bibliografa">
    <w:name w:val="Bibliography"/>
    <w:basedOn w:val="Normal"/>
    <w:next w:val="Normal"/>
    <w:uiPriority w:val="37"/>
    <w:unhideWhenUsed/>
    <w:rsid w:val="00D41CC0"/>
  </w:style>
  <w:style w:type="character" w:styleId="Hipervnculo">
    <w:name w:val="Hyperlink"/>
    <w:basedOn w:val="Fuentedeprrafopredeter"/>
    <w:unhideWhenUsed/>
    <w:rsid w:val="00D41CC0"/>
    <w:rPr>
      <w:color w:val="0563C1" w:themeColor="hyperlink"/>
      <w:u w:val="single"/>
    </w:rPr>
  </w:style>
  <w:style w:type="table" w:styleId="Tablaconcuadrcula">
    <w:name w:val="Table Grid"/>
    <w:basedOn w:val="Tablanormal"/>
    <w:uiPriority w:val="39"/>
    <w:rsid w:val="00696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F50F7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decuadrcula4-nfasis31">
    <w:name w:val="Tabla de cuadrícula 4 - Énfasis 31"/>
    <w:basedOn w:val="Tablanormal"/>
    <w:uiPriority w:val="49"/>
    <w:rsid w:val="00F50F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extodeglobo">
    <w:name w:val="Balloon Text"/>
    <w:basedOn w:val="Normal"/>
    <w:link w:val="TextodegloboCar"/>
    <w:uiPriority w:val="99"/>
    <w:semiHidden/>
    <w:unhideWhenUsed/>
    <w:rsid w:val="00F50F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0F70"/>
    <w:rPr>
      <w:rFonts w:ascii="Segoe UI" w:hAnsi="Segoe UI" w:cs="Segoe UI"/>
      <w:sz w:val="18"/>
      <w:szCs w:val="18"/>
    </w:rPr>
  </w:style>
  <w:style w:type="paragraph" w:styleId="Textonotapie">
    <w:name w:val="footnote text"/>
    <w:basedOn w:val="Normal"/>
    <w:link w:val="TextonotapieCar"/>
    <w:uiPriority w:val="99"/>
    <w:semiHidden/>
    <w:unhideWhenUsed/>
    <w:rsid w:val="00810482"/>
    <w:pPr>
      <w:spacing w:after="0" w:line="240" w:lineRule="auto"/>
    </w:pPr>
    <w:rPr>
      <w:sz w:val="20"/>
      <w:szCs w:val="20"/>
      <w:lang w:val="es-MX"/>
    </w:rPr>
  </w:style>
  <w:style w:type="character" w:customStyle="1" w:styleId="TextonotapieCar">
    <w:name w:val="Texto nota pie Car"/>
    <w:basedOn w:val="Fuentedeprrafopredeter"/>
    <w:link w:val="Textonotapie"/>
    <w:uiPriority w:val="99"/>
    <w:semiHidden/>
    <w:rsid w:val="00810482"/>
    <w:rPr>
      <w:sz w:val="20"/>
      <w:szCs w:val="20"/>
      <w:lang w:val="es-MX"/>
    </w:rPr>
  </w:style>
  <w:style w:type="character" w:styleId="Refdenotaalpie">
    <w:name w:val="footnote reference"/>
    <w:basedOn w:val="Fuentedeprrafopredeter"/>
    <w:uiPriority w:val="99"/>
    <w:semiHidden/>
    <w:unhideWhenUsed/>
    <w:rsid w:val="00810482"/>
    <w:rPr>
      <w:vertAlign w:val="superscript"/>
    </w:rPr>
  </w:style>
  <w:style w:type="table" w:customStyle="1" w:styleId="Tabladecuadrcula6concolores1">
    <w:name w:val="Tabla de cuadrícula 6 con colores1"/>
    <w:basedOn w:val="Tablanormal"/>
    <w:uiPriority w:val="51"/>
    <w:rsid w:val="00C17E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21">
    <w:name w:val="Tabla de cuadrícula 21"/>
    <w:basedOn w:val="Tablanormal"/>
    <w:uiPriority w:val="47"/>
    <w:rsid w:val="00FC0F60"/>
    <w:pPr>
      <w:spacing w:after="0" w:line="240" w:lineRule="auto"/>
    </w:pPr>
    <w:rPr>
      <w:lang w:val="es-MX"/>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convietas">
    <w:name w:val="List Bullet"/>
    <w:basedOn w:val="Normal"/>
    <w:uiPriority w:val="99"/>
    <w:unhideWhenUsed/>
    <w:rsid w:val="00FC0F60"/>
    <w:pPr>
      <w:numPr>
        <w:numId w:val="2"/>
      </w:numPr>
      <w:contextualSpacing/>
    </w:pPr>
    <w:rPr>
      <w:lang w:val="es-MX"/>
    </w:rPr>
  </w:style>
  <w:style w:type="paragraph" w:styleId="Prrafodelista">
    <w:name w:val="List Paragraph"/>
    <w:basedOn w:val="Normal"/>
    <w:uiPriority w:val="34"/>
    <w:qFormat/>
    <w:rsid w:val="00FC0F60"/>
    <w:pPr>
      <w:ind w:left="720"/>
      <w:contextualSpacing/>
    </w:pPr>
    <w:rPr>
      <w:lang w:val="es-MX"/>
    </w:rPr>
  </w:style>
  <w:style w:type="table" w:customStyle="1" w:styleId="Tabladecuadrcula31">
    <w:name w:val="Tabla de cuadrícula 31"/>
    <w:basedOn w:val="Tablanormal"/>
    <w:uiPriority w:val="48"/>
    <w:rsid w:val="00F7283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Descripcin">
    <w:name w:val="caption"/>
    <w:basedOn w:val="Normal"/>
    <w:next w:val="Normal"/>
    <w:uiPriority w:val="35"/>
    <w:unhideWhenUsed/>
    <w:qFormat/>
    <w:rsid w:val="00407FDC"/>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7D4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D44BB"/>
  </w:style>
  <w:style w:type="paragraph" w:styleId="Piedepgina">
    <w:name w:val="footer"/>
    <w:basedOn w:val="Normal"/>
    <w:link w:val="PiedepginaCar"/>
    <w:uiPriority w:val="99"/>
    <w:unhideWhenUsed/>
    <w:rsid w:val="007D44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D4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3273">
      <w:bodyDiv w:val="1"/>
      <w:marLeft w:val="0"/>
      <w:marRight w:val="0"/>
      <w:marTop w:val="0"/>
      <w:marBottom w:val="0"/>
      <w:divBdr>
        <w:top w:val="none" w:sz="0" w:space="0" w:color="auto"/>
        <w:left w:val="none" w:sz="0" w:space="0" w:color="auto"/>
        <w:bottom w:val="none" w:sz="0" w:space="0" w:color="auto"/>
        <w:right w:val="none" w:sz="0" w:space="0" w:color="auto"/>
      </w:divBdr>
    </w:div>
    <w:div w:id="333652458">
      <w:bodyDiv w:val="1"/>
      <w:marLeft w:val="0"/>
      <w:marRight w:val="0"/>
      <w:marTop w:val="0"/>
      <w:marBottom w:val="0"/>
      <w:divBdr>
        <w:top w:val="none" w:sz="0" w:space="0" w:color="auto"/>
        <w:left w:val="none" w:sz="0" w:space="0" w:color="auto"/>
        <w:bottom w:val="none" w:sz="0" w:space="0" w:color="auto"/>
        <w:right w:val="none" w:sz="0" w:space="0" w:color="auto"/>
      </w:divBdr>
    </w:div>
    <w:div w:id="810051793">
      <w:bodyDiv w:val="1"/>
      <w:marLeft w:val="0"/>
      <w:marRight w:val="0"/>
      <w:marTop w:val="0"/>
      <w:marBottom w:val="0"/>
      <w:divBdr>
        <w:top w:val="none" w:sz="0" w:space="0" w:color="auto"/>
        <w:left w:val="none" w:sz="0" w:space="0" w:color="auto"/>
        <w:bottom w:val="none" w:sz="0" w:space="0" w:color="auto"/>
        <w:right w:val="none" w:sz="0" w:space="0" w:color="auto"/>
      </w:divBdr>
    </w:div>
    <w:div w:id="900211298">
      <w:bodyDiv w:val="1"/>
      <w:marLeft w:val="0"/>
      <w:marRight w:val="0"/>
      <w:marTop w:val="0"/>
      <w:marBottom w:val="0"/>
      <w:divBdr>
        <w:top w:val="none" w:sz="0" w:space="0" w:color="auto"/>
        <w:left w:val="none" w:sz="0" w:space="0" w:color="auto"/>
        <w:bottom w:val="none" w:sz="0" w:space="0" w:color="auto"/>
        <w:right w:val="none" w:sz="0" w:space="0" w:color="auto"/>
      </w:divBdr>
    </w:div>
    <w:div w:id="955671812">
      <w:bodyDiv w:val="1"/>
      <w:marLeft w:val="0"/>
      <w:marRight w:val="0"/>
      <w:marTop w:val="0"/>
      <w:marBottom w:val="0"/>
      <w:divBdr>
        <w:top w:val="none" w:sz="0" w:space="0" w:color="auto"/>
        <w:left w:val="none" w:sz="0" w:space="0" w:color="auto"/>
        <w:bottom w:val="none" w:sz="0" w:space="0" w:color="auto"/>
        <w:right w:val="none" w:sz="0" w:space="0" w:color="auto"/>
      </w:divBdr>
    </w:div>
    <w:div w:id="1364937008">
      <w:bodyDiv w:val="1"/>
      <w:marLeft w:val="0"/>
      <w:marRight w:val="0"/>
      <w:marTop w:val="0"/>
      <w:marBottom w:val="0"/>
      <w:divBdr>
        <w:top w:val="none" w:sz="0" w:space="0" w:color="auto"/>
        <w:left w:val="none" w:sz="0" w:space="0" w:color="auto"/>
        <w:bottom w:val="none" w:sz="0" w:space="0" w:color="auto"/>
        <w:right w:val="none" w:sz="0" w:space="0" w:color="auto"/>
      </w:divBdr>
    </w:div>
    <w:div w:id="1447697459">
      <w:bodyDiv w:val="1"/>
      <w:marLeft w:val="0"/>
      <w:marRight w:val="0"/>
      <w:marTop w:val="0"/>
      <w:marBottom w:val="0"/>
      <w:divBdr>
        <w:top w:val="none" w:sz="0" w:space="0" w:color="auto"/>
        <w:left w:val="none" w:sz="0" w:space="0" w:color="auto"/>
        <w:bottom w:val="none" w:sz="0" w:space="0" w:color="auto"/>
        <w:right w:val="none" w:sz="0" w:space="0" w:color="auto"/>
      </w:divBdr>
    </w:div>
    <w:div w:id="1627009269">
      <w:bodyDiv w:val="1"/>
      <w:marLeft w:val="0"/>
      <w:marRight w:val="0"/>
      <w:marTop w:val="0"/>
      <w:marBottom w:val="0"/>
      <w:divBdr>
        <w:top w:val="none" w:sz="0" w:space="0" w:color="auto"/>
        <w:left w:val="none" w:sz="0" w:space="0" w:color="auto"/>
        <w:bottom w:val="none" w:sz="0" w:space="0" w:color="auto"/>
        <w:right w:val="none" w:sz="0" w:space="0" w:color="auto"/>
      </w:divBdr>
    </w:div>
    <w:div w:id="1725980386">
      <w:bodyDiv w:val="1"/>
      <w:marLeft w:val="0"/>
      <w:marRight w:val="0"/>
      <w:marTop w:val="0"/>
      <w:marBottom w:val="0"/>
      <w:divBdr>
        <w:top w:val="none" w:sz="0" w:space="0" w:color="auto"/>
        <w:left w:val="none" w:sz="0" w:space="0" w:color="auto"/>
        <w:bottom w:val="none" w:sz="0" w:space="0" w:color="auto"/>
        <w:right w:val="none" w:sz="0" w:space="0" w:color="auto"/>
      </w:divBdr>
    </w:div>
    <w:div w:id="1832284344">
      <w:bodyDiv w:val="1"/>
      <w:marLeft w:val="0"/>
      <w:marRight w:val="0"/>
      <w:marTop w:val="0"/>
      <w:marBottom w:val="0"/>
      <w:divBdr>
        <w:top w:val="none" w:sz="0" w:space="0" w:color="auto"/>
        <w:left w:val="none" w:sz="0" w:space="0" w:color="auto"/>
        <w:bottom w:val="none" w:sz="0" w:space="0" w:color="auto"/>
        <w:right w:val="none" w:sz="0" w:space="0" w:color="auto"/>
      </w:divBdr>
    </w:div>
    <w:div w:id="1862819934">
      <w:bodyDiv w:val="1"/>
      <w:marLeft w:val="0"/>
      <w:marRight w:val="0"/>
      <w:marTop w:val="0"/>
      <w:marBottom w:val="0"/>
      <w:divBdr>
        <w:top w:val="none" w:sz="0" w:space="0" w:color="auto"/>
        <w:left w:val="none" w:sz="0" w:space="0" w:color="auto"/>
        <w:bottom w:val="none" w:sz="0" w:space="0" w:color="auto"/>
        <w:right w:val="none" w:sz="0" w:space="0" w:color="auto"/>
      </w:divBdr>
    </w:div>
    <w:div w:id="2100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http://www.gifex.com/fullsize1/2011-11-18-14928/Mapa-de-Ciudad-de-Guatemal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ea.v7i14.1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Gui07</b:Tag>
    <b:SourceType>Report</b:SourceType>
    <b:Guid>{250C42B4-6732-4385-BE8F-D61D32B382D0}</b:Guid>
    <b:Author>
      <b:Author>
        <b:NameList>
          <b:Person>
            <b:Last>Guillermo E. Perry</b:Last>
            <b:First>William</b:First>
            <b:Middle>F. Maloney, Omar S. Arias,Pablo Fajnzylber, Andrew D. Mason, Jaime Saavedra-Chanduvi</b:Middle>
          </b:Person>
        </b:NameList>
      </b:Author>
    </b:Author>
    <b:Title>Informalidad: Escape y Exclusión</b:Title>
    <b:Year>2007</b:Year>
    <b:Publisher>Banco Mundial</b:Publisher>
    <b:City>Washington,D.C.</b:City>
    <b:RefOrder>2</b:RefOrder>
  </b:Source>
  <b:Source>
    <b:Tag>INE12</b:Tag>
    <b:SourceType>Report</b:SourceType>
    <b:Guid>{77B3AFE3-A21A-4E29-98F4-B3420D5006D0}</b:Guid>
    <b:Title>Boletín de Prensa Núm. 449/12</b:Title>
    <b:Year>2012</b:Year>
    <b:City>Aguascalientes, Aguascalientes</b:City>
    <b:Publisher>INEGI</b:Publisher>
    <b:Author>
      <b:Author>
        <b:NameList>
          <b:Person>
            <b:Last>INEGI</b:Last>
          </b:Person>
        </b:NameList>
      </b:Author>
    </b:Author>
    <b:Pages>2</b:Pages>
    <b:RefOrder>3</b:RefOrder>
  </b:Source>
  <b:Source>
    <b:Tag>ENE161</b:Tag>
    <b:SourceType>Report</b:SourceType>
    <b:Guid>{83EF3246-A82F-4C10-9A19-3F5D3E0193C9}</b:Guid>
    <b:Author>
      <b:Author>
        <b:NameList>
          <b:Person>
            <b:Last>ENEI</b:Last>
          </b:Person>
        </b:NameList>
      </b:Author>
    </b:Author>
    <b:Title>Encuesta Nacional de Empleo e Ingresos</b:Title>
    <b:Year>2016</b:Year>
    <b:Publisher>ENEI</b:Publisher>
    <b:City>Guatemala</b:City>
    <b:RefOrder>4</b:RefOrder>
  </b:Source>
  <b:Source>
    <b:Tag>JUl16</b:Tag>
    <b:SourceType>Report</b:SourceType>
    <b:Guid>{0ED2759D-83F6-403E-856E-02EFAA27B1F3}</b:Guid>
    <b:Author>
      <b:Author>
        <b:NameList>
          <b:Person>
            <b:Last>Prado</b:Last>
            <b:First>JUlio</b:First>
            <b:Middle>César</b:Middle>
          </b:Person>
        </b:NameList>
      </b:Author>
    </b:Author>
    <b:Title>Conertura de la Seguridad Social</b:Title>
    <b:Year>Diciembre, 2016</b:Year>
    <b:Publisher>ASIES Proyecto Diálogo social para el trabajo decente</b:Publisher>
    <b:City>Guatemala</b:City>
    <b:RefOrder>6</b:RefOrder>
  </b:Source>
  <b:Source>
    <b:Tag>USA17</b:Tag>
    <b:SourceType>Misc</b:SourceType>
    <b:Guid>{5A4F4167-87D2-476F-A7EA-3BB3B78774B1}</b:Guid>
    <b:Title>Centro de Estudios Urbanos y Regionales</b:Title>
    <b:Year>2017</b:Year>
    <b:Publisher>CEUR</b:Publisher>
    <b:City>Guatemala</b:City>
    <b:Author>
      <b:Author>
        <b:NameList>
          <b:Person>
            <b:Last>USAC</b:Last>
          </b:Person>
        </b:NameList>
      </b:Author>
    </b:Author>
    <b:PublicationTitle>USAC- CEUR</b:PublicationTitle>
    <b:Month>Julio</b:Month>
    <b:Day>3</b:Day>
    <b:StateProvince>Guatemala</b:StateProvince>
    <b:CountryRegion>Guatemala</b:CountryRegion>
    <b:RefOrder>1</b:RefOrder>
  </b:Source>
  <b:Source>
    <b:Tag>Pit17</b:Tag>
    <b:SourceType>InternetSite</b:SourceType>
    <b:Guid>{70442458-3DF0-432B-86FF-8F588D3F5195}</b:Guid>
    <b:Title>Tipos de piramides poblacional</b:Title>
    <b:Year>2017</b:Year>
    <b:Month>Julio</b:Month>
    <b:Day>4</b:Day>
    <b:Author>
      <b:Author>
        <b:NameList>
          <b:Person>
            <b:Last>PitBox.Blog</b:Last>
          </b:Person>
        </b:NameList>
      </b:Author>
    </b:Author>
    <b:InternetSiteTitle>España</b:InternetSiteTitle>
    <b:URL>WordPress.com</b:URL>
    <b:RefOrder>9</b:RefOrder>
  </b:Source>
  <b:Source>
    <b:Tag>Jua18</b:Tag>
    <b:SourceType>InternetSite</b:SourceType>
    <b:Guid>{C22CE116-5CAF-4404-B047-D9DCFA01A726}</b:Guid>
    <b:Author>
      <b:Author>
        <b:NameList>
          <b:Person>
            <b:Last>Juan Alberto Castillo M</b:Last>
          </b:Person>
          <b:Person>
            <b:Last>Cubillos</b:Last>
            <b:First>Angela</b:First>
            <b:Middle>Patricia</b:Middle>
          </b:Person>
        </b:NameList>
      </b:Author>
    </b:Author>
    <b:Title>TRabajo informal Mercado Laboral </b:Title>
    <b:Year>2018</b:Year>
    <b:Month>Mayo</b:Month>
    <b:Day>23</b:Day>
    <b:URL>sario.edu.co/Universidad-Ciencia-Desarrollo/ur/Fasciculos-Anteriores/Tomo-I---2006/Fasciculo-5/pdf/2006_fa05_trabajo_informal_prn/</b:URL>
    <b:RefOrder>7</b:RefOrder>
  </b:Source>
  <b:Source>
    <b:Tag>Pér05</b:Tag>
    <b:SourceType>JournalArticle</b:SourceType>
    <b:Guid>{7EEC6473-D847-43DC-8B50-457895758F5B}</b:Guid>
    <b:Title>El sector informal en México</b:Title>
    <b:Year>2005</b:Year>
    <b:Author>
      <b:Author>
        <b:NameList>
          <b:Person>
            <b:Last>Pérez</b:Last>
            <b:First>Juan</b:First>
            <b:Middle>Froilán Martínez</b:Middle>
          </b:Person>
        </b:NameList>
      </b:Author>
    </b:Author>
    <b:JournalName>El Cotidiano</b:JournalName>
    <b:Pages>31-45</b:Pages>
    <b:RefOrder>8</b:RefOrder>
  </b:Source>
  <b:Source>
    <b:Tag>Mar14</b:Tag>
    <b:SourceType>JournalArticle</b:SourceType>
    <b:Guid>{637C271C-E18C-4A5A-9804-FD7E097E7992}</b:Guid>
    <b:Author>
      <b:Author>
        <b:NameList>
          <b:Person>
            <b:Last>Sequeda</b:Last>
            <b:First>María</b:First>
            <b:Middle>Teresa Ferreira</b:Middle>
          </b:Person>
        </b:NameList>
      </b:Author>
    </b:Author>
    <b:Title>Las nociones de trabajo informal y trabajo precario en el anáslisis de calidad de empleo en Colombia</b:Title>
    <b:JournalName>Lebret</b:JournalName>
    <b:Year>2014</b:Year>
    <b:Pages>29-58</b:Pages>
    <b:RefOrder>5</b:RefOrder>
  </b:Source>
</b:Sources>
</file>

<file path=customXml/itemProps1.xml><?xml version="1.0" encoding="utf-8"?>
<ds:datastoreItem xmlns:ds="http://schemas.openxmlformats.org/officeDocument/2006/customXml" ds:itemID="{4468B16E-E4D7-436D-9BC3-659A01C2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6346</Words>
  <Characters>34907</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 Ana Luz Ramos</dc:creator>
  <cp:lastModifiedBy>Paquito</cp:lastModifiedBy>
  <cp:revision>7</cp:revision>
  <cp:lastPrinted>2018-08-10T22:28:00Z</cp:lastPrinted>
  <dcterms:created xsi:type="dcterms:W3CDTF">2018-08-10T16:39:00Z</dcterms:created>
  <dcterms:modified xsi:type="dcterms:W3CDTF">2018-08-10T22:28:00Z</dcterms:modified>
</cp:coreProperties>
</file>