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63AD7" w14:textId="42D7ACBB" w:rsidR="0018398D" w:rsidRDefault="0018398D" w:rsidP="00B5689B">
      <w:pPr>
        <w:pStyle w:val="Sinespaciado"/>
        <w:spacing w:line="276" w:lineRule="auto"/>
        <w:jc w:val="right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MX"/>
        </w:rPr>
      </w:pPr>
      <w:bookmarkStart w:id="0" w:name="_Toc423452489"/>
      <w:bookmarkStart w:id="1" w:name="_Toc423452475"/>
      <w:bookmarkStart w:id="2" w:name="_Toc423452481"/>
      <w:r w:rsidRPr="00B5689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MX"/>
        </w:rPr>
        <w:t>Percepciones y actitudes de la población de Colima, México, hacia los organismos genéticamente modificados</w:t>
      </w:r>
    </w:p>
    <w:p w14:paraId="670A5075" w14:textId="6F0E06CC" w:rsidR="00B5689B" w:rsidRPr="00C3351D" w:rsidRDefault="00B5689B" w:rsidP="00B5689B">
      <w:pPr>
        <w:pStyle w:val="Sinespaciado"/>
        <w:spacing w:line="276" w:lineRule="auto"/>
        <w:jc w:val="right"/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n-US" w:eastAsia="es-MX"/>
        </w:rPr>
      </w:pPr>
      <w:r w:rsidRPr="00E46643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C3351D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val="en-US" w:eastAsia="es-MX"/>
        </w:rPr>
        <w:t>Perceptions and attitudes of the Colima population, Mexico, towards genetically modified organisms</w:t>
      </w:r>
    </w:p>
    <w:p w14:paraId="0827B0E1" w14:textId="44A46674" w:rsidR="00B5689B" w:rsidRPr="00B5689B" w:rsidRDefault="00B5689B" w:rsidP="00B5689B">
      <w:pPr>
        <w:pStyle w:val="Sinespaciado"/>
        <w:spacing w:line="276" w:lineRule="auto"/>
        <w:jc w:val="right"/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eastAsia="es-MX"/>
        </w:rPr>
      </w:pPr>
      <w:r w:rsidRPr="00E46643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eastAsia="es-MX"/>
        </w:rPr>
        <w:br/>
      </w:r>
      <w:proofErr w:type="spellStart"/>
      <w:r w:rsidRPr="00B5689B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eastAsia="es-MX"/>
        </w:rPr>
        <w:t>Percepções</w:t>
      </w:r>
      <w:proofErr w:type="spellEnd"/>
      <w:r w:rsidRPr="00B5689B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eastAsia="es-MX"/>
        </w:rPr>
        <w:t xml:space="preserve"> e </w:t>
      </w:r>
      <w:proofErr w:type="spellStart"/>
      <w:r w:rsidRPr="00B5689B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eastAsia="es-MX"/>
        </w:rPr>
        <w:t>atitudes</w:t>
      </w:r>
      <w:proofErr w:type="spellEnd"/>
      <w:r w:rsidRPr="00B5689B">
        <w:rPr>
          <w:rFonts w:ascii="Calibri" w:eastAsia="Times New Roman" w:hAnsi="Calibri" w:cs="Calibri"/>
          <w:b/>
          <w:bCs/>
          <w:i/>
          <w:color w:val="000000"/>
          <w:sz w:val="28"/>
          <w:szCs w:val="36"/>
          <w:lang w:eastAsia="es-MX"/>
        </w:rPr>
        <w:t xml:space="preserve"> da população de Colima, no México, em relação aos organismos geneticamente modificados</w:t>
      </w:r>
    </w:p>
    <w:p w14:paraId="2F1C230C" w14:textId="77777777" w:rsidR="0018398D" w:rsidRPr="00267C84" w:rsidRDefault="0018398D" w:rsidP="0018398D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A3283" w14:textId="7968871A" w:rsidR="005570BB" w:rsidRDefault="00786526" w:rsidP="005570BB">
      <w:pPr>
        <w:tabs>
          <w:tab w:val="left" w:pos="90"/>
          <w:tab w:val="left" w:pos="6096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0B4">
        <w:rPr>
          <w:rFonts w:ascii="Times New Roman" w:hAnsi="Times New Roman" w:cs="Times New Roman"/>
          <w:b/>
          <w:sz w:val="24"/>
          <w:szCs w:val="24"/>
        </w:rPr>
        <w:t>Osval A. Montesinos-López</w:t>
      </w:r>
      <w:r w:rsidR="005570BB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="005570BB" w:rsidRPr="00267C84">
        <w:rPr>
          <w:rFonts w:ascii="Times New Roman" w:hAnsi="Times New Roman" w:cs="Times New Roman"/>
          <w:sz w:val="24"/>
          <w:szCs w:val="24"/>
        </w:rPr>
        <w:t>Facultad de Telemática, Universidad de Colima</w:t>
      </w:r>
      <w:r w:rsidR="005570BB">
        <w:rPr>
          <w:rFonts w:ascii="Times New Roman" w:hAnsi="Times New Roman" w:cs="Times New Roman"/>
          <w:sz w:val="24"/>
          <w:szCs w:val="24"/>
        </w:rPr>
        <w:t>, México</w:t>
      </w:r>
      <w:r w:rsidR="005570BB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5570BB" w:rsidRPr="005570BB">
          <w:rPr>
            <w:rFonts w:eastAsia="Calibri" w:cs="Calibri"/>
            <w:color w:val="FF0000"/>
            <w:sz w:val="24"/>
            <w:szCs w:val="24"/>
            <w:lang w:eastAsia="es-MX"/>
          </w:rPr>
          <w:t>oamontes2@hotmail.com</w:t>
        </w:r>
      </w:hyperlink>
      <w:r w:rsidR="005570BB" w:rsidRPr="005570BB">
        <w:rPr>
          <w:rFonts w:eastAsia="Calibri" w:cs="Calibri"/>
          <w:color w:val="FF0000"/>
          <w:sz w:val="24"/>
          <w:szCs w:val="24"/>
          <w:lang w:eastAsia="es-MX"/>
        </w:rPr>
        <w:br/>
      </w:r>
      <w:r w:rsidR="005570BB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Pr="003F20B4">
        <w:rPr>
          <w:rFonts w:ascii="Times New Roman" w:hAnsi="Times New Roman" w:cs="Times New Roman"/>
          <w:b/>
          <w:sz w:val="24"/>
          <w:szCs w:val="24"/>
        </w:rPr>
        <w:t>Emeterio Franco-Pérez</w:t>
      </w:r>
      <w:r w:rsidR="005570BB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="005570BB" w:rsidRPr="00267C84">
        <w:rPr>
          <w:rFonts w:ascii="Times New Roman" w:hAnsi="Times New Roman" w:cs="Times New Roman"/>
          <w:sz w:val="24"/>
          <w:szCs w:val="24"/>
        </w:rPr>
        <w:t>Escuela de Mercadotecnia, Universidad de Colima</w:t>
      </w:r>
      <w:r w:rsidR="005570BB">
        <w:rPr>
          <w:rFonts w:ascii="Times New Roman" w:hAnsi="Times New Roman" w:cs="Times New Roman"/>
          <w:sz w:val="24"/>
          <w:szCs w:val="24"/>
        </w:rPr>
        <w:t>, México</w:t>
      </w:r>
      <w:r w:rsidR="005570BB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5570BB" w:rsidRPr="005570BB">
          <w:rPr>
            <w:rFonts w:eastAsia="Calibri" w:cs="Calibri"/>
            <w:color w:val="FF0000"/>
            <w:sz w:val="24"/>
            <w:szCs w:val="24"/>
            <w:lang w:eastAsia="es-MX"/>
          </w:rPr>
          <w:t>francoperez@ucol.mx</w:t>
        </w:r>
      </w:hyperlink>
      <w:r w:rsidR="005570BB" w:rsidRPr="005570BB">
        <w:rPr>
          <w:rFonts w:eastAsia="Calibri" w:cs="Calibri"/>
          <w:color w:val="FF0000"/>
          <w:sz w:val="24"/>
          <w:szCs w:val="24"/>
          <w:lang w:eastAsia="es-MX"/>
        </w:rPr>
        <w:br/>
      </w:r>
    </w:p>
    <w:p w14:paraId="4A646197" w14:textId="27E77A5E" w:rsidR="005570BB" w:rsidRPr="005570BB" w:rsidRDefault="00786526" w:rsidP="005570BB">
      <w:pPr>
        <w:tabs>
          <w:tab w:val="left" w:pos="90"/>
          <w:tab w:val="left" w:pos="6096"/>
        </w:tabs>
        <w:spacing w:after="0" w:line="276" w:lineRule="auto"/>
        <w:jc w:val="right"/>
        <w:rPr>
          <w:rFonts w:eastAsia="Calibri" w:cs="Calibri"/>
          <w:color w:val="FF0000"/>
          <w:sz w:val="24"/>
          <w:szCs w:val="24"/>
          <w:lang w:eastAsia="es-MX"/>
        </w:rPr>
      </w:pPr>
      <w:r w:rsidRPr="003F20B4">
        <w:rPr>
          <w:rFonts w:ascii="Times New Roman" w:hAnsi="Times New Roman" w:cs="Times New Roman"/>
          <w:b/>
          <w:sz w:val="24"/>
          <w:szCs w:val="24"/>
        </w:rPr>
        <w:t>Ignacio Licea-Panduro</w:t>
      </w:r>
      <w:r w:rsidR="005570BB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="005570BB" w:rsidRPr="00267C84">
        <w:rPr>
          <w:rFonts w:ascii="Times New Roman" w:hAnsi="Times New Roman" w:cs="Times New Roman"/>
          <w:sz w:val="24"/>
          <w:szCs w:val="24"/>
        </w:rPr>
        <w:t>Facultad de Contabilidad y Administración, Universidad de Colima</w:t>
      </w:r>
      <w:r w:rsidR="005570BB">
        <w:rPr>
          <w:rFonts w:ascii="Times New Roman" w:hAnsi="Times New Roman" w:cs="Times New Roman"/>
          <w:sz w:val="24"/>
          <w:szCs w:val="24"/>
        </w:rPr>
        <w:t>, México</w:t>
      </w:r>
      <w:r w:rsidR="005570BB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5570BB" w:rsidRPr="005570BB">
          <w:rPr>
            <w:rFonts w:eastAsia="Calibri" w:cs="Calibri"/>
            <w:color w:val="FF0000"/>
            <w:sz w:val="24"/>
            <w:szCs w:val="24"/>
            <w:lang w:eastAsia="es-MX"/>
          </w:rPr>
          <w:t>ignacio.licea@inegi.org.mx</w:t>
        </w:r>
      </w:hyperlink>
      <w:r w:rsidR="005570BB" w:rsidRPr="005570BB">
        <w:rPr>
          <w:rFonts w:eastAsia="Calibri" w:cs="Calibri"/>
          <w:color w:val="FF0000"/>
          <w:sz w:val="24"/>
          <w:szCs w:val="24"/>
          <w:lang w:eastAsia="es-MX"/>
        </w:rPr>
        <w:br/>
      </w:r>
      <w:r w:rsidR="005570BB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Pr="006E5BD7">
        <w:rPr>
          <w:rFonts w:ascii="Times New Roman" w:hAnsi="Times New Roman" w:cs="Times New Roman"/>
          <w:b/>
          <w:sz w:val="24"/>
          <w:szCs w:val="24"/>
          <w:lang w:val="es-ES" w:eastAsia="es-MX"/>
        </w:rPr>
        <w:t>Sofía Ramos-Pulido</w:t>
      </w:r>
      <w:r w:rsidR="005570BB">
        <w:rPr>
          <w:rFonts w:ascii="Times New Roman" w:hAnsi="Times New Roman" w:cs="Times New Roman"/>
          <w:b/>
          <w:sz w:val="24"/>
          <w:szCs w:val="24"/>
          <w:vertAlign w:val="superscript"/>
          <w:lang w:val="es-ES" w:eastAsia="es-MX"/>
        </w:rPr>
        <w:br/>
      </w:r>
      <w:r w:rsidR="005570BB" w:rsidRPr="006E2A58">
        <w:rPr>
          <w:sz w:val="24"/>
          <w:szCs w:val="24"/>
          <w:lang w:val="es-ES" w:eastAsia="es-MX"/>
        </w:rPr>
        <w:t>Departamento de Matemáticas, Universidad de Guadalajara</w:t>
      </w:r>
      <w:r w:rsidR="005570BB">
        <w:rPr>
          <w:sz w:val="24"/>
          <w:szCs w:val="24"/>
          <w:lang w:val="es-ES" w:eastAsia="es-MX"/>
        </w:rPr>
        <w:t>, México</w:t>
      </w:r>
      <w:r w:rsidR="005570BB">
        <w:rPr>
          <w:sz w:val="24"/>
          <w:szCs w:val="24"/>
          <w:lang w:val="es-ES" w:eastAsia="es-MX"/>
        </w:rPr>
        <w:br/>
      </w:r>
      <w:hyperlink r:id="rId11" w:history="1">
        <w:r w:rsidR="005570BB" w:rsidRPr="005570BB">
          <w:rPr>
            <w:rFonts w:eastAsia="Calibri" w:cs="Calibri"/>
            <w:color w:val="FF0000"/>
            <w:sz w:val="24"/>
            <w:szCs w:val="24"/>
            <w:lang w:eastAsia="es-MX"/>
          </w:rPr>
          <w:t>sofi_rp1988@hotmail.com</w:t>
        </w:r>
      </w:hyperlink>
      <w:r w:rsidR="005570BB" w:rsidRPr="005570BB">
        <w:rPr>
          <w:rFonts w:eastAsia="Calibri" w:cs="Calibri"/>
          <w:color w:val="FF0000"/>
          <w:sz w:val="24"/>
          <w:szCs w:val="24"/>
          <w:lang w:eastAsia="es-MX"/>
        </w:rPr>
        <w:br/>
      </w:r>
    </w:p>
    <w:p w14:paraId="4ABAABA2" w14:textId="764E29A2" w:rsidR="005570BB" w:rsidRPr="005570BB" w:rsidRDefault="00786526" w:rsidP="005570BB">
      <w:pPr>
        <w:spacing w:after="0" w:line="276" w:lineRule="auto"/>
        <w:jc w:val="right"/>
        <w:rPr>
          <w:rFonts w:eastAsia="Calibri" w:cs="Calibri"/>
          <w:color w:val="FF0000"/>
          <w:sz w:val="24"/>
          <w:szCs w:val="24"/>
          <w:lang w:eastAsia="es-MX"/>
        </w:rPr>
      </w:pPr>
      <w:r w:rsidRPr="006E5BD7">
        <w:rPr>
          <w:rFonts w:ascii="Times New Roman" w:hAnsi="Times New Roman" w:cs="Times New Roman"/>
          <w:b/>
          <w:sz w:val="24"/>
          <w:szCs w:val="24"/>
        </w:rPr>
        <w:t>Ignacio Luna- Espinoza</w:t>
      </w:r>
      <w:r w:rsidR="005570BB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="005570BB" w:rsidRPr="00C35326">
        <w:rPr>
          <w:rFonts w:ascii="Times New Roman" w:hAnsi="Times New Roman" w:cs="Times New Roman"/>
          <w:color w:val="000000"/>
          <w:sz w:val="24"/>
          <w:szCs w:val="24"/>
          <w:lang w:val="es-ES"/>
        </w:rPr>
        <w:t>Universidad del Istmo</w:t>
      </w:r>
      <w:r w:rsidR="005570BB" w:rsidRPr="00267C84">
        <w:rPr>
          <w:rFonts w:ascii="Times New Roman" w:hAnsi="Times New Roman" w:cs="Times New Roman"/>
          <w:color w:val="000000"/>
          <w:sz w:val="24"/>
          <w:szCs w:val="24"/>
          <w:lang w:val="es-ES"/>
        </w:rPr>
        <w:t>-Campus Ixtepec</w:t>
      </w:r>
      <w:r w:rsidR="005570BB">
        <w:rPr>
          <w:rFonts w:ascii="Times New Roman" w:hAnsi="Times New Roman" w:cs="Times New Roman"/>
          <w:color w:val="000000"/>
          <w:sz w:val="24"/>
          <w:szCs w:val="24"/>
          <w:lang w:val="es-ES"/>
        </w:rPr>
        <w:t>, México</w:t>
      </w:r>
      <w:r w:rsidR="005570BB">
        <w:rPr>
          <w:rFonts w:ascii="Times New Roman" w:hAnsi="Times New Roman" w:cs="Times New Roman"/>
          <w:color w:val="000000"/>
          <w:sz w:val="24"/>
          <w:szCs w:val="24"/>
          <w:lang w:val="es-ES"/>
        </w:rPr>
        <w:br/>
      </w:r>
      <w:hyperlink r:id="rId12" w:history="1">
        <w:r w:rsidR="005570BB" w:rsidRPr="005570BB">
          <w:rPr>
            <w:rFonts w:eastAsia="Calibri" w:cs="Calibri"/>
            <w:color w:val="FF0000"/>
            <w:sz w:val="24"/>
            <w:szCs w:val="24"/>
            <w:lang w:eastAsia="es-MX"/>
          </w:rPr>
          <w:t>venus_luna77@hotmail.com</w:t>
        </w:r>
      </w:hyperlink>
    </w:p>
    <w:p w14:paraId="593E8F39" w14:textId="2FA0229D" w:rsidR="00786526" w:rsidRPr="003F20B4" w:rsidRDefault="005570BB" w:rsidP="005570BB">
      <w:pPr>
        <w:tabs>
          <w:tab w:val="left" w:pos="90"/>
          <w:tab w:val="left" w:pos="6096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="00786526" w:rsidRPr="006E5BD7">
        <w:rPr>
          <w:rFonts w:ascii="Times New Roman" w:hAnsi="Times New Roman" w:cs="Times New Roman"/>
          <w:b/>
          <w:sz w:val="24"/>
          <w:szCs w:val="24"/>
        </w:rPr>
        <w:t>Sergio Felipe López</w:t>
      </w:r>
      <w:r w:rsidR="00786526">
        <w:rPr>
          <w:rFonts w:ascii="Times New Roman" w:hAnsi="Times New Roman" w:cs="Times New Roman"/>
          <w:b/>
          <w:sz w:val="24"/>
          <w:szCs w:val="24"/>
        </w:rPr>
        <w:t>-</w:t>
      </w:r>
      <w:r w:rsidR="00786526" w:rsidRPr="006E5BD7">
        <w:rPr>
          <w:rFonts w:ascii="Times New Roman" w:hAnsi="Times New Roman" w:cs="Times New Roman"/>
          <w:b/>
          <w:sz w:val="24"/>
          <w:szCs w:val="24"/>
        </w:rPr>
        <w:t>Jiménez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Pr="00C35326">
        <w:rPr>
          <w:rFonts w:ascii="Times New Roman" w:hAnsi="Times New Roman" w:cs="Times New Roman"/>
          <w:sz w:val="24"/>
          <w:szCs w:val="24"/>
        </w:rPr>
        <w:t>Facultad de Contabilidad</w:t>
      </w:r>
      <w:r w:rsidRPr="00267C84">
        <w:rPr>
          <w:rFonts w:ascii="Times New Roman" w:hAnsi="Times New Roman" w:cs="Times New Roman"/>
          <w:sz w:val="24"/>
          <w:szCs w:val="24"/>
        </w:rPr>
        <w:t xml:space="preserve"> y Administración, Universidad de Colima</w:t>
      </w:r>
      <w:r>
        <w:rPr>
          <w:rFonts w:ascii="Times New Roman" w:hAnsi="Times New Roman" w:cs="Times New Roman"/>
          <w:sz w:val="24"/>
          <w:szCs w:val="24"/>
        </w:rPr>
        <w:t>, México</w:t>
      </w:r>
      <w:r>
        <w:rPr>
          <w:rFonts w:ascii="Times New Roman" w:hAnsi="Times New Roman" w:cs="Times New Roman"/>
          <w:sz w:val="24"/>
          <w:szCs w:val="24"/>
        </w:rPr>
        <w:br/>
      </w:r>
      <w:r w:rsidRPr="005570BB">
        <w:rPr>
          <w:rFonts w:eastAsia="Calibri" w:cs="Calibri"/>
          <w:color w:val="FF0000"/>
          <w:sz w:val="24"/>
          <w:szCs w:val="24"/>
          <w:lang w:eastAsia="es-MX"/>
        </w:rPr>
        <w:t>sflopezj@ucol.mx</w:t>
      </w:r>
      <w:r w:rsidRPr="005570BB">
        <w:rPr>
          <w:rFonts w:eastAsia="Calibri" w:cs="Calibri"/>
          <w:color w:val="FF0000"/>
          <w:sz w:val="24"/>
          <w:szCs w:val="24"/>
          <w:lang w:eastAsia="es-MX"/>
        </w:rPr>
        <w:br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</w:p>
    <w:p w14:paraId="50095047" w14:textId="77777777" w:rsidR="00786526" w:rsidRPr="00267C84" w:rsidRDefault="00786526" w:rsidP="00786526">
      <w:pPr>
        <w:tabs>
          <w:tab w:val="left" w:pos="90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7117A2" w14:textId="77777777" w:rsidR="00786526" w:rsidRDefault="00786526" w:rsidP="005570BB">
      <w:pPr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  <w:lang w:bidi="te-IN"/>
        </w:rPr>
      </w:pPr>
      <w:r w:rsidRPr="00C73CD7">
        <w:rPr>
          <w:rFonts w:ascii="Times New Roman" w:hAnsi="Times New Roman"/>
          <w:b/>
          <w:sz w:val="24"/>
          <w:szCs w:val="24"/>
        </w:rPr>
        <w:lastRenderedPageBreak/>
        <w:t>Autor para correspondencia:</w:t>
      </w:r>
      <w:r w:rsidRPr="00C73CD7">
        <w:rPr>
          <w:rFonts w:ascii="Times New Roman" w:hAnsi="Times New Roman"/>
          <w:sz w:val="24"/>
          <w:szCs w:val="24"/>
        </w:rPr>
        <w:t xml:space="preserve"> </w:t>
      </w:r>
      <w:r w:rsidRPr="00C73CD7">
        <w:rPr>
          <w:rFonts w:ascii="Times New Roman" w:hAnsi="Times New Roman"/>
          <w:b/>
          <w:sz w:val="24"/>
          <w:szCs w:val="24"/>
        </w:rPr>
        <w:t>Emeterio Franco Pérez</w:t>
      </w:r>
      <w:r w:rsidRPr="00C73CD7">
        <w:rPr>
          <w:rFonts w:ascii="Times New Roman" w:hAnsi="Times New Roman"/>
          <w:b/>
          <w:sz w:val="24"/>
          <w:szCs w:val="24"/>
          <w:vertAlign w:val="superscript"/>
        </w:rPr>
        <w:t xml:space="preserve">. </w:t>
      </w:r>
      <w:r w:rsidRPr="00C73CD7">
        <w:rPr>
          <w:rFonts w:ascii="Times New Roman" w:hAnsi="Times New Roman"/>
          <w:sz w:val="24"/>
          <w:szCs w:val="24"/>
        </w:rPr>
        <w:t>Escuela de Mercadotecnia Universidad de Colima. Av. Universidad 333, Col. Las Víbora</w:t>
      </w:r>
      <w:r w:rsidRPr="00C73CD7">
        <w:rPr>
          <w:rFonts w:ascii="Times New Roman" w:hAnsi="Times New Roman"/>
          <w:sz w:val="24"/>
          <w:szCs w:val="24"/>
          <w:lang w:val="es-ES"/>
        </w:rPr>
        <w:t xml:space="preserve">s, C.P. 28040, Colima, México. </w:t>
      </w:r>
      <w:r w:rsidRPr="00C73CD7">
        <w:rPr>
          <w:rFonts w:ascii="Times New Roman" w:hAnsi="Times New Roman"/>
          <w:sz w:val="24"/>
          <w:szCs w:val="24"/>
        </w:rPr>
        <w:t xml:space="preserve">Email: </w:t>
      </w:r>
      <w:hyperlink r:id="rId13" w:history="1">
        <w:r w:rsidRPr="00C73CD7">
          <w:rPr>
            <w:rStyle w:val="Hipervnculo"/>
            <w:rFonts w:ascii="Times New Roman" w:hAnsi="Times New Roman"/>
            <w:sz w:val="24"/>
            <w:szCs w:val="24"/>
          </w:rPr>
          <w:t>francoperez</w:t>
        </w:r>
        <w:r w:rsidRPr="00C73CD7">
          <w:rPr>
            <w:rStyle w:val="Hipervnculo"/>
            <w:rFonts w:ascii="Times New Roman" w:hAnsi="Times New Roman"/>
            <w:sz w:val="24"/>
            <w:szCs w:val="24"/>
            <w:shd w:val="clear" w:color="auto" w:fill="FFFFFF"/>
            <w:lang w:bidi="te-IN"/>
          </w:rPr>
          <w:t>@ucol.mx</w:t>
        </w:r>
      </w:hyperlink>
      <w:r w:rsidRPr="00C73CD7">
        <w:rPr>
          <w:rFonts w:ascii="Times New Roman" w:hAnsi="Times New Roman"/>
          <w:sz w:val="24"/>
          <w:szCs w:val="24"/>
        </w:rPr>
        <w:t xml:space="preserve"> Teléfono celular 3121141265</w:t>
      </w:r>
    </w:p>
    <w:p w14:paraId="1CA499AA" w14:textId="77777777" w:rsidR="00786526" w:rsidRDefault="00786526" w:rsidP="0078652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13CE6" w14:textId="77777777" w:rsidR="0018398D" w:rsidRPr="00B5689B" w:rsidRDefault="0018398D" w:rsidP="0018398D">
      <w:pPr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</w:pPr>
      <w:r w:rsidRPr="00B5689B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Resumen</w:t>
      </w:r>
    </w:p>
    <w:p w14:paraId="4079ECD7" w14:textId="64C3D5B1" w:rsidR="0018398D" w:rsidRPr="00066D5E" w:rsidRDefault="0018398D" w:rsidP="00183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5E">
        <w:rPr>
          <w:rFonts w:ascii="Times New Roman" w:hAnsi="Times New Roman" w:cs="Times New Roman"/>
          <w:sz w:val="24"/>
          <w:szCs w:val="24"/>
        </w:rPr>
        <w:t xml:space="preserve">Actualmente existe un gran debate sobre la producción y el consumo de los </w:t>
      </w:r>
      <w:r w:rsidR="008C2C69">
        <w:rPr>
          <w:rFonts w:ascii="Times New Roman" w:hAnsi="Times New Roman" w:cs="Times New Roman"/>
          <w:sz w:val="24"/>
          <w:szCs w:val="24"/>
        </w:rPr>
        <w:t>o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rganismos </w:t>
      </w:r>
      <w:r w:rsidR="008C2C69">
        <w:rPr>
          <w:rFonts w:ascii="Times New Roman" w:hAnsi="Times New Roman" w:cs="Times New Roman"/>
          <w:sz w:val="24"/>
          <w:szCs w:val="24"/>
        </w:rPr>
        <w:t>g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enéticamente </w:t>
      </w:r>
      <w:r w:rsidR="008C2C69">
        <w:rPr>
          <w:rFonts w:ascii="Times New Roman" w:hAnsi="Times New Roman" w:cs="Times New Roman"/>
          <w:sz w:val="24"/>
          <w:szCs w:val="24"/>
        </w:rPr>
        <w:t>m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odificados </w:t>
      </w:r>
      <w:r w:rsidRPr="00066D5E">
        <w:rPr>
          <w:rFonts w:ascii="Times New Roman" w:hAnsi="Times New Roman" w:cs="Times New Roman"/>
          <w:sz w:val="24"/>
          <w:szCs w:val="24"/>
        </w:rPr>
        <w:t>(OGMs) en México, ya sea para su uso alimenticio, en la agricultura o en aplicaciones médicas</w:t>
      </w:r>
      <w:r w:rsidR="008C2C69">
        <w:rPr>
          <w:rFonts w:ascii="Times New Roman" w:hAnsi="Times New Roman" w:cs="Times New Roman"/>
          <w:sz w:val="24"/>
          <w:szCs w:val="24"/>
        </w:rPr>
        <w:t>.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8C2C69">
        <w:rPr>
          <w:rFonts w:ascii="Times New Roman" w:hAnsi="Times New Roman" w:cs="Times New Roman"/>
          <w:sz w:val="24"/>
          <w:szCs w:val="24"/>
        </w:rPr>
        <w:t>P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or </w:t>
      </w:r>
      <w:r w:rsidRPr="00066D5E">
        <w:rPr>
          <w:rFonts w:ascii="Times New Roman" w:hAnsi="Times New Roman" w:cs="Times New Roman"/>
          <w:sz w:val="24"/>
          <w:szCs w:val="24"/>
        </w:rPr>
        <w:t xml:space="preserve">ello se requiere obtener información sobre su viabilidad en el mercado. Por lo anterior, </w:t>
      </w:r>
      <w:r w:rsidRPr="00066D5E">
        <w:rPr>
          <w:rFonts w:ascii="Times New Roman" w:hAnsi="Times New Roman" w:cs="Times New Roman"/>
          <w:b/>
          <w:sz w:val="24"/>
          <w:szCs w:val="24"/>
        </w:rPr>
        <w:t>el objetivo</w:t>
      </w:r>
      <w:r w:rsidRPr="00066D5E">
        <w:rPr>
          <w:rFonts w:ascii="Times New Roman" w:hAnsi="Times New Roman" w:cs="Times New Roman"/>
          <w:sz w:val="24"/>
          <w:szCs w:val="24"/>
        </w:rPr>
        <w:t xml:space="preserve"> del presente estudio fue medir las percepciones y actitudes de los consumidores sobre la producción y consumo de OGMs</w:t>
      </w:r>
      <w:r w:rsidR="00FF6102" w:rsidRPr="00066D5E">
        <w:rPr>
          <w:rFonts w:ascii="Times New Roman" w:hAnsi="Times New Roman" w:cs="Times New Roman"/>
          <w:sz w:val="24"/>
          <w:szCs w:val="24"/>
        </w:rPr>
        <w:t xml:space="preserve">, en el </w:t>
      </w:r>
      <w:r w:rsidR="008C2C69">
        <w:rPr>
          <w:rFonts w:ascii="Times New Roman" w:hAnsi="Times New Roman" w:cs="Times New Roman"/>
          <w:sz w:val="24"/>
          <w:szCs w:val="24"/>
        </w:rPr>
        <w:t>e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stado </w:t>
      </w:r>
      <w:r w:rsidRPr="00066D5E">
        <w:rPr>
          <w:rFonts w:ascii="Times New Roman" w:hAnsi="Times New Roman" w:cs="Times New Roman"/>
          <w:sz w:val="24"/>
          <w:szCs w:val="24"/>
        </w:rPr>
        <w:t>de Colima, México</w:t>
      </w:r>
      <w:r w:rsidR="008C2C69">
        <w:rPr>
          <w:rFonts w:ascii="Times New Roman" w:hAnsi="Times New Roman" w:cs="Times New Roman"/>
          <w:sz w:val="24"/>
          <w:szCs w:val="24"/>
        </w:rPr>
        <w:t>,</w:t>
      </w:r>
      <w:r w:rsidRPr="00066D5E">
        <w:rPr>
          <w:rFonts w:ascii="Times New Roman" w:hAnsi="Times New Roman" w:cs="Times New Roman"/>
          <w:sz w:val="24"/>
          <w:szCs w:val="24"/>
        </w:rPr>
        <w:t xml:space="preserve"> en 2015. Como </w:t>
      </w:r>
      <w:r w:rsidRPr="00066D5E">
        <w:rPr>
          <w:rFonts w:ascii="Times New Roman" w:hAnsi="Times New Roman" w:cs="Times New Roman"/>
          <w:b/>
          <w:sz w:val="24"/>
          <w:szCs w:val="24"/>
        </w:rPr>
        <w:t>materiales y métodos</w:t>
      </w:r>
      <w:r w:rsidRPr="00066D5E">
        <w:rPr>
          <w:rFonts w:ascii="Times New Roman" w:hAnsi="Times New Roman" w:cs="Times New Roman"/>
          <w:sz w:val="24"/>
          <w:szCs w:val="24"/>
        </w:rPr>
        <w:t xml:space="preserve"> para obtener la información se estructuró un cuestionario con 60 preguntas que englobaron 11 factores latentes</w:t>
      </w:r>
      <w:r w:rsidR="00E444F6" w:rsidRPr="00066D5E">
        <w:rPr>
          <w:rFonts w:ascii="Times New Roman" w:hAnsi="Times New Roman" w:cs="Times New Roman"/>
          <w:sz w:val="24"/>
          <w:szCs w:val="24"/>
        </w:rPr>
        <w:t xml:space="preserve"> con un enfoque cuantitativo</w:t>
      </w:r>
      <w:r w:rsidRPr="00066D5E">
        <w:rPr>
          <w:rFonts w:ascii="Times New Roman" w:hAnsi="Times New Roman" w:cs="Times New Roman"/>
          <w:sz w:val="24"/>
          <w:szCs w:val="24"/>
        </w:rPr>
        <w:t>. El cuestionario se aplicó a 1</w:t>
      </w:r>
      <w:r w:rsidR="008C2C69">
        <w:rPr>
          <w:rFonts w:ascii="Times New Roman" w:hAnsi="Times New Roman" w:cs="Times New Roman"/>
          <w:sz w:val="24"/>
          <w:szCs w:val="24"/>
        </w:rPr>
        <w:t xml:space="preserve"> </w:t>
      </w:r>
      <w:r w:rsidRPr="00066D5E">
        <w:rPr>
          <w:rFonts w:ascii="Times New Roman" w:hAnsi="Times New Roman" w:cs="Times New Roman"/>
          <w:sz w:val="24"/>
          <w:szCs w:val="24"/>
        </w:rPr>
        <w:t>000 personas de la zona urbana de</w:t>
      </w:r>
      <w:r w:rsidR="004D0640">
        <w:rPr>
          <w:rFonts w:ascii="Times New Roman" w:hAnsi="Times New Roman" w:cs="Times New Roman"/>
          <w:sz w:val="24"/>
          <w:szCs w:val="24"/>
        </w:rPr>
        <w:t xml:space="preserve">l estado de </w:t>
      </w:r>
      <w:r w:rsidRPr="00066D5E">
        <w:rPr>
          <w:rFonts w:ascii="Times New Roman" w:hAnsi="Times New Roman" w:cs="Times New Roman"/>
          <w:sz w:val="24"/>
          <w:szCs w:val="24"/>
        </w:rPr>
        <w:t xml:space="preserve"> Colima</w:t>
      </w:r>
      <w:r w:rsidR="008C2C69">
        <w:rPr>
          <w:rFonts w:ascii="Times New Roman" w:hAnsi="Times New Roman" w:cs="Times New Roman"/>
          <w:sz w:val="24"/>
          <w:szCs w:val="24"/>
        </w:rPr>
        <w:t>,</w:t>
      </w:r>
      <w:r w:rsidRPr="00066D5E">
        <w:rPr>
          <w:rFonts w:ascii="Times New Roman" w:hAnsi="Times New Roman" w:cs="Times New Roman"/>
          <w:sz w:val="24"/>
          <w:szCs w:val="24"/>
        </w:rPr>
        <w:t xml:space="preserve"> México</w:t>
      </w:r>
      <w:r w:rsidR="00E444F6" w:rsidRPr="00066D5E">
        <w:rPr>
          <w:rFonts w:ascii="Times New Roman" w:hAnsi="Times New Roman" w:cs="Times New Roman"/>
          <w:sz w:val="24"/>
          <w:szCs w:val="24"/>
        </w:rPr>
        <w:t>.</w:t>
      </w:r>
      <w:r w:rsidR="008C2C69">
        <w:rPr>
          <w:rFonts w:ascii="Times New Roman" w:hAnsi="Times New Roman" w:cs="Times New Roman"/>
          <w:sz w:val="24"/>
          <w:szCs w:val="24"/>
        </w:rPr>
        <w:t xml:space="preserve"> </w:t>
      </w:r>
      <w:r w:rsidRPr="00066D5E">
        <w:rPr>
          <w:rFonts w:ascii="Times New Roman" w:hAnsi="Times New Roman" w:cs="Times New Roman"/>
          <w:b/>
          <w:sz w:val="24"/>
          <w:szCs w:val="24"/>
        </w:rPr>
        <w:t>Los resultados</w:t>
      </w:r>
      <w:r w:rsidRPr="00066D5E">
        <w:rPr>
          <w:rFonts w:ascii="Times New Roman" w:hAnsi="Times New Roman" w:cs="Times New Roman"/>
          <w:sz w:val="24"/>
          <w:szCs w:val="24"/>
        </w:rPr>
        <w:t xml:space="preserve"> revelaron similitudes y diferencias importantes respecto a estudios realizados en otros países, mostrando, principalmente, que los encuestados no poseen la suficiente información sobre los OGMs, tienen desconfianza alta hacia los mismos y no perciben su valor social ni efectos positivos en la salud más allá de incrementar la productividad agrícola. </w:t>
      </w:r>
      <w:r w:rsidRPr="00066D5E">
        <w:rPr>
          <w:rFonts w:ascii="Times New Roman" w:hAnsi="Times New Roman" w:cs="Times New Roman"/>
          <w:b/>
          <w:sz w:val="24"/>
          <w:szCs w:val="24"/>
        </w:rPr>
        <w:t>Se concluyó</w:t>
      </w:r>
      <w:r w:rsidRPr="00066D5E">
        <w:rPr>
          <w:rFonts w:ascii="Times New Roman" w:hAnsi="Times New Roman" w:cs="Times New Roman"/>
          <w:sz w:val="24"/>
          <w:szCs w:val="24"/>
        </w:rPr>
        <w:t xml:space="preserve"> que es necesario generar y proporcionar información científicamente correcta sobre los OGMs a los mexicanos para que estén mejor informados y puedan dar una opinión crítica sobre su consumo.</w:t>
      </w:r>
    </w:p>
    <w:p w14:paraId="207FD12B" w14:textId="77777777" w:rsidR="0018398D" w:rsidRPr="00066D5E" w:rsidRDefault="0018398D" w:rsidP="00183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82906" w14:textId="77777777" w:rsidR="0018398D" w:rsidRPr="00066D5E" w:rsidRDefault="0018398D" w:rsidP="001839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9B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Palabras clave:</w:t>
      </w:r>
      <w:r w:rsidRPr="00066D5E">
        <w:rPr>
          <w:rFonts w:ascii="Times New Roman" w:hAnsi="Times New Roman" w:cs="Times New Roman"/>
          <w:sz w:val="24"/>
          <w:szCs w:val="24"/>
        </w:rPr>
        <w:t xml:space="preserve"> organismos genéticamente modificados, percepciones y actitudes del consumidor, Colima.</w:t>
      </w:r>
    </w:p>
    <w:p w14:paraId="1C9AB32F" w14:textId="77777777" w:rsidR="0018398D" w:rsidRPr="00066D5E" w:rsidRDefault="0018398D" w:rsidP="001839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8EA3B83" w14:textId="77777777" w:rsidR="005570BB" w:rsidRDefault="005570BB" w:rsidP="0018398D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s-MX"/>
        </w:rPr>
      </w:pPr>
    </w:p>
    <w:p w14:paraId="0CB437D7" w14:textId="77777777" w:rsidR="005570BB" w:rsidRDefault="005570BB" w:rsidP="0018398D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s-MX"/>
        </w:rPr>
      </w:pPr>
    </w:p>
    <w:p w14:paraId="35B8650F" w14:textId="77777777" w:rsidR="005570BB" w:rsidRDefault="005570BB" w:rsidP="0018398D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s-MX"/>
        </w:rPr>
      </w:pPr>
    </w:p>
    <w:p w14:paraId="5726DBA0" w14:textId="77777777" w:rsidR="005570BB" w:rsidRDefault="005570BB" w:rsidP="0018398D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s-MX"/>
        </w:rPr>
      </w:pPr>
    </w:p>
    <w:p w14:paraId="72126405" w14:textId="77777777" w:rsidR="005570BB" w:rsidRDefault="005570BB" w:rsidP="0018398D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s-MX"/>
        </w:rPr>
      </w:pPr>
    </w:p>
    <w:p w14:paraId="6DA7F22B" w14:textId="08C46990" w:rsidR="0018398D" w:rsidRPr="00C3351D" w:rsidRDefault="0018398D" w:rsidP="0018398D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s-MX"/>
        </w:rPr>
      </w:pPr>
      <w:r w:rsidRPr="00C3351D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s-MX"/>
        </w:rPr>
        <w:lastRenderedPageBreak/>
        <w:t>Abstract</w:t>
      </w:r>
    </w:p>
    <w:p w14:paraId="5F025647" w14:textId="1F74E626" w:rsidR="0018398D" w:rsidRPr="00066D5E" w:rsidRDefault="0018398D" w:rsidP="0018398D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proofErr w:type="spellStart"/>
      <w:r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Nowdays</w:t>
      </w:r>
      <w:proofErr w:type="spellEnd"/>
      <w:r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, there is a great debate on the production and consumption of </w:t>
      </w:r>
      <w:r w:rsidR="008C2C69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g</w:t>
      </w:r>
      <w:r w:rsidR="008C2C69"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enetically </w:t>
      </w:r>
      <w:r w:rsidR="008C2C69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m</w:t>
      </w:r>
      <w:r w:rsidR="008C2C69"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odified </w:t>
      </w:r>
      <w:r w:rsidR="008C2C69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o</w:t>
      </w:r>
      <w:r w:rsidR="008C2C69"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rganisms </w:t>
      </w:r>
      <w:r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(GMOs) in Mexico. Whether as food for human consumption or for medical applications, for this reason it is required information about its viability in the marketplace. Therefore, </w:t>
      </w:r>
      <w:r w:rsidRPr="00066D5E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the objective</w:t>
      </w:r>
      <w:r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of this study was to measure the perceptions and attitudes about the production and consumption of consumers towards GMOs in the state of Colima, Mexico at 2015. As </w:t>
      </w:r>
      <w:r w:rsidRPr="00066D5E">
        <w:rPr>
          <w:rFonts w:ascii="Times New Roman" w:hAnsi="Times New Roman"/>
          <w:b/>
          <w:sz w:val="24"/>
          <w:szCs w:val="24"/>
          <w:lang w:val="en-US"/>
        </w:rPr>
        <w:t>materials and methods</w:t>
      </w:r>
      <w:r w:rsidRPr="00066D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to obtain information a questionnaire with 60 questions that encompassed in 11 latent factors was structured. The questionnaire was applied to 1</w:t>
      </w:r>
      <w:r w:rsidR="008C2C69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</w:t>
      </w:r>
      <w:r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000 people of the urban localities of Colima</w:t>
      </w:r>
      <w:r w:rsidR="008C2C69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,</w:t>
      </w:r>
      <w:r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México. </w:t>
      </w:r>
      <w:r w:rsidRPr="00066D5E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The results</w:t>
      </w:r>
      <w:r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revealed important similarities and differences with studies in other countries, showing mainly that respondents did not have sufficient information on GMOs, have a high distrust toward GMOs, </w:t>
      </w:r>
      <w:r w:rsidR="008C2C69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>and</w:t>
      </w:r>
      <w:r w:rsidR="008C2C69"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</w:t>
      </w:r>
      <w:r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not perceive their social value and positive health effects beyond increasing agricultural productivity. </w:t>
      </w:r>
      <w:r w:rsidRPr="00066D5E">
        <w:rPr>
          <w:rFonts w:ascii="Times New Roman" w:eastAsiaTheme="majorEastAsia" w:hAnsi="Times New Roman" w:cs="Times New Roman"/>
          <w:b/>
          <w:bCs/>
          <w:sz w:val="24"/>
          <w:szCs w:val="24"/>
          <w:lang w:val="en-US"/>
        </w:rPr>
        <w:t>We conclude</w:t>
      </w:r>
      <w:r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that it is necessary to generate and provide scientifically accurate information on GMOs to the people, so they are better informed and can give a critical opinion on the use of GMOs.</w:t>
      </w:r>
    </w:p>
    <w:p w14:paraId="77B4C8F7" w14:textId="77D72D95" w:rsidR="0018398D" w:rsidRPr="00066D5E" w:rsidRDefault="0018398D" w:rsidP="0018398D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r w:rsidRPr="00C3351D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s-MX"/>
        </w:rPr>
        <w:t>Keywords:</w:t>
      </w:r>
      <w:r w:rsidRPr="00066D5E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genetically modified organisms, consumer perceptions and attitudes, Colima.</w:t>
      </w:r>
    </w:p>
    <w:p w14:paraId="6D8EB080" w14:textId="037D0F0F" w:rsidR="008C2C69" w:rsidRDefault="00B5689B" w:rsidP="00267C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6643">
        <w:rPr>
          <w:rFonts w:ascii="Times New Roman" w:hAnsi="Times New Roman" w:cs="Times New Roman"/>
          <w:b/>
          <w:sz w:val="24"/>
          <w:szCs w:val="24"/>
        </w:rPr>
        <w:br/>
      </w:r>
      <w:r w:rsidRPr="00B5689B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Resumo</w:t>
      </w:r>
    </w:p>
    <w:p w14:paraId="2831C92D" w14:textId="77777777" w:rsidR="00B5689B" w:rsidRPr="00B5689B" w:rsidRDefault="00B5689B" w:rsidP="00B56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89B">
        <w:rPr>
          <w:rFonts w:ascii="Times New Roman" w:hAnsi="Times New Roman" w:cs="Times New Roman"/>
          <w:sz w:val="24"/>
          <w:szCs w:val="24"/>
        </w:rPr>
        <w:t xml:space="preserve">Atualmente, há um grande debate sobre a produção e consumo de organismos geneticamente modificados (OGM) no México, seja para uso alimentar, agricultura ou aplicações médicas. Portanto, é necessário obter informações sobre sua viabilidade no mercado. Portanto, o objetivo deste estudo foi medir as percepções e atitudes dos consumidores sobre a produção eo consumo de OGM, no estado de Colima, no México, em 2015. Como materiais e métodos para obter a informação, um questionário foi estruturado com 60 questões que englobavam 11 fatores latentes com abordagem quantitativa. O questionário foi aplicado a 1.000 pessoas da área urbana de Colima, no México. Os resultados revelaram semelhanças e diferenças importantes em relação aos estudos realizados em outros países, mostrando, principalmente, que os entrevistados não possuem informações suficientes sobre os OGM, têm alta desconfiança em relação a eles e não percebem seu valor social ou efeitos positivos na saúde. além do aumento </w:t>
      </w:r>
      <w:r w:rsidRPr="00B5689B">
        <w:rPr>
          <w:rFonts w:ascii="Times New Roman" w:hAnsi="Times New Roman" w:cs="Times New Roman"/>
          <w:sz w:val="24"/>
          <w:szCs w:val="24"/>
        </w:rPr>
        <w:lastRenderedPageBreak/>
        <w:t>da produtividade agrícola. Concluiu-se que é necessário gerar e fornecer informações cientificamente corretas sobre os OGM aos mexicanos para que eles estejam melhor informados e possam dar uma opinião crítica sobre seu consumo.</w:t>
      </w:r>
    </w:p>
    <w:p w14:paraId="18FF90AD" w14:textId="77777777" w:rsidR="00B5689B" w:rsidRPr="00B5689B" w:rsidRDefault="00B5689B" w:rsidP="00B568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CF6A50" w14:textId="1F5E01B6" w:rsidR="00B5689B" w:rsidRDefault="00B5689B" w:rsidP="00B568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689B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Palavras</w:t>
      </w:r>
      <w:proofErr w:type="spellEnd"/>
      <w:r w:rsidRPr="00B5689B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-chave:</w:t>
      </w:r>
      <w:r w:rsidRPr="00B56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9B">
        <w:rPr>
          <w:rFonts w:ascii="Times New Roman" w:hAnsi="Times New Roman" w:cs="Times New Roman"/>
          <w:sz w:val="24"/>
          <w:szCs w:val="24"/>
        </w:rPr>
        <w:t>organismos geneticamente modificados, percepções e atitudes dos consumidores, Colima.</w:t>
      </w:r>
    </w:p>
    <w:p w14:paraId="4543CFD3" w14:textId="1C89D82E" w:rsidR="00B5689B" w:rsidRDefault="00B5689B" w:rsidP="00267C84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</w:pPr>
    </w:p>
    <w:p w14:paraId="6F371E92" w14:textId="08CF5371" w:rsidR="00B5689B" w:rsidRDefault="00B5689B" w:rsidP="00B5689B">
      <w:pPr>
        <w:spacing w:after="0" w:line="360" w:lineRule="auto"/>
        <w:jc w:val="both"/>
      </w:pPr>
      <w:r w:rsidRPr="004C1977">
        <w:rPr>
          <w:rFonts w:ascii="Times New Roman" w:hAnsi="Times New Roman"/>
          <w:b/>
          <w:color w:val="000000"/>
          <w:sz w:val="24"/>
        </w:rPr>
        <w:t>Fecha Recepción:</w:t>
      </w:r>
      <w:r w:rsidRPr="004C197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Diciembre</w:t>
      </w:r>
      <w:r w:rsidRPr="004C1977">
        <w:rPr>
          <w:rFonts w:ascii="Times New Roman" w:hAnsi="Times New Roman"/>
          <w:color w:val="000000"/>
          <w:sz w:val="24"/>
        </w:rPr>
        <w:t xml:space="preserve"> 201</w:t>
      </w:r>
      <w:r>
        <w:rPr>
          <w:rFonts w:ascii="Times New Roman" w:hAnsi="Times New Roman"/>
          <w:color w:val="000000"/>
          <w:sz w:val="24"/>
        </w:rPr>
        <w:t>6</w:t>
      </w:r>
      <w:r w:rsidRPr="004C1977">
        <w:rPr>
          <w:rFonts w:ascii="Times New Roman" w:hAnsi="Times New Roman"/>
          <w:color w:val="000000"/>
          <w:sz w:val="24"/>
        </w:rPr>
        <w:t xml:space="preserve">     </w:t>
      </w:r>
      <w:r w:rsidRPr="004C1977">
        <w:rPr>
          <w:rFonts w:ascii="Times New Roman" w:hAnsi="Times New Roman"/>
          <w:b/>
          <w:color w:val="000000"/>
          <w:sz w:val="24"/>
        </w:rPr>
        <w:t>Fecha Aceptación:</w:t>
      </w:r>
      <w:r w:rsidRPr="004C197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Marzo</w:t>
      </w:r>
      <w:r w:rsidRPr="004C1977">
        <w:rPr>
          <w:rFonts w:ascii="Times New Roman" w:hAnsi="Times New Roman"/>
          <w:color w:val="000000"/>
          <w:sz w:val="24"/>
        </w:rPr>
        <w:t xml:space="preserve"> 2017</w:t>
      </w:r>
      <w:r w:rsidRPr="004C1977">
        <w:rPr>
          <w:rFonts w:ascii="Times New Roman" w:hAnsi="Times New Roman"/>
          <w:color w:val="000000"/>
          <w:sz w:val="24"/>
        </w:rPr>
        <w:br/>
      </w:r>
      <w:r w:rsidR="00133CD1">
        <w:pict w14:anchorId="1C018865">
          <v:rect id="_x0000_i1025" style="width:446.5pt;height:1.5pt" o:hralign="center" o:hrstd="t" o:hr="t" fillcolor="#a0a0a0" stroked="f"/>
        </w:pict>
      </w:r>
    </w:p>
    <w:p w14:paraId="435B2F41" w14:textId="77777777" w:rsidR="00B5689B" w:rsidRDefault="00B5689B" w:rsidP="00267C84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</w:pPr>
    </w:p>
    <w:p w14:paraId="1616199C" w14:textId="5A493359" w:rsidR="00F673EB" w:rsidRPr="00B5689B" w:rsidRDefault="001D0F83" w:rsidP="00267C84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</w:pPr>
      <w:r w:rsidRPr="00B5689B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_tradnl" w:eastAsia="es-MX"/>
        </w:rPr>
        <w:t>Introducción</w:t>
      </w:r>
    </w:p>
    <w:p w14:paraId="68E139EE" w14:textId="14528B88" w:rsidR="004846CF" w:rsidRPr="00066D5E" w:rsidRDefault="005F3B85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5E">
        <w:rPr>
          <w:rFonts w:ascii="Times New Roman" w:hAnsi="Times New Roman" w:cs="Times New Roman"/>
          <w:sz w:val="24"/>
          <w:szCs w:val="24"/>
        </w:rPr>
        <w:t xml:space="preserve">La producción y consumo de </w:t>
      </w:r>
      <w:r w:rsidR="008C2C69">
        <w:rPr>
          <w:rFonts w:ascii="Times New Roman" w:hAnsi="Times New Roman" w:cs="Times New Roman"/>
          <w:sz w:val="24"/>
          <w:szCs w:val="24"/>
        </w:rPr>
        <w:t>o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rganismos </w:t>
      </w:r>
      <w:r w:rsidR="008C2C69">
        <w:rPr>
          <w:rFonts w:ascii="Times New Roman" w:hAnsi="Times New Roman" w:cs="Times New Roman"/>
          <w:sz w:val="24"/>
          <w:szCs w:val="24"/>
        </w:rPr>
        <w:t>g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enéticamente </w:t>
      </w:r>
      <w:r w:rsidR="008C2C69">
        <w:rPr>
          <w:rFonts w:ascii="Times New Roman" w:hAnsi="Times New Roman" w:cs="Times New Roman"/>
          <w:sz w:val="24"/>
          <w:szCs w:val="24"/>
        </w:rPr>
        <w:t>m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odificados </w:t>
      </w:r>
      <w:r w:rsidR="00817292" w:rsidRPr="00066D5E">
        <w:rPr>
          <w:rFonts w:ascii="Times New Roman" w:hAnsi="Times New Roman" w:cs="Times New Roman"/>
          <w:sz w:val="24"/>
          <w:szCs w:val="24"/>
        </w:rPr>
        <w:t>(</w:t>
      </w:r>
      <w:r w:rsidRPr="00066D5E">
        <w:rPr>
          <w:rFonts w:ascii="Times New Roman" w:hAnsi="Times New Roman" w:cs="Times New Roman"/>
          <w:sz w:val="24"/>
          <w:szCs w:val="24"/>
        </w:rPr>
        <w:t>OGMs</w:t>
      </w:r>
      <w:r w:rsidR="00817292" w:rsidRPr="00066D5E">
        <w:rPr>
          <w:rFonts w:ascii="Times New Roman" w:hAnsi="Times New Roman" w:cs="Times New Roman"/>
          <w:sz w:val="24"/>
          <w:szCs w:val="24"/>
        </w:rPr>
        <w:t>)</w:t>
      </w:r>
      <w:r w:rsidR="00881A87" w:rsidRPr="00066D5E">
        <w:rPr>
          <w:rFonts w:ascii="Times New Roman" w:hAnsi="Times New Roman" w:cs="Times New Roman"/>
          <w:sz w:val="24"/>
          <w:szCs w:val="24"/>
        </w:rPr>
        <w:t xml:space="preserve">, también llamados </w:t>
      </w:r>
      <w:r w:rsidR="008C2C69">
        <w:rPr>
          <w:rFonts w:ascii="Times New Roman" w:hAnsi="Times New Roman" w:cs="Times New Roman"/>
          <w:sz w:val="24"/>
          <w:szCs w:val="24"/>
        </w:rPr>
        <w:t>“</w:t>
      </w:r>
      <w:r w:rsidR="00881A87" w:rsidRPr="00066D5E">
        <w:rPr>
          <w:rFonts w:ascii="Times New Roman" w:hAnsi="Times New Roman" w:cs="Times New Roman"/>
          <w:sz w:val="24"/>
          <w:szCs w:val="24"/>
        </w:rPr>
        <w:t>t</w:t>
      </w:r>
      <w:r w:rsidR="009564C6" w:rsidRPr="00066D5E">
        <w:rPr>
          <w:rFonts w:ascii="Times New Roman" w:hAnsi="Times New Roman" w:cs="Times New Roman"/>
          <w:sz w:val="24"/>
          <w:szCs w:val="24"/>
        </w:rPr>
        <w:t>ransgénicos</w:t>
      </w:r>
      <w:r w:rsidR="008C2C69">
        <w:rPr>
          <w:rFonts w:ascii="Times New Roman" w:hAnsi="Times New Roman" w:cs="Times New Roman"/>
          <w:sz w:val="24"/>
          <w:szCs w:val="24"/>
        </w:rPr>
        <w:t>”,</w:t>
      </w:r>
      <w:r w:rsidRPr="00066D5E">
        <w:rPr>
          <w:rFonts w:ascii="Times New Roman" w:hAnsi="Times New Roman" w:cs="Times New Roman"/>
          <w:sz w:val="24"/>
          <w:szCs w:val="24"/>
        </w:rPr>
        <w:t xml:space="preserve"> está aumentado </w:t>
      </w:r>
      <w:r w:rsidR="000A3C78" w:rsidRPr="00066D5E">
        <w:rPr>
          <w:rFonts w:ascii="Times New Roman" w:hAnsi="Times New Roman" w:cs="Times New Roman"/>
          <w:sz w:val="24"/>
          <w:szCs w:val="24"/>
        </w:rPr>
        <w:t>alrededor</w:t>
      </w:r>
      <w:r w:rsidR="00670282" w:rsidRPr="00066D5E">
        <w:rPr>
          <w:rFonts w:ascii="Times New Roman" w:hAnsi="Times New Roman" w:cs="Times New Roman"/>
          <w:sz w:val="24"/>
          <w:szCs w:val="24"/>
        </w:rPr>
        <w:t xml:space="preserve"> de mundo</w:t>
      </w:r>
      <w:r w:rsidR="008C2C69">
        <w:rPr>
          <w:rFonts w:ascii="Times New Roman" w:hAnsi="Times New Roman" w:cs="Times New Roman"/>
          <w:sz w:val="24"/>
          <w:szCs w:val="24"/>
        </w:rPr>
        <w:t>.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8C2C69">
        <w:rPr>
          <w:rFonts w:ascii="Times New Roman" w:hAnsi="Times New Roman" w:cs="Times New Roman"/>
          <w:sz w:val="24"/>
          <w:szCs w:val="24"/>
        </w:rPr>
        <w:t>A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4836B5" w:rsidRPr="00066D5E">
        <w:rPr>
          <w:rFonts w:ascii="Times New Roman" w:hAnsi="Times New Roman" w:cs="Times New Roman"/>
          <w:sz w:val="24"/>
          <w:szCs w:val="24"/>
        </w:rPr>
        <w:t xml:space="preserve">pesar del control que se lleva en México sobre </w:t>
      </w:r>
      <w:r w:rsidR="00CD6C6B" w:rsidRPr="00066D5E">
        <w:rPr>
          <w:rFonts w:ascii="Times New Roman" w:hAnsi="Times New Roman" w:cs="Times New Roman"/>
          <w:sz w:val="24"/>
          <w:szCs w:val="24"/>
        </w:rPr>
        <w:t>este tipo de</w:t>
      </w:r>
      <w:r w:rsidR="004836B5" w:rsidRPr="00066D5E">
        <w:rPr>
          <w:rFonts w:ascii="Times New Roman" w:hAnsi="Times New Roman" w:cs="Times New Roman"/>
          <w:sz w:val="24"/>
          <w:szCs w:val="24"/>
        </w:rPr>
        <w:t xml:space="preserve"> biotecnología</w:t>
      </w:r>
      <w:r w:rsidR="00CD6C6B" w:rsidRPr="00066D5E">
        <w:rPr>
          <w:rFonts w:ascii="Times New Roman" w:hAnsi="Times New Roman" w:cs="Times New Roman"/>
          <w:sz w:val="24"/>
          <w:szCs w:val="24"/>
        </w:rPr>
        <w:t>,</w:t>
      </w:r>
      <w:r w:rsidR="004846CF" w:rsidRPr="00066D5E">
        <w:rPr>
          <w:rFonts w:ascii="Times New Roman" w:hAnsi="Times New Roman" w:cs="Times New Roman"/>
          <w:sz w:val="24"/>
          <w:szCs w:val="24"/>
        </w:rPr>
        <w:t xml:space="preserve"> no</w:t>
      </w:r>
      <w:r w:rsidR="00E14E0E" w:rsidRPr="00066D5E">
        <w:rPr>
          <w:rFonts w:ascii="Times New Roman" w:hAnsi="Times New Roman" w:cs="Times New Roman"/>
          <w:sz w:val="24"/>
          <w:szCs w:val="24"/>
        </w:rPr>
        <w:t xml:space="preserve"> fue hasta el año 2001</w:t>
      </w:r>
      <w:r w:rsidR="00CD6C6B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4846CF" w:rsidRPr="00066D5E">
        <w:rPr>
          <w:rFonts w:ascii="Times New Roman" w:hAnsi="Times New Roman" w:cs="Times New Roman"/>
          <w:sz w:val="24"/>
          <w:szCs w:val="24"/>
        </w:rPr>
        <w:t>cuando</w:t>
      </w:r>
      <w:r w:rsidR="00CD6C6B" w:rsidRPr="00066D5E">
        <w:rPr>
          <w:rFonts w:ascii="Times New Roman" w:hAnsi="Times New Roman" w:cs="Times New Roman"/>
          <w:sz w:val="24"/>
          <w:szCs w:val="24"/>
        </w:rPr>
        <w:t xml:space="preserve"> se suscitaron</w:t>
      </w:r>
      <w:r w:rsidR="00002940" w:rsidRPr="00066D5E">
        <w:rPr>
          <w:rFonts w:ascii="Times New Roman" w:hAnsi="Times New Roman" w:cs="Times New Roman"/>
          <w:sz w:val="24"/>
          <w:szCs w:val="24"/>
        </w:rPr>
        <w:t xml:space="preserve"> las mayores</w:t>
      </w:r>
      <w:r w:rsidR="00CD6C6B" w:rsidRPr="00066D5E">
        <w:rPr>
          <w:rFonts w:ascii="Times New Roman" w:hAnsi="Times New Roman" w:cs="Times New Roman"/>
          <w:sz w:val="24"/>
          <w:szCs w:val="24"/>
        </w:rPr>
        <w:t xml:space="preserve"> controversias y debates</w:t>
      </w:r>
      <w:r w:rsidR="004846CF" w:rsidRPr="00066D5E">
        <w:rPr>
          <w:rFonts w:ascii="Times New Roman" w:hAnsi="Times New Roman" w:cs="Times New Roman"/>
          <w:sz w:val="24"/>
          <w:szCs w:val="24"/>
        </w:rPr>
        <w:t xml:space="preserve"> sobre este tema</w:t>
      </w:r>
      <w:r w:rsidR="00CD6C6B" w:rsidRPr="00066D5E">
        <w:rPr>
          <w:rFonts w:ascii="Times New Roman" w:hAnsi="Times New Roman" w:cs="Times New Roman"/>
          <w:sz w:val="24"/>
          <w:szCs w:val="24"/>
        </w:rPr>
        <w:t xml:space="preserve">. </w:t>
      </w:r>
      <w:r w:rsidR="00E14E0E" w:rsidRPr="00066D5E">
        <w:rPr>
          <w:rFonts w:ascii="Times New Roman" w:hAnsi="Times New Roman" w:cs="Times New Roman"/>
          <w:sz w:val="24"/>
          <w:szCs w:val="24"/>
        </w:rPr>
        <w:t>Lo anterior,</w:t>
      </w:r>
      <w:r w:rsidR="00CD6C6B" w:rsidRPr="00066D5E">
        <w:rPr>
          <w:rFonts w:ascii="Times New Roman" w:hAnsi="Times New Roman" w:cs="Times New Roman"/>
          <w:sz w:val="24"/>
          <w:szCs w:val="24"/>
        </w:rPr>
        <w:t xml:space="preserve"> debido al c</w:t>
      </w:r>
      <w:r w:rsidR="00E8491A" w:rsidRPr="00066D5E">
        <w:rPr>
          <w:rFonts w:ascii="Times New Roman" w:hAnsi="Times New Roman" w:cs="Times New Roman"/>
          <w:sz w:val="24"/>
          <w:szCs w:val="24"/>
        </w:rPr>
        <w:t xml:space="preserve">omunicado </w:t>
      </w:r>
      <w:r w:rsidR="008C2C69">
        <w:rPr>
          <w:rFonts w:ascii="Times New Roman" w:hAnsi="Times New Roman" w:cs="Times New Roman"/>
          <w:sz w:val="24"/>
          <w:szCs w:val="24"/>
        </w:rPr>
        <w:t>—</w:t>
      </w:r>
      <w:r w:rsidR="00E8491A" w:rsidRPr="00066D5E">
        <w:rPr>
          <w:rFonts w:ascii="Times New Roman" w:hAnsi="Times New Roman" w:cs="Times New Roman"/>
          <w:sz w:val="24"/>
          <w:szCs w:val="24"/>
        </w:rPr>
        <w:t>a nivel nacional</w:t>
      </w:r>
      <w:r w:rsidR="008C2C69">
        <w:rPr>
          <w:rFonts w:ascii="Times New Roman" w:hAnsi="Times New Roman" w:cs="Times New Roman"/>
          <w:sz w:val="24"/>
          <w:szCs w:val="24"/>
        </w:rPr>
        <w:t>—</w:t>
      </w:r>
      <w:r w:rsidR="00E8491A" w:rsidRPr="00066D5E">
        <w:rPr>
          <w:rFonts w:ascii="Times New Roman" w:hAnsi="Times New Roman" w:cs="Times New Roman"/>
          <w:sz w:val="24"/>
          <w:szCs w:val="24"/>
        </w:rPr>
        <w:t xml:space="preserve"> que emitió</w:t>
      </w:r>
      <w:r w:rsidR="00CD6C6B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BA06E4" w:rsidRPr="00066D5E">
        <w:rPr>
          <w:rFonts w:ascii="Times New Roman" w:hAnsi="Times New Roman" w:cs="Times New Roman"/>
          <w:sz w:val="24"/>
          <w:szCs w:val="24"/>
        </w:rPr>
        <w:t>la</w:t>
      </w:r>
      <w:r w:rsidR="001B3E18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1B3E18" w:rsidRPr="00066D5E">
        <w:rPr>
          <w:rFonts w:ascii="Times New Roman" w:hAnsi="Times New Roman" w:cs="Times New Roman"/>
          <w:sz w:val="24"/>
          <w:szCs w:val="24"/>
          <w:shd w:val="clear" w:color="auto" w:fill="FFFFFF"/>
        </w:rPr>
        <w:t>Secretaría de Agricultura, Ganadería, Desarrollo Rural, Pesca y Alimentación</w:t>
      </w:r>
      <w:r w:rsidR="001B3E18" w:rsidRPr="00066D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B3E18" w:rsidRPr="00066D5E">
        <w:rPr>
          <w:rFonts w:ascii="Times New Roman" w:hAnsi="Times New Roman" w:cs="Times New Roman"/>
          <w:sz w:val="24"/>
          <w:szCs w:val="24"/>
        </w:rPr>
        <w:t>(</w:t>
      </w:r>
      <w:r w:rsidR="00CD6C6B" w:rsidRPr="00066D5E">
        <w:rPr>
          <w:rFonts w:ascii="Times New Roman" w:hAnsi="Times New Roman" w:cs="Times New Roman"/>
          <w:sz w:val="24"/>
          <w:szCs w:val="24"/>
        </w:rPr>
        <w:t>SAGARPA</w:t>
      </w:r>
      <w:r w:rsidR="001B3E18" w:rsidRPr="00066D5E">
        <w:rPr>
          <w:rFonts w:ascii="Times New Roman" w:hAnsi="Times New Roman" w:cs="Times New Roman"/>
          <w:sz w:val="24"/>
          <w:szCs w:val="24"/>
        </w:rPr>
        <w:t>)</w:t>
      </w:r>
      <w:r w:rsidR="00CD6C6B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8C2C69">
        <w:rPr>
          <w:rFonts w:ascii="Times New Roman" w:hAnsi="Times New Roman" w:cs="Times New Roman"/>
          <w:sz w:val="24"/>
          <w:szCs w:val="24"/>
        </w:rPr>
        <w:t>en el que</w:t>
      </w:r>
      <w:r w:rsidR="008C2C69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CD6C6B" w:rsidRPr="00066D5E">
        <w:rPr>
          <w:rFonts w:ascii="Times New Roman" w:hAnsi="Times New Roman" w:cs="Times New Roman"/>
          <w:sz w:val="24"/>
          <w:szCs w:val="24"/>
        </w:rPr>
        <w:t xml:space="preserve">se </w:t>
      </w:r>
      <w:r w:rsidR="004836B5" w:rsidRPr="00066D5E">
        <w:rPr>
          <w:rFonts w:ascii="Times New Roman" w:hAnsi="Times New Roman" w:cs="Times New Roman"/>
          <w:sz w:val="24"/>
          <w:szCs w:val="24"/>
        </w:rPr>
        <w:t>informó de la propagación de maíz genéticamente modifi</w:t>
      </w:r>
      <w:r w:rsidR="00CD6C6B" w:rsidRPr="00066D5E">
        <w:rPr>
          <w:rFonts w:ascii="Times New Roman" w:hAnsi="Times New Roman" w:cs="Times New Roman"/>
          <w:sz w:val="24"/>
          <w:szCs w:val="24"/>
        </w:rPr>
        <w:t xml:space="preserve">cado (GM) </w:t>
      </w:r>
      <w:r w:rsidR="00E8491A" w:rsidRPr="00066D5E">
        <w:rPr>
          <w:rFonts w:ascii="Times New Roman" w:hAnsi="Times New Roman" w:cs="Times New Roman"/>
          <w:sz w:val="24"/>
          <w:szCs w:val="24"/>
        </w:rPr>
        <w:t>en</w:t>
      </w:r>
      <w:r w:rsidR="00005710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F417EF">
        <w:rPr>
          <w:rFonts w:ascii="Times New Roman" w:hAnsi="Times New Roman" w:cs="Times New Roman"/>
          <w:sz w:val="24"/>
          <w:szCs w:val="24"/>
        </w:rPr>
        <w:t>el e</w:t>
      </w:r>
      <w:r w:rsidR="00F417EF" w:rsidRPr="00066D5E">
        <w:rPr>
          <w:rFonts w:ascii="Times New Roman" w:hAnsi="Times New Roman" w:cs="Times New Roman"/>
          <w:sz w:val="24"/>
          <w:szCs w:val="24"/>
        </w:rPr>
        <w:t>stado</w:t>
      </w:r>
      <w:r w:rsidR="00F417EF">
        <w:rPr>
          <w:rFonts w:ascii="Times New Roman" w:hAnsi="Times New Roman" w:cs="Times New Roman"/>
          <w:sz w:val="24"/>
          <w:szCs w:val="24"/>
        </w:rPr>
        <w:t xml:space="preserve"> de</w:t>
      </w:r>
      <w:r w:rsidR="00F417EF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E8491A" w:rsidRPr="00066D5E">
        <w:rPr>
          <w:rFonts w:ascii="Times New Roman" w:hAnsi="Times New Roman" w:cs="Times New Roman"/>
          <w:sz w:val="24"/>
          <w:szCs w:val="24"/>
        </w:rPr>
        <w:t>Oaxaca, d</w:t>
      </w:r>
      <w:r w:rsidR="004836B5" w:rsidRPr="00066D5E">
        <w:rPr>
          <w:rFonts w:ascii="Times New Roman" w:hAnsi="Times New Roman" w:cs="Times New Roman"/>
          <w:sz w:val="24"/>
          <w:szCs w:val="24"/>
        </w:rPr>
        <w:t>e acuerdo con la Comisión par</w:t>
      </w:r>
      <w:r w:rsidR="00CD6C6B" w:rsidRPr="00066D5E">
        <w:rPr>
          <w:rFonts w:ascii="Times New Roman" w:hAnsi="Times New Roman" w:cs="Times New Roman"/>
          <w:sz w:val="24"/>
          <w:szCs w:val="24"/>
        </w:rPr>
        <w:t>a la Cooperación Ambiental (CCA</w:t>
      </w:r>
      <w:r w:rsidR="00002940" w:rsidRPr="00066D5E">
        <w:rPr>
          <w:rFonts w:ascii="Times New Roman" w:hAnsi="Times New Roman" w:cs="Times New Roman"/>
          <w:sz w:val="24"/>
          <w:szCs w:val="24"/>
        </w:rPr>
        <w:t>, 2004</w:t>
      </w:r>
      <w:r w:rsidR="00E8491A" w:rsidRPr="00066D5E">
        <w:rPr>
          <w:rFonts w:ascii="Times New Roman" w:hAnsi="Times New Roman" w:cs="Times New Roman"/>
          <w:sz w:val="24"/>
          <w:szCs w:val="24"/>
        </w:rPr>
        <w:t>). D</w:t>
      </w:r>
      <w:r w:rsidR="004836B5" w:rsidRPr="00066D5E">
        <w:rPr>
          <w:rFonts w:ascii="Times New Roman" w:hAnsi="Times New Roman" w:cs="Times New Roman"/>
          <w:sz w:val="24"/>
          <w:szCs w:val="24"/>
        </w:rPr>
        <w:t>esde e</w:t>
      </w:r>
      <w:r w:rsidR="00E8491A" w:rsidRPr="00066D5E">
        <w:rPr>
          <w:rFonts w:ascii="Times New Roman" w:hAnsi="Times New Roman" w:cs="Times New Roman"/>
          <w:sz w:val="24"/>
          <w:szCs w:val="24"/>
        </w:rPr>
        <w:t xml:space="preserve">ntonces, éste ha sido </w:t>
      </w:r>
      <w:r w:rsidR="004846CF" w:rsidRPr="00066D5E">
        <w:rPr>
          <w:rFonts w:ascii="Times New Roman" w:hAnsi="Times New Roman" w:cs="Times New Roman"/>
          <w:sz w:val="24"/>
          <w:szCs w:val="24"/>
        </w:rPr>
        <w:t>un tema</w:t>
      </w:r>
      <w:r w:rsidR="00E8491A" w:rsidRPr="00066D5E">
        <w:rPr>
          <w:rFonts w:ascii="Times New Roman" w:hAnsi="Times New Roman" w:cs="Times New Roman"/>
          <w:sz w:val="24"/>
          <w:szCs w:val="24"/>
        </w:rPr>
        <w:t xml:space="preserve"> que ha generado </w:t>
      </w:r>
      <w:r w:rsidR="000751AD" w:rsidRPr="00066D5E">
        <w:rPr>
          <w:rFonts w:ascii="Times New Roman" w:hAnsi="Times New Roman" w:cs="Times New Roman"/>
          <w:sz w:val="24"/>
          <w:szCs w:val="24"/>
        </w:rPr>
        <w:t xml:space="preserve">controversias </w:t>
      </w:r>
      <w:r w:rsidR="00E8491A" w:rsidRPr="00066D5E">
        <w:rPr>
          <w:rFonts w:ascii="Times New Roman" w:hAnsi="Times New Roman" w:cs="Times New Roman"/>
          <w:sz w:val="24"/>
          <w:szCs w:val="24"/>
        </w:rPr>
        <w:t>e</w:t>
      </w:r>
      <w:r w:rsidR="00881A87" w:rsidRPr="00066D5E">
        <w:rPr>
          <w:rFonts w:ascii="Times New Roman" w:hAnsi="Times New Roman" w:cs="Times New Roman"/>
          <w:sz w:val="24"/>
          <w:szCs w:val="24"/>
        </w:rPr>
        <w:t>n términos económicos</w:t>
      </w:r>
      <w:r w:rsidR="004836B5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4846CF" w:rsidRPr="00066D5E">
        <w:rPr>
          <w:rFonts w:ascii="Times New Roman" w:hAnsi="Times New Roman" w:cs="Times New Roman"/>
          <w:sz w:val="24"/>
          <w:szCs w:val="24"/>
        </w:rPr>
        <w:t>gen</w:t>
      </w:r>
      <w:r w:rsidR="00267C84" w:rsidRPr="00066D5E">
        <w:rPr>
          <w:rFonts w:ascii="Times New Roman" w:hAnsi="Times New Roman" w:cs="Times New Roman"/>
          <w:sz w:val="24"/>
          <w:szCs w:val="24"/>
        </w:rPr>
        <w:t>éticos, sociales, culturales, sobre</w:t>
      </w:r>
      <w:r w:rsidR="004846CF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176F37" w:rsidRPr="00066D5E">
        <w:rPr>
          <w:rFonts w:ascii="Times New Roman" w:hAnsi="Times New Roman" w:cs="Times New Roman"/>
          <w:sz w:val="24"/>
          <w:szCs w:val="24"/>
        </w:rPr>
        <w:t>salud pública y ecología</w:t>
      </w:r>
      <w:r w:rsidR="004846CF" w:rsidRPr="00066D5E">
        <w:rPr>
          <w:rFonts w:ascii="Times New Roman" w:hAnsi="Times New Roman" w:cs="Times New Roman"/>
          <w:sz w:val="24"/>
          <w:szCs w:val="24"/>
        </w:rPr>
        <w:t>.</w:t>
      </w:r>
    </w:p>
    <w:p w14:paraId="23784B82" w14:textId="1A88771E" w:rsidR="00197743" w:rsidRPr="00066D5E" w:rsidRDefault="00494891" w:rsidP="00B5689B">
      <w:pPr>
        <w:spacing w:after="0" w:line="360" w:lineRule="auto"/>
        <w:ind w:firstLine="708"/>
        <w:jc w:val="both"/>
        <w:rPr>
          <w:color w:val="5B9BD5" w:themeColor="accent1"/>
          <w:sz w:val="23"/>
          <w:szCs w:val="23"/>
        </w:rPr>
      </w:pPr>
      <w:r w:rsidRPr="00066D5E">
        <w:rPr>
          <w:rFonts w:ascii="Times New Roman" w:hAnsi="Times New Roman" w:cs="Times New Roman"/>
          <w:sz w:val="24"/>
          <w:szCs w:val="24"/>
        </w:rPr>
        <w:t>E</w:t>
      </w:r>
      <w:r w:rsidR="00C1619B" w:rsidRPr="00066D5E">
        <w:rPr>
          <w:rFonts w:ascii="Times New Roman" w:hAnsi="Times New Roman" w:cs="Times New Roman"/>
          <w:sz w:val="24"/>
          <w:szCs w:val="24"/>
        </w:rPr>
        <w:t xml:space="preserve">s importante manifestar </w:t>
      </w:r>
      <w:r w:rsidR="00610A0B" w:rsidRPr="00066D5E">
        <w:rPr>
          <w:rFonts w:ascii="Times New Roman" w:hAnsi="Times New Roman" w:cs="Times New Roman"/>
          <w:sz w:val="24"/>
          <w:szCs w:val="24"/>
        </w:rPr>
        <w:t>que lo</w:t>
      </w:r>
      <w:r w:rsidR="00C1619B" w:rsidRPr="00066D5E">
        <w:rPr>
          <w:rFonts w:ascii="Times New Roman" w:hAnsi="Times New Roman" w:cs="Times New Roman"/>
          <w:sz w:val="24"/>
          <w:szCs w:val="24"/>
        </w:rPr>
        <w:t xml:space="preserve"> anterior</w:t>
      </w:r>
      <w:r w:rsidR="00610A0B" w:rsidRPr="00066D5E">
        <w:rPr>
          <w:rFonts w:ascii="Times New Roman" w:hAnsi="Times New Roman" w:cs="Times New Roman"/>
          <w:sz w:val="24"/>
          <w:szCs w:val="24"/>
        </w:rPr>
        <w:t xml:space="preserve"> generó </w:t>
      </w:r>
      <w:r w:rsidR="00D50D11" w:rsidRPr="00066D5E">
        <w:rPr>
          <w:rFonts w:ascii="Times New Roman" w:hAnsi="Times New Roman" w:cs="Times New Roman"/>
          <w:sz w:val="24"/>
          <w:szCs w:val="24"/>
        </w:rPr>
        <w:t>inquietudes en</w:t>
      </w:r>
      <w:r w:rsidR="000D3019" w:rsidRPr="00066D5E">
        <w:rPr>
          <w:rFonts w:ascii="Times New Roman" w:hAnsi="Times New Roman" w:cs="Times New Roman"/>
          <w:sz w:val="24"/>
          <w:szCs w:val="24"/>
        </w:rPr>
        <w:t xml:space="preserve"> la comunidad científica nacional e internacional</w:t>
      </w:r>
      <w:r w:rsidR="00F417EF">
        <w:rPr>
          <w:rFonts w:ascii="Times New Roman" w:hAnsi="Times New Roman" w:cs="Times New Roman"/>
          <w:sz w:val="24"/>
          <w:szCs w:val="24"/>
        </w:rPr>
        <w:t>.</w:t>
      </w:r>
      <w:r w:rsidR="000D3019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F417EF">
        <w:rPr>
          <w:rFonts w:ascii="Times New Roman" w:hAnsi="Times New Roman" w:cs="Times New Roman"/>
          <w:sz w:val="24"/>
          <w:szCs w:val="24"/>
        </w:rPr>
        <w:t>L</w:t>
      </w:r>
      <w:r w:rsidR="000D3019" w:rsidRPr="00066D5E">
        <w:rPr>
          <w:rFonts w:ascii="Times New Roman" w:hAnsi="Times New Roman" w:cs="Times New Roman"/>
          <w:sz w:val="24"/>
          <w:szCs w:val="24"/>
        </w:rPr>
        <w:t xml:space="preserve">a sociedad civil </w:t>
      </w:r>
      <w:r w:rsidR="00BB4633" w:rsidRPr="00066D5E">
        <w:rPr>
          <w:rFonts w:ascii="Times New Roman" w:hAnsi="Times New Roman" w:cs="Times New Roman"/>
          <w:sz w:val="24"/>
          <w:szCs w:val="24"/>
        </w:rPr>
        <w:t xml:space="preserve">se </w:t>
      </w:r>
      <w:r w:rsidR="00F417EF" w:rsidRPr="00066D5E">
        <w:rPr>
          <w:rFonts w:ascii="Times New Roman" w:hAnsi="Times New Roman" w:cs="Times New Roman"/>
          <w:sz w:val="24"/>
          <w:szCs w:val="24"/>
        </w:rPr>
        <w:t>moviliz</w:t>
      </w:r>
      <w:r w:rsidR="00F417EF">
        <w:rPr>
          <w:rFonts w:ascii="Times New Roman" w:hAnsi="Times New Roman" w:cs="Times New Roman"/>
          <w:sz w:val="24"/>
          <w:szCs w:val="24"/>
        </w:rPr>
        <w:t>ó</w:t>
      </w:r>
      <w:r w:rsidR="00F417EF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BB4633" w:rsidRPr="00066D5E">
        <w:rPr>
          <w:rFonts w:ascii="Times New Roman" w:hAnsi="Times New Roman" w:cs="Times New Roman"/>
          <w:sz w:val="24"/>
          <w:szCs w:val="24"/>
        </w:rPr>
        <w:t xml:space="preserve">en defensa del maíz </w:t>
      </w:r>
      <w:r w:rsidR="00BB4633" w:rsidRPr="00F417EF">
        <w:rPr>
          <w:rFonts w:ascii="Times New Roman" w:hAnsi="Times New Roman" w:cs="Times New Roman"/>
          <w:sz w:val="24"/>
          <w:szCs w:val="24"/>
        </w:rPr>
        <w:t>arg</w:t>
      </w:r>
      <w:r w:rsidR="00E8491A" w:rsidRPr="00F417EF">
        <w:rPr>
          <w:rFonts w:ascii="Times New Roman" w:hAnsi="Times New Roman" w:cs="Times New Roman"/>
          <w:sz w:val="24"/>
          <w:szCs w:val="24"/>
        </w:rPr>
        <w:t>umenta</w:t>
      </w:r>
      <w:r w:rsidR="00BB4633" w:rsidRPr="00F417EF">
        <w:rPr>
          <w:rFonts w:ascii="Times New Roman" w:hAnsi="Times New Roman" w:cs="Times New Roman"/>
          <w:sz w:val="24"/>
          <w:szCs w:val="24"/>
        </w:rPr>
        <w:t xml:space="preserve">ndo la necesidad de disponer de una agricultura </w:t>
      </w:r>
      <w:r w:rsidR="00D50D11" w:rsidRPr="00F417EF">
        <w:rPr>
          <w:rFonts w:ascii="Times New Roman" w:hAnsi="Times New Roman" w:cs="Times New Roman"/>
          <w:color w:val="000000" w:themeColor="text1"/>
          <w:sz w:val="24"/>
          <w:szCs w:val="24"/>
        </w:rPr>
        <w:t>sustentable</w:t>
      </w:r>
      <w:r w:rsidR="00D50D11" w:rsidRPr="00B568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="00EE1D9C" w:rsidRPr="00C335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Cleveland</w:t>
      </w:r>
      <w:r w:rsidR="00EE1D9C" w:rsidRPr="00C3351D">
        <w:rPr>
          <w:rFonts w:ascii="Times New Roman" w:hAnsi="Times New Roman" w:cs="Times New Roman"/>
          <w:bCs/>
          <w:sz w:val="24"/>
          <w:szCs w:val="24"/>
        </w:rPr>
        <w:t>, Soleri, Cuevas, Crossa y</w:t>
      </w:r>
      <w:r w:rsidR="00115E07" w:rsidRPr="00C3351D">
        <w:rPr>
          <w:rFonts w:ascii="Times New Roman" w:hAnsi="Times New Roman" w:cs="Times New Roman"/>
          <w:bCs/>
          <w:sz w:val="24"/>
          <w:szCs w:val="24"/>
        </w:rPr>
        <w:t xml:space="preserve"> Gepts </w:t>
      </w:r>
      <w:r w:rsidR="00197743" w:rsidRPr="00B5689B">
        <w:rPr>
          <w:rFonts w:ascii="Times New Roman" w:hAnsi="Times New Roman" w:cs="Times New Roman"/>
          <w:color w:val="000000" w:themeColor="text1"/>
          <w:sz w:val="24"/>
          <w:szCs w:val="23"/>
        </w:rPr>
        <w:t>2005</w:t>
      </w:r>
      <w:r w:rsidR="00CE0F8E" w:rsidRPr="00B5689B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  <w:r w:rsidR="00197743" w:rsidRPr="00F417EF">
        <w:rPr>
          <w:rFonts w:ascii="Times New Roman" w:hAnsi="Times New Roman" w:cs="Times New Roman"/>
          <w:bCs/>
          <w:sz w:val="24"/>
          <w:szCs w:val="24"/>
        </w:rPr>
        <w:t xml:space="preserve"> Landavazo, Calvillo, Espinosa, Gonzále</w:t>
      </w:r>
      <w:r w:rsidR="00FF6102" w:rsidRPr="00F417EF">
        <w:rPr>
          <w:rFonts w:ascii="Times New Roman" w:hAnsi="Times New Roman" w:cs="Times New Roman"/>
          <w:bCs/>
          <w:sz w:val="24"/>
          <w:szCs w:val="24"/>
        </w:rPr>
        <w:t>z,</w:t>
      </w:r>
      <w:r w:rsidR="00197743" w:rsidRPr="00F417EF">
        <w:rPr>
          <w:rFonts w:ascii="Times New Roman" w:hAnsi="Times New Roman" w:cs="Times New Roman"/>
          <w:bCs/>
          <w:sz w:val="24"/>
          <w:szCs w:val="24"/>
        </w:rPr>
        <w:t xml:space="preserve"> Aragón,Torres</w:t>
      </w:r>
      <w:r w:rsidR="00AB2C55" w:rsidRPr="00F417EF">
        <w:rPr>
          <w:rFonts w:ascii="Times New Roman" w:hAnsi="Times New Roman" w:cs="Times New Roman"/>
          <w:bCs/>
          <w:sz w:val="24"/>
          <w:szCs w:val="24"/>
        </w:rPr>
        <w:t xml:space="preserve"> y Mora</w:t>
      </w:r>
      <w:r w:rsidR="00197743" w:rsidRPr="00B568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97743" w:rsidRPr="00B5689B">
        <w:rPr>
          <w:rFonts w:ascii="Times New Roman" w:hAnsi="Times New Roman" w:cs="Times New Roman"/>
          <w:color w:val="000000" w:themeColor="text1"/>
          <w:sz w:val="24"/>
          <w:szCs w:val="23"/>
        </w:rPr>
        <w:t>2006</w:t>
      </w:r>
      <w:r w:rsidR="00197743" w:rsidRPr="00066D5E">
        <w:rPr>
          <w:color w:val="000000" w:themeColor="text1"/>
          <w:sz w:val="23"/>
          <w:szCs w:val="23"/>
        </w:rPr>
        <w:t>)</w:t>
      </w:r>
      <w:r w:rsidR="00F417EF">
        <w:rPr>
          <w:color w:val="000000" w:themeColor="text1"/>
          <w:sz w:val="23"/>
          <w:szCs w:val="23"/>
        </w:rPr>
        <w:t>.</w:t>
      </w:r>
    </w:p>
    <w:p w14:paraId="58F59138" w14:textId="0A3CB78E" w:rsidR="001B3E18" w:rsidRPr="00066D5E" w:rsidRDefault="00BB4633" w:rsidP="00B568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5E">
        <w:rPr>
          <w:rFonts w:ascii="Times New Roman" w:hAnsi="Times New Roman" w:cs="Times New Roman"/>
          <w:sz w:val="24"/>
          <w:szCs w:val="24"/>
        </w:rPr>
        <w:t>Asimismo, existen diversa</w:t>
      </w:r>
      <w:r w:rsidR="00E8491A" w:rsidRPr="00066D5E">
        <w:rPr>
          <w:rFonts w:ascii="Times New Roman" w:hAnsi="Times New Roman" w:cs="Times New Roman"/>
          <w:sz w:val="24"/>
          <w:szCs w:val="24"/>
        </w:rPr>
        <w:t>s opiniones sobre los OGMs en la</w:t>
      </w:r>
      <w:r w:rsidRPr="00066D5E">
        <w:rPr>
          <w:rFonts w:ascii="Times New Roman" w:hAnsi="Times New Roman" w:cs="Times New Roman"/>
          <w:sz w:val="24"/>
          <w:szCs w:val="24"/>
        </w:rPr>
        <w:t>s que se observa la falta de conocimiento so</w:t>
      </w:r>
      <w:r w:rsidR="00E8491A" w:rsidRPr="00066D5E">
        <w:rPr>
          <w:rFonts w:ascii="Times New Roman" w:hAnsi="Times New Roman" w:cs="Times New Roman"/>
          <w:sz w:val="24"/>
          <w:szCs w:val="24"/>
        </w:rPr>
        <w:t xml:space="preserve">bre sus ventajas y desventajas. </w:t>
      </w:r>
      <w:r w:rsidR="001B3E18" w:rsidRPr="00066D5E">
        <w:rPr>
          <w:rFonts w:ascii="Times New Roman" w:hAnsi="Times New Roman" w:cs="Times New Roman"/>
          <w:sz w:val="24"/>
          <w:szCs w:val="24"/>
        </w:rPr>
        <w:t>Por tanto,</w:t>
      </w:r>
      <w:r w:rsidRPr="00066D5E">
        <w:rPr>
          <w:rFonts w:ascii="Times New Roman" w:hAnsi="Times New Roman" w:cs="Times New Roman"/>
          <w:sz w:val="24"/>
          <w:szCs w:val="24"/>
        </w:rPr>
        <w:t xml:space="preserve"> ante</w:t>
      </w:r>
      <w:r w:rsidR="009564C6" w:rsidRPr="00066D5E">
        <w:rPr>
          <w:rFonts w:ascii="Times New Roman" w:hAnsi="Times New Roman" w:cs="Times New Roman"/>
          <w:sz w:val="24"/>
          <w:szCs w:val="24"/>
        </w:rPr>
        <w:t xml:space="preserve"> tal</w:t>
      </w:r>
      <w:r w:rsidR="00881A87" w:rsidRPr="00066D5E">
        <w:rPr>
          <w:rFonts w:ascii="Times New Roman" w:hAnsi="Times New Roman" w:cs="Times New Roman"/>
          <w:sz w:val="24"/>
          <w:szCs w:val="24"/>
        </w:rPr>
        <w:t>es</w:t>
      </w:r>
      <w:r w:rsidR="009564C6" w:rsidRPr="00066D5E">
        <w:rPr>
          <w:rFonts w:ascii="Times New Roman" w:hAnsi="Times New Roman" w:cs="Times New Roman"/>
          <w:sz w:val="24"/>
          <w:szCs w:val="24"/>
        </w:rPr>
        <w:t xml:space="preserve"> controversia</w:t>
      </w:r>
      <w:r w:rsidR="00881A87" w:rsidRPr="00066D5E">
        <w:rPr>
          <w:rFonts w:ascii="Times New Roman" w:hAnsi="Times New Roman" w:cs="Times New Roman"/>
          <w:sz w:val="24"/>
          <w:szCs w:val="24"/>
        </w:rPr>
        <w:t>s</w:t>
      </w:r>
      <w:r w:rsidR="00F417EF">
        <w:rPr>
          <w:rFonts w:ascii="Times New Roman" w:hAnsi="Times New Roman" w:cs="Times New Roman"/>
          <w:sz w:val="24"/>
          <w:szCs w:val="24"/>
        </w:rPr>
        <w:t>,</w:t>
      </w:r>
      <w:r w:rsidR="000D3019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F417EF" w:rsidRPr="00066D5E">
        <w:rPr>
          <w:rFonts w:ascii="Times New Roman" w:hAnsi="Times New Roman" w:cs="Times New Roman"/>
          <w:sz w:val="24"/>
          <w:szCs w:val="24"/>
        </w:rPr>
        <w:t>es necesario</w:t>
      </w:r>
      <w:r w:rsidR="00477768" w:rsidRPr="00066D5E">
        <w:t xml:space="preserve"> m</w:t>
      </w:r>
      <w:r w:rsidR="00477768" w:rsidRPr="00066D5E">
        <w:rPr>
          <w:rFonts w:ascii="Times New Roman" w:hAnsi="Times New Roman" w:cs="Times New Roman"/>
          <w:sz w:val="24"/>
          <w:szCs w:val="24"/>
        </w:rPr>
        <w:t xml:space="preserve">edir las percepciones y actitudes de los consumidores sobre la producción y consumo de </w:t>
      </w:r>
      <w:r w:rsidR="00477768" w:rsidRPr="00B5689B">
        <w:rPr>
          <w:rFonts w:ascii="Times New Roman" w:hAnsi="Times New Roman" w:cs="Times New Roman"/>
          <w:sz w:val="24"/>
        </w:rPr>
        <w:t>OGMs</w:t>
      </w:r>
      <w:r w:rsidR="00477768" w:rsidRPr="00066D5E">
        <w:t>,</w:t>
      </w:r>
      <w:r w:rsidR="009564C6" w:rsidRPr="00066D5E">
        <w:t xml:space="preserve"> las</w:t>
      </w:r>
      <w:r w:rsidR="009564C6" w:rsidRPr="00066D5E">
        <w:rPr>
          <w:rFonts w:ascii="Times New Roman" w:hAnsi="Times New Roman" w:cs="Times New Roman"/>
          <w:sz w:val="24"/>
          <w:szCs w:val="24"/>
        </w:rPr>
        <w:t xml:space="preserve"> cuales pueden variar según las condiciones so</w:t>
      </w:r>
      <w:r w:rsidR="00E8491A" w:rsidRPr="00066D5E">
        <w:rPr>
          <w:rFonts w:ascii="Times New Roman" w:hAnsi="Times New Roman" w:cs="Times New Roman"/>
          <w:sz w:val="24"/>
          <w:szCs w:val="24"/>
        </w:rPr>
        <w:t xml:space="preserve">ciodemográficas (Corti, 2010).  Para </w:t>
      </w:r>
      <w:r w:rsidR="00E8491A"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Nelson </w:t>
      </w:r>
      <w:r w:rsidR="00F417E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8491A"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>2001),</w:t>
      </w:r>
      <w:r w:rsidR="00E8491A" w:rsidRPr="00066D5E">
        <w:rPr>
          <w:rFonts w:ascii="Times New Roman" w:hAnsi="Times New Roman" w:cs="Times New Roman"/>
          <w:sz w:val="24"/>
          <w:szCs w:val="24"/>
        </w:rPr>
        <w:t xml:space="preserve"> e</w:t>
      </w:r>
      <w:r w:rsidR="009564C6"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escepticismo de los consumidores se puede atribuir a las consecuencias </w:t>
      </w:r>
      <w:r w:rsidR="009564C6"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desconocidas sobre la salud y el medio ambiente, aunque tal comportamiento no siempre es el mismo en las poblaciones humanas.</w:t>
      </w:r>
      <w:r w:rsidR="00881A87" w:rsidRPr="00066D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0E6C3" w14:textId="67DD6E3C" w:rsidR="009564C6" w:rsidRPr="00066D5E" w:rsidRDefault="009564C6" w:rsidP="00B568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D5E">
        <w:rPr>
          <w:rFonts w:ascii="Times New Roman" w:hAnsi="Times New Roman" w:cs="Times New Roman"/>
          <w:sz w:val="24"/>
          <w:szCs w:val="24"/>
        </w:rPr>
        <w:t xml:space="preserve">En este sentido existe la necesidad de realizar un análisis integral de la situación para tomar la mejor decisión sobre la viabilidad del uso de este tipo de cultivos biotecnológicos </w:t>
      </w:r>
      <w:r w:rsidR="00F417EF">
        <w:rPr>
          <w:rFonts w:ascii="Times New Roman" w:hAnsi="Times New Roman" w:cs="Times New Roman"/>
          <w:sz w:val="24"/>
          <w:szCs w:val="24"/>
        </w:rPr>
        <w:t>(</w:t>
      </w:r>
      <w:r w:rsidR="009A33E3" w:rsidRPr="00066D5E">
        <w:rPr>
          <w:rFonts w:ascii="Times New Roman" w:hAnsi="Times New Roman" w:cs="Times New Roman"/>
          <w:sz w:val="24"/>
          <w:szCs w:val="24"/>
          <w:lang w:val="es-ES"/>
        </w:rPr>
        <w:t>Reséndiz-Ramírez,</w:t>
      </w:r>
      <w:r w:rsidR="00FF610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A33E3" w:rsidRPr="00066D5E">
        <w:rPr>
          <w:rFonts w:ascii="Times New Roman" w:hAnsi="Times New Roman" w:cs="Times New Roman"/>
          <w:sz w:val="24"/>
          <w:szCs w:val="24"/>
          <w:lang w:val="es-ES"/>
        </w:rPr>
        <w:t>López-Santillán, Briones-</w:t>
      </w:r>
      <w:proofErr w:type="spellStart"/>
      <w:r w:rsidR="009A33E3" w:rsidRPr="00066D5E">
        <w:rPr>
          <w:rFonts w:ascii="Times New Roman" w:hAnsi="Times New Roman" w:cs="Times New Roman"/>
          <w:sz w:val="24"/>
          <w:szCs w:val="24"/>
          <w:lang w:val="es-ES"/>
        </w:rPr>
        <w:t>Encinia</w:t>
      </w:r>
      <w:proofErr w:type="spellEnd"/>
      <w:r w:rsidR="009A33E3" w:rsidRPr="00066D5E">
        <w:rPr>
          <w:rFonts w:ascii="Times New Roman" w:hAnsi="Times New Roman" w:cs="Times New Roman"/>
          <w:sz w:val="24"/>
          <w:szCs w:val="24"/>
          <w:lang w:val="es-ES"/>
        </w:rPr>
        <w:t>, Mendoza-Castillo y Varela-Fuentes</w:t>
      </w:r>
      <w:r w:rsidR="00F417EF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A33E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417E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A33E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2014). </w:t>
      </w:r>
      <w:r w:rsidR="001B3E18" w:rsidRPr="00066D5E">
        <w:rPr>
          <w:rFonts w:ascii="Times New Roman" w:hAnsi="Times New Roman" w:cs="Times New Roman"/>
          <w:sz w:val="24"/>
          <w:szCs w:val="24"/>
        </w:rPr>
        <w:t>Por lo que, c</w:t>
      </w:r>
      <w:r w:rsidRPr="00066D5E">
        <w:rPr>
          <w:rFonts w:ascii="Times New Roman" w:hAnsi="Times New Roman" w:cs="Times New Roman"/>
          <w:sz w:val="24"/>
          <w:szCs w:val="24"/>
        </w:rPr>
        <w:t>on el fin de crear un instrumento para medir las percepciones y actitudes</w:t>
      </w:r>
      <w:r w:rsidR="00F21A6F" w:rsidRPr="00066D5E">
        <w:rPr>
          <w:rFonts w:ascii="Times New Roman" w:hAnsi="Times New Roman" w:cs="Times New Roman"/>
          <w:sz w:val="24"/>
          <w:szCs w:val="24"/>
        </w:rPr>
        <w:t xml:space="preserve"> para</w:t>
      </w:r>
      <w:r w:rsidRPr="00066D5E">
        <w:rPr>
          <w:rFonts w:ascii="Times New Roman" w:hAnsi="Times New Roman" w:cs="Times New Roman"/>
          <w:sz w:val="24"/>
          <w:szCs w:val="24"/>
        </w:rPr>
        <w:t xml:space="preserve"> la población urbana </w:t>
      </w:r>
      <w:r w:rsidR="006C214C" w:rsidRPr="00066D5E">
        <w:rPr>
          <w:rFonts w:ascii="Times New Roman" w:hAnsi="Times New Roman" w:cs="Times New Roman"/>
          <w:sz w:val="24"/>
          <w:szCs w:val="24"/>
        </w:rPr>
        <w:t xml:space="preserve">del </w:t>
      </w:r>
      <w:r w:rsidR="00F417EF">
        <w:rPr>
          <w:rFonts w:ascii="Times New Roman" w:hAnsi="Times New Roman" w:cs="Times New Roman"/>
          <w:sz w:val="24"/>
          <w:szCs w:val="24"/>
        </w:rPr>
        <w:t>e</w:t>
      </w:r>
      <w:r w:rsidR="00F417EF" w:rsidRPr="00066D5E">
        <w:rPr>
          <w:rFonts w:ascii="Times New Roman" w:hAnsi="Times New Roman" w:cs="Times New Roman"/>
          <w:sz w:val="24"/>
          <w:szCs w:val="24"/>
        </w:rPr>
        <w:t xml:space="preserve">stado </w:t>
      </w:r>
      <w:r w:rsidR="00E8491A" w:rsidRPr="00066D5E">
        <w:rPr>
          <w:rFonts w:ascii="Times New Roman" w:hAnsi="Times New Roman" w:cs="Times New Roman"/>
          <w:sz w:val="24"/>
          <w:szCs w:val="24"/>
        </w:rPr>
        <w:t>de Colima respecto a</w:t>
      </w:r>
      <w:r w:rsidRPr="00066D5E">
        <w:rPr>
          <w:rFonts w:ascii="Times New Roman" w:hAnsi="Times New Roman" w:cs="Times New Roman"/>
          <w:sz w:val="24"/>
          <w:szCs w:val="24"/>
        </w:rPr>
        <w:t xml:space="preserve"> la producción y consumo de los OGMs, se optó por </w:t>
      </w:r>
      <w:r w:rsidR="006C214C" w:rsidRPr="00066D5E">
        <w:rPr>
          <w:rFonts w:ascii="Times New Roman" w:hAnsi="Times New Roman" w:cs="Times New Roman"/>
          <w:sz w:val="24"/>
          <w:szCs w:val="24"/>
        </w:rPr>
        <w:t>generar un cuestionario</w:t>
      </w:r>
      <w:r w:rsidR="00830C22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Pr="00066D5E">
        <w:rPr>
          <w:rFonts w:ascii="Times New Roman" w:hAnsi="Times New Roman" w:cs="Times New Roman"/>
          <w:sz w:val="24"/>
          <w:szCs w:val="24"/>
        </w:rPr>
        <w:t>tomando como referencia instrumentos desarrollados en otras partes del mundo. Se realizó lo anterior porque</w:t>
      </w:r>
      <w:r w:rsidR="0058503B" w:rsidRPr="00066D5E">
        <w:rPr>
          <w:rFonts w:ascii="Times New Roman" w:hAnsi="Times New Roman" w:cs="Times New Roman"/>
          <w:sz w:val="24"/>
          <w:szCs w:val="24"/>
        </w:rPr>
        <w:t>,</w:t>
      </w:r>
      <w:r w:rsidRPr="00066D5E">
        <w:rPr>
          <w:rFonts w:ascii="Times New Roman" w:hAnsi="Times New Roman" w:cs="Times New Roman"/>
          <w:sz w:val="24"/>
          <w:szCs w:val="24"/>
        </w:rPr>
        <w:t xml:space="preserve"> aunque existen</w:t>
      </w:r>
      <w:r w:rsidR="00027A7E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Pr="00066D5E">
        <w:rPr>
          <w:rFonts w:ascii="Times New Roman" w:hAnsi="Times New Roman" w:cs="Times New Roman"/>
          <w:sz w:val="24"/>
          <w:szCs w:val="24"/>
        </w:rPr>
        <w:t>instrumentos que permiten el estudio de las percepciones y actitudes hacia los OGMs</w:t>
      </w:r>
      <w:r w:rsidR="00391B30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A528E5">
        <w:rPr>
          <w:rFonts w:ascii="Times New Roman" w:hAnsi="Times New Roman" w:cs="Times New Roman"/>
          <w:sz w:val="24"/>
          <w:szCs w:val="24"/>
        </w:rPr>
        <w:t>e</w:t>
      </w:r>
      <w:r w:rsidR="00A528E5" w:rsidRPr="00066D5E">
        <w:rPr>
          <w:rFonts w:ascii="Times New Roman" w:hAnsi="Times New Roman" w:cs="Times New Roman"/>
          <w:sz w:val="24"/>
          <w:szCs w:val="24"/>
        </w:rPr>
        <w:t xml:space="preserve">stos </w:t>
      </w:r>
      <w:r w:rsidRPr="00066D5E">
        <w:rPr>
          <w:rFonts w:ascii="Times New Roman" w:hAnsi="Times New Roman" w:cs="Times New Roman"/>
          <w:sz w:val="24"/>
          <w:szCs w:val="24"/>
        </w:rPr>
        <w:t>fueron creados para</w:t>
      </w:r>
      <w:r w:rsidR="00391B30" w:rsidRPr="00066D5E">
        <w:rPr>
          <w:rFonts w:ascii="Times New Roman" w:hAnsi="Times New Roman" w:cs="Times New Roman"/>
          <w:sz w:val="24"/>
          <w:szCs w:val="24"/>
        </w:rPr>
        <w:t xml:space="preserve"> poblaciones muy e</w:t>
      </w:r>
      <w:r w:rsidR="006C214C" w:rsidRPr="00066D5E">
        <w:rPr>
          <w:rFonts w:ascii="Times New Roman" w:hAnsi="Times New Roman" w:cs="Times New Roman"/>
          <w:sz w:val="24"/>
          <w:szCs w:val="24"/>
        </w:rPr>
        <w:t>specíficas, por lo que no existía</w:t>
      </w:r>
      <w:r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391B30" w:rsidRPr="00066D5E">
        <w:rPr>
          <w:rFonts w:ascii="Times New Roman" w:hAnsi="Times New Roman" w:cs="Times New Roman"/>
          <w:sz w:val="24"/>
          <w:szCs w:val="24"/>
        </w:rPr>
        <w:t>un instrumento validado para aplicarlo</w:t>
      </w:r>
      <w:r w:rsidR="006C214C" w:rsidRPr="00066D5E">
        <w:rPr>
          <w:rFonts w:ascii="Times New Roman" w:hAnsi="Times New Roman" w:cs="Times New Roman"/>
          <w:sz w:val="24"/>
          <w:szCs w:val="24"/>
        </w:rPr>
        <w:t xml:space="preserve"> en la población del </w:t>
      </w:r>
      <w:r w:rsidR="00A528E5">
        <w:rPr>
          <w:rFonts w:ascii="Times New Roman" w:hAnsi="Times New Roman" w:cs="Times New Roman"/>
          <w:sz w:val="24"/>
          <w:szCs w:val="24"/>
        </w:rPr>
        <w:t>e</w:t>
      </w:r>
      <w:r w:rsidR="00A528E5" w:rsidRPr="00066D5E">
        <w:rPr>
          <w:rFonts w:ascii="Times New Roman" w:hAnsi="Times New Roman" w:cs="Times New Roman"/>
          <w:sz w:val="24"/>
          <w:szCs w:val="24"/>
        </w:rPr>
        <w:t xml:space="preserve">stado </w:t>
      </w:r>
      <w:r w:rsidRPr="00066D5E">
        <w:rPr>
          <w:rFonts w:ascii="Times New Roman" w:hAnsi="Times New Roman" w:cs="Times New Roman"/>
          <w:sz w:val="24"/>
          <w:szCs w:val="24"/>
        </w:rPr>
        <w:t>de Colima.</w:t>
      </w:r>
    </w:p>
    <w:p w14:paraId="6C31A360" w14:textId="27F93C4D" w:rsidR="009564C6" w:rsidRPr="00066D5E" w:rsidRDefault="009564C6" w:rsidP="00B5689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6D5E">
        <w:rPr>
          <w:rFonts w:ascii="Times New Roman" w:hAnsi="Times New Roman" w:cs="Times New Roman"/>
          <w:color w:val="000000" w:themeColor="text1"/>
        </w:rPr>
        <w:t xml:space="preserve">El presente trabajo contribuye al estudio de las percepciones y actitudes de la </w:t>
      </w:r>
      <w:r w:rsidRPr="00B97C50">
        <w:rPr>
          <w:rFonts w:ascii="Times New Roman" w:hAnsi="Times New Roman" w:cs="Times New Roman"/>
          <w:color w:val="000000" w:themeColor="text1"/>
        </w:rPr>
        <w:t>población urbana sobre la producción y consumo de OGM</w:t>
      </w:r>
      <w:r w:rsidR="00B8524E" w:rsidRPr="00B97C50">
        <w:rPr>
          <w:rFonts w:ascii="Times New Roman" w:hAnsi="Times New Roman" w:cs="Times New Roman"/>
          <w:color w:val="auto"/>
        </w:rPr>
        <w:t>s</w:t>
      </w:r>
      <w:r w:rsidR="006C214C" w:rsidRPr="00B97C50">
        <w:rPr>
          <w:rFonts w:ascii="Times New Roman" w:hAnsi="Times New Roman" w:cs="Times New Roman"/>
          <w:color w:val="000000" w:themeColor="text1"/>
        </w:rPr>
        <w:t xml:space="preserve"> en el </w:t>
      </w:r>
      <w:r w:rsidR="00A528E5" w:rsidRPr="00B97C50">
        <w:rPr>
          <w:rFonts w:ascii="Times New Roman" w:hAnsi="Times New Roman" w:cs="Times New Roman"/>
          <w:color w:val="000000" w:themeColor="text1"/>
        </w:rPr>
        <w:t xml:space="preserve">estado </w:t>
      </w:r>
      <w:r w:rsidRPr="00B97C50">
        <w:rPr>
          <w:rFonts w:ascii="Times New Roman" w:hAnsi="Times New Roman" w:cs="Times New Roman"/>
          <w:color w:val="000000" w:themeColor="text1"/>
        </w:rPr>
        <w:t>de Colima, México. T</w:t>
      </w:r>
      <w:r w:rsidRPr="00B97C50">
        <w:rPr>
          <w:rFonts w:ascii="Times New Roman" w:hAnsi="Times New Roman" w:cs="Times New Roman"/>
        </w:rPr>
        <w:t>ambién se presenta un análisis descriptivo de las percepciones y actitudes por grupos de edad.</w:t>
      </w:r>
      <w:r w:rsidRPr="00066D5E">
        <w:rPr>
          <w:rFonts w:ascii="Times New Roman" w:hAnsi="Times New Roman" w:cs="Times New Roman"/>
        </w:rPr>
        <w:t xml:space="preserve"> Finalmente, </w:t>
      </w:r>
      <w:r w:rsidRPr="00066D5E">
        <w:rPr>
          <w:rFonts w:ascii="Times New Roman" w:hAnsi="Times New Roman" w:cs="Times New Roman"/>
          <w:color w:val="auto"/>
        </w:rPr>
        <w:t>mediante un análisis de regresión</w:t>
      </w:r>
      <w:r w:rsidR="00507BD2">
        <w:rPr>
          <w:rFonts w:ascii="Times New Roman" w:hAnsi="Times New Roman" w:cs="Times New Roman"/>
          <w:color w:val="auto"/>
        </w:rPr>
        <w:t xml:space="preserve"> beta</w:t>
      </w:r>
      <w:r w:rsidR="00391B30" w:rsidRPr="00066D5E">
        <w:rPr>
          <w:rFonts w:ascii="Times New Roman" w:hAnsi="Times New Roman" w:cs="Times New Roman"/>
          <w:color w:val="auto"/>
        </w:rPr>
        <w:t>,</w:t>
      </w:r>
      <w:r w:rsidRPr="00066D5E">
        <w:rPr>
          <w:rFonts w:ascii="Times New Roman" w:hAnsi="Times New Roman" w:cs="Times New Roman"/>
          <w:color w:val="FF0000"/>
        </w:rPr>
        <w:t xml:space="preserve"> </w:t>
      </w:r>
      <w:r w:rsidRPr="00066D5E">
        <w:rPr>
          <w:rFonts w:ascii="Times New Roman" w:hAnsi="Times New Roman" w:cs="Times New Roman"/>
        </w:rPr>
        <w:t>se identificaron aquellos aspectos sociodemográficos que pudieran ser significativos para explicar las actitudes y percepciones sobre OGMs.</w:t>
      </w:r>
    </w:p>
    <w:p w14:paraId="4755803A" w14:textId="77777777" w:rsidR="0075208E" w:rsidRPr="00066D5E" w:rsidRDefault="0075208E" w:rsidP="00267C8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6250FB5" w14:textId="77777777" w:rsidR="00F673EB" w:rsidRPr="00B5689B" w:rsidRDefault="001232C4" w:rsidP="00267C84">
      <w:pPr>
        <w:pStyle w:val="Ttulo2"/>
        <w:tabs>
          <w:tab w:val="left" w:pos="2936"/>
        </w:tabs>
        <w:spacing w:before="0" w:line="360" w:lineRule="auto"/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</w:pPr>
      <w:r w:rsidRPr="00B5689B"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  <w:t>Materiales y métodos</w:t>
      </w:r>
    </w:p>
    <w:p w14:paraId="46D8560A" w14:textId="77777777" w:rsidR="00F673EB" w:rsidRPr="00066D5E" w:rsidRDefault="00F673EB" w:rsidP="00267C84">
      <w:pPr>
        <w:pStyle w:val="Ttulo3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6D5E">
        <w:rPr>
          <w:rFonts w:ascii="Times New Roman" w:hAnsi="Times New Roman" w:cs="Times New Roman"/>
          <w:color w:val="auto"/>
          <w:sz w:val="24"/>
          <w:szCs w:val="24"/>
        </w:rPr>
        <w:t>Participantes</w:t>
      </w:r>
    </w:p>
    <w:p w14:paraId="1A52D0FC" w14:textId="6A57443C" w:rsidR="004F62E8" w:rsidRDefault="00440093" w:rsidP="00F42D1F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Con la finalidad </w:t>
      </w:r>
      <w:r w:rsidR="00CE7C00">
        <w:rPr>
          <w:rFonts w:ascii="Times New Roman" w:hAnsi="Times New Roman" w:cs="Times New Roman"/>
        </w:rPr>
        <w:t>de lograr</w:t>
      </w:r>
      <w:r>
        <w:rPr>
          <w:rFonts w:ascii="Times New Roman" w:hAnsi="Times New Roman" w:cs="Times New Roman"/>
        </w:rPr>
        <w:t xml:space="preserve"> los resultados pla</w:t>
      </w:r>
      <w:r w:rsidR="00D2312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teados</w:t>
      </w:r>
      <w:r w:rsidR="00E63E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el objetivo </w:t>
      </w:r>
      <w:r w:rsidR="00CE7C00">
        <w:rPr>
          <w:rFonts w:ascii="Times New Roman" w:hAnsi="Times New Roman" w:cs="Times New Roman"/>
        </w:rPr>
        <w:t xml:space="preserve">de </w:t>
      </w:r>
      <w:r w:rsidR="00FA15BF" w:rsidRPr="00B97C50">
        <w:rPr>
          <w:rFonts w:ascii="Times New Roman" w:hAnsi="Times New Roman" w:cs="Times New Roman"/>
        </w:rPr>
        <w:t>la presente</w:t>
      </w:r>
      <w:r w:rsidR="00FA15BF">
        <w:rPr>
          <w:rFonts w:ascii="Times New Roman" w:hAnsi="Times New Roman" w:cs="Times New Roman"/>
        </w:rPr>
        <w:t xml:space="preserve"> </w:t>
      </w:r>
      <w:r w:rsidR="00CE7C00">
        <w:rPr>
          <w:rFonts w:ascii="Times New Roman" w:hAnsi="Times New Roman" w:cs="Times New Roman"/>
        </w:rPr>
        <w:t>investigación</w:t>
      </w:r>
      <w:r w:rsidR="008577A1">
        <w:rPr>
          <w:rFonts w:ascii="Times New Roman" w:hAnsi="Times New Roman" w:cs="Times New Roman"/>
        </w:rPr>
        <w:t xml:space="preserve"> es el siguiente:</w:t>
      </w:r>
      <w:r w:rsidR="00A32912">
        <w:rPr>
          <w:rFonts w:ascii="Times New Roman" w:hAnsi="Times New Roman" w:cs="Times New Roman"/>
          <w:color w:val="auto"/>
        </w:rPr>
        <w:t xml:space="preserve"> </w:t>
      </w:r>
      <w:r w:rsidR="00E63E09">
        <w:rPr>
          <w:rFonts w:ascii="Times New Roman" w:hAnsi="Times New Roman" w:cs="Times New Roman"/>
          <w:color w:val="auto"/>
        </w:rPr>
        <w:t>c</w:t>
      </w:r>
      <w:r w:rsidR="00E63E09" w:rsidRPr="005059E3">
        <w:rPr>
          <w:rFonts w:ascii="Times New Roman" w:hAnsi="Times New Roman" w:cs="Times New Roman"/>
          <w:color w:val="auto"/>
        </w:rPr>
        <w:t xml:space="preserve">onocer </w:t>
      </w:r>
      <w:r w:rsidR="008577A1" w:rsidRPr="005059E3">
        <w:rPr>
          <w:rFonts w:ascii="Times New Roman" w:hAnsi="Times New Roman" w:cs="Times New Roman"/>
          <w:color w:val="auto"/>
        </w:rPr>
        <w:t>las percepciones y actitudes de la población urbana de</w:t>
      </w:r>
      <w:r w:rsidR="00A32912">
        <w:rPr>
          <w:rFonts w:ascii="Times New Roman" w:hAnsi="Times New Roman" w:cs="Times New Roman"/>
          <w:color w:val="auto"/>
        </w:rPr>
        <w:t xml:space="preserve">l estado de </w:t>
      </w:r>
      <w:r w:rsidR="008577A1" w:rsidRPr="005059E3">
        <w:rPr>
          <w:rFonts w:ascii="Times New Roman" w:hAnsi="Times New Roman" w:cs="Times New Roman"/>
          <w:color w:val="auto"/>
        </w:rPr>
        <w:t xml:space="preserve"> Colima</w:t>
      </w:r>
      <w:r w:rsidR="00A32912">
        <w:rPr>
          <w:rFonts w:ascii="Times New Roman" w:hAnsi="Times New Roman" w:cs="Times New Roman"/>
          <w:color w:val="auto"/>
        </w:rPr>
        <w:t>, México</w:t>
      </w:r>
      <w:r w:rsidR="008577A1" w:rsidRPr="005059E3">
        <w:rPr>
          <w:rFonts w:ascii="Times New Roman" w:hAnsi="Times New Roman" w:cs="Times New Roman"/>
          <w:color w:val="auto"/>
        </w:rPr>
        <w:t xml:space="preserve"> sobre la producción y </w:t>
      </w:r>
      <w:r w:rsidR="008577A1" w:rsidRPr="00044264">
        <w:rPr>
          <w:rFonts w:ascii="Times New Roman" w:hAnsi="Times New Roman" w:cs="Times New Roman"/>
          <w:color w:val="auto"/>
        </w:rPr>
        <w:t>consumo de los organismos genéticamente modificados</w:t>
      </w:r>
      <w:r w:rsidR="00F42D1F">
        <w:rPr>
          <w:rFonts w:ascii="Times New Roman" w:hAnsi="Times New Roman" w:cs="Times New Roman"/>
          <w:color w:val="auto"/>
        </w:rPr>
        <w:t>,</w:t>
      </w:r>
      <w:r w:rsidR="00CE7C00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pla</w:t>
      </w:r>
      <w:r w:rsidR="00E63E0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teó un estudio con enfoque cuantitativo, procesando </w:t>
      </w:r>
      <w:r w:rsidR="000D51CB">
        <w:rPr>
          <w:rFonts w:ascii="Times New Roman" w:hAnsi="Times New Roman" w:cs="Times New Roman"/>
        </w:rPr>
        <w:t>los datos de los 1</w:t>
      </w:r>
      <w:r w:rsidR="00E63E09">
        <w:rPr>
          <w:rFonts w:ascii="Times New Roman" w:hAnsi="Times New Roman" w:cs="Times New Roman"/>
        </w:rPr>
        <w:t xml:space="preserve"> </w:t>
      </w:r>
      <w:r w:rsidR="000D51CB">
        <w:rPr>
          <w:rFonts w:ascii="Times New Roman" w:hAnsi="Times New Roman" w:cs="Times New Roman"/>
        </w:rPr>
        <w:t xml:space="preserve">000 participantes </w:t>
      </w:r>
      <w:r>
        <w:rPr>
          <w:rFonts w:ascii="Times New Roman" w:hAnsi="Times New Roman" w:cs="Times New Roman"/>
        </w:rPr>
        <w:t xml:space="preserve">con la técnica estadística de regresión </w:t>
      </w:r>
      <w:r w:rsidR="00CE7C00">
        <w:rPr>
          <w:rFonts w:ascii="Times New Roman" w:hAnsi="Times New Roman" w:cs="Times New Roman"/>
        </w:rPr>
        <w:t>beta para esta</w:t>
      </w:r>
      <w:r w:rsidR="000D51CB">
        <w:rPr>
          <w:rFonts w:ascii="Times New Roman" w:hAnsi="Times New Roman" w:cs="Times New Roman"/>
        </w:rPr>
        <w:t xml:space="preserve"> investigación.</w:t>
      </w:r>
      <w:r>
        <w:rPr>
          <w:rFonts w:ascii="Times New Roman" w:hAnsi="Times New Roman" w:cs="Times New Roman"/>
        </w:rPr>
        <w:t xml:space="preserve"> </w:t>
      </w:r>
      <w:r w:rsidR="00123250" w:rsidRPr="00066D5E">
        <w:rPr>
          <w:rFonts w:ascii="Times New Roman" w:hAnsi="Times New Roman" w:cs="Times New Roman"/>
        </w:rPr>
        <w:t>Para logra</w:t>
      </w:r>
      <w:r w:rsidR="006C214C" w:rsidRPr="00066D5E">
        <w:rPr>
          <w:rFonts w:ascii="Times New Roman" w:hAnsi="Times New Roman" w:cs="Times New Roman"/>
        </w:rPr>
        <w:t xml:space="preserve">r estimaciones válidas para el </w:t>
      </w:r>
      <w:r w:rsidR="00E63E09">
        <w:rPr>
          <w:rFonts w:ascii="Times New Roman" w:hAnsi="Times New Roman" w:cs="Times New Roman"/>
        </w:rPr>
        <w:t>e</w:t>
      </w:r>
      <w:r w:rsidR="00E63E09" w:rsidRPr="00066D5E">
        <w:rPr>
          <w:rFonts w:ascii="Times New Roman" w:hAnsi="Times New Roman" w:cs="Times New Roman"/>
        </w:rPr>
        <w:t xml:space="preserve">stado </w:t>
      </w:r>
      <w:r w:rsidR="00123250" w:rsidRPr="00066D5E">
        <w:rPr>
          <w:rFonts w:ascii="Times New Roman" w:hAnsi="Times New Roman" w:cs="Times New Roman"/>
        </w:rPr>
        <w:t>de Colima, México</w:t>
      </w:r>
      <w:r w:rsidR="00747478" w:rsidRPr="00066D5E">
        <w:rPr>
          <w:rFonts w:ascii="Times New Roman" w:hAnsi="Times New Roman" w:cs="Times New Roman"/>
        </w:rPr>
        <w:t>, se revisó</w:t>
      </w:r>
      <w:r w:rsidR="00123250" w:rsidRPr="00066D5E">
        <w:rPr>
          <w:rFonts w:ascii="Times New Roman" w:hAnsi="Times New Roman" w:cs="Times New Roman"/>
        </w:rPr>
        <w:t xml:space="preserve"> la literatura</w:t>
      </w:r>
      <w:r w:rsidR="00747478" w:rsidRPr="00066D5E">
        <w:rPr>
          <w:rFonts w:ascii="Times New Roman" w:hAnsi="Times New Roman" w:cs="Times New Roman"/>
        </w:rPr>
        <w:t xml:space="preserve"> correspondiente</w:t>
      </w:r>
      <w:r w:rsidR="00123250" w:rsidRPr="00066D5E">
        <w:rPr>
          <w:rFonts w:ascii="Times New Roman" w:hAnsi="Times New Roman" w:cs="Times New Roman"/>
        </w:rPr>
        <w:t xml:space="preserve"> y </w:t>
      </w:r>
      <w:r w:rsidR="00747478" w:rsidRPr="00066D5E">
        <w:rPr>
          <w:rFonts w:ascii="Times New Roman" w:hAnsi="Times New Roman" w:cs="Times New Roman"/>
        </w:rPr>
        <w:t xml:space="preserve">se consultaron </w:t>
      </w:r>
      <w:r w:rsidR="00123250" w:rsidRPr="00066D5E">
        <w:rPr>
          <w:rFonts w:ascii="Times New Roman" w:hAnsi="Times New Roman" w:cs="Times New Roman"/>
        </w:rPr>
        <w:t>expertos</w:t>
      </w:r>
      <w:r w:rsidR="00D50D11">
        <w:rPr>
          <w:rFonts w:ascii="Times New Roman" w:hAnsi="Times New Roman" w:cs="Times New Roman"/>
        </w:rPr>
        <w:t xml:space="preserve"> en estadística</w:t>
      </w:r>
      <w:r w:rsidR="000D3019" w:rsidRPr="00066D5E">
        <w:rPr>
          <w:rFonts w:ascii="Times New Roman" w:hAnsi="Times New Roman" w:cs="Times New Roman"/>
        </w:rPr>
        <w:t>,</w:t>
      </w:r>
      <w:r w:rsidR="006C214C" w:rsidRPr="00066D5E">
        <w:rPr>
          <w:rFonts w:ascii="Times New Roman" w:hAnsi="Times New Roman" w:cs="Times New Roman"/>
        </w:rPr>
        <w:t xml:space="preserve"> por lo </w:t>
      </w:r>
      <w:r w:rsidR="00E63E09">
        <w:rPr>
          <w:rFonts w:ascii="Times New Roman" w:hAnsi="Times New Roman" w:cs="Times New Roman"/>
        </w:rPr>
        <w:t>que</w:t>
      </w:r>
      <w:r w:rsidR="006C214C" w:rsidRPr="00066D5E">
        <w:rPr>
          <w:rFonts w:ascii="Times New Roman" w:hAnsi="Times New Roman" w:cs="Times New Roman"/>
        </w:rPr>
        <w:t xml:space="preserve"> </w:t>
      </w:r>
      <w:r w:rsidR="007C05FD" w:rsidRPr="00066D5E">
        <w:rPr>
          <w:rFonts w:ascii="Times New Roman" w:hAnsi="Times New Roman" w:cs="Times New Roman"/>
        </w:rPr>
        <w:t>se planteó</w:t>
      </w:r>
      <w:r w:rsidR="00123250" w:rsidRPr="00066D5E">
        <w:rPr>
          <w:rFonts w:ascii="Times New Roman" w:hAnsi="Times New Roman" w:cs="Times New Roman"/>
        </w:rPr>
        <w:t xml:space="preserve"> estimar proporciones cercanas a 13%</w:t>
      </w:r>
      <w:r w:rsidR="00747478" w:rsidRPr="00066D5E">
        <w:rPr>
          <w:rFonts w:ascii="Times New Roman" w:hAnsi="Times New Roman" w:cs="Times New Roman"/>
        </w:rPr>
        <w:t>,</w:t>
      </w:r>
      <w:r w:rsidR="00123250" w:rsidRPr="00066D5E">
        <w:rPr>
          <w:rFonts w:ascii="Times New Roman" w:hAnsi="Times New Roman" w:cs="Times New Roman"/>
        </w:rPr>
        <w:t xml:space="preserve"> con un error relativo máximo de 17%,</w:t>
      </w:r>
      <w:r w:rsidR="00747478" w:rsidRPr="00066D5E">
        <w:rPr>
          <w:rFonts w:ascii="Times New Roman" w:hAnsi="Times New Roman" w:cs="Times New Roman"/>
        </w:rPr>
        <w:t xml:space="preserve"> </w:t>
      </w:r>
      <w:r w:rsidR="008D583D">
        <w:rPr>
          <w:rFonts w:ascii="Times New Roman" w:hAnsi="Times New Roman" w:cs="Times New Roman"/>
        </w:rPr>
        <w:t xml:space="preserve">la </w:t>
      </w:r>
      <w:r w:rsidR="00123250" w:rsidRPr="00066D5E">
        <w:rPr>
          <w:rFonts w:ascii="Times New Roman" w:hAnsi="Times New Roman" w:cs="Times New Roman"/>
        </w:rPr>
        <w:t>confia</w:t>
      </w:r>
      <w:r w:rsidR="00747478" w:rsidRPr="00066D5E">
        <w:rPr>
          <w:rFonts w:ascii="Times New Roman" w:hAnsi="Times New Roman" w:cs="Times New Roman"/>
        </w:rPr>
        <w:t>bilidad</w:t>
      </w:r>
      <w:r w:rsidR="00123250" w:rsidRPr="00066D5E">
        <w:rPr>
          <w:rFonts w:ascii="Times New Roman" w:hAnsi="Times New Roman" w:cs="Times New Roman"/>
        </w:rPr>
        <w:t xml:space="preserve"> de 90%</w:t>
      </w:r>
      <w:r w:rsidR="00747478" w:rsidRPr="00066D5E">
        <w:rPr>
          <w:rFonts w:ascii="Times New Roman" w:hAnsi="Times New Roman" w:cs="Times New Roman"/>
        </w:rPr>
        <w:t xml:space="preserve"> y un</w:t>
      </w:r>
      <w:r w:rsidR="00123250" w:rsidRPr="00066D5E">
        <w:rPr>
          <w:rFonts w:ascii="Times New Roman" w:hAnsi="Times New Roman" w:cs="Times New Roman"/>
        </w:rPr>
        <w:t xml:space="preserve"> efecto de diseño de </w:t>
      </w:r>
      <w:r w:rsidR="0021464A" w:rsidRPr="00066D5E">
        <w:rPr>
          <w:rFonts w:ascii="Times New Roman" w:hAnsi="Times New Roman" w:cs="Times New Roman"/>
        </w:rPr>
        <w:t>1.516</w:t>
      </w:r>
      <w:r w:rsidR="00123250" w:rsidRPr="00066D5E">
        <w:rPr>
          <w:rFonts w:ascii="Times New Roman" w:hAnsi="Times New Roman" w:cs="Times New Roman"/>
        </w:rPr>
        <w:t xml:space="preserve"> para</w:t>
      </w:r>
      <w:r w:rsidR="003E3083" w:rsidRPr="00066D5E">
        <w:rPr>
          <w:rFonts w:ascii="Times New Roman" w:hAnsi="Times New Roman" w:cs="Times New Roman"/>
        </w:rPr>
        <w:t xml:space="preserve"> las</w:t>
      </w:r>
      <w:r w:rsidR="00123250" w:rsidRPr="00066D5E">
        <w:rPr>
          <w:rFonts w:ascii="Times New Roman" w:hAnsi="Times New Roman" w:cs="Times New Roman"/>
        </w:rPr>
        <w:t xml:space="preserve"> estimaciones </w:t>
      </w:r>
      <w:r w:rsidR="003E3083" w:rsidRPr="00066D5E">
        <w:rPr>
          <w:rFonts w:ascii="Times New Roman" w:hAnsi="Times New Roman" w:cs="Times New Roman"/>
        </w:rPr>
        <w:t>de esta región</w:t>
      </w:r>
      <w:r w:rsidR="00123250" w:rsidRPr="00066D5E">
        <w:rPr>
          <w:rFonts w:ascii="Times New Roman" w:hAnsi="Times New Roman" w:cs="Times New Roman"/>
        </w:rPr>
        <w:t>. Por otra parte</w:t>
      </w:r>
      <w:r w:rsidR="00391B30" w:rsidRPr="00066D5E">
        <w:rPr>
          <w:rFonts w:ascii="Times New Roman" w:hAnsi="Times New Roman" w:cs="Times New Roman"/>
        </w:rPr>
        <w:t>,</w:t>
      </w:r>
      <w:r w:rsidR="00123250" w:rsidRPr="00066D5E">
        <w:rPr>
          <w:rFonts w:ascii="Times New Roman" w:hAnsi="Times New Roman" w:cs="Times New Roman"/>
        </w:rPr>
        <w:t xml:space="preserve"> se estableció una tasa de respuesta del </w:t>
      </w:r>
      <w:r w:rsidR="00362A3C" w:rsidRPr="00066D5E">
        <w:rPr>
          <w:rFonts w:ascii="Times New Roman" w:hAnsi="Times New Roman" w:cs="Times New Roman"/>
        </w:rPr>
        <w:t>9</w:t>
      </w:r>
      <w:r w:rsidR="00123250" w:rsidRPr="00066D5E">
        <w:rPr>
          <w:rFonts w:ascii="Times New Roman" w:hAnsi="Times New Roman" w:cs="Times New Roman"/>
        </w:rPr>
        <w:t xml:space="preserve">5% y un promedio de </w:t>
      </w:r>
      <w:r w:rsidR="00747478" w:rsidRPr="00066D5E">
        <w:rPr>
          <w:rFonts w:ascii="Times New Roman" w:hAnsi="Times New Roman" w:cs="Times New Roman"/>
        </w:rPr>
        <w:t xml:space="preserve">una </w:t>
      </w:r>
      <w:r w:rsidR="00123250" w:rsidRPr="00066D5E">
        <w:rPr>
          <w:rFonts w:ascii="Times New Roman" w:hAnsi="Times New Roman" w:cs="Times New Roman"/>
        </w:rPr>
        <w:t>persona seleccionada por hogar. El tamaño de</w:t>
      </w:r>
      <w:r w:rsidR="00BD2315" w:rsidRPr="00066D5E">
        <w:rPr>
          <w:rFonts w:ascii="Times New Roman" w:hAnsi="Times New Roman" w:cs="Times New Roman"/>
        </w:rPr>
        <w:t xml:space="preserve"> la</w:t>
      </w:r>
      <w:r w:rsidR="00123250" w:rsidRPr="00066D5E">
        <w:rPr>
          <w:rFonts w:ascii="Times New Roman" w:hAnsi="Times New Roman" w:cs="Times New Roman"/>
        </w:rPr>
        <w:t xml:space="preserve"> muestra regional se determinó </w:t>
      </w:r>
      <w:r w:rsidR="00517D94" w:rsidRPr="00066D5E">
        <w:rPr>
          <w:rFonts w:ascii="Times New Roman" w:hAnsi="Times New Roman" w:cs="Times New Roman"/>
        </w:rPr>
        <w:lastRenderedPageBreak/>
        <w:t>aplicando la</w:t>
      </w:r>
      <w:r w:rsidR="00123250" w:rsidRPr="00066D5E">
        <w:rPr>
          <w:rFonts w:ascii="Times New Roman" w:hAnsi="Times New Roman" w:cs="Times New Roman"/>
        </w:rPr>
        <w:t xml:space="preserve"> siguiente fórmula</w:t>
      </w:r>
      <w:r w:rsidR="008D583D">
        <w:rPr>
          <w:rFonts w:ascii="Times New Roman" w:hAnsi="Times New Roman" w:cs="Times New Roman"/>
        </w:rPr>
        <w:t xml:space="preserve"> </w:t>
      </w:r>
      <w:proofErr w:type="spellStart"/>
      <w:r w:rsidR="00C07CEB" w:rsidRPr="00C3351D">
        <w:rPr>
          <w:rFonts w:ascii="Times New Roman" w:hAnsi="Times New Roman" w:cs="Times New Roman"/>
        </w:rPr>
        <w:t>Olaiz</w:t>
      </w:r>
      <w:proofErr w:type="spellEnd"/>
      <w:r w:rsidR="00C07CEB" w:rsidRPr="00C3351D">
        <w:rPr>
          <w:rFonts w:ascii="Times New Roman" w:hAnsi="Times New Roman" w:cs="Times New Roman"/>
        </w:rPr>
        <w:t>-Fernández, Rivera-</w:t>
      </w:r>
      <w:proofErr w:type="spellStart"/>
      <w:r w:rsidR="00C07CEB" w:rsidRPr="00C3351D">
        <w:rPr>
          <w:rFonts w:ascii="Times New Roman" w:hAnsi="Times New Roman" w:cs="Times New Roman"/>
        </w:rPr>
        <w:t>Dommarco</w:t>
      </w:r>
      <w:proofErr w:type="spellEnd"/>
      <w:r w:rsidR="00C07CEB" w:rsidRPr="00C3351D">
        <w:rPr>
          <w:rFonts w:ascii="Times New Roman" w:hAnsi="Times New Roman" w:cs="Times New Roman"/>
        </w:rPr>
        <w:t xml:space="preserve">, </w:t>
      </w:r>
      <w:proofErr w:type="spellStart"/>
      <w:r w:rsidR="00C07CEB" w:rsidRPr="00C3351D">
        <w:rPr>
          <w:rFonts w:ascii="Times New Roman" w:hAnsi="Times New Roman" w:cs="Times New Roman"/>
        </w:rPr>
        <w:t>Shamah</w:t>
      </w:r>
      <w:proofErr w:type="spellEnd"/>
      <w:r w:rsidR="00C07CEB" w:rsidRPr="00C3351D">
        <w:rPr>
          <w:rFonts w:ascii="Times New Roman" w:hAnsi="Times New Roman" w:cs="Times New Roman"/>
        </w:rPr>
        <w:t>-Levy, Villalpando-Hernández, Hernández-</w:t>
      </w:r>
      <w:proofErr w:type="spellStart"/>
      <w:r w:rsidR="00C07CEB" w:rsidRPr="00C3351D">
        <w:rPr>
          <w:rFonts w:ascii="Times New Roman" w:hAnsi="Times New Roman" w:cs="Times New Roman"/>
        </w:rPr>
        <w:t>Avila</w:t>
      </w:r>
      <w:proofErr w:type="spellEnd"/>
      <w:r w:rsidR="00C07CEB" w:rsidRPr="00C3351D">
        <w:rPr>
          <w:rFonts w:ascii="Times New Roman" w:hAnsi="Times New Roman" w:cs="Times New Roman"/>
        </w:rPr>
        <w:t xml:space="preserve"> y Sepúlveda-Amor </w:t>
      </w:r>
      <w:r w:rsidR="00C07CEB" w:rsidRPr="00066D5E">
        <w:rPr>
          <w:rFonts w:ascii="Times New Roman" w:hAnsi="Times New Roman" w:cs="Times New Roman"/>
          <w:color w:val="000000" w:themeColor="text1"/>
        </w:rPr>
        <w:t>(</w:t>
      </w:r>
      <w:r w:rsidR="00123250" w:rsidRPr="00066D5E">
        <w:rPr>
          <w:rFonts w:ascii="Times New Roman" w:hAnsi="Times New Roman" w:cs="Times New Roman"/>
          <w:color w:val="000000" w:themeColor="text1"/>
        </w:rPr>
        <w:t>2006):</w:t>
      </w:r>
    </w:p>
    <w:p w14:paraId="0DCBCD8A" w14:textId="77C4CF04" w:rsidR="00123250" w:rsidRPr="00A33B80" w:rsidRDefault="00A33B80" w:rsidP="000B1F53">
      <w:pPr>
        <w:pStyle w:val="Default"/>
        <w:spacing w:after="240" w:line="360" w:lineRule="auto"/>
        <w:jc w:val="center"/>
        <w:rPr>
          <w:rFonts w:ascii="Times New Roman" w:hAnsi="Times New Roman" w:cs="Times New Roman"/>
          <w:color w:val="000000" w:themeColor="text1"/>
        </w:rPr>
      </w:pPr>
      <m:oMathPara>
        <m:oMath>
          <m:r>
            <w:rPr>
              <w:rFonts w:ascii="Cambria Math" w:hAnsi="Cambria Math" w:cs="Times New Roman"/>
              <w:color w:val="000000" w:themeColor="text1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Z</m:t>
                  </m:r>
                </m:e>
                <m:sub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color w:val="000000" w:themeColor="text1"/>
                </w:rPr>
                <m:t>(1-p)DEFF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</w:rPr>
                <m:t>p(TR)h</m:t>
              </m:r>
            </m:den>
          </m:f>
          <m:r>
            <w:rPr>
              <w:rFonts w:ascii="Cambria Math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1.645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1-0.13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</w:rPr>
                <m:t>1.516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0.17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</w:rPr>
                <m:t>(0.13)(0.95)(1)</m:t>
              </m:r>
            </m:den>
          </m:f>
          <m:r>
            <w:rPr>
              <w:rFonts w:ascii="Cambria Math" w:hAnsi="Cambria Math" w:cs="Times New Roman"/>
              <w:color w:val="000000" w:themeColor="text1"/>
            </w:rPr>
            <m:t>=999.9665</m:t>
          </m:r>
        </m:oMath>
      </m:oMathPara>
    </w:p>
    <w:p w14:paraId="5E98E4B9" w14:textId="77777777" w:rsidR="0051136B" w:rsidRPr="00066D5E" w:rsidRDefault="0051136B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B72E3" w14:textId="6F43A315" w:rsidR="00A44385" w:rsidRDefault="00123250" w:rsidP="00B568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En donde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n</m:t>
        </m:r>
      </m:oMath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219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es el 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tamaño de muestra </w:t>
      </w:r>
      <w:r w:rsidR="008A2219" w:rsidRPr="00942AC7">
        <w:rPr>
          <w:rFonts w:ascii="Times New Roman" w:hAnsi="Times New Roman" w:cs="Times New Roman"/>
          <w:color w:val="000000"/>
          <w:sz w:val="24"/>
          <w:szCs w:val="24"/>
        </w:rPr>
        <w:t>(número de viviendas)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p</m:t>
        </m:r>
      </m:oMath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219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es la 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>proporción a estimar,</w:t>
      </w:r>
      <w:r w:rsidR="00F47B98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α</m:t>
            </m:r>
          </m:sub>
        </m:sSub>
      </m:oMath>
      <w:r w:rsidR="00E4664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F47B98" w:rsidRPr="00942AC7">
        <w:rPr>
          <w:rFonts w:ascii="Times New Roman" w:hAnsi="Times New Roman" w:cs="Times New Roman"/>
          <w:color w:val="000000"/>
          <w:sz w:val="24"/>
          <w:szCs w:val="24"/>
        </w:rPr>
        <w:t>es el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cuantil de </w:t>
      </w:r>
      <w:r w:rsidR="008A2219" w:rsidRPr="00942AC7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distribución normal </w:t>
      </w:r>
      <w:r w:rsidR="008A2219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estándar 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>asociado al nivel de confianza deseado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(1-α)=0.90,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r</m:t>
        </m:r>
      </m:oMath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219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es el 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>error relativo máximo de estimación, DEFF es el efecto de dis</w:t>
      </w:r>
      <w:r w:rsidR="00362A3C" w:rsidRPr="00942AC7">
        <w:rPr>
          <w:rFonts w:ascii="Times New Roman" w:hAnsi="Times New Roman" w:cs="Times New Roman"/>
          <w:color w:val="000000"/>
          <w:sz w:val="24"/>
          <w:szCs w:val="24"/>
        </w:rPr>
        <w:t>eño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(se interpreta como e</w:t>
      </w:r>
      <w:r w:rsidR="00AE0F2C" w:rsidRPr="00942AC7">
        <w:rPr>
          <w:rFonts w:ascii="Times New Roman" w:hAnsi="Times New Roman" w:cs="Times New Roman"/>
          <w:color w:val="000000"/>
          <w:sz w:val="24"/>
          <w:szCs w:val="24"/>
        </w:rPr>
        <w:t>l número de unidades colectadas con el instrumento diseñado para este fin,</w:t>
      </w:r>
      <w:r w:rsidR="00391B30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que son equivalentes —para propósitos de estimación—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a una unidad colectada mediante un muestreo aleatorio simple)</w:t>
      </w:r>
      <w:r w:rsidR="001D2A54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>TR</w:t>
      </w:r>
      <w:r w:rsidR="00362A3C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1C2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es la 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tasa de respuesta esperada y </w:t>
      </w:r>
      <w:r w:rsidRPr="00B5689B">
        <w:rPr>
          <w:rFonts w:ascii="Times New Roman" w:hAnsi="Times New Roman" w:cs="Times New Roman"/>
          <w:i/>
          <w:color w:val="000000"/>
          <w:sz w:val="24"/>
          <w:szCs w:val="24"/>
        </w:rPr>
        <w:t>h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1C2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es el </w:t>
      </w:r>
      <w:r w:rsidRPr="00942AC7">
        <w:rPr>
          <w:rFonts w:ascii="Times New Roman" w:hAnsi="Times New Roman" w:cs="Times New Roman"/>
          <w:color w:val="000000"/>
          <w:sz w:val="24"/>
          <w:szCs w:val="24"/>
        </w:rPr>
        <w:t>promedio de personas por vivienda.</w:t>
      </w:r>
      <w:r w:rsidR="00F47B98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1B30" w:rsidRPr="00942AC7">
        <w:rPr>
          <w:rFonts w:ascii="Times New Roman" w:hAnsi="Times New Roman" w:cs="Times New Roman"/>
          <w:color w:val="000000"/>
          <w:sz w:val="24"/>
          <w:szCs w:val="24"/>
        </w:rPr>
        <w:t>Así se obtuvo</w:t>
      </w:r>
      <w:r w:rsidR="00F47B98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r w:rsidR="000B21C2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número </w:t>
      </w:r>
      <w:r w:rsidR="00F47B98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E0F2C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cuestionarios </w:t>
      </w:r>
      <w:r w:rsidR="00391B30" w:rsidRPr="00942AC7">
        <w:rPr>
          <w:rFonts w:ascii="Times New Roman" w:hAnsi="Times New Roman" w:cs="Times New Roman"/>
          <w:color w:val="000000"/>
          <w:sz w:val="24"/>
          <w:szCs w:val="24"/>
        </w:rPr>
        <w:t>a realiz</w:t>
      </w:r>
      <w:r w:rsidR="000B21C2" w:rsidRPr="00942AC7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>, que</w:t>
      </w:r>
      <w:r w:rsidR="000B21C2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B98" w:rsidRPr="00942AC7">
        <w:rPr>
          <w:rFonts w:ascii="Times New Roman" w:hAnsi="Times New Roman" w:cs="Times New Roman"/>
          <w:color w:val="000000"/>
          <w:sz w:val="24"/>
          <w:szCs w:val="24"/>
        </w:rPr>
        <w:t>fue</w:t>
      </w:r>
      <w:r w:rsidR="00A44385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A54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44385" w:rsidRPr="00942A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385" w:rsidRPr="00942AC7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F47B98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3E09" w:rsidRPr="00942AC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63E09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F47B98" w:rsidRPr="00942AC7">
        <w:rPr>
          <w:rFonts w:ascii="Times New Roman" w:hAnsi="Times New Roman" w:cs="Times New Roman"/>
          <w:color w:val="000000"/>
          <w:sz w:val="24"/>
          <w:szCs w:val="24"/>
        </w:rPr>
        <w:t>cuales</w:t>
      </w:r>
      <w:r w:rsidR="00A44385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fueron </w:t>
      </w:r>
      <w:r w:rsidR="00E63E09" w:rsidRPr="00942AC7">
        <w:rPr>
          <w:rFonts w:ascii="Times New Roman" w:hAnsi="Times New Roman" w:cs="Times New Roman"/>
          <w:color w:val="000000"/>
          <w:sz w:val="24"/>
          <w:szCs w:val="24"/>
        </w:rPr>
        <w:t>aplicad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63E09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A44385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a hombres y mujeres mayores de 18 años </w:t>
      </w:r>
      <w:r w:rsidR="00A87067" w:rsidRPr="00942AC7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362A3C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7C05FD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63E09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stado </w:t>
      </w:r>
      <w:r w:rsidR="00A44385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de Colima, </w:t>
      </w:r>
      <w:r w:rsidR="009E6A96" w:rsidRPr="00942AC7">
        <w:rPr>
          <w:rFonts w:ascii="Times New Roman" w:hAnsi="Times New Roman" w:cs="Times New Roman"/>
          <w:color w:val="000000"/>
          <w:sz w:val="24"/>
          <w:szCs w:val="24"/>
        </w:rPr>
        <w:t>México</w:t>
      </w:r>
      <w:r w:rsidR="00F47B98" w:rsidRPr="00942A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6A96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385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considerando únicamente individuos en localidades urbanas. Tales </w:t>
      </w:r>
      <w:r w:rsidR="007C05FD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instrumentos </w:t>
      </w:r>
      <w:r w:rsidR="00A44385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A4368F" w:rsidRPr="00942AC7">
        <w:rPr>
          <w:rFonts w:ascii="Times New Roman" w:hAnsi="Times New Roman" w:cs="Times New Roman"/>
          <w:color w:val="000000"/>
          <w:sz w:val="24"/>
          <w:szCs w:val="24"/>
        </w:rPr>
        <w:t>distribuyeron en 6 localidades</w:t>
      </w:r>
      <w:r w:rsidR="001006F5">
        <w:rPr>
          <w:rFonts w:ascii="Times New Roman" w:hAnsi="Times New Roman" w:cs="Times New Roman"/>
          <w:color w:val="000000"/>
          <w:sz w:val="24"/>
          <w:szCs w:val="24"/>
        </w:rPr>
        <w:t>, las cuales son las siguientes</w:t>
      </w:r>
      <w:r w:rsidR="00A4368F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44385" w:rsidRPr="00942AC7">
        <w:rPr>
          <w:rFonts w:ascii="Times New Roman" w:hAnsi="Times New Roman" w:cs="Times New Roman"/>
          <w:color w:val="000000"/>
          <w:sz w:val="24"/>
          <w:szCs w:val="24"/>
        </w:rPr>
        <w:t>Colima, Villa de Álvarez, Tecomán, Armería, El Colomo y Manzanillo.</w:t>
      </w:r>
      <w:r w:rsidR="00401E4B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6D60">
        <w:rPr>
          <w:rFonts w:ascii="Times New Roman" w:hAnsi="Times New Roman" w:cs="Times New Roman"/>
          <w:color w:val="000000"/>
          <w:sz w:val="24"/>
          <w:szCs w:val="24"/>
        </w:rPr>
        <w:t>En la</w:t>
      </w:r>
      <w:r w:rsidR="00ED53E2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D71">
        <w:rPr>
          <w:rFonts w:ascii="Times New Roman" w:hAnsi="Times New Roman" w:cs="Times New Roman"/>
          <w:color w:val="000000"/>
          <w:sz w:val="24"/>
          <w:szCs w:val="24"/>
        </w:rPr>
        <w:t>Tabla</w:t>
      </w:r>
      <w:r w:rsidR="00E63E09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E4B" w:rsidRPr="00942A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D53E2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se muestra</w:t>
      </w:r>
      <w:r w:rsidR="00401E4B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la distribución de las </w:t>
      </w:r>
      <w:r w:rsidR="00595F0E" w:rsidRPr="00942AC7">
        <w:rPr>
          <w:rFonts w:ascii="Times New Roman" w:hAnsi="Times New Roman" w:cs="Times New Roman"/>
          <w:color w:val="000000"/>
          <w:sz w:val="24"/>
          <w:szCs w:val="24"/>
        </w:rPr>
        <w:t>encuestas realizada</w:t>
      </w:r>
      <w:r w:rsidR="00401E4B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3E3083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en la entidad por </w:t>
      </w:r>
      <w:r w:rsidR="00401E4B" w:rsidRPr="00942AC7">
        <w:rPr>
          <w:rFonts w:ascii="Times New Roman" w:hAnsi="Times New Roman" w:cs="Times New Roman"/>
          <w:color w:val="000000"/>
          <w:sz w:val="24"/>
          <w:szCs w:val="24"/>
        </w:rPr>
        <w:t>localidad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01E4B" w:rsidRPr="00942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150CCA" w14:textId="7E989B83" w:rsidR="008A6C61" w:rsidRDefault="008A6C61" w:rsidP="00B5689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5AC05" w14:textId="15B32E36" w:rsidR="00A44385" w:rsidRPr="00066D5E" w:rsidRDefault="00736D71" w:rsidP="00391B30">
      <w:pPr>
        <w:pStyle w:val="Descripcin"/>
        <w:keepNext/>
        <w:spacing w:after="0"/>
        <w:ind w:firstLine="567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Tabla</w:t>
      </w:r>
      <w:r w:rsidR="00A44385" w:rsidRPr="00066D5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BB3638" w:rsidRPr="00066D5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="00A44385" w:rsidRPr="00066D5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Tabla \* ARABIC </w:instrText>
      </w:r>
      <w:r w:rsidR="00BB3638" w:rsidRPr="00066D5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="00E11552" w:rsidRPr="00066D5E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4"/>
        </w:rPr>
        <w:t>1</w:t>
      </w:r>
      <w:r w:rsidR="00BB3638" w:rsidRPr="00066D5E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. </w:t>
      </w:r>
      <w:r w:rsidR="00A44385" w:rsidRPr="00066D5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Distribución de la muestra por local</w:t>
      </w:r>
      <w:r w:rsidR="00AE0F2C" w:rsidRPr="00066D5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idad, AGEB</w:t>
      </w:r>
      <w:r w:rsidR="00391B30" w:rsidRPr="00066D5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 manzanas y personas</w:t>
      </w:r>
      <w:r w:rsidR="0075208E" w:rsidRPr="00066D5E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tbl>
      <w:tblPr>
        <w:tblW w:w="8841" w:type="dxa"/>
        <w:jc w:val="center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615"/>
        <w:gridCol w:w="1092"/>
        <w:gridCol w:w="1889"/>
        <w:gridCol w:w="1619"/>
        <w:gridCol w:w="1868"/>
        <w:gridCol w:w="1758"/>
      </w:tblGrid>
      <w:tr w:rsidR="00A44385" w:rsidRPr="00066D5E" w14:paraId="3D8AF8A7" w14:textId="77777777" w:rsidTr="00C666EF">
        <w:trPr>
          <w:trHeight w:val="366"/>
          <w:tblHeader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651EE0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5E2FCD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Entidad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5C7654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Localidad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3470D3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Total de </w:t>
            </w:r>
            <w:r w:rsidR="009C75CC" w:rsidRPr="0006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AGEB´S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D90F3E" w14:textId="1F13E845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Total de </w:t>
            </w:r>
            <w:r w:rsidR="00E63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m</w:t>
            </w:r>
            <w:r w:rsidR="00E63E09" w:rsidRPr="0006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anzanas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2A8708" w14:textId="59C2590F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 xml:space="preserve">Total de </w:t>
            </w:r>
            <w:r w:rsidR="00E63E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p</w:t>
            </w:r>
            <w:r w:rsidR="00E63E09" w:rsidRPr="0006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ersonas</w:t>
            </w:r>
          </w:p>
        </w:tc>
      </w:tr>
      <w:tr w:rsidR="00A44385" w:rsidRPr="00066D5E" w14:paraId="1AC3BDFD" w14:textId="77777777" w:rsidTr="00C666EF">
        <w:trPr>
          <w:trHeight w:val="275"/>
          <w:jc w:val="center"/>
        </w:trPr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71E1BB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ED8C38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Colima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228E62E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Villa de Álvarez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13687F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9CBEA8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4B09CD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200</w:t>
            </w:r>
          </w:p>
        </w:tc>
      </w:tr>
      <w:tr w:rsidR="00A44385" w:rsidRPr="00066D5E" w14:paraId="58C036F5" w14:textId="77777777" w:rsidTr="00C666EF">
        <w:trPr>
          <w:trHeight w:val="275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25C5572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0B46DBA5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Colima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38650BA1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Ciudad de Armería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177BEC4B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14:paraId="0824B3B2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030E5ADB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</w:tr>
      <w:tr w:rsidR="00A44385" w:rsidRPr="00066D5E" w14:paraId="6FC3077F" w14:textId="77777777" w:rsidTr="00C666EF">
        <w:trPr>
          <w:trHeight w:val="275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61094612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3BD2150E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Colima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057E7EE0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Colima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60D6011C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14:paraId="0CF56FAF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3ECA3E41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300</w:t>
            </w:r>
          </w:p>
        </w:tc>
      </w:tr>
      <w:tr w:rsidR="00A44385" w:rsidRPr="00066D5E" w14:paraId="687DCABE" w14:textId="77777777" w:rsidTr="00C666EF">
        <w:trPr>
          <w:trHeight w:val="275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280382B5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29BA1F10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Colima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64468353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Manzanillo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0028F12E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14:paraId="3DB92603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02F412B1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200</w:t>
            </w:r>
          </w:p>
        </w:tc>
      </w:tr>
      <w:tr w:rsidR="00A44385" w:rsidRPr="00066D5E" w14:paraId="157FB3DC" w14:textId="77777777" w:rsidTr="00C666EF">
        <w:trPr>
          <w:trHeight w:val="275"/>
          <w:jc w:val="center"/>
        </w:trPr>
        <w:tc>
          <w:tcPr>
            <w:tcW w:w="615" w:type="dxa"/>
            <w:shd w:val="clear" w:color="auto" w:fill="auto"/>
            <w:vAlign w:val="center"/>
            <w:hideMark/>
          </w:tcPr>
          <w:p w14:paraId="3CD7CEF1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3E2ABDF4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Colima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08C621A5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Colomo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34056EEA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68" w:type="dxa"/>
            <w:shd w:val="clear" w:color="auto" w:fill="auto"/>
            <w:vAlign w:val="center"/>
            <w:hideMark/>
          </w:tcPr>
          <w:p w14:paraId="4F7CD4C8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02FBEB54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</w:tr>
      <w:tr w:rsidR="00A44385" w:rsidRPr="00066D5E" w14:paraId="06185A1D" w14:textId="77777777" w:rsidTr="00C666EF">
        <w:trPr>
          <w:trHeight w:val="275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23B732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37D373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Colima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B7DE43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Tecomán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D67100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BA03D6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3205E0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</w:tr>
      <w:tr w:rsidR="00A44385" w:rsidRPr="00066D5E" w14:paraId="796744D4" w14:textId="77777777" w:rsidTr="00C666EF">
        <w:trPr>
          <w:trHeight w:val="275"/>
          <w:jc w:val="center"/>
        </w:trPr>
        <w:tc>
          <w:tcPr>
            <w:tcW w:w="52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45C80C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18796E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Total: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F76194" w14:textId="77777777" w:rsidR="00A44385" w:rsidRPr="00066D5E" w:rsidRDefault="00A44385" w:rsidP="00391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MX"/>
              </w:rPr>
              <w:t>1000</w:t>
            </w:r>
          </w:p>
        </w:tc>
      </w:tr>
    </w:tbl>
    <w:p w14:paraId="09C85F99" w14:textId="77777777" w:rsidR="00C218F3" w:rsidRPr="008A6C61" w:rsidRDefault="00EF1589" w:rsidP="00391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val="es-ES"/>
        </w:rPr>
      </w:pPr>
      <w:r w:rsidRPr="008A6C61">
        <w:rPr>
          <w:rFonts w:ascii="Times New Roman" w:hAnsi="Times New Roman" w:cs="Times New Roman"/>
          <w:sz w:val="24"/>
          <w:szCs w:val="20"/>
          <w:lang w:val="es-ES"/>
        </w:rPr>
        <w:t>Fuente: e</w:t>
      </w:r>
      <w:r w:rsidR="00F00713" w:rsidRPr="008A6C61">
        <w:rPr>
          <w:rFonts w:ascii="Times New Roman" w:hAnsi="Times New Roman" w:cs="Times New Roman"/>
          <w:sz w:val="24"/>
          <w:szCs w:val="20"/>
          <w:lang w:val="es-ES"/>
        </w:rPr>
        <w:t>l</w:t>
      </w:r>
      <w:r w:rsidR="00391B30" w:rsidRPr="008A6C61">
        <w:rPr>
          <w:rFonts w:ascii="Times New Roman" w:hAnsi="Times New Roman" w:cs="Times New Roman"/>
          <w:sz w:val="24"/>
          <w:szCs w:val="20"/>
          <w:lang w:val="es-ES"/>
        </w:rPr>
        <w:t>aboración propia con datos del Censo de Población y V</w:t>
      </w:r>
      <w:r w:rsidR="00F00713" w:rsidRPr="008A6C61">
        <w:rPr>
          <w:rFonts w:ascii="Times New Roman" w:hAnsi="Times New Roman" w:cs="Times New Roman"/>
          <w:sz w:val="24"/>
          <w:szCs w:val="20"/>
          <w:lang w:val="es-ES"/>
        </w:rPr>
        <w:t>ivienda 2010</w:t>
      </w:r>
      <w:r w:rsidR="00391B30" w:rsidRPr="008A6C61">
        <w:rPr>
          <w:rFonts w:ascii="Times New Roman" w:hAnsi="Times New Roman" w:cs="Times New Roman"/>
          <w:sz w:val="24"/>
          <w:szCs w:val="20"/>
          <w:lang w:val="es-ES"/>
        </w:rPr>
        <w:t>.</w:t>
      </w:r>
    </w:p>
    <w:p w14:paraId="67081751" w14:textId="77777777" w:rsidR="00F00713" w:rsidRPr="00066D5E" w:rsidRDefault="00F00713" w:rsidP="005C5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5114479D" w14:textId="46940230" w:rsidR="00AA79AF" w:rsidRDefault="00AA79AF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4B458" w14:textId="77777777" w:rsidR="005570BB" w:rsidRDefault="005570BB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37B1B" w14:textId="1BE591BA" w:rsidR="00695D23" w:rsidRDefault="00AE0F2C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0CB">
        <w:rPr>
          <w:rFonts w:ascii="Times New Roman" w:hAnsi="Times New Roman" w:cs="Times New Roman"/>
          <w:color w:val="000000"/>
          <w:sz w:val="24"/>
          <w:szCs w:val="24"/>
        </w:rPr>
        <w:lastRenderedPageBreak/>
        <w:t>Del levantamiento de</w:t>
      </w:r>
      <w:r w:rsidR="000123C2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05FD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los </w:t>
      </w:r>
      <w:r w:rsidR="000123C2" w:rsidRPr="005050C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53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3C2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000 </w:t>
      </w:r>
      <w:r w:rsidRPr="005050CB">
        <w:rPr>
          <w:rFonts w:ascii="Times New Roman" w:hAnsi="Times New Roman" w:cs="Times New Roman"/>
          <w:color w:val="000000"/>
          <w:sz w:val="24"/>
          <w:szCs w:val="24"/>
        </w:rPr>
        <w:t>cuestionarios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23C2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se encontró que 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>la participación femenina fue de 60.46%, mientras</w:t>
      </w:r>
      <w:r w:rsidR="00391B30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407901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la masculi</w:t>
      </w:r>
      <w:r w:rsidR="007C05FD" w:rsidRPr="005050CB">
        <w:rPr>
          <w:rFonts w:ascii="Times New Roman" w:hAnsi="Times New Roman" w:cs="Times New Roman"/>
          <w:color w:val="000000"/>
          <w:sz w:val="24"/>
          <w:szCs w:val="24"/>
        </w:rPr>
        <w:t>na de 39.54%.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>En lo referente a las edades de los encuestados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se observ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mayor participación de las personas 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>entre los 30 y 40 años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>60.46%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, seguido </w:t>
      </w:r>
      <w:r w:rsidR="00391B30" w:rsidRPr="005050CB">
        <w:rPr>
          <w:rFonts w:ascii="Times New Roman" w:hAnsi="Times New Roman" w:cs="Times New Roman"/>
          <w:color w:val="000000"/>
          <w:sz w:val="24"/>
          <w:szCs w:val="24"/>
        </w:rPr>
        <w:t>por los individuos menores de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30 años (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>25.1%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, posteriormente 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las </w:t>
      </w:r>
      <w:r w:rsidR="006333B5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personas 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mayores o iguales a 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años (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>18.1%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BCB" w:rsidRPr="005050CB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C87A79" w:rsidRPr="005050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94BCB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finalmente</w:t>
      </w:r>
      <w:r w:rsidR="00C87A79" w:rsidRPr="005050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94BCB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el grupo 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entre </w:t>
      </w:r>
      <w:r w:rsidR="00D94BCB" w:rsidRPr="005050CB">
        <w:rPr>
          <w:rFonts w:ascii="Times New Roman" w:hAnsi="Times New Roman" w:cs="Times New Roman"/>
          <w:color w:val="000000"/>
          <w:sz w:val="24"/>
          <w:szCs w:val="24"/>
        </w:rPr>
        <w:t>los 45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54 años </w:t>
      </w:r>
      <w:r w:rsidR="001D2A54" w:rsidRPr="005050C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>16.1</w:t>
      </w:r>
      <w:r w:rsidR="00E63E09" w:rsidRPr="005050CB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3E09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63E09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985C01" w:rsidRPr="005050CB">
        <w:rPr>
          <w:rFonts w:ascii="Times New Roman" w:hAnsi="Times New Roman" w:cs="Times New Roman"/>
          <w:color w:val="000000"/>
          <w:sz w:val="24"/>
          <w:szCs w:val="24"/>
        </w:rPr>
        <w:t>relevante manifestar que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85C01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con la información anterior</w:t>
      </w:r>
      <w:r w:rsidR="00E63E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85C01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se realizó un análisis descriptivo de las percepciones y actitudes por grupos de edad. </w:t>
      </w:r>
      <w:r w:rsidR="00897F45" w:rsidRPr="005050CB">
        <w:rPr>
          <w:rFonts w:ascii="Times New Roman" w:hAnsi="Times New Roman" w:cs="Times New Roman"/>
          <w:color w:val="000000"/>
          <w:sz w:val="24"/>
          <w:szCs w:val="24"/>
        </w:rPr>
        <w:t>Respecto a</w:t>
      </w:r>
      <w:r w:rsidR="00A16C1B" w:rsidRPr="005050C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97F45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nivel de estudios, </w:t>
      </w:r>
      <w:r w:rsidR="006333B5" w:rsidRPr="005050CB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mayoría </w:t>
      </w:r>
      <w:r w:rsidR="006333B5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de los 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encuestados </w:t>
      </w:r>
      <w:r w:rsidR="006333B5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expresó contar sólo </w:t>
      </w:r>
      <w:r w:rsidR="00F40DBA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con 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secundaria </w:t>
      </w:r>
      <w:r w:rsidR="006333B5" w:rsidRPr="005050C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>36.87%</w:t>
      </w:r>
      <w:r w:rsidR="006333B5" w:rsidRPr="005050CB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seguido del nivel primaria o menos</w:t>
      </w:r>
      <w:r w:rsidR="006333B5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>22.55%</w:t>
      </w:r>
      <w:r w:rsidR="006333B5" w:rsidRPr="005050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>, el nivel bachillerato con 27.76% y</w:t>
      </w:r>
      <w:r w:rsidR="00C87A79" w:rsidRPr="005050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finalmente</w:t>
      </w:r>
      <w:r w:rsidR="00C87A79" w:rsidRPr="005050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3B5" w:rsidRPr="005050CB">
        <w:rPr>
          <w:rFonts w:ascii="Times New Roman" w:hAnsi="Times New Roman" w:cs="Times New Roman"/>
          <w:color w:val="000000"/>
          <w:sz w:val="24"/>
          <w:szCs w:val="24"/>
        </w:rPr>
        <w:t>sólo 12</w:t>
      </w:r>
      <w:r w:rsidR="00F40DBA" w:rsidRPr="005050CB">
        <w:rPr>
          <w:rFonts w:ascii="Times New Roman" w:hAnsi="Times New Roman" w:cs="Times New Roman"/>
          <w:color w:val="000000"/>
          <w:sz w:val="24"/>
          <w:szCs w:val="24"/>
        </w:rPr>
        <w:t>.82</w:t>
      </w:r>
      <w:r w:rsidR="00C87A79" w:rsidRPr="005050CB">
        <w:rPr>
          <w:rFonts w:ascii="Times New Roman" w:hAnsi="Times New Roman" w:cs="Times New Roman"/>
          <w:color w:val="000000"/>
          <w:sz w:val="24"/>
          <w:szCs w:val="24"/>
        </w:rPr>
        <w:t>% de ell</w:t>
      </w:r>
      <w:r w:rsidR="006333B5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os manifestó contar con estudios de </w:t>
      </w:r>
      <w:r w:rsidR="00695D23" w:rsidRPr="005050CB">
        <w:rPr>
          <w:rFonts w:ascii="Times New Roman" w:hAnsi="Times New Roman" w:cs="Times New Roman"/>
          <w:color w:val="000000"/>
          <w:sz w:val="24"/>
          <w:szCs w:val="24"/>
        </w:rPr>
        <w:t>nivel licenciatura</w:t>
      </w:r>
      <w:r w:rsidR="006333B5" w:rsidRPr="005050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8524E" w:rsidRPr="00505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ECC528" w14:textId="77777777" w:rsidR="008A6C61" w:rsidRPr="005050CB" w:rsidRDefault="008A6C61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469E3D" w14:textId="77777777" w:rsidR="00524B64" w:rsidRPr="00066D5E" w:rsidRDefault="00F673EB" w:rsidP="00267C84">
      <w:pPr>
        <w:pStyle w:val="Ttulo3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6D5E">
        <w:rPr>
          <w:rFonts w:ascii="Times New Roman" w:hAnsi="Times New Roman" w:cs="Times New Roman"/>
          <w:color w:val="auto"/>
          <w:sz w:val="24"/>
          <w:szCs w:val="24"/>
        </w:rPr>
        <w:t>Instrumentos</w:t>
      </w:r>
      <w:r w:rsidR="00B221A5" w:rsidRPr="00066D5E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BB139F" w:rsidRPr="00066D5E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B221A5" w:rsidRPr="00066D5E">
        <w:rPr>
          <w:rFonts w:ascii="Times New Roman" w:hAnsi="Times New Roman" w:cs="Times New Roman"/>
          <w:color w:val="auto"/>
          <w:sz w:val="24"/>
          <w:szCs w:val="24"/>
        </w:rPr>
        <w:t>edición</w:t>
      </w:r>
    </w:p>
    <w:p w14:paraId="7131656C" w14:textId="28B88916" w:rsidR="001D7E93" w:rsidRPr="00066D5E" w:rsidRDefault="00A87067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03">
        <w:rPr>
          <w:rFonts w:ascii="Times New Roman" w:hAnsi="Times New Roman" w:cs="Times New Roman"/>
          <w:sz w:val="24"/>
          <w:szCs w:val="24"/>
        </w:rPr>
        <w:t>El</w:t>
      </w:r>
      <w:r w:rsidR="006942B7" w:rsidRPr="000A3003">
        <w:rPr>
          <w:rFonts w:ascii="Times New Roman" w:hAnsi="Times New Roman" w:cs="Times New Roman"/>
          <w:sz w:val="24"/>
          <w:szCs w:val="24"/>
        </w:rPr>
        <w:t xml:space="preserve"> </w:t>
      </w:r>
      <w:r w:rsidR="005843F4" w:rsidRPr="000A3003">
        <w:rPr>
          <w:rFonts w:ascii="Times New Roman" w:hAnsi="Times New Roman" w:cs="Times New Roman"/>
          <w:sz w:val="24"/>
          <w:szCs w:val="24"/>
        </w:rPr>
        <w:t xml:space="preserve">instrumento de </w:t>
      </w:r>
      <w:r w:rsidRPr="000A3003">
        <w:rPr>
          <w:rFonts w:ascii="Times New Roman" w:hAnsi="Times New Roman" w:cs="Times New Roman"/>
          <w:sz w:val="24"/>
          <w:szCs w:val="24"/>
        </w:rPr>
        <w:t>colección de datos</w:t>
      </w:r>
      <w:r w:rsidR="006942B7" w:rsidRPr="000A3003">
        <w:rPr>
          <w:rFonts w:ascii="Times New Roman" w:hAnsi="Times New Roman" w:cs="Times New Roman"/>
          <w:sz w:val="24"/>
          <w:szCs w:val="24"/>
        </w:rPr>
        <w:t xml:space="preserve"> </w:t>
      </w:r>
      <w:r w:rsidR="005843F4" w:rsidRPr="000A3003">
        <w:rPr>
          <w:rFonts w:ascii="Times New Roman" w:hAnsi="Times New Roman" w:cs="Times New Roman"/>
          <w:sz w:val="24"/>
          <w:szCs w:val="24"/>
        </w:rPr>
        <w:t>fue construido basándose en estudios realizados a nivel mundial</w:t>
      </w:r>
      <w:r w:rsidR="00E63E09">
        <w:rPr>
          <w:rFonts w:ascii="Times New Roman" w:hAnsi="Times New Roman" w:cs="Times New Roman"/>
          <w:sz w:val="24"/>
          <w:szCs w:val="24"/>
        </w:rPr>
        <w:t>,</w:t>
      </w:r>
      <w:r w:rsidR="005843F4" w:rsidRPr="00066D5E">
        <w:rPr>
          <w:rFonts w:ascii="Times New Roman" w:hAnsi="Times New Roman" w:cs="Times New Roman"/>
          <w:sz w:val="24"/>
          <w:szCs w:val="24"/>
        </w:rPr>
        <w:t xml:space="preserve"> tratando de caracterizar aquellos factores que permit</w:t>
      </w:r>
      <w:r w:rsidR="00BB139F" w:rsidRPr="00066D5E">
        <w:rPr>
          <w:rFonts w:ascii="Times New Roman" w:hAnsi="Times New Roman" w:cs="Times New Roman"/>
          <w:sz w:val="24"/>
          <w:szCs w:val="24"/>
        </w:rPr>
        <w:t>e</w:t>
      </w:r>
      <w:r w:rsidR="005843F4" w:rsidRPr="00066D5E">
        <w:rPr>
          <w:rFonts w:ascii="Times New Roman" w:hAnsi="Times New Roman" w:cs="Times New Roman"/>
          <w:sz w:val="24"/>
          <w:szCs w:val="24"/>
        </w:rPr>
        <w:t>n medir las percepciones y actitudes hacia la producción y consumo de los OGM</w:t>
      </w:r>
      <w:r w:rsidR="00FD58A3" w:rsidRPr="00066D5E">
        <w:rPr>
          <w:rFonts w:ascii="Times New Roman" w:hAnsi="Times New Roman" w:cs="Times New Roman"/>
          <w:sz w:val="24"/>
          <w:szCs w:val="24"/>
        </w:rPr>
        <w:t>s</w:t>
      </w:r>
      <w:r w:rsidR="005843F4" w:rsidRPr="00066D5E">
        <w:rPr>
          <w:rFonts w:ascii="Times New Roman" w:hAnsi="Times New Roman" w:cs="Times New Roman"/>
          <w:sz w:val="24"/>
          <w:szCs w:val="24"/>
        </w:rPr>
        <w:t>.</w:t>
      </w:r>
      <w:r w:rsidR="00401E4B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5843F4" w:rsidRPr="00066D5E">
        <w:rPr>
          <w:rFonts w:ascii="Times New Roman" w:hAnsi="Times New Roman" w:cs="Times New Roman"/>
          <w:sz w:val="24"/>
          <w:szCs w:val="24"/>
        </w:rPr>
        <w:t>En este sentido</w:t>
      </w:r>
      <w:r w:rsidR="00605477" w:rsidRPr="00066D5E">
        <w:rPr>
          <w:rFonts w:ascii="Times New Roman" w:hAnsi="Times New Roman" w:cs="Times New Roman"/>
          <w:sz w:val="24"/>
          <w:szCs w:val="24"/>
        </w:rPr>
        <w:t>,</w:t>
      </w:r>
      <w:r w:rsidR="00DC7BF3" w:rsidRPr="00066D5E">
        <w:rPr>
          <w:rFonts w:ascii="Times New Roman" w:hAnsi="Times New Roman" w:cs="Times New Roman"/>
          <w:sz w:val="24"/>
          <w:szCs w:val="24"/>
        </w:rPr>
        <w:t xml:space="preserve"> se identificaron 11 factores</w:t>
      </w:r>
      <w:r w:rsidR="000775F1" w:rsidRPr="00066D5E">
        <w:rPr>
          <w:rFonts w:ascii="Times New Roman" w:hAnsi="Times New Roman" w:cs="Times New Roman"/>
          <w:sz w:val="24"/>
          <w:szCs w:val="24"/>
        </w:rPr>
        <w:t xml:space="preserve">: </w:t>
      </w:r>
      <w:r w:rsidR="00BB139F" w:rsidRPr="00066D5E">
        <w:rPr>
          <w:rFonts w:ascii="Times New Roman" w:hAnsi="Times New Roman" w:cs="Times New Roman"/>
          <w:sz w:val="24"/>
          <w:szCs w:val="24"/>
        </w:rPr>
        <w:t>c</w:t>
      </w:r>
      <w:r w:rsidR="005843F4" w:rsidRPr="00066D5E">
        <w:rPr>
          <w:rFonts w:ascii="Times New Roman" w:hAnsi="Times New Roman" w:cs="Times New Roman"/>
          <w:sz w:val="24"/>
          <w:szCs w:val="24"/>
        </w:rPr>
        <w:t>onocimiento</w:t>
      </w:r>
      <w:r w:rsidR="000775F1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BB139F" w:rsidRPr="00066D5E">
        <w:rPr>
          <w:rFonts w:ascii="Times New Roman" w:hAnsi="Times New Roman" w:cs="Times New Roman"/>
          <w:sz w:val="24"/>
          <w:szCs w:val="24"/>
        </w:rPr>
        <w:t>c</w:t>
      </w:r>
      <w:r w:rsidR="005843F4" w:rsidRPr="00066D5E">
        <w:rPr>
          <w:rFonts w:ascii="Times New Roman" w:hAnsi="Times New Roman" w:cs="Times New Roman"/>
          <w:sz w:val="24"/>
          <w:szCs w:val="24"/>
        </w:rPr>
        <w:t>onfianza</w:t>
      </w:r>
      <w:r w:rsidR="000775F1" w:rsidRPr="00066D5E">
        <w:rPr>
          <w:rFonts w:ascii="Times New Roman" w:hAnsi="Times New Roman" w:cs="Times New Roman"/>
          <w:sz w:val="24"/>
          <w:szCs w:val="24"/>
        </w:rPr>
        <w:t>,</w:t>
      </w:r>
      <w:r w:rsidR="005843F4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BB139F" w:rsidRPr="00066D5E">
        <w:rPr>
          <w:rFonts w:ascii="Times New Roman" w:hAnsi="Times New Roman" w:cs="Times New Roman"/>
          <w:sz w:val="24"/>
          <w:szCs w:val="24"/>
        </w:rPr>
        <w:t>b</w:t>
      </w:r>
      <w:r w:rsidR="005843F4" w:rsidRPr="00066D5E">
        <w:rPr>
          <w:rFonts w:ascii="Times New Roman" w:hAnsi="Times New Roman" w:cs="Times New Roman"/>
          <w:sz w:val="24"/>
          <w:szCs w:val="24"/>
        </w:rPr>
        <w:t>eneficios percibidos</w:t>
      </w:r>
      <w:r w:rsidR="000775F1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BB139F" w:rsidRPr="00066D5E">
        <w:rPr>
          <w:rFonts w:ascii="Times New Roman" w:hAnsi="Times New Roman" w:cs="Times New Roman"/>
          <w:sz w:val="24"/>
          <w:szCs w:val="24"/>
        </w:rPr>
        <w:t>r</w:t>
      </w:r>
      <w:r w:rsidR="005843F4" w:rsidRPr="00066D5E">
        <w:rPr>
          <w:rFonts w:ascii="Times New Roman" w:hAnsi="Times New Roman" w:cs="Times New Roman"/>
          <w:sz w:val="24"/>
          <w:szCs w:val="24"/>
        </w:rPr>
        <w:t>iesgos percibidos</w:t>
      </w:r>
      <w:r w:rsidR="000775F1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BB139F" w:rsidRPr="00066D5E">
        <w:rPr>
          <w:rFonts w:ascii="Times New Roman" w:hAnsi="Times New Roman" w:cs="Times New Roman"/>
          <w:sz w:val="24"/>
          <w:szCs w:val="24"/>
        </w:rPr>
        <w:t>a</w:t>
      </w:r>
      <w:r w:rsidR="005843F4" w:rsidRPr="00066D5E">
        <w:rPr>
          <w:rFonts w:ascii="Times New Roman" w:hAnsi="Times New Roman" w:cs="Times New Roman"/>
          <w:sz w:val="24"/>
          <w:szCs w:val="24"/>
        </w:rPr>
        <w:t>ctitud hacia la tecnología</w:t>
      </w:r>
      <w:r w:rsidR="000775F1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BB139F" w:rsidRPr="00066D5E">
        <w:rPr>
          <w:rFonts w:ascii="Times New Roman" w:hAnsi="Times New Roman" w:cs="Times New Roman"/>
          <w:sz w:val="24"/>
          <w:szCs w:val="24"/>
        </w:rPr>
        <w:t>a</w:t>
      </w:r>
      <w:r w:rsidR="005843F4" w:rsidRPr="00066D5E">
        <w:rPr>
          <w:rFonts w:ascii="Times New Roman" w:hAnsi="Times New Roman" w:cs="Times New Roman"/>
          <w:sz w:val="24"/>
          <w:szCs w:val="24"/>
        </w:rPr>
        <w:t>ctitud hacia la tecnología genética</w:t>
      </w:r>
      <w:r w:rsidR="000775F1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BB139F" w:rsidRPr="00066D5E">
        <w:rPr>
          <w:rFonts w:ascii="Times New Roman" w:hAnsi="Times New Roman" w:cs="Times New Roman"/>
          <w:sz w:val="24"/>
          <w:szCs w:val="24"/>
        </w:rPr>
        <w:t>r</w:t>
      </w:r>
      <w:r w:rsidR="005843F4" w:rsidRPr="00066D5E">
        <w:rPr>
          <w:rFonts w:ascii="Times New Roman" w:hAnsi="Times New Roman" w:cs="Times New Roman"/>
          <w:sz w:val="24"/>
          <w:szCs w:val="24"/>
        </w:rPr>
        <w:t>eligión</w:t>
      </w:r>
      <w:r w:rsidR="000775F1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BB139F" w:rsidRPr="00066D5E">
        <w:rPr>
          <w:rFonts w:ascii="Times New Roman" w:hAnsi="Times New Roman" w:cs="Times New Roman"/>
          <w:sz w:val="24"/>
          <w:szCs w:val="24"/>
        </w:rPr>
        <w:t>e</w:t>
      </w:r>
      <w:r w:rsidR="005843F4" w:rsidRPr="00066D5E">
        <w:rPr>
          <w:rFonts w:ascii="Times New Roman" w:hAnsi="Times New Roman" w:cs="Times New Roman"/>
          <w:sz w:val="24"/>
          <w:szCs w:val="24"/>
        </w:rPr>
        <w:t>tiquetado</w:t>
      </w:r>
      <w:r w:rsidR="000775F1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BB139F" w:rsidRPr="00066D5E">
        <w:rPr>
          <w:rFonts w:ascii="Times New Roman" w:hAnsi="Times New Roman" w:cs="Times New Roman"/>
          <w:sz w:val="24"/>
          <w:szCs w:val="24"/>
        </w:rPr>
        <w:t>v</w:t>
      </w:r>
      <w:r w:rsidR="005843F4" w:rsidRPr="00066D5E">
        <w:rPr>
          <w:rFonts w:ascii="Times New Roman" w:hAnsi="Times New Roman" w:cs="Times New Roman"/>
          <w:sz w:val="24"/>
          <w:szCs w:val="24"/>
        </w:rPr>
        <w:t>al</w:t>
      </w:r>
      <w:r w:rsidR="000775F1" w:rsidRPr="00066D5E">
        <w:rPr>
          <w:rFonts w:ascii="Times New Roman" w:hAnsi="Times New Roman" w:cs="Times New Roman"/>
          <w:sz w:val="24"/>
          <w:szCs w:val="24"/>
        </w:rPr>
        <w:t>or</w:t>
      </w:r>
      <w:r w:rsidR="005843F4" w:rsidRPr="00066D5E">
        <w:rPr>
          <w:rFonts w:ascii="Times New Roman" w:hAnsi="Times New Roman" w:cs="Times New Roman"/>
          <w:sz w:val="24"/>
          <w:szCs w:val="24"/>
        </w:rPr>
        <w:t>es sociales</w:t>
      </w:r>
      <w:r w:rsidR="000775F1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BB139F" w:rsidRPr="00066D5E">
        <w:rPr>
          <w:rFonts w:ascii="Times New Roman" w:hAnsi="Times New Roman" w:cs="Times New Roman"/>
          <w:sz w:val="24"/>
          <w:szCs w:val="24"/>
        </w:rPr>
        <w:t>a</w:t>
      </w:r>
      <w:r w:rsidR="005843F4" w:rsidRPr="00066D5E">
        <w:rPr>
          <w:rFonts w:ascii="Times New Roman" w:hAnsi="Times New Roman" w:cs="Times New Roman"/>
          <w:sz w:val="24"/>
          <w:szCs w:val="24"/>
        </w:rPr>
        <w:t xml:space="preserve">ctitud hacia la </w:t>
      </w:r>
      <w:r w:rsidR="00BB139F" w:rsidRPr="00066D5E">
        <w:rPr>
          <w:rFonts w:ascii="Times New Roman" w:hAnsi="Times New Roman" w:cs="Times New Roman"/>
          <w:sz w:val="24"/>
          <w:szCs w:val="24"/>
        </w:rPr>
        <w:t>c</w:t>
      </w:r>
      <w:r w:rsidR="005843F4" w:rsidRPr="00066D5E">
        <w:rPr>
          <w:rFonts w:ascii="Times New Roman" w:hAnsi="Times New Roman" w:cs="Times New Roman"/>
          <w:sz w:val="24"/>
          <w:szCs w:val="24"/>
        </w:rPr>
        <w:t>ompra</w:t>
      </w:r>
      <w:r w:rsidR="000775F1" w:rsidRPr="00066D5E">
        <w:rPr>
          <w:rFonts w:ascii="Times New Roman" w:hAnsi="Times New Roman" w:cs="Times New Roman"/>
          <w:sz w:val="24"/>
          <w:szCs w:val="24"/>
        </w:rPr>
        <w:t xml:space="preserve"> y </w:t>
      </w:r>
      <w:r w:rsidR="00BB139F" w:rsidRPr="00066D5E">
        <w:rPr>
          <w:rFonts w:ascii="Times New Roman" w:hAnsi="Times New Roman" w:cs="Times New Roman"/>
          <w:sz w:val="24"/>
          <w:szCs w:val="24"/>
        </w:rPr>
        <w:t>p</w:t>
      </w:r>
      <w:r w:rsidR="005843F4" w:rsidRPr="00066D5E">
        <w:rPr>
          <w:rFonts w:ascii="Times New Roman" w:hAnsi="Times New Roman" w:cs="Times New Roman"/>
          <w:sz w:val="24"/>
          <w:szCs w:val="24"/>
        </w:rPr>
        <w:t>romoción</w:t>
      </w:r>
      <w:r w:rsidR="000775F1" w:rsidRPr="00066D5E">
        <w:rPr>
          <w:rFonts w:ascii="Times New Roman" w:hAnsi="Times New Roman" w:cs="Times New Roman"/>
          <w:sz w:val="24"/>
          <w:szCs w:val="24"/>
        </w:rPr>
        <w:t>.</w:t>
      </w:r>
      <w:r w:rsidR="008D4BFF" w:rsidRPr="00066D5E">
        <w:rPr>
          <w:rFonts w:ascii="Times New Roman" w:hAnsi="Times New Roman" w:cs="Times New Roman"/>
          <w:sz w:val="24"/>
          <w:szCs w:val="24"/>
        </w:rPr>
        <w:t xml:space="preserve"> Adicionalmente</w:t>
      </w:r>
      <w:r w:rsidR="00C87A79" w:rsidRPr="00066D5E">
        <w:rPr>
          <w:rFonts w:ascii="Times New Roman" w:hAnsi="Times New Roman" w:cs="Times New Roman"/>
          <w:sz w:val="24"/>
          <w:szCs w:val="24"/>
        </w:rPr>
        <w:t>,</w:t>
      </w:r>
      <w:r w:rsidR="008D4BFF" w:rsidRPr="00066D5E">
        <w:rPr>
          <w:rFonts w:ascii="Times New Roman" w:hAnsi="Times New Roman" w:cs="Times New Roman"/>
          <w:sz w:val="24"/>
          <w:szCs w:val="24"/>
        </w:rPr>
        <w:t xml:space="preserve"> se añadieron preguntas que permitieron captar información soci</w:t>
      </w:r>
      <w:r w:rsidR="0085499D" w:rsidRPr="00066D5E">
        <w:rPr>
          <w:rFonts w:ascii="Times New Roman" w:hAnsi="Times New Roman" w:cs="Times New Roman"/>
          <w:sz w:val="24"/>
          <w:szCs w:val="24"/>
        </w:rPr>
        <w:t>odemográfica (</w:t>
      </w:r>
      <w:r w:rsidR="008D4BFF" w:rsidRPr="00066D5E">
        <w:rPr>
          <w:rFonts w:ascii="Times New Roman" w:hAnsi="Times New Roman" w:cs="Times New Roman"/>
          <w:sz w:val="24"/>
          <w:szCs w:val="24"/>
        </w:rPr>
        <w:t xml:space="preserve">sector donde trabaja </w:t>
      </w:r>
      <w:r w:rsidR="00E1782A">
        <w:rPr>
          <w:rFonts w:ascii="Times New Roman" w:hAnsi="Times New Roman" w:cs="Times New Roman"/>
          <w:sz w:val="24"/>
          <w:szCs w:val="24"/>
        </w:rPr>
        <w:t>[</w:t>
      </w:r>
      <w:r w:rsidR="008D4BFF" w:rsidRPr="00066D5E">
        <w:rPr>
          <w:rFonts w:ascii="Times New Roman" w:hAnsi="Times New Roman" w:cs="Times New Roman"/>
          <w:sz w:val="24"/>
          <w:szCs w:val="24"/>
        </w:rPr>
        <w:t>ST</w:t>
      </w:r>
      <w:r w:rsidR="00E1782A">
        <w:rPr>
          <w:rFonts w:ascii="Times New Roman" w:hAnsi="Times New Roman" w:cs="Times New Roman"/>
          <w:sz w:val="24"/>
          <w:szCs w:val="24"/>
        </w:rPr>
        <w:t>]</w:t>
      </w:r>
      <w:r w:rsidR="00E1782A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8D4BFF" w:rsidRPr="00066D5E">
        <w:rPr>
          <w:rFonts w:ascii="Times New Roman" w:hAnsi="Times New Roman" w:cs="Times New Roman"/>
          <w:sz w:val="24"/>
          <w:szCs w:val="24"/>
        </w:rPr>
        <w:t xml:space="preserve">nivel de estudios terminados </w:t>
      </w:r>
      <w:r w:rsidR="00E1782A">
        <w:rPr>
          <w:rFonts w:ascii="Times New Roman" w:hAnsi="Times New Roman" w:cs="Times New Roman"/>
          <w:sz w:val="24"/>
          <w:szCs w:val="24"/>
        </w:rPr>
        <w:t>[</w:t>
      </w:r>
      <w:r w:rsidR="008D4BFF" w:rsidRPr="00066D5E">
        <w:rPr>
          <w:rFonts w:ascii="Times New Roman" w:hAnsi="Times New Roman" w:cs="Times New Roman"/>
          <w:sz w:val="24"/>
          <w:szCs w:val="24"/>
        </w:rPr>
        <w:t>NET</w:t>
      </w:r>
      <w:r w:rsidR="00E1782A">
        <w:rPr>
          <w:rFonts w:ascii="Times New Roman" w:hAnsi="Times New Roman" w:cs="Times New Roman"/>
          <w:sz w:val="24"/>
          <w:szCs w:val="24"/>
        </w:rPr>
        <w:t>]</w:t>
      </w:r>
      <w:r w:rsidR="00E1782A" w:rsidRPr="00066D5E">
        <w:rPr>
          <w:rFonts w:ascii="Times New Roman" w:hAnsi="Times New Roman" w:cs="Times New Roman"/>
          <w:sz w:val="24"/>
          <w:szCs w:val="24"/>
        </w:rPr>
        <w:t xml:space="preserve">, </w:t>
      </w:r>
      <w:r w:rsidR="008D4BFF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grupo de edad en años </w:t>
      </w:r>
      <w:r w:rsidR="00E1782A">
        <w:rPr>
          <w:rFonts w:ascii="Times New Roman" w:hAnsi="Times New Roman" w:cs="Times New Roman"/>
          <w:sz w:val="24"/>
          <w:szCs w:val="24"/>
          <w:lang w:val="es-ES_tradnl"/>
        </w:rPr>
        <w:t>[</w:t>
      </w:r>
      <w:r w:rsidR="008D4BFF" w:rsidRPr="00066D5E">
        <w:rPr>
          <w:rFonts w:ascii="Times New Roman" w:hAnsi="Times New Roman" w:cs="Times New Roman"/>
          <w:sz w:val="24"/>
          <w:szCs w:val="24"/>
          <w:lang w:val="es-ES_tradnl"/>
        </w:rPr>
        <w:t>GE</w:t>
      </w:r>
      <w:r w:rsidR="00E1782A">
        <w:rPr>
          <w:rFonts w:ascii="Times New Roman" w:hAnsi="Times New Roman" w:cs="Times New Roman"/>
          <w:sz w:val="24"/>
          <w:szCs w:val="24"/>
          <w:lang w:val="es-ES_tradnl"/>
        </w:rPr>
        <w:t>]</w:t>
      </w:r>
      <w:r w:rsidR="00E1782A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D4BFF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y Sexo) </w:t>
      </w:r>
      <w:r w:rsidR="008D4BFF" w:rsidRPr="00066D5E">
        <w:rPr>
          <w:rFonts w:ascii="Times New Roman" w:hAnsi="Times New Roman" w:cs="Times New Roman"/>
          <w:sz w:val="24"/>
          <w:szCs w:val="24"/>
        </w:rPr>
        <w:t>y un apartado para registrar aspectos de georreferenciación. De esta forma</w:t>
      </w:r>
      <w:r w:rsidR="00C87A79" w:rsidRPr="00066D5E">
        <w:rPr>
          <w:rFonts w:ascii="Times New Roman" w:hAnsi="Times New Roman" w:cs="Times New Roman"/>
          <w:sz w:val="24"/>
          <w:szCs w:val="24"/>
        </w:rPr>
        <w:t>,</w:t>
      </w:r>
      <w:r w:rsidR="007C05FD" w:rsidRPr="00066D5E">
        <w:rPr>
          <w:rFonts w:ascii="Times New Roman" w:hAnsi="Times New Roman" w:cs="Times New Roman"/>
          <w:sz w:val="24"/>
          <w:szCs w:val="24"/>
        </w:rPr>
        <w:t xml:space="preserve"> se llegó al instrumento</w:t>
      </w:r>
      <w:r w:rsidR="00736D71">
        <w:rPr>
          <w:rFonts w:ascii="Times New Roman" w:hAnsi="Times New Roman" w:cs="Times New Roman"/>
          <w:sz w:val="24"/>
          <w:szCs w:val="24"/>
        </w:rPr>
        <w:t xml:space="preserve"> que se muestra en la</w:t>
      </w:r>
      <w:r w:rsidR="008D4BFF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736D71">
        <w:rPr>
          <w:rFonts w:ascii="Times New Roman" w:hAnsi="Times New Roman" w:cs="Times New Roman"/>
          <w:sz w:val="24"/>
          <w:szCs w:val="24"/>
        </w:rPr>
        <w:t>Tabla</w:t>
      </w:r>
      <w:r w:rsidR="00E1782A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8D4BFF" w:rsidRPr="00066D5E">
        <w:rPr>
          <w:rFonts w:ascii="Times New Roman" w:hAnsi="Times New Roman" w:cs="Times New Roman"/>
          <w:sz w:val="24"/>
          <w:szCs w:val="24"/>
        </w:rPr>
        <w:t>2, el cual está conformado por 11 factores y 60 variables (</w:t>
      </w:r>
      <w:r w:rsidR="008D4BFF" w:rsidRPr="00B5689B">
        <w:rPr>
          <w:rFonts w:ascii="Times New Roman" w:hAnsi="Times New Roman" w:cs="Times New Roman"/>
          <w:sz w:val="24"/>
          <w:szCs w:val="24"/>
        </w:rPr>
        <w:t>ítems</w:t>
      </w:r>
      <w:r w:rsidR="008D4BFF" w:rsidRPr="00066D5E">
        <w:rPr>
          <w:rFonts w:ascii="Times New Roman" w:hAnsi="Times New Roman" w:cs="Times New Roman"/>
          <w:sz w:val="24"/>
          <w:szCs w:val="24"/>
        </w:rPr>
        <w:t xml:space="preserve">) para </w:t>
      </w:r>
      <w:r w:rsidR="008D4BFF" w:rsidRPr="000A3003">
        <w:rPr>
          <w:rFonts w:ascii="Times New Roman" w:hAnsi="Times New Roman" w:cs="Times New Roman"/>
          <w:sz w:val="24"/>
          <w:szCs w:val="24"/>
        </w:rPr>
        <w:t xml:space="preserve">medir las </w:t>
      </w:r>
      <w:r w:rsidR="00E1782A">
        <w:rPr>
          <w:rFonts w:ascii="Times New Roman" w:hAnsi="Times New Roman" w:cs="Times New Roman"/>
          <w:sz w:val="24"/>
          <w:szCs w:val="24"/>
        </w:rPr>
        <w:t>p</w:t>
      </w:r>
      <w:r w:rsidR="00E1782A" w:rsidRPr="000A3003">
        <w:rPr>
          <w:rFonts w:ascii="Times New Roman" w:hAnsi="Times New Roman" w:cs="Times New Roman"/>
          <w:sz w:val="24"/>
          <w:szCs w:val="24"/>
        </w:rPr>
        <w:t xml:space="preserve">ercepciones </w:t>
      </w:r>
      <w:r w:rsidR="00C87A79" w:rsidRPr="000A3003">
        <w:rPr>
          <w:rFonts w:ascii="Times New Roman" w:hAnsi="Times New Roman" w:cs="Times New Roman"/>
          <w:sz w:val="24"/>
          <w:szCs w:val="24"/>
        </w:rPr>
        <w:t xml:space="preserve">y </w:t>
      </w:r>
      <w:r w:rsidR="00E1782A">
        <w:rPr>
          <w:rFonts w:ascii="Times New Roman" w:hAnsi="Times New Roman" w:cs="Times New Roman"/>
          <w:sz w:val="24"/>
          <w:szCs w:val="24"/>
        </w:rPr>
        <w:t>a</w:t>
      </w:r>
      <w:r w:rsidR="00E1782A" w:rsidRPr="000A3003">
        <w:rPr>
          <w:rFonts w:ascii="Times New Roman" w:hAnsi="Times New Roman" w:cs="Times New Roman"/>
          <w:sz w:val="24"/>
          <w:szCs w:val="24"/>
        </w:rPr>
        <w:t xml:space="preserve">ctitudes </w:t>
      </w:r>
      <w:r w:rsidR="008D4BFF" w:rsidRPr="000A3003">
        <w:rPr>
          <w:rFonts w:ascii="Times New Roman" w:hAnsi="Times New Roman" w:cs="Times New Roman"/>
          <w:sz w:val="24"/>
          <w:szCs w:val="24"/>
        </w:rPr>
        <w:t>de la población urbana de</w:t>
      </w:r>
      <w:r w:rsidR="00F24F30">
        <w:rPr>
          <w:rFonts w:ascii="Times New Roman" w:hAnsi="Times New Roman" w:cs="Times New Roman"/>
          <w:sz w:val="24"/>
          <w:szCs w:val="24"/>
        </w:rPr>
        <w:t xml:space="preserve">l estado de </w:t>
      </w:r>
      <w:r w:rsidR="008D4BFF" w:rsidRPr="000A3003">
        <w:rPr>
          <w:rFonts w:ascii="Times New Roman" w:hAnsi="Times New Roman" w:cs="Times New Roman"/>
          <w:sz w:val="24"/>
          <w:szCs w:val="24"/>
        </w:rPr>
        <w:t xml:space="preserve"> Colima sobre la producción y </w:t>
      </w:r>
      <w:r w:rsidR="00C87A79" w:rsidRPr="000A3003">
        <w:rPr>
          <w:rFonts w:ascii="Times New Roman" w:hAnsi="Times New Roman" w:cs="Times New Roman"/>
          <w:sz w:val="24"/>
          <w:szCs w:val="24"/>
        </w:rPr>
        <w:t xml:space="preserve">el </w:t>
      </w:r>
      <w:r w:rsidR="008D4BFF" w:rsidRPr="000A3003">
        <w:rPr>
          <w:rFonts w:ascii="Times New Roman" w:hAnsi="Times New Roman" w:cs="Times New Roman"/>
          <w:sz w:val="24"/>
          <w:szCs w:val="24"/>
        </w:rPr>
        <w:t>consumo de los organismos genéticamente modificados (PAOGMs).</w:t>
      </w:r>
    </w:p>
    <w:p w14:paraId="0F0CC338" w14:textId="162763B2" w:rsidR="0001277A" w:rsidRDefault="0001277A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86156" w14:textId="282AC02A" w:rsidR="005570BB" w:rsidRDefault="005570BB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ACD46" w14:textId="1E41B945" w:rsidR="005570BB" w:rsidRDefault="005570BB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D4071" w14:textId="2C4E079E" w:rsidR="005570BB" w:rsidRDefault="005570BB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706B3" w14:textId="77777777" w:rsidR="005570BB" w:rsidRPr="00066D5E" w:rsidRDefault="005570BB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8D06E" w14:textId="406E979F" w:rsidR="006942B7" w:rsidRPr="00066D5E" w:rsidRDefault="00736D71" w:rsidP="00642CB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Tabla</w:t>
      </w:r>
      <w:r w:rsidR="005843F4" w:rsidRPr="00066D5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BB3638" w:rsidRPr="00066D5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fldChar w:fldCharType="begin"/>
      </w:r>
      <w:r w:rsidR="005843F4" w:rsidRPr="00066D5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instrText xml:space="preserve"> SEQ Tabla \* ARABIC </w:instrText>
      </w:r>
      <w:r w:rsidR="00BB3638" w:rsidRPr="00066D5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fldChar w:fldCharType="separate"/>
      </w:r>
      <w:r w:rsidR="00E11552" w:rsidRPr="00066D5E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>2</w:t>
      </w:r>
      <w:r w:rsidR="00BB3638" w:rsidRPr="00066D5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fldChar w:fldCharType="end"/>
      </w:r>
      <w:r w:rsidR="008A6C6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. </w:t>
      </w:r>
      <w:r w:rsidR="005843F4" w:rsidRPr="008A6C61">
        <w:rPr>
          <w:rFonts w:ascii="Times New Roman" w:hAnsi="Times New Roman" w:cs="Times New Roman"/>
          <w:iCs/>
          <w:color w:val="000000" w:themeColor="text1"/>
          <w:sz w:val="24"/>
        </w:rPr>
        <w:t xml:space="preserve">Factores e </w:t>
      </w:r>
      <w:r w:rsidR="005843F4" w:rsidRPr="008A6C61">
        <w:rPr>
          <w:rFonts w:ascii="Times New Roman" w:hAnsi="Times New Roman" w:cs="Times New Roman"/>
          <w:i/>
          <w:iCs/>
          <w:color w:val="000000" w:themeColor="text1"/>
          <w:sz w:val="24"/>
        </w:rPr>
        <w:t>ítems</w:t>
      </w:r>
      <w:r w:rsidR="005843F4" w:rsidRPr="008A6C61">
        <w:rPr>
          <w:rFonts w:ascii="Times New Roman" w:hAnsi="Times New Roman" w:cs="Times New Roman"/>
          <w:iCs/>
          <w:color w:val="000000" w:themeColor="text1"/>
          <w:sz w:val="24"/>
        </w:rPr>
        <w:t xml:space="preserve"> para medir las </w:t>
      </w:r>
      <w:r w:rsidR="006942B7" w:rsidRPr="008A6C61">
        <w:rPr>
          <w:rFonts w:ascii="Times New Roman" w:hAnsi="Times New Roman" w:cs="Times New Roman"/>
          <w:sz w:val="24"/>
        </w:rPr>
        <w:t xml:space="preserve">percepciones y actitudes de la población urbana de Colima sobre la producción y consumo de los </w:t>
      </w:r>
      <w:r w:rsidR="00CE1E39" w:rsidRPr="008A6C61">
        <w:rPr>
          <w:rFonts w:ascii="Times New Roman" w:hAnsi="Times New Roman" w:cs="Times New Roman"/>
          <w:sz w:val="24"/>
        </w:rPr>
        <w:t>OGMs</w:t>
      </w:r>
    </w:p>
    <w:tbl>
      <w:tblPr>
        <w:tblW w:w="9878" w:type="dxa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1387"/>
        <w:gridCol w:w="983"/>
        <w:gridCol w:w="7508"/>
      </w:tblGrid>
      <w:tr w:rsidR="005843F4" w:rsidRPr="00066D5E" w14:paraId="06FC02A3" w14:textId="77777777" w:rsidTr="00973AD3">
        <w:trPr>
          <w:trHeight w:val="24"/>
          <w:tblHeader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0E68C" w14:textId="5B3850F3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Factor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l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atente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979DA" w14:textId="77777777" w:rsidR="005843F4" w:rsidRPr="00066D5E" w:rsidRDefault="008D4BFF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Indicador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476B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s-MX"/>
              </w:rPr>
            </w:pPr>
            <w:r w:rsidRPr="00B5689B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Ítem</w:t>
            </w:r>
          </w:p>
        </w:tc>
      </w:tr>
      <w:tr w:rsidR="005843F4" w:rsidRPr="00066D5E" w14:paraId="145A0B75" w14:textId="77777777" w:rsidTr="00973AD3">
        <w:trPr>
          <w:trHeight w:val="27"/>
        </w:trPr>
        <w:tc>
          <w:tcPr>
            <w:tcW w:w="1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DCFC1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Conocimiento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br/>
              <w:t>(CN)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7DCD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CN1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08AD0" w14:textId="7FDA3508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¿Has escuchado hablar del término “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g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enéticamente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m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odificado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o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”, en </w:t>
            </w:r>
            <w:r w:rsidR="0094392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para el consumo humano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en México?</w:t>
            </w:r>
          </w:p>
        </w:tc>
      </w:tr>
      <w:tr w:rsidR="005843F4" w:rsidRPr="00066D5E" w14:paraId="7C10230D" w14:textId="77777777" w:rsidTr="00973AD3">
        <w:trPr>
          <w:trHeight w:val="1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649F7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066FE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CN2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BE515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¿Conoces cuáles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son los </w:t>
            </w:r>
            <w:r w:rsidR="00F36088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 t</w:t>
            </w:r>
            <w:r w:rsidR="00FC501B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para el consumo humano?</w:t>
            </w:r>
          </w:p>
        </w:tc>
      </w:tr>
      <w:tr w:rsidR="005843F4" w:rsidRPr="00066D5E" w14:paraId="43DBFB82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DB46B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F28BE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CN3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AB985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¿Conoces qué </w:t>
            </w:r>
            <w:r w:rsidR="0094392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para el consumo humano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están presentes en nuestro país?</w:t>
            </w:r>
          </w:p>
        </w:tc>
      </w:tr>
      <w:tr w:rsidR="005843F4" w:rsidRPr="00066D5E" w14:paraId="70F6923C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C7C0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BFB0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CN4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88EC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¿Conoces algún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 para el consumo humano que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se importe a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México?</w:t>
            </w:r>
          </w:p>
        </w:tc>
      </w:tr>
      <w:tr w:rsidR="005843F4" w:rsidRPr="00066D5E" w14:paraId="7BEAFB06" w14:textId="77777777" w:rsidTr="00973AD3">
        <w:trPr>
          <w:trHeight w:val="13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4F318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EBDC1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CN5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26D61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¿Has consumido algún producto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ransgénico?</w:t>
            </w:r>
          </w:p>
        </w:tc>
      </w:tr>
      <w:tr w:rsidR="005843F4" w:rsidRPr="00066D5E" w14:paraId="664C6B5C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D1EC1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1721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CN6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36527" w14:textId="1176C58A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¿Sabes que algunos cultivos agrícolas pueden hacerse resistentes a ciertas plagas mediante la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m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odificación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g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enética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?</w:t>
            </w:r>
          </w:p>
        </w:tc>
      </w:tr>
      <w:tr w:rsidR="005843F4" w:rsidRPr="00066D5E" w14:paraId="167AE73A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BF9705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1522F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CN7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ADE32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¿Sabes si en México existen leyes o reglamentos que regulen la producción y el consumo de </w:t>
            </w:r>
            <w:r w:rsidR="0094392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</w:t>
            </w:r>
            <w:r w:rsidR="004C55E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u</w:t>
            </w:r>
            <w:r w:rsidR="0094392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tr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ansgénicos?</w:t>
            </w:r>
          </w:p>
        </w:tc>
      </w:tr>
      <w:tr w:rsidR="005843F4" w:rsidRPr="00066D5E" w14:paraId="70905456" w14:textId="77777777" w:rsidTr="00973AD3">
        <w:trPr>
          <w:trHeight w:val="27"/>
        </w:trPr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5655B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Confianza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br/>
              <w:t>(CF)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DF9E5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CF1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8BBFA" w14:textId="4D2807A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¿Tienes confianza en el trabajo de los científicos que están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m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odificando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g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enéticamente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plantas y animales con el fin de 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elaborar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94392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para el consumo humano?</w:t>
            </w:r>
          </w:p>
        </w:tc>
      </w:tr>
      <w:tr w:rsidR="005843F4" w:rsidRPr="00066D5E" w14:paraId="334D2C2B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0645F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77789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CF2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1B9AF" w14:textId="7095F916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¿Tienes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confianza en los científicos de las universidades mexicanas y del mundo, que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m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odifican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g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enéticamente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plantas y animales para el consumo humano?</w:t>
            </w:r>
          </w:p>
        </w:tc>
      </w:tr>
      <w:tr w:rsidR="005843F4" w:rsidRPr="00066D5E" w14:paraId="09F1E921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42CF0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B952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CF3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E593B" w14:textId="408CF088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¿Tienes confianza en las empresas que están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m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odificando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g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enéticamente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algunas plantas y animales para el consumo humano?</w:t>
            </w:r>
          </w:p>
        </w:tc>
      </w:tr>
      <w:tr w:rsidR="005843F4" w:rsidRPr="00066D5E" w14:paraId="3972E087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94F6A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8575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CF4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C486B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¿Tienes confianza en las compañías farmacéuticas que utilizan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plantas y animales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para fabricar medicamentos?</w:t>
            </w:r>
          </w:p>
        </w:tc>
      </w:tr>
      <w:tr w:rsidR="005843F4" w:rsidRPr="00066D5E" w14:paraId="7E95A289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C629A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7354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CF5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83EFF" w14:textId="31C8B5CB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¿Tienes confianza en los agricultores que utilizan semillas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m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odificadas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g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enéticamente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para incrementar la </w:t>
            </w:r>
            <w:r w:rsidR="003D37DB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elaboración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de </w:t>
            </w:r>
            <w:r w:rsidR="0094392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2A1E48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alimenticios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?</w:t>
            </w:r>
          </w:p>
        </w:tc>
      </w:tr>
      <w:tr w:rsidR="005843F4" w:rsidRPr="00066D5E" w14:paraId="3DAD1A99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9632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E5D23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CF6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7CC7F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¿Tienes confianza en las empresas que fabrican </w:t>
            </w:r>
            <w:r w:rsidR="002A1E48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con ingredientes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para el consumo humano?</w:t>
            </w:r>
          </w:p>
        </w:tc>
      </w:tr>
      <w:tr w:rsidR="005843F4" w:rsidRPr="00066D5E" w14:paraId="284CECF6" w14:textId="77777777" w:rsidTr="00973AD3">
        <w:trPr>
          <w:trHeight w:val="27"/>
        </w:trPr>
        <w:tc>
          <w:tcPr>
            <w:tcW w:w="138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34E2402A" w14:textId="7BF2E876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Beneficios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ercibidos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br/>
              <w:t>(BP)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6C46A44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BP1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82D98D5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¿Consideras que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los cultivos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traerán beneficios al medio ambiente de nuestro país?</w:t>
            </w:r>
          </w:p>
        </w:tc>
      </w:tr>
      <w:tr w:rsidR="005843F4" w:rsidRPr="00066D5E" w14:paraId="2BF8CB27" w14:textId="77777777" w:rsidTr="00973AD3">
        <w:trPr>
          <w:trHeight w:val="27"/>
        </w:trPr>
        <w:tc>
          <w:tcPr>
            <w:tcW w:w="1387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A2B5B15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C51F391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BP2</w:t>
            </w:r>
          </w:p>
        </w:tc>
        <w:tc>
          <w:tcPr>
            <w:tcW w:w="7508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EF9F1B1" w14:textId="77777777" w:rsidR="00C87A79" w:rsidRPr="00066D5E" w:rsidRDefault="005843F4" w:rsidP="00835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¿Consideras que la producción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de </w:t>
            </w:r>
            <w:r w:rsidR="002A1E48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</w:t>
            </w:r>
            <w:r w:rsidR="004C55E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u</w:t>
            </w:r>
            <w:r w:rsidR="002A1E48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traerá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beneficios para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ti y</w:t>
            </w:r>
          </w:p>
          <w:p w14:paraId="65BA0258" w14:textId="77777777" w:rsidR="005843F4" w:rsidRPr="00066D5E" w:rsidRDefault="005843F4" w:rsidP="00835D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tu familia?</w:t>
            </w:r>
          </w:p>
        </w:tc>
      </w:tr>
      <w:tr w:rsidR="005843F4" w:rsidRPr="00066D5E" w14:paraId="7026FCDB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2966134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1BA6AF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BP3</w:t>
            </w:r>
          </w:p>
        </w:tc>
        <w:tc>
          <w:tcPr>
            <w:tcW w:w="75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D67A84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¿Consideras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que los cultivos con semillas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ransgénicas incrementarán la producción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4C55E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agrícola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en México?</w:t>
            </w:r>
          </w:p>
        </w:tc>
      </w:tr>
      <w:tr w:rsidR="005843F4" w:rsidRPr="00066D5E" w14:paraId="536439F7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2BF54C6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23E31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BP4</w:t>
            </w:r>
          </w:p>
        </w:tc>
        <w:tc>
          <w:tcPr>
            <w:tcW w:w="75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8CC5EF8" w14:textId="40D92E9A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¿Consideras benéfico que las empresas fabriquen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medicamentos para el consumo humano con plantas y animales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g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enéticamente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m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odificados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, en México?</w:t>
            </w:r>
          </w:p>
        </w:tc>
      </w:tr>
      <w:tr w:rsidR="005843F4" w:rsidRPr="00066D5E" w14:paraId="2D1A0CFD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710ABE5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9F50FF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BP5</w:t>
            </w:r>
          </w:p>
        </w:tc>
        <w:tc>
          <w:tcPr>
            <w:tcW w:w="75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BF33A8D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los </w:t>
            </w:r>
            <w:r w:rsidR="00516ADB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</w:t>
            </w:r>
            <w:r w:rsidR="004C55E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u</w:t>
            </w:r>
            <w:r w:rsidR="00516ADB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ayudarán a mejorar la nutrición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de los mexicanos?</w:t>
            </w:r>
          </w:p>
        </w:tc>
      </w:tr>
      <w:tr w:rsidR="005843F4" w:rsidRPr="00066D5E" w14:paraId="11399165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B71109D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97348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BP6</w:t>
            </w:r>
          </w:p>
        </w:tc>
        <w:tc>
          <w:tcPr>
            <w:tcW w:w="75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2C7ACB7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el consumo de </w:t>
            </w:r>
            <w:r w:rsidR="00516ADB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mejorará la economía de los mexicanos?</w:t>
            </w:r>
          </w:p>
        </w:tc>
      </w:tr>
      <w:tr w:rsidR="005843F4" w:rsidRPr="00066D5E" w14:paraId="28A595B1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8B89E9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68EA7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BP7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82CB" w14:textId="77777777" w:rsidR="005843F4" w:rsidRPr="00066D5E" w:rsidRDefault="005843F4" w:rsidP="00F66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con los </w:t>
            </w:r>
            <w:r w:rsidR="00BB4E3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ransgénicos mejorará el valor nutricional </w:t>
            </w:r>
            <w:r w:rsidR="003D37DB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de los alimentos</w:t>
            </w:r>
            <w:r w:rsidR="00F33E4B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de los mexicanos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?</w:t>
            </w:r>
          </w:p>
        </w:tc>
      </w:tr>
      <w:tr w:rsidR="005843F4" w:rsidRPr="00066D5E" w14:paraId="56DF0003" w14:textId="77777777" w:rsidTr="00973AD3">
        <w:trPr>
          <w:trHeight w:val="27"/>
        </w:trPr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C6903" w14:textId="66DD9B04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Riesgos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ercibidos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br/>
              <w:t>(RP)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57D65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RP1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85558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el consumo de </w:t>
            </w:r>
            <w:r w:rsidR="00BB4E3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</w:t>
            </w:r>
            <w:r w:rsidR="004C55E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u</w:t>
            </w:r>
            <w:r w:rsidR="00BB4E3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es un riesgo para la salud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de los mexicanos?</w:t>
            </w:r>
          </w:p>
        </w:tc>
      </w:tr>
      <w:tr w:rsidR="005843F4" w:rsidRPr="00066D5E" w14:paraId="39F9601F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05446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DCB76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RP2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33307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el cultivo de </w:t>
            </w:r>
            <w:r w:rsidR="00BB4E3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ransgénicos provocará </w:t>
            </w:r>
            <w:r w:rsidR="00642CB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severos daños al medio ambiente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en México?</w:t>
            </w:r>
          </w:p>
        </w:tc>
      </w:tr>
      <w:tr w:rsidR="005843F4" w:rsidRPr="00066D5E" w14:paraId="48042165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9512A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B922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RP3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37AA0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los </w:t>
            </w:r>
            <w:r w:rsidR="00BB4E3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afectarán considerablemente la calidad de vida de tu familia?</w:t>
            </w:r>
          </w:p>
        </w:tc>
      </w:tr>
      <w:tr w:rsidR="005843F4" w:rsidRPr="00066D5E" w14:paraId="650A5CD7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1EE4A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F7B7A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RP4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D50F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¿Crees que el consumo de</w:t>
            </w:r>
            <w:r w:rsidR="00BB4E3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pueda generar efectos negativos en tus descendientes?</w:t>
            </w:r>
          </w:p>
        </w:tc>
      </w:tr>
      <w:tr w:rsidR="005843F4" w:rsidRPr="00066D5E" w14:paraId="066B4B1A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88D61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A3F2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RP5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24F5C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¿Crees que la producción y el consumo de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amenazan la naturaleza humana?</w:t>
            </w:r>
          </w:p>
        </w:tc>
      </w:tr>
      <w:tr w:rsidR="005843F4" w:rsidRPr="00066D5E" w14:paraId="63ED566A" w14:textId="77777777" w:rsidTr="00973AD3">
        <w:trPr>
          <w:trHeight w:val="13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2CCD48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CC1CC6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RP6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894B3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¿Crees que los </w:t>
            </w:r>
            <w:r w:rsidR="00BB4E3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pueden causar enfermedades en tu familia?</w:t>
            </w:r>
          </w:p>
        </w:tc>
      </w:tr>
      <w:tr w:rsidR="005843F4" w:rsidRPr="00066D5E" w14:paraId="748DCCAF" w14:textId="77777777" w:rsidTr="00973AD3">
        <w:trPr>
          <w:trHeight w:val="13"/>
        </w:trPr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13F9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Actitud hacia la tecnología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br/>
              <w:t>(A</w:t>
            </w:r>
            <w:r w:rsidR="00FC656F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00DC7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</w:t>
            </w:r>
            <w:r w:rsidR="00FC656F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T1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D485C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¿Consideras que la ciencia y la tecnología son importantes para el desarrollo social?</w:t>
            </w:r>
          </w:p>
        </w:tc>
      </w:tr>
      <w:tr w:rsidR="005843F4" w:rsidRPr="00066D5E" w14:paraId="12F87B2C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2388D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0777A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</w:t>
            </w:r>
            <w:r w:rsidR="00FC656F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T2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45FB5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la ciencia y la tecnología son fundamentales para </w:t>
            </w:r>
            <w:r w:rsidR="00F33E4B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el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desarrollo de la sociedad mexicana?</w:t>
            </w:r>
          </w:p>
        </w:tc>
      </w:tr>
      <w:tr w:rsidR="005843F4" w:rsidRPr="00066D5E" w14:paraId="386332DB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A0759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8BC4B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</w:t>
            </w:r>
            <w:r w:rsidR="00FC656F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T3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76B7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¿Consideras que la ciencia y tecnología son vitales en la producción</w:t>
            </w:r>
            <w:r w:rsidR="00F33E4B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y elaboración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de </w:t>
            </w:r>
            <w:r w:rsidR="00BB4E3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saludables para los mexicanos?</w:t>
            </w:r>
          </w:p>
        </w:tc>
      </w:tr>
      <w:tr w:rsidR="005843F4" w:rsidRPr="00066D5E" w14:paraId="7605293A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2D65F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6DA0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</w:t>
            </w:r>
            <w:r w:rsidR="00FC656F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T4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7C88A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¿Consideras que los nuevos desarrollos tecnológicos afectarán el equilibrio ecológico de nuestro país?</w:t>
            </w:r>
          </w:p>
        </w:tc>
      </w:tr>
      <w:tr w:rsidR="005843F4" w:rsidRPr="00066D5E" w14:paraId="0FF1F0C7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0B80C5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57D238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</w:t>
            </w:r>
            <w:r w:rsidR="00FC656F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88137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¿Consideras que la ciencia y la tecnología pueden contribuir en la mejora de la economía de los mexicanos?</w:t>
            </w:r>
          </w:p>
        </w:tc>
      </w:tr>
      <w:tr w:rsidR="005843F4" w:rsidRPr="00066D5E" w14:paraId="4BB03E5E" w14:textId="77777777" w:rsidTr="00973AD3">
        <w:trPr>
          <w:trHeight w:val="27"/>
        </w:trPr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EB4F2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Actitud hacia la tecnología genética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br/>
              <w:t>(ATG)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079A8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ATG1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28C1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es indispensable la producción de </w:t>
            </w:r>
            <w:r w:rsidR="005F11E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</w:t>
            </w:r>
            <w:r w:rsidR="004C55E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u</w:t>
            </w:r>
            <w:r w:rsidR="005F11E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</w:t>
            </w:r>
            <w:r w:rsidR="004C55E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="00642CB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para incrementar la producción de </w:t>
            </w:r>
            <w:r w:rsidR="004C55E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alimentos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entre los mexicanos?</w:t>
            </w:r>
          </w:p>
        </w:tc>
      </w:tr>
      <w:tr w:rsidR="005843F4" w:rsidRPr="00066D5E" w14:paraId="10722227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57636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4DC32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ATG2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03732" w14:textId="77777777" w:rsidR="005843F4" w:rsidRPr="00066D5E" w:rsidRDefault="005843F4" w:rsidP="00F05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moralmente aceptable la producción de </w:t>
            </w:r>
            <w:r w:rsidR="00BB4E3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="00642CB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para el consumo de los mexicanos?</w:t>
            </w:r>
          </w:p>
        </w:tc>
      </w:tr>
      <w:tr w:rsidR="005843F4" w:rsidRPr="00066D5E" w14:paraId="240AF4EE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4F35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8C4F2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ATG3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85E6B" w14:textId="77777777" w:rsidR="005843F4" w:rsidRPr="00066D5E" w:rsidRDefault="00642CB9" w:rsidP="00F05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¿Estás de acuerdo co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n la producción y el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consumo de </w:t>
            </w:r>
            <w:r w:rsidR="00BB4E3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para la población mexicana?</w:t>
            </w:r>
          </w:p>
        </w:tc>
      </w:tr>
      <w:tr w:rsidR="005843F4" w:rsidRPr="00066D5E" w14:paraId="29B98BDF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321EE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8EA4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ATG4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E19F" w14:textId="77777777" w:rsidR="005843F4" w:rsidRPr="00066D5E" w:rsidRDefault="005843F4" w:rsidP="00F05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los </w:t>
            </w:r>
            <w:r w:rsidR="00BB4E3C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tienen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mayor contenido nutricional que los </w:t>
            </w:r>
            <w:r w:rsidR="004C55E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convencionales?</w:t>
            </w:r>
          </w:p>
        </w:tc>
      </w:tr>
      <w:tr w:rsidR="005843F4" w:rsidRPr="00066D5E" w14:paraId="5D1A2476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7AE45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5791D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ATG5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42487" w14:textId="77777777" w:rsidR="005843F4" w:rsidRPr="00066D5E" w:rsidRDefault="005843F4" w:rsidP="00F05F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el consumo de </w:t>
            </w:r>
            <w:r w:rsidR="004C55E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incrementará la esperanza de vida de la sociedad mexicana?</w:t>
            </w:r>
          </w:p>
        </w:tc>
      </w:tr>
      <w:tr w:rsidR="005843F4" w:rsidRPr="00066D5E" w14:paraId="5F50FA6F" w14:textId="77777777" w:rsidTr="00973AD3">
        <w:trPr>
          <w:trHeight w:val="13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F59F67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118C5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ATG6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01C0E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¿Estás de acuerdo en promover en tu familia el consumo de </w:t>
            </w:r>
            <w:r w:rsidR="00F35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ransgénicos?</w:t>
            </w:r>
          </w:p>
        </w:tc>
      </w:tr>
      <w:tr w:rsidR="005843F4" w:rsidRPr="00066D5E" w14:paraId="05263490" w14:textId="77777777" w:rsidTr="00973AD3">
        <w:trPr>
          <w:trHeight w:val="27"/>
        </w:trPr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45AC0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Religión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br/>
              <w:t>(REL)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A5D33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REL1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66B7B" w14:textId="77777777" w:rsidR="005843F4" w:rsidRPr="00066D5E" w:rsidRDefault="00C87A79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¿La religión que profesas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está a favor de la producción de los </w:t>
            </w:r>
            <w:r w:rsidR="00F35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para el consumo humano?</w:t>
            </w:r>
          </w:p>
        </w:tc>
      </w:tr>
      <w:tr w:rsidR="005843F4" w:rsidRPr="00066D5E" w14:paraId="7373DF4C" w14:textId="77777777" w:rsidTr="00973AD3">
        <w:trPr>
          <w:trHeight w:val="13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B3ADA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D7C10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REL2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D347F" w14:textId="77777777" w:rsidR="005843F4" w:rsidRPr="00066D5E" w:rsidRDefault="00C87A79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¿La religión que profesas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prohíbe el consumo de </w:t>
            </w:r>
            <w:r w:rsidR="00F35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ransgénicos?</w:t>
            </w:r>
          </w:p>
        </w:tc>
      </w:tr>
      <w:tr w:rsidR="005843F4" w:rsidRPr="00066D5E" w14:paraId="631CE085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A6DC8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25F35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REL3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4E05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¿Tu religión considera, por razones morales, que no deberías comer </w:t>
            </w:r>
            <w:r w:rsidR="00F35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ransgénicos?</w:t>
            </w:r>
          </w:p>
        </w:tc>
      </w:tr>
      <w:tr w:rsidR="005843F4" w:rsidRPr="00066D5E" w14:paraId="7D769E50" w14:textId="77777777" w:rsidTr="00973AD3">
        <w:trPr>
          <w:trHeight w:val="13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E2BD3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431DE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REL4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9E0ED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¿Tu religión considera moralmente incorrectos la producción de </w:t>
            </w:r>
            <w:r w:rsidR="00F35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ransgénicos?</w:t>
            </w:r>
          </w:p>
        </w:tc>
      </w:tr>
      <w:tr w:rsidR="005843F4" w:rsidRPr="00066D5E" w14:paraId="1D8DE9EC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A4686F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475074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REL5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63BB8" w14:textId="5E90D6D2" w:rsidR="005843F4" w:rsidRPr="00066D5E" w:rsidRDefault="00C87A79" w:rsidP="00A85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Para tu religión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,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es correcto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que los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científicos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5843F4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modifiquen plantas y animales, para el consumo humano?</w:t>
            </w:r>
          </w:p>
        </w:tc>
      </w:tr>
      <w:tr w:rsidR="005843F4" w:rsidRPr="00066D5E" w14:paraId="789439F4" w14:textId="77777777" w:rsidTr="00973AD3">
        <w:trPr>
          <w:trHeight w:val="27"/>
        </w:trPr>
        <w:tc>
          <w:tcPr>
            <w:tcW w:w="138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853C1BF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Etiquetado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br/>
              <w:t>(ET)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03CB35F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ET1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3BA2E6F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¿Tienes el hábito de leer las etiquetas de los productos que consume tu familia, en la dieta alimentaria, antes de comprarlos?</w:t>
            </w:r>
          </w:p>
        </w:tc>
      </w:tr>
      <w:tr w:rsidR="005843F4" w:rsidRPr="00066D5E" w14:paraId="09A47B4C" w14:textId="77777777" w:rsidTr="00973AD3">
        <w:trPr>
          <w:trHeight w:val="27"/>
        </w:trPr>
        <w:tc>
          <w:tcPr>
            <w:tcW w:w="138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0397A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9F6A0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ET2</w:t>
            </w:r>
          </w:p>
        </w:tc>
        <w:tc>
          <w:tcPr>
            <w:tcW w:w="750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5B40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los </w:t>
            </w:r>
            <w:r w:rsidR="00F35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deben mostrar, en su etiqueta, la información correspondiente?</w:t>
            </w:r>
          </w:p>
        </w:tc>
      </w:tr>
      <w:tr w:rsidR="005843F4" w:rsidRPr="00066D5E" w14:paraId="3D544ADC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1ACC4F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1CA0EE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ET3</w:t>
            </w:r>
          </w:p>
        </w:tc>
        <w:tc>
          <w:tcPr>
            <w:tcW w:w="75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E56A712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en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la publicidad de los productos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</w:t>
            </w:r>
            <w:r w:rsidR="00642CB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cos es vital que se informe al consumidor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sobre su contenido?</w:t>
            </w:r>
          </w:p>
        </w:tc>
      </w:tr>
      <w:tr w:rsidR="005843F4" w:rsidRPr="00066D5E" w14:paraId="045847D5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C8B449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9309B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ET4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A8D36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¿Consideras que el gobierno mexicano debe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generar leyes para regular el etiquetado de los</w:t>
            </w:r>
            <w:r w:rsidR="00F35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productos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transgénicos?</w:t>
            </w:r>
          </w:p>
        </w:tc>
      </w:tr>
      <w:tr w:rsidR="005843F4" w:rsidRPr="00066D5E" w14:paraId="4CCDD3DD" w14:textId="77777777" w:rsidTr="00973AD3">
        <w:trPr>
          <w:trHeight w:val="13"/>
        </w:trPr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8697B" w14:textId="758E257B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Valores </w:t>
            </w:r>
            <w:r w:rsidR="00E1782A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</w:t>
            </w:r>
            <w:r w:rsidR="00E1782A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ociales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br/>
              <w:t>(VS)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368E1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VS1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B475E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¿Estás dispuesto a consumir </w:t>
            </w:r>
            <w:r w:rsidR="00F35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</w:t>
            </w:r>
            <w:r w:rsidR="00642CB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nicos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junto con tu familia?</w:t>
            </w:r>
          </w:p>
        </w:tc>
      </w:tr>
      <w:tr w:rsidR="005843F4" w:rsidRPr="00066D5E" w14:paraId="493D10C1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5A2A6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7A37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VS2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68DDC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¿Estás de acuerdo en que se utilice la tecnología genética, en la producción de </w:t>
            </w:r>
            <w:r w:rsidR="00F35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ransgénicos, para el consumo humano?</w:t>
            </w:r>
          </w:p>
        </w:tc>
      </w:tr>
      <w:tr w:rsidR="005843F4" w:rsidRPr="00066D5E" w14:paraId="0EA1DA6C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8A22A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20E3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VS3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8D9A0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¿Consideras que los </w:t>
            </w:r>
            <w:r w:rsidR="00211FD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pueden ayudar en la lucha contra el hambre, de los mexicanos?</w:t>
            </w:r>
          </w:p>
        </w:tc>
      </w:tr>
      <w:tr w:rsidR="005843F4" w:rsidRPr="00066D5E" w14:paraId="79A7F0D4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45081F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57184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VS4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0B04B" w14:textId="77777777" w:rsidR="005843F4" w:rsidRPr="00066D5E" w:rsidRDefault="005843F4" w:rsidP="00D86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¿Crees que la tecnología genética resuelva la falta de productos alimenticios para la sociedad mexicana?</w:t>
            </w:r>
          </w:p>
        </w:tc>
      </w:tr>
      <w:tr w:rsidR="005843F4" w:rsidRPr="00066D5E" w14:paraId="48C87EF5" w14:textId="77777777" w:rsidTr="00973AD3">
        <w:trPr>
          <w:trHeight w:val="27"/>
        </w:trPr>
        <w:tc>
          <w:tcPr>
            <w:tcW w:w="13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EEF13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Actitud hacia la compra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br/>
              <w:t>(AC)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681B2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AC1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A62AF" w14:textId="0E487043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¿Comprarías </w:t>
            </w:r>
            <w:r w:rsidR="00211FD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="00EE1B3B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ransgénicos si éstos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tuvieran menos grasa que los </w:t>
            </w:r>
            <w:r w:rsidR="00211FD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convencionales?</w:t>
            </w:r>
          </w:p>
        </w:tc>
      </w:tr>
      <w:tr w:rsidR="005843F4" w:rsidRPr="00066D5E" w14:paraId="0EA5EF77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B5D5C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982E5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AC2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F30F4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¿Comprarías </w:t>
            </w:r>
            <w:r w:rsidR="00F122D5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ransgénicos si éstos fueran más baratos que los </w:t>
            </w:r>
            <w:r w:rsidR="00F122D5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</w:t>
            </w:r>
            <w:r w:rsidR="00C4565E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u</w:t>
            </w:r>
            <w:r w:rsidR="00F122D5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ctos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convencionales?</w:t>
            </w:r>
          </w:p>
        </w:tc>
      </w:tr>
      <w:tr w:rsidR="005843F4" w:rsidRPr="00066D5E" w14:paraId="28BB09A4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04E39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597B4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AC3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9BAAC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¿Comprarías </w:t>
            </w:r>
            <w:r w:rsidR="00F122D5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ransgénicos si éstos fueran cultivados en ambientes más amigables que los </w:t>
            </w:r>
            <w:r w:rsidR="00F122D5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convencionales?</w:t>
            </w:r>
          </w:p>
        </w:tc>
      </w:tr>
      <w:tr w:rsidR="005843F4" w:rsidRPr="00066D5E" w14:paraId="5F1EF818" w14:textId="77777777" w:rsidTr="00973AD3">
        <w:trPr>
          <w:trHeight w:val="13"/>
        </w:trPr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D920D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8BC69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AC4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0F11F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¿Adquirir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ías productos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si el precio fuera igual?</w:t>
            </w:r>
          </w:p>
        </w:tc>
      </w:tr>
      <w:tr w:rsidR="005843F4" w:rsidRPr="00066D5E" w14:paraId="5D0B067A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22095A6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19CE7A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AC5</w:t>
            </w:r>
          </w:p>
        </w:tc>
        <w:tc>
          <w:tcPr>
            <w:tcW w:w="75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41321F8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¿Comprarías un kilo de tortilla elaborado con maíz</w:t>
            </w:r>
            <w:r w:rsidR="006942B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 si el precio fuera igual a un kilo elaborado con maíz convencional?</w:t>
            </w:r>
          </w:p>
        </w:tc>
      </w:tr>
      <w:tr w:rsidR="00B221A5" w:rsidRPr="00066D5E" w14:paraId="6B8E7C1F" w14:textId="77777777" w:rsidTr="00973AD3">
        <w:trPr>
          <w:trHeight w:val="27"/>
        </w:trPr>
        <w:tc>
          <w:tcPr>
            <w:tcW w:w="13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458EE" w14:textId="77777777" w:rsidR="00B221A5" w:rsidRPr="00066D5E" w:rsidRDefault="00B221A5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D4576F" w14:textId="77777777" w:rsidR="00B221A5" w:rsidRPr="00066D5E" w:rsidRDefault="00B221A5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AC6</w:t>
            </w:r>
          </w:p>
        </w:tc>
        <w:tc>
          <w:tcPr>
            <w:tcW w:w="75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B2746" w14:textId="77777777" w:rsidR="00B221A5" w:rsidRPr="00066D5E" w:rsidRDefault="00B221A5" w:rsidP="003F5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Comprarías un kilo de frijol t</w:t>
            </w:r>
            <w:r w:rsidR="001F6C0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 si el kilo de frijol convencional costara lo mismo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?</w:t>
            </w:r>
          </w:p>
        </w:tc>
      </w:tr>
      <w:tr w:rsidR="005843F4" w:rsidRPr="00066D5E" w14:paraId="103CC1AE" w14:textId="77777777" w:rsidTr="00973AD3">
        <w:trPr>
          <w:trHeight w:val="27"/>
        </w:trPr>
        <w:tc>
          <w:tcPr>
            <w:tcW w:w="138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43CAD58" w14:textId="77777777" w:rsidR="008D4BFF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Promoción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br/>
              <w:t>(PR)</w:t>
            </w:r>
          </w:p>
          <w:p w14:paraId="36D2DB04" w14:textId="77777777" w:rsidR="008D4BFF" w:rsidRPr="00066D5E" w:rsidRDefault="008D4BFF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  <w:p w14:paraId="5228FE52" w14:textId="77777777" w:rsidR="008D4BFF" w:rsidRPr="00066D5E" w:rsidRDefault="008D4BFF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  <w:p w14:paraId="09B16FC7" w14:textId="77777777" w:rsidR="008D4BFF" w:rsidRPr="00066D5E" w:rsidRDefault="008D4BFF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  <w:p w14:paraId="7719CC8D" w14:textId="77777777" w:rsidR="008D4BFF" w:rsidRPr="00066D5E" w:rsidRDefault="008D4BFF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  <w:p w14:paraId="33C94452" w14:textId="77777777" w:rsidR="008D4BFF" w:rsidRPr="00066D5E" w:rsidRDefault="008D4BFF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  <w:p w14:paraId="4B4EC472" w14:textId="77777777" w:rsidR="008D4BFF" w:rsidRPr="00066D5E" w:rsidRDefault="008D4BFF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  <w:p w14:paraId="27D32E45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BA2D346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PR1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09005D6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¿Estás de acuerdo en que el gobierno mexicano permita la producción y el consumo de </w:t>
            </w:r>
            <w:r w:rsidR="00F122D5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ransgénicos?</w:t>
            </w:r>
          </w:p>
        </w:tc>
      </w:tr>
      <w:tr w:rsidR="005843F4" w:rsidRPr="00066D5E" w14:paraId="69A36C6F" w14:textId="77777777" w:rsidTr="00973AD3">
        <w:trPr>
          <w:trHeight w:val="27"/>
        </w:trPr>
        <w:tc>
          <w:tcPr>
            <w:tcW w:w="1387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DEE903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DBF6D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PR2</w:t>
            </w:r>
          </w:p>
        </w:tc>
        <w:tc>
          <w:tcPr>
            <w:tcW w:w="750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5A04C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¿Estás de acuerdo en que el gobierno mexicano otorgue financiamiento a las empresas para producir </w:t>
            </w:r>
            <w:r w:rsidR="009E463D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ransgénicos?</w:t>
            </w:r>
          </w:p>
        </w:tc>
      </w:tr>
      <w:tr w:rsidR="005843F4" w:rsidRPr="00066D5E" w14:paraId="76D52062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83BC96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8D4E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PR3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78F67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¿Estás de acuerdo en que el gobierno mexicano otorgue financiamiento para efectuar investigaciones con el fin de crear más medicamentos</w:t>
            </w:r>
            <w:r w:rsidR="00F33E4B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usando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ransgénicos?</w:t>
            </w:r>
          </w:p>
        </w:tc>
      </w:tr>
      <w:tr w:rsidR="005843F4" w:rsidRPr="00066D5E" w14:paraId="1036BFB9" w14:textId="77777777" w:rsidTr="00973AD3">
        <w:trPr>
          <w:trHeight w:val="27"/>
        </w:trPr>
        <w:tc>
          <w:tcPr>
            <w:tcW w:w="138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4848C0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BD3BB" w14:textId="77777777" w:rsidR="005843F4" w:rsidRPr="00066D5E" w:rsidRDefault="005843F4" w:rsidP="006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PR4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66893" w14:textId="77777777" w:rsidR="005843F4" w:rsidRPr="00066D5E" w:rsidRDefault="005843F4" w:rsidP="00642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¿Estaría de acuerdo en que el gobierno abriera las puertas a la producción de cultivos e importación de los </w:t>
            </w:r>
            <w:r w:rsidR="009E463D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productos</w:t>
            </w:r>
            <w:r w:rsidR="00C87A7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t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ransgénicos para el consumo de los mexicanos?</w:t>
            </w:r>
          </w:p>
        </w:tc>
      </w:tr>
    </w:tbl>
    <w:p w14:paraId="1F65DA66" w14:textId="77777777" w:rsidR="00A16C1B" w:rsidRPr="008A6C61" w:rsidRDefault="00A03338" w:rsidP="00642CB9">
      <w:pPr>
        <w:pStyle w:val="Ttulo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2"/>
        </w:rPr>
      </w:pPr>
      <w:r w:rsidRPr="008A6C61">
        <w:rPr>
          <w:rFonts w:ascii="Times New Roman" w:hAnsi="Times New Roman" w:cs="Times New Roman"/>
          <w:b w:val="0"/>
          <w:color w:val="auto"/>
          <w:sz w:val="24"/>
          <w:szCs w:val="22"/>
        </w:rPr>
        <w:t>Fuente: e</w:t>
      </w:r>
      <w:r w:rsidR="00070CB4" w:rsidRPr="008A6C61">
        <w:rPr>
          <w:rFonts w:ascii="Times New Roman" w:hAnsi="Times New Roman" w:cs="Times New Roman"/>
          <w:b w:val="0"/>
          <w:color w:val="auto"/>
          <w:sz w:val="24"/>
          <w:szCs w:val="22"/>
        </w:rPr>
        <w:t>laboración propia</w:t>
      </w:r>
      <w:r w:rsidR="00642CB9" w:rsidRPr="008A6C61">
        <w:rPr>
          <w:rFonts w:ascii="Times New Roman" w:hAnsi="Times New Roman" w:cs="Times New Roman"/>
          <w:b w:val="0"/>
          <w:color w:val="auto"/>
          <w:sz w:val="24"/>
          <w:szCs w:val="22"/>
        </w:rPr>
        <w:t>.</w:t>
      </w:r>
    </w:p>
    <w:p w14:paraId="21784BC1" w14:textId="77777777" w:rsidR="00642CB9" w:rsidRPr="00066D5E" w:rsidRDefault="00642CB9" w:rsidP="00642CB9">
      <w:pPr>
        <w:rPr>
          <w:rFonts w:ascii="Times New Roman" w:hAnsi="Times New Roman" w:cs="Times New Roman"/>
        </w:rPr>
      </w:pPr>
    </w:p>
    <w:p w14:paraId="1EFEF6A5" w14:textId="2B9EF051" w:rsidR="008D4BFF" w:rsidRPr="00066D5E" w:rsidRDefault="008D4BFF" w:rsidP="00B5689B">
      <w:pPr>
        <w:pStyle w:val="Ttulo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Para cada uno de </w:t>
      </w:r>
      <w:r w:rsidR="00736D71">
        <w:rPr>
          <w:rFonts w:ascii="Times New Roman" w:hAnsi="Times New Roman" w:cs="Times New Roman"/>
          <w:b w:val="0"/>
          <w:color w:val="auto"/>
          <w:sz w:val="24"/>
          <w:szCs w:val="24"/>
        </w:rPr>
        <w:t>los 11 factores listados en la Tabla</w:t>
      </w:r>
      <w:r w:rsidR="00E1782A"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 se crearon 11 variables que describen el promedio observado, el cual se determinó con los </w:t>
      </w:r>
      <w:r w:rsidRPr="00B5689B">
        <w:rPr>
          <w:rFonts w:ascii="Times New Roman" w:hAnsi="Times New Roman" w:cs="Times New Roman"/>
          <w:b w:val="0"/>
          <w:color w:val="auto"/>
          <w:sz w:val="24"/>
          <w:szCs w:val="24"/>
        </w:rPr>
        <w:t>ítems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cada factor. Tales variables se describen como</w:t>
      </w:r>
      <w:r w:rsidR="0001277A"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CNpro, CFpro, BPpro, RPpro, AATpro, ATGpro, RELpro, ETpro, VSpro, ACpro y PRpro</w:t>
      </w:r>
      <w:r w:rsidR="00811148"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>para los factores conocimiento, confianza, beneficios percibidos, riesgos percibidos, actitud hacia la tecnología, actitud hacia la tecnología genética, religión, etiquetado, valores sociales, actitud hacia la compra</w:t>
      </w:r>
      <w:r w:rsidR="00642CB9"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y promoción, respectivamente. 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Dado que la respuesta de cada </w:t>
      </w:r>
      <w:r w:rsidRPr="00B5689B">
        <w:rPr>
          <w:rFonts w:ascii="Times New Roman" w:hAnsi="Times New Roman" w:cs="Times New Roman"/>
          <w:b w:val="0"/>
          <w:color w:val="auto"/>
          <w:sz w:val="24"/>
          <w:szCs w:val="24"/>
        </w:rPr>
        <w:t>ítem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del instrumento propuesto es binaria (1=</w:t>
      </w:r>
      <w:r w:rsidR="00E1782A"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E1782A">
        <w:rPr>
          <w:rFonts w:ascii="Times New Roman" w:hAnsi="Times New Roman" w:cs="Times New Roman"/>
          <w:b w:val="0"/>
          <w:color w:val="auto"/>
          <w:sz w:val="24"/>
          <w:szCs w:val="24"/>
        </w:rPr>
        <w:t>í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>, 0=No)</w:t>
      </w:r>
      <w:r w:rsidR="00642CB9"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el promedio de los</w:t>
      </w:r>
      <w:r w:rsidRPr="00066D5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B5689B">
        <w:rPr>
          <w:rFonts w:ascii="Times New Roman" w:hAnsi="Times New Roman" w:cs="Times New Roman"/>
          <w:b w:val="0"/>
          <w:color w:val="auto"/>
          <w:sz w:val="24"/>
          <w:szCs w:val="24"/>
        </w:rPr>
        <w:t>ítems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que componen cada uno de los factores latentes es una variable continua en el intervalo de 0 a 1</w:t>
      </w:r>
      <w:r w:rsidR="00E1782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1782A"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1782A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E1782A"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or 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>ello</w:t>
      </w:r>
      <w:r w:rsidR="00E1782A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en el análisis de regresión que se implementa</w:t>
      </w:r>
      <w:r w:rsidR="00E1782A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se utilizó la regresión beta que es</w:t>
      </w:r>
      <w:r w:rsidR="00642CB9"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apropiada cuando la variable respuesta es continua en el intervalo de cero a uno. Además, en esta regresión las variables explicativas utilizadas fueron </w:t>
      </w:r>
      <w:r w:rsidRPr="00066D5E"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ST, NET, GE y Sexo.</w:t>
      </w:r>
      <w:r w:rsidRPr="00066D5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48CF04" w14:textId="77777777" w:rsidR="00642CB9" w:rsidRPr="00066D5E" w:rsidRDefault="00642CB9" w:rsidP="00267C84">
      <w:pPr>
        <w:spacing w:after="0" w:line="360" w:lineRule="auto"/>
        <w:rPr>
          <w:rFonts w:ascii="Times New Roman" w:hAnsi="Times New Roman" w:cs="Times New Roman"/>
        </w:rPr>
      </w:pPr>
    </w:p>
    <w:p w14:paraId="223A9356" w14:textId="77777777" w:rsidR="00D91A1D" w:rsidRPr="00B5689B" w:rsidRDefault="007E7308" w:rsidP="00B5689B">
      <w:pPr>
        <w:pStyle w:val="Ttulo2"/>
        <w:tabs>
          <w:tab w:val="left" w:pos="2936"/>
        </w:tabs>
        <w:spacing w:before="0" w:line="360" w:lineRule="auto"/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</w:pPr>
      <w:r w:rsidRPr="00B5689B"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  <w:lastRenderedPageBreak/>
        <w:t>Resultados</w:t>
      </w:r>
      <w:r w:rsidR="006B406F" w:rsidRPr="00B5689B"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  <w:t xml:space="preserve"> y discusiones</w:t>
      </w:r>
    </w:p>
    <w:p w14:paraId="3C331DA3" w14:textId="013240CC" w:rsidR="00665AF3" w:rsidRPr="00066D5E" w:rsidRDefault="00691D50" w:rsidP="00267C8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66D5E">
        <w:rPr>
          <w:rFonts w:ascii="Times New Roman" w:eastAsiaTheme="majorEastAsia" w:hAnsi="Times New Roman" w:cs="Times New Roman"/>
          <w:bCs/>
          <w:sz w:val="24"/>
          <w:szCs w:val="24"/>
        </w:rPr>
        <w:t>A continuación</w:t>
      </w:r>
      <w:r w:rsidR="00FC6827" w:rsidRPr="00066D5E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 w:rsidR="00665AF3" w:rsidRPr="00066D5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se prese</w:t>
      </w:r>
      <w:r w:rsidR="009805ED" w:rsidRPr="00066D5E">
        <w:rPr>
          <w:rFonts w:ascii="Times New Roman" w:eastAsiaTheme="majorEastAsia" w:hAnsi="Times New Roman" w:cs="Times New Roman"/>
          <w:bCs/>
          <w:sz w:val="24"/>
          <w:szCs w:val="24"/>
        </w:rPr>
        <w:t>ntan los resultados de las percepciones y actitudes pa</w:t>
      </w:r>
      <w:r w:rsidR="006B1B19" w:rsidRPr="00066D5E">
        <w:rPr>
          <w:rFonts w:ascii="Times New Roman" w:eastAsiaTheme="majorEastAsia" w:hAnsi="Times New Roman" w:cs="Times New Roman"/>
          <w:bCs/>
          <w:sz w:val="24"/>
          <w:szCs w:val="24"/>
        </w:rPr>
        <w:t>ra cada uno de los 11 factores</w:t>
      </w:r>
      <w:r w:rsidR="00F11FC1" w:rsidRPr="00066D5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latentes</w:t>
      </w:r>
      <w:r w:rsidR="006B1B19" w:rsidRPr="00066D5E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Se contempla </w:t>
      </w:r>
      <w:r w:rsidR="00F11FC1" w:rsidRPr="00066D5E">
        <w:rPr>
          <w:rFonts w:ascii="Times New Roman" w:eastAsiaTheme="majorEastAsia" w:hAnsi="Times New Roman" w:cs="Times New Roman"/>
          <w:bCs/>
          <w:sz w:val="24"/>
          <w:szCs w:val="24"/>
        </w:rPr>
        <w:t>su</w:t>
      </w:r>
      <w:r w:rsidR="006B1B19" w:rsidRPr="00066D5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asociación con grupos de eda</w:t>
      </w:r>
      <w:r w:rsidR="00DC7BF3" w:rsidRPr="00066D5E">
        <w:rPr>
          <w:rFonts w:ascii="Times New Roman" w:eastAsiaTheme="majorEastAsia" w:hAnsi="Times New Roman" w:cs="Times New Roman"/>
          <w:bCs/>
          <w:sz w:val="24"/>
          <w:szCs w:val="24"/>
        </w:rPr>
        <w:t xml:space="preserve">d </w:t>
      </w:r>
      <w:r w:rsidR="006B1B19" w:rsidRPr="00066D5E">
        <w:rPr>
          <w:rFonts w:ascii="Times New Roman" w:eastAsiaTheme="majorEastAsia" w:hAnsi="Times New Roman" w:cs="Times New Roman"/>
          <w:bCs/>
          <w:sz w:val="24"/>
          <w:szCs w:val="24"/>
        </w:rPr>
        <w:t xml:space="preserve">y se realiza un proceso de </w:t>
      </w:r>
      <w:r w:rsidR="00E605AE" w:rsidRPr="00066D5E">
        <w:rPr>
          <w:rFonts w:ascii="Times New Roman" w:hAnsi="Times New Roman" w:cs="Times New Roman"/>
          <w:sz w:val="24"/>
          <w:szCs w:val="24"/>
        </w:rPr>
        <w:t>regresión</w:t>
      </w:r>
      <w:r w:rsidR="006B1B19" w:rsidRPr="00066D5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para identificar </w:t>
      </w:r>
      <w:r w:rsidR="00642CB9" w:rsidRPr="00066D5E">
        <w:rPr>
          <w:rFonts w:ascii="Times New Roman" w:eastAsiaTheme="majorEastAsia" w:hAnsi="Times New Roman" w:cs="Times New Roman"/>
          <w:bCs/>
          <w:sz w:val="24"/>
          <w:szCs w:val="24"/>
        </w:rPr>
        <w:t xml:space="preserve">los </w:t>
      </w:r>
      <w:r w:rsidR="0080271B">
        <w:rPr>
          <w:rFonts w:ascii="Times New Roman" w:eastAsiaTheme="majorEastAsia" w:hAnsi="Times New Roman" w:cs="Times New Roman"/>
          <w:bCs/>
          <w:sz w:val="24"/>
          <w:szCs w:val="24"/>
        </w:rPr>
        <w:t>factores sociodemográficos</w:t>
      </w:r>
      <w:r w:rsidR="006B1B19" w:rsidRPr="00066D5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significativos.</w:t>
      </w:r>
    </w:p>
    <w:p w14:paraId="1004D66D" w14:textId="77777777" w:rsidR="00642CB9" w:rsidRPr="00066D5E" w:rsidRDefault="00642CB9" w:rsidP="00267C8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</w:p>
    <w:bookmarkEnd w:id="0"/>
    <w:bookmarkEnd w:id="1"/>
    <w:bookmarkEnd w:id="2"/>
    <w:p w14:paraId="24A2CFC4" w14:textId="77777777" w:rsidR="005342AB" w:rsidRPr="00066D5E" w:rsidRDefault="008D36F4" w:rsidP="00267C84">
      <w:pPr>
        <w:pStyle w:val="Ttulo3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6D5E">
        <w:rPr>
          <w:rFonts w:ascii="Times New Roman" w:hAnsi="Times New Roman" w:cs="Times New Roman"/>
          <w:color w:val="auto"/>
          <w:sz w:val="24"/>
          <w:szCs w:val="24"/>
        </w:rPr>
        <w:t xml:space="preserve">Factores </w:t>
      </w:r>
      <w:r w:rsidR="006C4B4E" w:rsidRPr="00066D5E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6B1B19" w:rsidRPr="00066D5E">
        <w:rPr>
          <w:rFonts w:ascii="Times New Roman" w:hAnsi="Times New Roman" w:cs="Times New Roman"/>
          <w:color w:val="auto"/>
          <w:sz w:val="24"/>
          <w:szCs w:val="24"/>
        </w:rPr>
        <w:t>atentes</w:t>
      </w:r>
    </w:p>
    <w:p w14:paraId="15096693" w14:textId="77777777" w:rsidR="00ED06EA" w:rsidRPr="00066D5E" w:rsidRDefault="00ED06EA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66D5E">
        <w:rPr>
          <w:rFonts w:ascii="Times New Roman" w:eastAsiaTheme="majorEastAsia" w:hAnsi="Times New Roman" w:cs="Times New Roman"/>
          <w:b/>
          <w:bCs/>
          <w:sz w:val="24"/>
          <w:szCs w:val="24"/>
        </w:rPr>
        <w:t>Conocimiento</w:t>
      </w:r>
      <w:r w:rsidR="00524F1A" w:rsidRPr="00066D5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y confianza</w:t>
      </w:r>
    </w:p>
    <w:p w14:paraId="24B0DD1C" w14:textId="0DC73AEB" w:rsidR="006E1D31" w:rsidRPr="00066D5E" w:rsidRDefault="00691D50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</w:rPr>
        <w:t>E</w:t>
      </w:r>
      <w:r w:rsidR="007C3801" w:rsidRPr="00066D5E">
        <w:rPr>
          <w:rFonts w:ascii="Times New Roman" w:hAnsi="Times New Roman" w:cs="Times New Roman"/>
          <w:sz w:val="24"/>
          <w:szCs w:val="24"/>
        </w:rPr>
        <w:t>n general</w:t>
      </w:r>
      <w:r w:rsidRPr="00066D5E">
        <w:rPr>
          <w:rFonts w:ascii="Times New Roman" w:hAnsi="Times New Roman" w:cs="Times New Roman"/>
          <w:sz w:val="24"/>
          <w:szCs w:val="24"/>
        </w:rPr>
        <w:t>,</w:t>
      </w:r>
      <w:r w:rsidR="007C3801" w:rsidRPr="00066D5E">
        <w:rPr>
          <w:rFonts w:ascii="Times New Roman" w:hAnsi="Times New Roman" w:cs="Times New Roman"/>
          <w:sz w:val="24"/>
          <w:szCs w:val="24"/>
        </w:rPr>
        <w:t xml:space="preserve"> los indicadores de conocimiento no superan </w:t>
      </w:r>
      <w:r w:rsidR="00642CB9" w:rsidRPr="00066D5E">
        <w:rPr>
          <w:rFonts w:ascii="Times New Roman" w:hAnsi="Times New Roman" w:cs="Times New Roman"/>
          <w:sz w:val="24"/>
          <w:szCs w:val="24"/>
        </w:rPr>
        <w:t xml:space="preserve">el </w:t>
      </w:r>
      <w:r w:rsidR="007C3801" w:rsidRPr="00066D5E">
        <w:rPr>
          <w:rFonts w:ascii="Times New Roman" w:hAnsi="Times New Roman" w:cs="Times New Roman"/>
          <w:sz w:val="24"/>
          <w:szCs w:val="24"/>
        </w:rPr>
        <w:t>50% (</w:t>
      </w:r>
      <w:r w:rsidR="00E1782A">
        <w:rPr>
          <w:rFonts w:ascii="Times New Roman" w:hAnsi="Times New Roman" w:cs="Times New Roman"/>
          <w:sz w:val="24"/>
          <w:szCs w:val="24"/>
        </w:rPr>
        <w:t>F</w:t>
      </w:r>
      <w:r w:rsidR="00E1782A" w:rsidRPr="00066D5E">
        <w:rPr>
          <w:rFonts w:ascii="Times New Roman" w:hAnsi="Times New Roman" w:cs="Times New Roman"/>
          <w:sz w:val="24"/>
          <w:szCs w:val="24"/>
        </w:rPr>
        <w:t xml:space="preserve">igura </w:t>
      </w:r>
      <w:r w:rsidR="00D66099" w:rsidRPr="00066D5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C3801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C4C3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primer panel</w:t>
      </w:r>
      <w:r w:rsidR="007C3801" w:rsidRPr="00066D5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2381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36B4" w:rsidRPr="00066D5E">
        <w:rPr>
          <w:rFonts w:ascii="Times New Roman" w:hAnsi="Times New Roman" w:cs="Times New Roman"/>
          <w:sz w:val="24"/>
          <w:szCs w:val="24"/>
          <w:lang w:val="es-ES"/>
        </w:rPr>
        <w:t>lo que indica</w:t>
      </w:r>
      <w:r w:rsidR="00C2381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los enc</w:t>
      </w:r>
      <w:r w:rsidR="004136B4" w:rsidRPr="00066D5E">
        <w:rPr>
          <w:rFonts w:ascii="Times New Roman" w:hAnsi="Times New Roman" w:cs="Times New Roman"/>
          <w:sz w:val="24"/>
          <w:szCs w:val="24"/>
          <w:lang w:val="es-ES"/>
        </w:rPr>
        <w:t>uestados no</w:t>
      </w:r>
      <w:r w:rsidR="003919E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conocen</w:t>
      </w:r>
      <w:r w:rsidR="004136B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cuá</w:t>
      </w:r>
      <w:r w:rsidR="00065FA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les </w:t>
      </w:r>
      <w:r w:rsidR="005A38A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son los </w:t>
      </w:r>
      <w:proofErr w:type="spellStart"/>
      <w:r w:rsidR="00065FA1" w:rsidRPr="00066D5E">
        <w:rPr>
          <w:rFonts w:ascii="Times New Roman" w:hAnsi="Times New Roman" w:cs="Times New Roman"/>
          <w:sz w:val="24"/>
          <w:szCs w:val="24"/>
          <w:lang w:val="es-ES"/>
        </w:rPr>
        <w:t>OGM</w:t>
      </w:r>
      <w:r w:rsidR="005904C1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="00C2381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38A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C2381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están presentes en el mercado (CN2, CN3 y CN4; 32%, 32.3% y 27%, respectivamente) y si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existe </w:t>
      </w:r>
      <w:r w:rsidR="00C23813" w:rsidRPr="00066D5E">
        <w:rPr>
          <w:rFonts w:ascii="Times New Roman" w:hAnsi="Times New Roman" w:cs="Times New Roman"/>
          <w:sz w:val="24"/>
          <w:szCs w:val="24"/>
          <w:lang w:val="es-ES"/>
        </w:rPr>
        <w:t>alguna reglamentación al respecto (CN7, 25.6%).</w:t>
      </w:r>
      <w:r w:rsidR="0066222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Tales valores sugieren </w:t>
      </w:r>
      <w:r w:rsidR="00ED06E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un nivel relativamente bajo de conocimiento sobre el tema de los </w:t>
      </w:r>
      <w:proofErr w:type="spellStart"/>
      <w:r w:rsidR="00ED06EA" w:rsidRPr="00066D5E">
        <w:rPr>
          <w:rFonts w:ascii="Times New Roman" w:hAnsi="Times New Roman" w:cs="Times New Roman"/>
          <w:sz w:val="24"/>
          <w:szCs w:val="24"/>
          <w:lang w:val="es-ES"/>
        </w:rPr>
        <w:t>OGM</w:t>
      </w:r>
      <w:r w:rsidR="00FD58A3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="00ED06E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por parte de la población encuestada</w:t>
      </w:r>
      <w:r w:rsidR="005B096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5B096A" w:rsidRPr="00066D5E">
        <w:rPr>
          <w:rFonts w:ascii="Times New Roman" w:hAnsi="Times New Roman" w:cs="Times New Roman"/>
          <w:sz w:val="24"/>
          <w:szCs w:val="24"/>
          <w:lang w:val="es-ES"/>
        </w:rPr>
        <w:t>CNpro</w:t>
      </w:r>
      <w:proofErr w:type="spellEnd"/>
      <w:r w:rsidR="005B096A" w:rsidRPr="00066D5E">
        <w:rPr>
          <w:rFonts w:ascii="Times New Roman" w:hAnsi="Times New Roman" w:cs="Times New Roman"/>
          <w:sz w:val="24"/>
          <w:szCs w:val="24"/>
          <w:lang w:val="es-ES"/>
        </w:rPr>
        <w:t>, 33.25%).</w:t>
      </w:r>
      <w:r w:rsidR="005904C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Lo anterior concuerda con lo reportado por </w:t>
      </w:r>
      <w:r w:rsidR="004A6855" w:rsidRPr="00C3351D">
        <w:rPr>
          <w:rFonts w:ascii="Times New Roman" w:hAnsi="Times New Roman" w:cs="Times New Roman"/>
          <w:sz w:val="24"/>
          <w:szCs w:val="24"/>
        </w:rPr>
        <w:t xml:space="preserve">Vanderschuren, Heinzmann, Faso, Stupak, Yalc, </w:t>
      </w:r>
      <w:r w:rsidR="003A1141" w:rsidRPr="00C3351D">
        <w:rPr>
          <w:rFonts w:ascii="Times New Roman" w:hAnsi="Times New Roman" w:cs="Times New Roman"/>
          <w:sz w:val="24"/>
          <w:szCs w:val="24"/>
        </w:rPr>
        <w:t xml:space="preserve">Hoerzer y </w:t>
      </w:r>
      <w:r w:rsidR="004A6855" w:rsidRPr="00C3351D">
        <w:rPr>
          <w:rFonts w:ascii="Times New Roman" w:hAnsi="Times New Roman" w:cs="Times New Roman"/>
          <w:sz w:val="24"/>
          <w:szCs w:val="24"/>
        </w:rPr>
        <w:t xml:space="preserve">Slimkova </w:t>
      </w:r>
      <w:r w:rsidR="003919EC" w:rsidRPr="00066D5E">
        <w:rPr>
          <w:rFonts w:ascii="Times New Roman" w:hAnsi="Times New Roman" w:cs="Times New Roman"/>
          <w:sz w:val="24"/>
          <w:szCs w:val="24"/>
          <w:lang w:val="es-ES"/>
        </w:rPr>
        <w:t>(2010)</w:t>
      </w:r>
      <w:r w:rsidR="005A38A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en un estudio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5A38AD" w:rsidRPr="00066D5E">
        <w:rPr>
          <w:rFonts w:ascii="Times New Roman" w:hAnsi="Times New Roman" w:cs="Times New Roman"/>
          <w:sz w:val="24"/>
          <w:szCs w:val="24"/>
          <w:lang w:val="es-ES"/>
        </w:rPr>
        <w:t>realizar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on</w:t>
      </w:r>
      <w:r w:rsidR="005A38A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en Europa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2CB9" w:rsidRPr="00066D5E">
        <w:rPr>
          <w:rFonts w:ascii="Times New Roman" w:hAnsi="Times New Roman" w:cs="Times New Roman"/>
          <w:sz w:val="24"/>
          <w:szCs w:val="24"/>
          <w:lang w:val="es-ES"/>
        </w:rPr>
        <w:t>en el que</w:t>
      </w:r>
      <w:r w:rsidR="005A38A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5A38AD" w:rsidRPr="00066D5E">
        <w:rPr>
          <w:rFonts w:ascii="Times New Roman" w:hAnsi="Times New Roman" w:cs="Times New Roman"/>
          <w:sz w:val="24"/>
          <w:szCs w:val="24"/>
          <w:lang w:val="es-ES"/>
        </w:rPr>
        <w:t>contr</w:t>
      </w:r>
      <w:r w:rsidR="003919EC" w:rsidRPr="00066D5E">
        <w:rPr>
          <w:rFonts w:ascii="Times New Roman" w:hAnsi="Times New Roman" w:cs="Times New Roman"/>
          <w:sz w:val="24"/>
          <w:szCs w:val="24"/>
          <w:lang w:val="es-ES"/>
        </w:rPr>
        <w:t>aron</w:t>
      </w:r>
      <w:r w:rsidR="005904C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2CB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="00E1782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desconocimiento </w:t>
      </w:r>
      <w:r w:rsidR="00642CB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significativo </w:t>
      </w:r>
      <w:r w:rsidR="00DB3E1C" w:rsidRPr="00066D5E">
        <w:rPr>
          <w:rFonts w:ascii="Times New Roman" w:hAnsi="Times New Roman" w:cs="Times New Roman"/>
          <w:sz w:val="24"/>
          <w:szCs w:val="24"/>
          <w:lang w:val="es-ES"/>
        </w:rPr>
        <w:t>sobre temas biotecnológicos</w:t>
      </w:r>
      <w:r w:rsidR="000C46DA" w:rsidRPr="00066D5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01F4E7E" w14:textId="51A30ABE" w:rsidR="005904C1" w:rsidRPr="00066D5E" w:rsidRDefault="009A46D9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Como se observa </w:t>
      </w:r>
      <w:r w:rsidR="007F15C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en el segundo panel de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DC4C3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433B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33433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igura </w:t>
      </w:r>
      <w:r w:rsidR="00D66099" w:rsidRPr="00066D5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C4C3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C2BA9" w:rsidRPr="00066D5E">
        <w:rPr>
          <w:rFonts w:ascii="Times New Roman" w:hAnsi="Times New Roman" w:cs="Times New Roman"/>
          <w:sz w:val="24"/>
          <w:szCs w:val="24"/>
          <w:lang w:val="es-ES"/>
        </w:rPr>
        <w:t>poco más de la mitad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 los encuestados </w:t>
      </w:r>
      <w:r w:rsidR="000E218A" w:rsidRPr="00066D5E">
        <w:rPr>
          <w:rFonts w:ascii="Times New Roman" w:hAnsi="Times New Roman" w:cs="Times New Roman"/>
          <w:sz w:val="24"/>
          <w:szCs w:val="24"/>
          <w:lang w:val="es-ES"/>
        </w:rPr>
        <w:t>poseen confianza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hacia las universidades </w:t>
      </w:r>
      <w:r w:rsidR="00880B1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públicas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mexicanas y del mundo sobre su trabajo en la modificación genética de plantas y animales para el consumo humano (CF2</w:t>
      </w:r>
      <w:r w:rsidR="005C2BA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53.2</w:t>
      </w:r>
      <w:r w:rsidR="0000215C" w:rsidRPr="00066D5E">
        <w:rPr>
          <w:rFonts w:ascii="Times New Roman" w:hAnsi="Times New Roman" w:cs="Times New Roman"/>
          <w:sz w:val="24"/>
          <w:szCs w:val="24"/>
          <w:lang w:val="es-ES"/>
        </w:rPr>
        <w:t>%,)</w:t>
      </w:r>
      <w:r w:rsidR="0000215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215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proporción que apenas sobrepasa la que mide la confianza sobre trabajos de científicos en general (CF1</w:t>
      </w:r>
      <w:r w:rsidR="005C2BA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52%). Lo anterior deja</w:t>
      </w:r>
      <w:r w:rsidR="00642CB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 los agricultores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en nivel</w:t>
      </w:r>
      <w:r w:rsidR="005C2BA9" w:rsidRPr="00066D5E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5C2BA9" w:rsidRPr="00066D5E">
        <w:rPr>
          <w:rFonts w:ascii="Times New Roman" w:hAnsi="Times New Roman" w:cs="Times New Roman"/>
          <w:sz w:val="24"/>
          <w:szCs w:val="24"/>
          <w:lang w:val="es-ES"/>
        </w:rPr>
        <w:t>confi</w:t>
      </w:r>
      <w:r w:rsidR="005E0FEA" w:rsidRPr="00066D5E">
        <w:rPr>
          <w:rFonts w:ascii="Times New Roman" w:hAnsi="Times New Roman" w:cs="Times New Roman"/>
          <w:sz w:val="24"/>
          <w:szCs w:val="24"/>
          <w:lang w:val="es-ES"/>
        </w:rPr>
        <w:t>anza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inferior</w:t>
      </w:r>
      <w:r w:rsidR="005C2BA9" w:rsidRPr="00066D5E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(CF5</w:t>
      </w:r>
      <w:r w:rsidR="005C2BA9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42CB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49</w:t>
      </w:r>
      <w:r w:rsidR="0000215C" w:rsidRPr="00066D5E">
        <w:rPr>
          <w:rFonts w:ascii="Times New Roman" w:hAnsi="Times New Roman" w:cs="Times New Roman"/>
          <w:sz w:val="24"/>
          <w:szCs w:val="24"/>
          <w:lang w:val="es-ES"/>
        </w:rPr>
        <w:t>%)</w:t>
      </w:r>
      <w:r w:rsidR="0000215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215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farmacéuticas (CF4</w:t>
      </w:r>
      <w:r w:rsidR="005C2BA9" w:rsidRPr="00066D5E">
        <w:rPr>
          <w:rFonts w:ascii="Times New Roman" w:hAnsi="Times New Roman" w:cs="Times New Roman"/>
          <w:sz w:val="24"/>
          <w:szCs w:val="24"/>
          <w:lang w:val="es-ES"/>
        </w:rPr>
        <w:t>, 44.8</w:t>
      </w:r>
      <w:r w:rsidR="0000215C" w:rsidRPr="00066D5E">
        <w:rPr>
          <w:rFonts w:ascii="Times New Roman" w:hAnsi="Times New Roman" w:cs="Times New Roman"/>
          <w:sz w:val="24"/>
          <w:szCs w:val="24"/>
          <w:lang w:val="es-ES"/>
        </w:rPr>
        <w:t>%)</w:t>
      </w:r>
      <w:r w:rsidR="0000215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0215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empresas en general (CF3</w:t>
      </w:r>
      <w:r w:rsidR="005C2BA9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38.8%) y</w:t>
      </w:r>
      <w:r w:rsidR="00642CB9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finalmente</w:t>
      </w:r>
      <w:r w:rsidR="00642CB9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 empresas especializadas en el uso de ingredientes </w:t>
      </w:r>
      <w:r w:rsidR="00A16C1B" w:rsidRPr="00066D5E">
        <w:rPr>
          <w:rFonts w:ascii="Times New Roman" w:hAnsi="Times New Roman" w:cs="Times New Roman"/>
          <w:sz w:val="24"/>
          <w:szCs w:val="24"/>
          <w:lang w:val="es-ES"/>
        </w:rPr>
        <w:t>transgénicos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(CF6</w:t>
      </w:r>
      <w:r w:rsidR="005C2BA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38.7</w:t>
      </w:r>
      <w:r w:rsidR="005C2BA9" w:rsidRPr="000A3003">
        <w:rPr>
          <w:rFonts w:ascii="Times New Roman" w:hAnsi="Times New Roman" w:cs="Times New Roman"/>
          <w:sz w:val="24"/>
          <w:szCs w:val="24"/>
          <w:lang w:val="es-ES"/>
        </w:rPr>
        <w:t>%</w:t>
      </w:r>
      <w:r w:rsidRPr="000A3003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  <w:r w:rsidR="004367AB" w:rsidRPr="000A3003">
        <w:rPr>
          <w:rFonts w:ascii="Times New Roman" w:hAnsi="Times New Roman" w:cs="Times New Roman"/>
          <w:sz w:val="24"/>
          <w:szCs w:val="24"/>
          <w:lang w:val="es-ES"/>
        </w:rPr>
        <w:t>En resum</w:t>
      </w:r>
      <w:r w:rsidR="0072242D" w:rsidRPr="000A3003">
        <w:rPr>
          <w:rFonts w:ascii="Times New Roman" w:hAnsi="Times New Roman" w:cs="Times New Roman"/>
          <w:sz w:val="24"/>
          <w:szCs w:val="24"/>
          <w:lang w:val="es-ES"/>
        </w:rPr>
        <w:t xml:space="preserve">en, </w:t>
      </w:r>
      <w:r w:rsidR="006E1D31" w:rsidRPr="000A3003">
        <w:rPr>
          <w:rFonts w:ascii="Times New Roman" w:hAnsi="Times New Roman" w:cs="Times New Roman"/>
          <w:sz w:val="24"/>
          <w:szCs w:val="24"/>
          <w:lang w:val="es-ES"/>
        </w:rPr>
        <w:t xml:space="preserve">se puede </w:t>
      </w:r>
      <w:r w:rsidR="003919EC" w:rsidRPr="000A3003">
        <w:rPr>
          <w:rFonts w:ascii="Times New Roman" w:hAnsi="Times New Roman" w:cs="Times New Roman"/>
          <w:sz w:val="24"/>
          <w:szCs w:val="24"/>
          <w:lang w:val="es-ES"/>
        </w:rPr>
        <w:t>inferir</w:t>
      </w:r>
      <w:r w:rsidR="00811148" w:rsidRPr="000A300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6721D" w:rsidRPr="000A3003">
        <w:rPr>
          <w:rFonts w:ascii="Times New Roman" w:hAnsi="Times New Roman" w:cs="Times New Roman"/>
          <w:sz w:val="24"/>
          <w:szCs w:val="24"/>
          <w:lang w:val="es-ES"/>
        </w:rPr>
        <w:t xml:space="preserve">que más de la mitad de los encuestados </w:t>
      </w:r>
      <w:r w:rsidR="006E1D31" w:rsidRPr="000A3003">
        <w:rPr>
          <w:rFonts w:ascii="Times New Roman" w:hAnsi="Times New Roman" w:cs="Times New Roman"/>
          <w:sz w:val="24"/>
          <w:szCs w:val="24"/>
          <w:lang w:val="es-ES"/>
        </w:rPr>
        <w:t>no tiene</w:t>
      </w:r>
      <w:r w:rsidR="00642CB9" w:rsidRPr="000A3003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6E1D31" w:rsidRPr="000A3003">
        <w:rPr>
          <w:rFonts w:ascii="Times New Roman" w:hAnsi="Times New Roman" w:cs="Times New Roman"/>
          <w:sz w:val="24"/>
          <w:szCs w:val="24"/>
          <w:lang w:val="es-ES"/>
        </w:rPr>
        <w:t xml:space="preserve"> confianza en las instituciones y empresas que fabrican o desarrollan los </w:t>
      </w:r>
      <w:proofErr w:type="spellStart"/>
      <w:r w:rsidR="006E1D31" w:rsidRPr="000A3003">
        <w:rPr>
          <w:rFonts w:ascii="Times New Roman" w:hAnsi="Times New Roman" w:cs="Times New Roman"/>
          <w:sz w:val="24"/>
          <w:szCs w:val="24"/>
          <w:lang w:val="es-ES"/>
        </w:rPr>
        <w:t>OGM</w:t>
      </w:r>
      <w:r w:rsidR="005904C1" w:rsidRPr="000A3003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="00A16C1B" w:rsidRPr="000A3003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A16C1B" w:rsidRPr="000A3003">
        <w:rPr>
          <w:rFonts w:ascii="Times New Roman" w:hAnsi="Times New Roman" w:cs="Times New Roman"/>
          <w:sz w:val="24"/>
          <w:szCs w:val="24"/>
          <w:lang w:val="es-ES"/>
        </w:rPr>
        <w:t>CFpro</w:t>
      </w:r>
      <w:proofErr w:type="spellEnd"/>
      <w:r w:rsidR="00A16C1B" w:rsidRPr="000A3003">
        <w:rPr>
          <w:rFonts w:ascii="Times New Roman" w:hAnsi="Times New Roman" w:cs="Times New Roman"/>
          <w:sz w:val="24"/>
          <w:szCs w:val="24"/>
          <w:lang w:val="es-ES"/>
        </w:rPr>
        <w:t>, 46%)</w:t>
      </w:r>
      <w:r w:rsidR="00993B15" w:rsidRPr="000A300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93B15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lo que es </w:t>
      </w:r>
      <w:r w:rsidR="002E096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congruente con los resultados de </w:t>
      </w:r>
      <w:r w:rsidR="002E096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Barrena-Figueroa </w:t>
      </w:r>
      <w:r w:rsidR="009420FE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</w:t>
      </w:r>
      <w:r w:rsidR="0056721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Sánchez (2004) </w:t>
      </w:r>
      <w:r w:rsidR="002E096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y Lang </w:t>
      </w:r>
      <w:r w:rsidR="009420FE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</w:t>
      </w:r>
      <w:r w:rsidR="002E096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2E096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Hall</w:t>
      </w:r>
      <w:r w:rsidR="006C193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man</w:t>
      </w:r>
      <w:proofErr w:type="spellEnd"/>
      <w:r w:rsidR="002E096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(2005), </w:t>
      </w:r>
      <w:r w:rsidR="002E096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que sitúan 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a los científicos, profesionales de la salud y universidades como</w:t>
      </w:r>
      <w:r w:rsidR="002E096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las fuentes de información con mayor credibilidad</w:t>
      </w:r>
      <w:r w:rsidR="009420FE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E096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seguidos de los medios de comunicación, y finalmente</w:t>
      </w:r>
      <w:r w:rsidR="001D6F34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E096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D6F3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dejan </w:t>
      </w:r>
      <w:r w:rsidR="00E01550" w:rsidRPr="00066D5E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r w:rsidR="002E096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9420F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2E0967" w:rsidRPr="00066D5E">
        <w:rPr>
          <w:rFonts w:ascii="Times New Roman" w:hAnsi="Times New Roman" w:cs="Times New Roman"/>
          <w:sz w:val="24"/>
          <w:szCs w:val="24"/>
          <w:lang w:val="es-ES"/>
        </w:rPr>
        <w:t>políticos e industrias</w:t>
      </w:r>
      <w:r w:rsidR="00117455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con el menor nivel de </w:t>
      </w:r>
      <w:r w:rsidR="001D6F34" w:rsidRPr="00066D5E">
        <w:rPr>
          <w:rFonts w:ascii="Times New Roman" w:hAnsi="Times New Roman" w:cs="Times New Roman"/>
          <w:sz w:val="24"/>
          <w:szCs w:val="24"/>
          <w:lang w:val="es-ES"/>
        </w:rPr>
        <w:t>credibilidad</w:t>
      </w:r>
      <w:r w:rsidR="002E0967" w:rsidRPr="00066D5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C131103" w14:textId="77777777" w:rsidR="00993B15" w:rsidRPr="00066D5E" w:rsidRDefault="00993B15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E53BA0C" w14:textId="5664DEFF" w:rsidR="001D6F34" w:rsidRPr="008A6C61" w:rsidRDefault="001D6F34" w:rsidP="001D6F34">
      <w:pPr>
        <w:pStyle w:val="Descripcin"/>
        <w:keepNext/>
        <w:spacing w:after="0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3" w:name="_Toc423448097"/>
      <w:r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 xml:space="preserve">Figura </w:t>
      </w:r>
      <w:r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begin"/>
      </w:r>
      <w:r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instrText xml:space="preserve"> SEQ Gráfica \* ARABIC </w:instrText>
      </w:r>
      <w:r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separate"/>
      </w:r>
      <w:r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1</w:t>
      </w:r>
      <w:r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fldChar w:fldCharType="end"/>
      </w:r>
      <w:r w:rsidR="008A6C61"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. </w:t>
      </w:r>
      <w:r w:rsidRPr="008A6C6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Proporciones muestrales (con intervalos de confianza al 95%) de los indicadores del factor conocimiento y confianza, respectivamente.</w:t>
      </w:r>
      <w:bookmarkEnd w:id="3"/>
    </w:p>
    <w:p w14:paraId="5D151FEC" w14:textId="77777777" w:rsidR="005342AB" w:rsidRPr="00066D5E" w:rsidRDefault="005342AB" w:rsidP="001D6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47710C8" wp14:editId="06CB80C8">
            <wp:extent cx="2400300" cy="2792095"/>
            <wp:effectExtent l="0" t="0" r="0" b="825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91" cy="279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D31" w:rsidRPr="00066D5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8182E01" wp14:editId="62A9C2CA">
            <wp:extent cx="2546350" cy="2667000"/>
            <wp:effectExtent l="0" t="0" r="635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37" cy="2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6781B" w14:textId="519D9360" w:rsidR="00FC501B" w:rsidRPr="008A6C61" w:rsidRDefault="00A03338" w:rsidP="008A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8A6C61">
        <w:rPr>
          <w:rFonts w:ascii="Times New Roman" w:hAnsi="Times New Roman" w:cs="Times New Roman"/>
          <w:sz w:val="24"/>
          <w:szCs w:val="20"/>
        </w:rPr>
        <w:t>Fuente: e</w:t>
      </w:r>
      <w:r w:rsidR="00FC501B" w:rsidRPr="008A6C61">
        <w:rPr>
          <w:rFonts w:ascii="Times New Roman" w:hAnsi="Times New Roman" w:cs="Times New Roman"/>
          <w:sz w:val="24"/>
          <w:szCs w:val="20"/>
        </w:rPr>
        <w:t xml:space="preserve">laboración propia </w:t>
      </w:r>
      <w:r w:rsidR="00851E41" w:rsidRPr="008A6C61">
        <w:rPr>
          <w:rFonts w:ascii="Times New Roman" w:hAnsi="Times New Roman" w:cs="Times New Roman"/>
          <w:sz w:val="24"/>
          <w:szCs w:val="20"/>
        </w:rPr>
        <w:t>con la base de datos de las mil</w:t>
      </w:r>
      <w:r w:rsidR="00FC501B" w:rsidRPr="008A6C61">
        <w:rPr>
          <w:rFonts w:ascii="Times New Roman" w:hAnsi="Times New Roman" w:cs="Times New Roman"/>
          <w:sz w:val="24"/>
          <w:szCs w:val="20"/>
        </w:rPr>
        <w:t xml:space="preserve"> encuestas aplicadas</w:t>
      </w:r>
      <w:r w:rsidR="00AC2332" w:rsidRPr="008A6C61">
        <w:rPr>
          <w:rFonts w:ascii="Times New Roman" w:hAnsi="Times New Roman" w:cs="Times New Roman"/>
          <w:sz w:val="24"/>
          <w:szCs w:val="20"/>
        </w:rPr>
        <w:t xml:space="preserve"> en</w:t>
      </w:r>
      <w:r w:rsidR="007B0310">
        <w:rPr>
          <w:rFonts w:ascii="Times New Roman" w:hAnsi="Times New Roman" w:cs="Times New Roman"/>
          <w:sz w:val="24"/>
          <w:szCs w:val="20"/>
        </w:rPr>
        <w:t xml:space="preserve"> el e</w:t>
      </w:r>
      <w:r w:rsidR="004774FC" w:rsidRPr="008A6C61">
        <w:rPr>
          <w:rFonts w:ascii="Times New Roman" w:hAnsi="Times New Roman" w:cs="Times New Roman"/>
          <w:sz w:val="24"/>
          <w:szCs w:val="20"/>
        </w:rPr>
        <w:t>stado de Colima, México</w:t>
      </w:r>
    </w:p>
    <w:p w14:paraId="71EA4F57" w14:textId="77777777" w:rsidR="00223811" w:rsidRPr="00066D5E" w:rsidRDefault="00223811" w:rsidP="001D6F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F2AAE6" w14:textId="77777777" w:rsidR="006D5845" w:rsidRPr="00066D5E" w:rsidRDefault="006D5845" w:rsidP="001D6F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1B80F5" w14:textId="77777777" w:rsidR="008A6C61" w:rsidRDefault="008A6C61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C9321C8" w14:textId="292E1D01" w:rsidR="00ED06EA" w:rsidRPr="00066D5E" w:rsidRDefault="00ED06EA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b/>
          <w:sz w:val="24"/>
          <w:szCs w:val="24"/>
          <w:lang w:val="es-ES"/>
        </w:rPr>
        <w:t>Beneficios</w:t>
      </w:r>
      <w:r w:rsidR="00524F1A" w:rsidRPr="00066D5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y riesgos</w:t>
      </w:r>
      <w:r w:rsidRPr="00066D5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6C4B4E" w:rsidRPr="00066D5E">
        <w:rPr>
          <w:rFonts w:ascii="Times New Roman" w:hAnsi="Times New Roman" w:cs="Times New Roman"/>
          <w:b/>
          <w:sz w:val="24"/>
          <w:szCs w:val="24"/>
          <w:lang w:val="es-ES"/>
        </w:rPr>
        <w:t>p</w:t>
      </w:r>
      <w:r w:rsidRPr="00066D5E">
        <w:rPr>
          <w:rFonts w:ascii="Times New Roman" w:hAnsi="Times New Roman" w:cs="Times New Roman"/>
          <w:b/>
          <w:sz w:val="24"/>
          <w:szCs w:val="24"/>
          <w:lang w:val="es-ES"/>
        </w:rPr>
        <w:t>ercibidos</w:t>
      </w:r>
    </w:p>
    <w:p w14:paraId="2383C289" w14:textId="54E3727B" w:rsidR="005342AB" w:rsidRPr="00066D5E" w:rsidRDefault="00603D2A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La mayoría de los encuestados consideran que el uso de los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0C46DA" w:rsidRPr="00066D5E">
        <w:rPr>
          <w:rFonts w:ascii="Times New Roman" w:hAnsi="Times New Roman" w:cs="Times New Roman"/>
          <w:sz w:val="24"/>
          <w:szCs w:val="24"/>
          <w:lang w:val="es-ES"/>
        </w:rPr>
        <w:t>GM</w:t>
      </w:r>
      <w:r w:rsidR="005809BF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incrementará la producción agrícola mexicana (BP3, 60.4%)</w:t>
      </w:r>
      <w:r w:rsidR="0000215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aunque no consideran del todo que su uso afecte </w:t>
      </w:r>
      <w:r w:rsidRPr="00530A7F">
        <w:rPr>
          <w:rFonts w:ascii="Times New Roman" w:hAnsi="Times New Roman" w:cs="Times New Roman"/>
          <w:sz w:val="24"/>
          <w:szCs w:val="24"/>
          <w:lang w:val="es-ES"/>
        </w:rPr>
        <w:t xml:space="preserve">positivamente </w:t>
      </w:r>
      <w:r w:rsidR="00303E72" w:rsidRPr="00530A7F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30A7F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economía mexicana (BP6, 48.9%) y que su uso far</w:t>
      </w:r>
      <w:r w:rsidR="006D5845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macéutico sea benéfico (BP4,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45%). En general</w:t>
      </w:r>
      <w:r w:rsidR="00D37CD8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los encuestados</w:t>
      </w:r>
      <w:r w:rsidR="00FA72F5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no consideran que el uso de </w:t>
      </w:r>
      <w:proofErr w:type="spellStart"/>
      <w:r w:rsidR="00FA72F5" w:rsidRPr="00066D5E">
        <w:rPr>
          <w:rFonts w:ascii="Times New Roman" w:hAnsi="Times New Roman" w:cs="Times New Roman"/>
          <w:sz w:val="24"/>
          <w:szCs w:val="24"/>
          <w:lang w:val="es-ES"/>
        </w:rPr>
        <w:t>OGM</w:t>
      </w:r>
      <w:r w:rsidR="005809BF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conlleve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algún beneficio para el país y para las familias (BP1 y BP2 con 41.1%)</w:t>
      </w:r>
      <w:r w:rsidR="00B519EA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por ejemplo</w:t>
      </w:r>
      <w:r w:rsidR="00B519EA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4144" w:rsidRPr="00066D5E">
        <w:rPr>
          <w:rFonts w:ascii="Times New Roman" w:hAnsi="Times New Roman" w:cs="Times New Roman"/>
          <w:sz w:val="24"/>
          <w:szCs w:val="24"/>
          <w:lang w:val="es-ES"/>
        </w:rPr>
        <w:t>aumentando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en </w:t>
      </w:r>
      <w:r w:rsidR="00993B15" w:rsidRPr="00066D5E">
        <w:rPr>
          <w:rFonts w:ascii="Times New Roman" w:hAnsi="Times New Roman" w:cs="Times New Roman"/>
          <w:sz w:val="24"/>
          <w:szCs w:val="24"/>
          <w:lang w:val="es-ES"/>
        </w:rPr>
        <w:t>el valor nutricional (BP5 y BP7;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40.1% y 36.7%)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, es decir, s</w:t>
      </w:r>
      <w:r w:rsidR="008D143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 percibe </w:t>
      </w:r>
      <w:r w:rsidR="00ED1095">
        <w:rPr>
          <w:rFonts w:ascii="Times New Roman" w:hAnsi="Times New Roman" w:cs="Times New Roman"/>
          <w:sz w:val="24"/>
          <w:szCs w:val="24"/>
          <w:lang w:val="es-ES"/>
        </w:rPr>
        <w:t>una actitud baja</w:t>
      </w:r>
      <w:r w:rsidR="008D143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hacia los beneficios percibidos (</w:t>
      </w:r>
      <w:proofErr w:type="spellStart"/>
      <w:r w:rsidR="008D143E" w:rsidRPr="00066D5E">
        <w:rPr>
          <w:rFonts w:ascii="Times New Roman" w:hAnsi="Times New Roman" w:cs="Times New Roman"/>
          <w:sz w:val="24"/>
          <w:szCs w:val="24"/>
          <w:lang w:val="es-ES"/>
        </w:rPr>
        <w:t>BPpro</w:t>
      </w:r>
      <w:proofErr w:type="spellEnd"/>
      <w:r w:rsidR="008D143E" w:rsidRPr="00066D5E">
        <w:rPr>
          <w:rFonts w:ascii="Times New Roman" w:hAnsi="Times New Roman" w:cs="Times New Roman"/>
          <w:sz w:val="24"/>
          <w:szCs w:val="24"/>
          <w:lang w:val="es-ES"/>
        </w:rPr>
        <w:t>, 45.13%).</w:t>
      </w:r>
    </w:p>
    <w:p w14:paraId="10CAC32F" w14:textId="084AFD5B" w:rsidR="00ED06EA" w:rsidRPr="00066D5E" w:rsidRDefault="006942B7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0215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EE6F3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809B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Los resultados coinciden con lo reportado por </w:t>
      </w:r>
      <w:r w:rsidR="00E1155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la Comisión Europea en </w:t>
      </w:r>
      <w:r w:rsidR="005809B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proofErr w:type="spellStart"/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>Eurobarómetro</w:t>
      </w:r>
      <w:proofErr w:type="spellEnd"/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(2010)</w:t>
      </w:r>
      <w:r w:rsidR="0000215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81F6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0215C">
        <w:rPr>
          <w:rFonts w:ascii="Times New Roman" w:hAnsi="Times New Roman" w:cs="Times New Roman"/>
          <w:sz w:val="24"/>
          <w:szCs w:val="24"/>
          <w:lang w:val="es-ES"/>
        </w:rPr>
        <w:t xml:space="preserve">en el que </w:t>
      </w:r>
      <w:r w:rsidR="003A114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se muestra el nivel </w:t>
      </w:r>
      <w:r w:rsidR="00916FE3" w:rsidRPr="00066D5E">
        <w:rPr>
          <w:rFonts w:ascii="Times New Roman" w:hAnsi="Times New Roman" w:cs="Times New Roman"/>
          <w:sz w:val="24"/>
          <w:szCs w:val="24"/>
          <w:lang w:val="es-ES"/>
        </w:rPr>
        <w:t>de desconfianza</w:t>
      </w:r>
      <w:r w:rsidR="006D5845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con respecto de</w:t>
      </w:r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la seguridad de los </w:t>
      </w:r>
      <w:proofErr w:type="spellStart"/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>OGMs</w:t>
      </w:r>
      <w:proofErr w:type="spellEnd"/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por parte de la población europea</w:t>
      </w:r>
      <w:r w:rsidR="00C861E4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A4F22" w:rsidRPr="00066D5E">
        <w:rPr>
          <w:rFonts w:ascii="Times New Roman" w:hAnsi="Times New Roman" w:cs="Times New Roman"/>
          <w:sz w:val="24"/>
          <w:szCs w:val="24"/>
          <w:lang w:val="es-ES"/>
        </w:rPr>
        <w:t>ya que</w:t>
      </w:r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no perciben 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beneficio alguno</w:t>
      </w:r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 igual manera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en un estudio realizado </w:t>
      </w:r>
      <w:r w:rsidR="005730BE" w:rsidRPr="00452F5C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="00A815B4" w:rsidRPr="00452F5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03E72" w:rsidRPr="00452F5C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91248E" w:rsidRPr="00452F5C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91248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omisión Europea </w:t>
      </w:r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>2010</w:t>
      </w:r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se encontró</w:t>
      </w:r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los encuestados consideran a </w:t>
      </w:r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la agricultura </w:t>
      </w:r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>como</w:t>
      </w:r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un factor clave para el futuro y 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aprueban</w:t>
      </w:r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el hecho de </w:t>
      </w:r>
      <w:r w:rsidR="00A815B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>los agricultores</w:t>
      </w:r>
      <w:r w:rsidR="006D5845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aprovechen</w:t>
      </w:r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los avances biotecnológicos para ser más competitivos y </w:t>
      </w:r>
      <w:r w:rsidR="0000215C">
        <w:rPr>
          <w:rFonts w:ascii="Times New Roman" w:hAnsi="Times New Roman" w:cs="Times New Roman"/>
          <w:sz w:val="24"/>
          <w:szCs w:val="24"/>
          <w:lang w:val="es-ES"/>
        </w:rPr>
        <w:t xml:space="preserve">puedan </w:t>
      </w:r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>luchar con</w:t>
      </w:r>
      <w:r w:rsidR="00D37CD8" w:rsidRPr="00066D5E">
        <w:rPr>
          <w:rFonts w:ascii="Times New Roman" w:hAnsi="Times New Roman" w:cs="Times New Roman"/>
          <w:sz w:val="24"/>
          <w:szCs w:val="24"/>
          <w:lang w:val="es-ES"/>
        </w:rPr>
        <w:t>tra</w:t>
      </w:r>
      <w:r w:rsidR="004156C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lo</w:t>
      </w:r>
      <w:r w:rsidR="00DB3E1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DB3E1C" w:rsidRPr="00066D5E">
        <w:rPr>
          <w:rFonts w:ascii="Times New Roman" w:hAnsi="Times New Roman" w:cs="Times New Roman"/>
          <w:sz w:val="24"/>
          <w:szCs w:val="24"/>
          <w:lang w:val="es-ES"/>
        </w:rPr>
        <w:lastRenderedPageBreak/>
        <w:t>efectos del cambio climático.</w:t>
      </w:r>
    </w:p>
    <w:p w14:paraId="4DAEAB81" w14:textId="3FE63D49" w:rsidR="00392582" w:rsidRPr="00066D5E" w:rsidRDefault="00E24C2C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>Los encuestados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248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percibieron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que los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OGMs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son </w:t>
      </w:r>
      <w:r w:rsidR="0091248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un riesgo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alto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para la salud</w:t>
      </w:r>
      <w:r w:rsidR="0039258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(RP1, 66%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00215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al considerar que los </w:t>
      </w:r>
      <w:r w:rsidR="006D5845" w:rsidRPr="00066D5E">
        <w:rPr>
          <w:rFonts w:ascii="Times New Roman" w:hAnsi="Times New Roman" w:cs="Times New Roman"/>
          <w:sz w:val="24"/>
          <w:szCs w:val="24"/>
          <w:lang w:val="es-ES"/>
        </w:rPr>
        <w:t>transgé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nicos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podrían causar enfermedades </w:t>
      </w:r>
      <w:r w:rsidR="00B519E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sus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descendientes (RP6 y RP4, 64.6% y 59.2%) y afectar la calidad de vida </w:t>
      </w:r>
      <w:r w:rsidR="00B519EA" w:rsidRPr="00066D5E">
        <w:rPr>
          <w:rFonts w:ascii="Times New Roman" w:hAnsi="Times New Roman" w:cs="Times New Roman"/>
          <w:sz w:val="24"/>
          <w:szCs w:val="24"/>
          <w:lang w:val="es-ES"/>
        </w:rPr>
        <w:t>familiar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(RP3, 59.3%). Consideran</w:t>
      </w:r>
      <w:r w:rsidR="00B519EA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además</w:t>
      </w:r>
      <w:r w:rsidR="00B519EA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su uso afectará el medio ambiente (RP2, 59%) y </w:t>
      </w:r>
      <w:r w:rsidR="001857B6" w:rsidRPr="00066D5E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1857B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asumen como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5CFD" w:rsidRPr="00066D5E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amenaza 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para la humanidad</w:t>
      </w:r>
      <w:r w:rsidR="0039258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(RP5, 55.4%</w:t>
      </w:r>
      <w:r w:rsidR="00F74D1B" w:rsidRPr="00066D5E">
        <w:rPr>
          <w:rFonts w:ascii="Times New Roman" w:hAnsi="Times New Roman" w:cs="Times New Roman"/>
          <w:sz w:val="24"/>
          <w:szCs w:val="24"/>
          <w:lang w:val="es-ES"/>
        </w:rPr>
        <w:t>).</w:t>
      </w:r>
      <w:r w:rsidR="00421F2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La preocupación sobre el medio ambiente </w:t>
      </w:r>
      <w:r w:rsidR="0039258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concuerda con </w:t>
      </w:r>
      <w:r w:rsidR="00421F2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lo reportado por </w:t>
      </w:r>
      <w:r w:rsidR="0022773C" w:rsidRPr="00C3351D">
        <w:rPr>
          <w:rFonts w:ascii="Times New Roman" w:hAnsi="Times New Roman" w:cs="Times New Roman"/>
          <w:sz w:val="24"/>
          <w:szCs w:val="24"/>
        </w:rPr>
        <w:t xml:space="preserve">Reynolds y </w:t>
      </w:r>
      <w:r w:rsidR="0022773C" w:rsidRPr="00C3351D">
        <w:rPr>
          <w:rFonts w:ascii="Times New Roman" w:hAnsi="Times New Roman" w:cs="Times New Roman"/>
          <w:color w:val="000000" w:themeColor="text1"/>
          <w:sz w:val="24"/>
          <w:szCs w:val="24"/>
        </w:rPr>
        <w:t>Beatty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r w:rsidR="0039258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200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0)</w:t>
      </w:r>
      <w:r w:rsidR="0039258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Abbott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r w:rsidR="0039258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2003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="0039258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F871A3">
        <w:rPr>
          <w:rFonts w:ascii="Times New Roman" w:hAnsi="Times New Roman" w:cs="Times New Roman"/>
          <w:sz w:val="24"/>
          <w:szCs w:val="24"/>
          <w:lang w:val="es-ES"/>
        </w:rPr>
        <w:t>quienes</w:t>
      </w:r>
      <w:r w:rsidR="00F871A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9258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afirman que </w:t>
      </w:r>
      <w:r w:rsidR="007B39EC" w:rsidRPr="00066D5E">
        <w:rPr>
          <w:rFonts w:ascii="Times New Roman" w:hAnsi="Times New Roman" w:cs="Times New Roman"/>
          <w:sz w:val="24"/>
          <w:szCs w:val="24"/>
          <w:lang w:val="es-ES"/>
        </w:rPr>
        <w:t>los consumidores</w:t>
      </w:r>
      <w:r w:rsidR="0039258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se preocupa</w:t>
      </w:r>
      <w:r w:rsidR="001857B6" w:rsidRPr="00066D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39258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cada vez más </w:t>
      </w:r>
      <w:r w:rsidR="001857B6" w:rsidRPr="00066D5E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="0039258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las consecuencias de la globalización agríc</w:t>
      </w:r>
      <w:r w:rsidR="007B39EC" w:rsidRPr="00066D5E">
        <w:rPr>
          <w:rFonts w:ascii="Times New Roman" w:hAnsi="Times New Roman" w:cs="Times New Roman"/>
          <w:sz w:val="24"/>
          <w:szCs w:val="24"/>
          <w:lang w:val="es-ES"/>
        </w:rPr>
        <w:t>ola</w:t>
      </w:r>
      <w:r w:rsidR="0039258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B39E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principalmente </w:t>
      </w:r>
      <w:r w:rsidR="0039258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sobre el </w:t>
      </w:r>
      <w:r w:rsidR="007B39EC" w:rsidRPr="00066D5E">
        <w:rPr>
          <w:rFonts w:ascii="Times New Roman" w:hAnsi="Times New Roman" w:cs="Times New Roman"/>
          <w:sz w:val="24"/>
          <w:szCs w:val="24"/>
          <w:lang w:val="es-ES"/>
        </w:rPr>
        <w:t>medio</w:t>
      </w:r>
      <w:r w:rsidR="0039258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ambiente.</w:t>
      </w:r>
      <w:r w:rsidR="00421F2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Por otro lado</w:t>
      </w:r>
      <w:r w:rsidR="006D5845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21F2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6550F" w:rsidRPr="00C3351D">
        <w:rPr>
          <w:rFonts w:ascii="Times New Roman" w:hAnsi="Times New Roman" w:cs="Times New Roman"/>
          <w:sz w:val="24"/>
          <w:szCs w:val="24"/>
        </w:rPr>
        <w:t xml:space="preserve">Lusk, Jamal, Kurlander, Roucan y </w:t>
      </w:r>
      <w:r w:rsidR="00F6550F" w:rsidRPr="00C3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Taulman 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421F20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2005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="00421F20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421F20" w:rsidRPr="00066D5E">
        <w:rPr>
          <w:rFonts w:ascii="Times New Roman" w:hAnsi="Times New Roman" w:cs="Times New Roman"/>
          <w:sz w:val="24"/>
          <w:szCs w:val="24"/>
          <w:lang w:val="es-ES"/>
        </w:rPr>
        <w:t>reporta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ron</w:t>
      </w:r>
      <w:r w:rsidR="00421F2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577388" w:rsidRPr="00066D5E">
        <w:rPr>
          <w:rFonts w:ascii="Times New Roman" w:hAnsi="Times New Roman" w:cs="Times New Roman"/>
          <w:sz w:val="24"/>
          <w:szCs w:val="24"/>
          <w:lang w:val="es-ES"/>
        </w:rPr>
        <w:t>las percepciones y actitudes de la comunidad europea son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7388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negativas hacia los </w:t>
      </w:r>
      <w:proofErr w:type="spellStart"/>
      <w:r w:rsidR="00577388" w:rsidRPr="00066D5E">
        <w:rPr>
          <w:rFonts w:ascii="Times New Roman" w:hAnsi="Times New Roman" w:cs="Times New Roman"/>
          <w:sz w:val="24"/>
          <w:szCs w:val="24"/>
          <w:lang w:val="es-ES"/>
        </w:rPr>
        <w:t>OGMs</w:t>
      </w:r>
      <w:proofErr w:type="spellEnd"/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 que </w:t>
      </w:r>
      <w:r w:rsidR="00577388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tal escepticismo 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se atribuye</w:t>
      </w:r>
      <w:r w:rsidR="00577388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principalmente a </w:t>
      </w:r>
      <w:r w:rsidR="00C41187" w:rsidRPr="00066D5E">
        <w:rPr>
          <w:rFonts w:ascii="Times New Roman" w:hAnsi="Times New Roman" w:cs="Times New Roman"/>
          <w:sz w:val="24"/>
          <w:szCs w:val="24"/>
          <w:lang w:val="es-ES"/>
        </w:rPr>
        <w:t>sus</w:t>
      </w:r>
      <w:r w:rsidR="00577388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consecuencias</w:t>
      </w:r>
      <w:r w:rsidR="00B75128">
        <w:rPr>
          <w:rFonts w:ascii="Times New Roman" w:hAnsi="Times New Roman" w:cs="Times New Roman"/>
          <w:sz w:val="24"/>
          <w:szCs w:val="24"/>
          <w:lang w:val="es-ES"/>
        </w:rPr>
        <w:t xml:space="preserve"> ambientales y de los</w:t>
      </w:r>
      <w:r w:rsidR="00146675">
        <w:rPr>
          <w:rFonts w:ascii="Times New Roman" w:hAnsi="Times New Roman" w:cs="Times New Roman"/>
          <w:sz w:val="24"/>
          <w:szCs w:val="24"/>
          <w:lang w:val="es-ES"/>
        </w:rPr>
        <w:t xml:space="preserve"> impacto</w:t>
      </w:r>
      <w:r w:rsidR="00B7512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46675">
        <w:rPr>
          <w:rFonts w:ascii="Times New Roman" w:hAnsi="Times New Roman" w:cs="Times New Roman"/>
          <w:sz w:val="24"/>
          <w:szCs w:val="24"/>
          <w:lang w:val="es-ES"/>
        </w:rPr>
        <w:t xml:space="preserve"> en la </w:t>
      </w:r>
      <w:r w:rsidR="00C41187" w:rsidRPr="00066D5E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577388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857B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aún </w:t>
      </w:r>
      <w:r w:rsidR="00577388" w:rsidRPr="00066D5E">
        <w:rPr>
          <w:rFonts w:ascii="Times New Roman" w:hAnsi="Times New Roman" w:cs="Times New Roman"/>
          <w:sz w:val="24"/>
          <w:szCs w:val="24"/>
          <w:lang w:val="es-ES"/>
        </w:rPr>
        <w:t>desconocidas.</w:t>
      </w:r>
    </w:p>
    <w:p w14:paraId="40F64E01" w14:textId="5F2F2FC9" w:rsidR="006D5845" w:rsidRDefault="006D5845" w:rsidP="00267C84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173457" w14:textId="77777777" w:rsidR="008A6C61" w:rsidRPr="00066D5E" w:rsidRDefault="008A6C61" w:rsidP="00267C84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41B438C" w14:textId="77777777" w:rsidR="005342AB" w:rsidRPr="00066D5E" w:rsidRDefault="00AF0C77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b/>
          <w:sz w:val="24"/>
          <w:szCs w:val="24"/>
          <w:lang w:val="es-ES"/>
        </w:rPr>
        <w:t xml:space="preserve">Actitud </w:t>
      </w:r>
      <w:r w:rsidR="006C4B4E" w:rsidRPr="00066D5E">
        <w:rPr>
          <w:rFonts w:ascii="Times New Roman" w:hAnsi="Times New Roman" w:cs="Times New Roman"/>
          <w:b/>
          <w:sz w:val="24"/>
          <w:szCs w:val="24"/>
          <w:lang w:val="es-ES"/>
        </w:rPr>
        <w:t>h</w:t>
      </w:r>
      <w:r w:rsidRPr="00066D5E">
        <w:rPr>
          <w:rFonts w:ascii="Times New Roman" w:hAnsi="Times New Roman" w:cs="Times New Roman"/>
          <w:b/>
          <w:sz w:val="24"/>
          <w:szCs w:val="24"/>
          <w:lang w:val="es-ES"/>
        </w:rPr>
        <w:t xml:space="preserve">acia la </w:t>
      </w:r>
      <w:r w:rsidR="006C4B4E" w:rsidRPr="00066D5E">
        <w:rPr>
          <w:rFonts w:ascii="Times New Roman" w:hAnsi="Times New Roman" w:cs="Times New Roman"/>
          <w:b/>
          <w:sz w:val="24"/>
          <w:szCs w:val="24"/>
          <w:lang w:val="es-ES"/>
        </w:rPr>
        <w:t>t</w:t>
      </w:r>
      <w:r w:rsidRPr="00066D5E">
        <w:rPr>
          <w:rFonts w:ascii="Times New Roman" w:hAnsi="Times New Roman" w:cs="Times New Roman"/>
          <w:b/>
          <w:sz w:val="24"/>
          <w:szCs w:val="24"/>
          <w:lang w:val="es-ES"/>
        </w:rPr>
        <w:t>ecnología</w:t>
      </w:r>
      <w:r w:rsidR="00524F1A" w:rsidRPr="00066D5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y tecnología genética</w:t>
      </w:r>
    </w:p>
    <w:p w14:paraId="64FB1AC3" w14:textId="4FDB8DA8" w:rsidR="00ED0183" w:rsidRDefault="00AF0C77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BA74B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el primer panel de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F871A3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F871A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igura </w:t>
      </w:r>
      <w:r w:rsidR="00D66099" w:rsidRPr="00066D5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E53AD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A74B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 observa que </w:t>
      </w:r>
      <w:r w:rsidR="00D4669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alto porcentaje (91.09%, AAT1) </w:t>
      </w:r>
      <w:r w:rsidR="00D4669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de encuestados 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considera a la ciencia y tecnología como un factor importante 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el desarrollo humano</w:t>
      </w:r>
      <w:r w:rsidR="00E53AD6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en particular</w:t>
      </w:r>
      <w:r w:rsidR="00E53AD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30BE" w:rsidRPr="00066D5E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la sociedad mexicana (AAT2, 86.89%). </w:t>
      </w:r>
      <w:r w:rsidR="00D4669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Además, 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>considera</w:t>
      </w:r>
      <w:r w:rsidR="00D46692" w:rsidRPr="00066D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la ciencia y tecnología contribu</w:t>
      </w:r>
      <w:r w:rsidR="00BA74BC" w:rsidRPr="00066D5E">
        <w:rPr>
          <w:rFonts w:ascii="Times New Roman" w:hAnsi="Times New Roman" w:cs="Times New Roman"/>
          <w:sz w:val="24"/>
          <w:szCs w:val="24"/>
          <w:lang w:val="es-ES"/>
        </w:rPr>
        <w:t>yen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 mejorar la economía mexicana y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825C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importante para la </w:t>
      </w:r>
      <w:r w:rsidR="00BA74BC" w:rsidRPr="00066D5E">
        <w:rPr>
          <w:rFonts w:ascii="Times New Roman" w:hAnsi="Times New Roman" w:cs="Times New Roman"/>
          <w:sz w:val="24"/>
          <w:szCs w:val="24"/>
          <w:lang w:val="es-ES"/>
        </w:rPr>
        <w:t>producción y elaboración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31460F" w:rsidRPr="00066D5E">
        <w:rPr>
          <w:rFonts w:ascii="Times New Roman" w:hAnsi="Times New Roman" w:cs="Times New Roman"/>
          <w:sz w:val="24"/>
          <w:szCs w:val="24"/>
          <w:lang w:val="es-ES"/>
        </w:rPr>
        <w:t>productos</w:t>
      </w:r>
      <w:r w:rsidR="00D4669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más saludables (AAT3 y AAT5;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71.47% y 73.87%).</w:t>
      </w:r>
      <w:r w:rsidR="00BB5F3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878BD" w:rsidRPr="00066D5E">
        <w:rPr>
          <w:rFonts w:ascii="Times New Roman" w:hAnsi="Times New Roman" w:cs="Times New Roman"/>
          <w:sz w:val="24"/>
          <w:szCs w:val="24"/>
          <w:lang w:val="es-ES"/>
        </w:rPr>
        <w:t>Si bien es cierto que</w:t>
      </w:r>
      <w:r w:rsidR="00E53AD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878B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en general</w:t>
      </w:r>
      <w:r w:rsidR="00E53AD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878B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861E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la muestra </w:t>
      </w:r>
      <w:r w:rsidR="00E14AE0" w:rsidRPr="00066D5E">
        <w:rPr>
          <w:rFonts w:ascii="Times New Roman" w:hAnsi="Times New Roman" w:cs="Times New Roman"/>
          <w:sz w:val="24"/>
          <w:szCs w:val="24"/>
          <w:lang w:val="es-ES"/>
        </w:rPr>
        <w:t>encuestada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036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manifiesta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una actit</w:t>
      </w:r>
      <w:r w:rsidR="004878BD" w:rsidRPr="00066D5E">
        <w:rPr>
          <w:rFonts w:ascii="Times New Roman" w:hAnsi="Times New Roman" w:cs="Times New Roman"/>
          <w:sz w:val="24"/>
          <w:szCs w:val="24"/>
          <w:lang w:val="es-ES"/>
        </w:rPr>
        <w:t>ud positiva hacia la tecnología</w:t>
      </w:r>
      <w:r w:rsidR="00BB5F34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4878B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hace notar </w:t>
      </w:r>
      <w:r w:rsidR="00BB5F34" w:rsidRPr="00066D5E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4878B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preocupación</w:t>
      </w:r>
      <w:r w:rsidR="00861F4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sobre </w:t>
      </w:r>
      <w:r w:rsidR="00BB5F3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su efecto en </w:t>
      </w:r>
      <w:r w:rsidR="00861F4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el medio ambiente </w:t>
      </w:r>
      <w:r w:rsidR="008C5467" w:rsidRPr="00066D5E">
        <w:rPr>
          <w:rFonts w:ascii="Times New Roman" w:hAnsi="Times New Roman" w:cs="Times New Roman"/>
          <w:sz w:val="24"/>
          <w:szCs w:val="24"/>
          <w:lang w:val="es-ES"/>
        </w:rPr>
        <w:t>nacional</w:t>
      </w:r>
      <w:r w:rsidR="00BB5F3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(AAT4, 68.87%).</w:t>
      </w:r>
    </w:p>
    <w:p w14:paraId="34D64C9C" w14:textId="77777777" w:rsidR="008A6C61" w:rsidRPr="00066D5E" w:rsidRDefault="008A6C61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DB08820" w14:textId="46558505" w:rsidR="006D5845" w:rsidRPr="008A6C61" w:rsidRDefault="006D5845" w:rsidP="008A6C61">
      <w:pPr>
        <w:pStyle w:val="Descripcin"/>
        <w:keepNext/>
        <w:spacing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2"/>
        </w:rPr>
      </w:pPr>
      <w:bookmarkStart w:id="4" w:name="_Toc423448101"/>
      <w:r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2"/>
        </w:rPr>
        <w:lastRenderedPageBreak/>
        <w:t xml:space="preserve">Figura </w:t>
      </w:r>
      <w:r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2"/>
        </w:rPr>
        <w:fldChar w:fldCharType="begin"/>
      </w:r>
      <w:r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2"/>
        </w:rPr>
        <w:instrText xml:space="preserve"> SEQ Gráfica \* ARABIC </w:instrText>
      </w:r>
      <w:r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2"/>
        </w:rPr>
        <w:fldChar w:fldCharType="separate"/>
      </w:r>
      <w:r w:rsidRPr="008A6C61">
        <w:rPr>
          <w:rFonts w:ascii="Times New Roman" w:hAnsi="Times New Roman" w:cs="Times New Roman"/>
          <w:b/>
          <w:i w:val="0"/>
          <w:noProof/>
          <w:color w:val="000000" w:themeColor="text1"/>
          <w:sz w:val="24"/>
          <w:szCs w:val="22"/>
        </w:rPr>
        <w:t>2</w:t>
      </w:r>
      <w:r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2"/>
        </w:rPr>
        <w:fldChar w:fldCharType="end"/>
      </w:r>
      <w:r w:rsidR="008A6C61" w:rsidRPr="008A6C61">
        <w:rPr>
          <w:rFonts w:ascii="Times New Roman" w:hAnsi="Times New Roman" w:cs="Times New Roman"/>
          <w:b/>
          <w:i w:val="0"/>
          <w:color w:val="000000" w:themeColor="text1"/>
          <w:sz w:val="24"/>
          <w:szCs w:val="22"/>
        </w:rPr>
        <w:t xml:space="preserve">. </w:t>
      </w:r>
      <w:r w:rsidRPr="008A6C61">
        <w:rPr>
          <w:rFonts w:ascii="Times New Roman" w:hAnsi="Times New Roman" w:cs="Times New Roman"/>
          <w:i w:val="0"/>
          <w:color w:val="000000" w:themeColor="text1"/>
          <w:sz w:val="24"/>
          <w:szCs w:val="22"/>
        </w:rPr>
        <w:t>Proporciones muestrales (con intervalos de confianza al 95%) de los indicadores de actitud hacia la tecnología y actitud hacia la tecnología genética, respectivamente.</w:t>
      </w:r>
      <w:bookmarkEnd w:id="4"/>
    </w:p>
    <w:p w14:paraId="08632046" w14:textId="77777777" w:rsidR="005342AB" w:rsidRPr="00066D5E" w:rsidRDefault="005342AB" w:rsidP="006D5845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lang w:val="es-ES"/>
        </w:rPr>
      </w:pPr>
      <w:r w:rsidRPr="00066D5E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25A2A4D6" wp14:editId="6B9A7D55">
            <wp:extent cx="2844800" cy="2788285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34" cy="278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5AD" w:rsidRPr="00066D5E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20C70CAF" wp14:editId="0F3E5125">
            <wp:extent cx="2603500" cy="2784475"/>
            <wp:effectExtent l="0" t="0" r="635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17" cy="28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DF71" w14:textId="2AA4C03C" w:rsidR="00FC501B" w:rsidRPr="008A6C61" w:rsidRDefault="001463AF" w:rsidP="008A6C61">
      <w:pPr>
        <w:jc w:val="center"/>
        <w:rPr>
          <w:rFonts w:ascii="Times New Roman" w:hAnsi="Times New Roman" w:cs="Times New Roman"/>
          <w:sz w:val="24"/>
          <w:szCs w:val="20"/>
        </w:rPr>
      </w:pPr>
      <w:r w:rsidRPr="008A6C61">
        <w:rPr>
          <w:rFonts w:ascii="Times New Roman" w:hAnsi="Times New Roman" w:cs="Times New Roman"/>
          <w:sz w:val="24"/>
          <w:szCs w:val="20"/>
        </w:rPr>
        <w:t xml:space="preserve">Fuente: </w:t>
      </w:r>
      <w:r w:rsidR="000F6918" w:rsidRPr="008A6C61">
        <w:rPr>
          <w:rFonts w:ascii="Times New Roman" w:hAnsi="Times New Roman" w:cs="Times New Roman"/>
          <w:sz w:val="24"/>
          <w:szCs w:val="20"/>
        </w:rPr>
        <w:t>elaboración propia con la base de datos de las mil encuestas</w:t>
      </w:r>
      <w:r w:rsidR="00215669">
        <w:rPr>
          <w:rFonts w:ascii="Times New Roman" w:hAnsi="Times New Roman" w:cs="Times New Roman"/>
          <w:sz w:val="24"/>
          <w:szCs w:val="20"/>
        </w:rPr>
        <w:t xml:space="preserve"> aplicadas en el e</w:t>
      </w:r>
      <w:r w:rsidR="000F6918" w:rsidRPr="008A6C61">
        <w:rPr>
          <w:rFonts w:ascii="Times New Roman" w:hAnsi="Times New Roman" w:cs="Times New Roman"/>
          <w:sz w:val="24"/>
          <w:szCs w:val="20"/>
        </w:rPr>
        <w:t>stado de Colima, México</w:t>
      </w:r>
    </w:p>
    <w:p w14:paraId="0A5DCCDE" w14:textId="77777777" w:rsidR="00524F1A" w:rsidRPr="00066D5E" w:rsidRDefault="00524F1A" w:rsidP="00524F1A">
      <w:pPr>
        <w:rPr>
          <w:rFonts w:ascii="Times New Roman" w:hAnsi="Times New Roman" w:cs="Times New Roman"/>
          <w:sz w:val="20"/>
          <w:szCs w:val="20"/>
        </w:rPr>
      </w:pPr>
    </w:p>
    <w:p w14:paraId="4B8919D1" w14:textId="0EE2836B" w:rsidR="00492BD1" w:rsidRPr="00066D5E" w:rsidRDefault="00AF0C77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81367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el segundo panel de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E53AD6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E53AD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igura </w:t>
      </w:r>
      <w:r w:rsidR="005D5362" w:rsidRPr="00066D5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6D5845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se observa que 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menos de la mitad </w:t>
      </w:r>
      <w:r w:rsidR="00B54EB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de la población bajo estudio 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>consider</w:t>
      </w:r>
      <w:r w:rsidR="001E31F5" w:rsidRPr="00066D5E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indispensable el uso de </w:t>
      </w:r>
      <w:proofErr w:type="spellStart"/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>OGM</w:t>
      </w:r>
      <w:r w:rsidR="00F00609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para incrementar la producción agrícola mexicana (ATG1,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48.35%), </w:t>
      </w:r>
      <w:r w:rsidR="00D46692" w:rsidRPr="00066D5E">
        <w:rPr>
          <w:rFonts w:ascii="Times New Roman" w:hAnsi="Times New Roman" w:cs="Times New Roman"/>
          <w:sz w:val="24"/>
          <w:szCs w:val="24"/>
          <w:lang w:val="es-ES"/>
        </w:rPr>
        <w:t>aunque refuta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moralmente su consumo y no está del todo de acuerdo con su producción y c</w:t>
      </w:r>
      <w:r w:rsidR="00FA72F5" w:rsidRPr="00066D5E">
        <w:rPr>
          <w:rFonts w:ascii="Times New Roman" w:hAnsi="Times New Roman" w:cs="Times New Roman"/>
          <w:sz w:val="24"/>
          <w:szCs w:val="24"/>
          <w:lang w:val="es-ES"/>
        </w:rPr>
        <w:t>onsumo en México (ATG2 y ATG3;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46.45% y 44.14%). </w:t>
      </w:r>
      <w:r w:rsidR="007C04DA" w:rsidRPr="00066D5E">
        <w:rPr>
          <w:rFonts w:ascii="Times New Roman" w:hAnsi="Times New Roman" w:cs="Times New Roman"/>
          <w:sz w:val="24"/>
          <w:szCs w:val="24"/>
          <w:lang w:val="es-ES"/>
        </w:rPr>
        <w:t>También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se hace notar que los encuestados no creen que los </w:t>
      </w:r>
      <w:r w:rsidR="0031460F" w:rsidRPr="00066D5E">
        <w:rPr>
          <w:rFonts w:ascii="Times New Roman" w:hAnsi="Times New Roman" w:cs="Times New Roman"/>
          <w:sz w:val="24"/>
          <w:szCs w:val="24"/>
          <w:lang w:val="es-ES"/>
        </w:rPr>
        <w:t>productos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transgénicos aporten una mejor nutrición que </w:t>
      </w:r>
      <w:r w:rsidR="009F04EB" w:rsidRPr="00066D5E">
        <w:rPr>
          <w:rFonts w:ascii="Times New Roman" w:hAnsi="Times New Roman" w:cs="Times New Roman"/>
          <w:sz w:val="24"/>
          <w:szCs w:val="24"/>
          <w:lang w:val="es-ES"/>
        </w:rPr>
        <w:t>incremente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la esperanza de vida, por lo que</w:t>
      </w:r>
      <w:r w:rsidR="00E53AD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en general</w:t>
      </w:r>
      <w:r w:rsidR="006D5845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no están de acuerdo en promover su consumo</w:t>
      </w:r>
      <w:r w:rsidR="007F2645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familiar</w:t>
      </w:r>
      <w:r w:rsidR="006F571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(ATG4, ATG5 y ATG6; 33.53%</w:t>
      </w:r>
      <w:r w:rsidR="00332E0C" w:rsidRPr="00066D5E">
        <w:rPr>
          <w:rFonts w:ascii="Times New Roman" w:hAnsi="Times New Roman" w:cs="Times New Roman"/>
          <w:sz w:val="24"/>
          <w:szCs w:val="24"/>
          <w:lang w:val="es-ES"/>
        </w:rPr>
        <w:t>, 31.23% y 36.44%).</w:t>
      </w:r>
      <w:r w:rsidR="009D471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65B05777" w14:textId="627AB28D" w:rsidR="00B875F0" w:rsidRPr="00066D5E" w:rsidRDefault="009D4713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Estos </w:t>
      </w:r>
      <w:r w:rsidR="00C0230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resultados contrastan con lo reportado por la </w:t>
      </w:r>
      <w:r w:rsidR="0087582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Comisión Europea</w:t>
      </w:r>
      <w:r w:rsidR="00C0230A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(2005), </w:t>
      </w:r>
      <w:r w:rsidR="00E53AD6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C0230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afirma que la mayoría</w:t>
      </w:r>
      <w:r w:rsidR="00563FE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0230A" w:rsidRPr="00066D5E">
        <w:rPr>
          <w:rFonts w:ascii="Times New Roman" w:hAnsi="Times New Roman" w:cs="Times New Roman"/>
          <w:sz w:val="24"/>
          <w:szCs w:val="24"/>
          <w:lang w:val="es-ES"/>
        </w:rPr>
        <w:t>de los europeos están a favor de la biotecnología aplicada a la medicina</w:t>
      </w:r>
      <w:r w:rsidR="00563FE9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1367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aunque</w:t>
      </w:r>
      <w:r w:rsidR="00C0230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su opinión es menos favorable si se trata de su aplicación en agricultura o alimentación.</w:t>
      </w:r>
      <w:r w:rsidR="00F4522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54EB6" w:rsidRPr="00C3351D">
        <w:rPr>
          <w:rFonts w:ascii="Times New Roman" w:hAnsi="Times New Roman" w:cs="Times New Roman"/>
          <w:sz w:val="24"/>
          <w:szCs w:val="24"/>
        </w:rPr>
        <w:t>Mucci,</w:t>
      </w:r>
      <w:r w:rsidR="003767B2" w:rsidRPr="00C3351D">
        <w:rPr>
          <w:rFonts w:ascii="Times New Roman" w:hAnsi="Times New Roman" w:cs="Times New Roman"/>
          <w:sz w:val="24"/>
          <w:szCs w:val="24"/>
        </w:rPr>
        <w:t xml:space="preserve"> Hough y</w:t>
      </w:r>
      <w:r w:rsidR="00B54EB6" w:rsidRPr="00C3351D">
        <w:rPr>
          <w:rFonts w:ascii="Times New Roman" w:hAnsi="Times New Roman" w:cs="Times New Roman"/>
          <w:sz w:val="24"/>
          <w:szCs w:val="24"/>
        </w:rPr>
        <w:t xml:space="preserve"> Ziliani</w:t>
      </w:r>
      <w:r w:rsidR="00C0230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(2004) reportan que existe una diferencia en la aceptación del consumidor en función de la finalidad de la modificación genética: nutricional, sensorial</w:t>
      </w:r>
      <w:r w:rsidR="00355553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C0230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aumento de la productividad, entre otras.</w:t>
      </w:r>
      <w:r w:rsidR="00F4522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391869B1" w14:textId="77777777" w:rsidR="006D5845" w:rsidRDefault="006D5845" w:rsidP="00267C84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E168CDD" w14:textId="77777777" w:rsidR="005342AB" w:rsidRPr="00066D5E" w:rsidRDefault="00AF0C77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Religión</w:t>
      </w:r>
      <w:r w:rsidR="00524F1A" w:rsidRPr="00066D5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y etiquetado</w:t>
      </w:r>
    </w:p>
    <w:p w14:paraId="4226F398" w14:textId="7A895ED1" w:rsidR="005342AB" w:rsidRPr="00066D5E" w:rsidRDefault="003220A8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>La religión</w:t>
      </w:r>
      <w:r w:rsidR="00563FE9" w:rsidRPr="00066D5E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de los encuestados </w:t>
      </w:r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no está a favor de la modificación genética de plantas y animales para el consumo </w:t>
      </w:r>
      <w:r w:rsidR="009D471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humano </w:t>
      </w:r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>(REL1 y REL5, 29.53% y 31.63%)</w:t>
      </w:r>
      <w:r w:rsidR="00C83F42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aunque </w:t>
      </w:r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>ésta no prohíbe</w:t>
      </w:r>
      <w:r w:rsidR="00ED2778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totalmente</w:t>
      </w:r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su consumo o producción</w:t>
      </w:r>
      <w:r w:rsidR="00B0738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D471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pues no la </w:t>
      </w:r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cataloga </w:t>
      </w:r>
      <w:r w:rsidR="009D471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completamente </w:t>
      </w:r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>como moralmente incorrect</w:t>
      </w:r>
      <w:r w:rsidR="009D4713" w:rsidRPr="00066D5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39258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>(REL2, REL3</w:t>
      </w:r>
      <w:r w:rsidR="00804899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REL4</w:t>
      </w:r>
      <w:r w:rsidR="008048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proofErr w:type="spellStart"/>
      <w:r w:rsidR="00804899" w:rsidRPr="00066D5E">
        <w:rPr>
          <w:rFonts w:ascii="Times New Roman" w:hAnsi="Times New Roman" w:cs="Times New Roman"/>
          <w:sz w:val="24"/>
          <w:szCs w:val="24"/>
          <w:lang w:val="es-ES"/>
        </w:rPr>
        <w:t>RELpro</w:t>
      </w:r>
      <w:proofErr w:type="spellEnd"/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>; 7.11%, 12.41%</w:t>
      </w:r>
      <w:r w:rsidR="008048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>15.22%</w:t>
      </w:r>
      <w:r w:rsidR="008048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 19.04%</w:t>
      </w:r>
      <w:r w:rsidR="00675503" w:rsidRPr="00066D5E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14:paraId="6B5BEB0D" w14:textId="0F33A2CB" w:rsidR="002615C9" w:rsidRDefault="004E4031" w:rsidP="0035555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En el primer panel de la </w:t>
      </w:r>
      <w:r w:rsidR="00B07388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B07388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igura </w:t>
      </w:r>
      <w:r w:rsidR="003220A8" w:rsidRPr="00066D5E">
        <w:rPr>
          <w:rFonts w:ascii="Times New Roman" w:hAnsi="Times New Roman" w:cs="Times New Roman"/>
          <w:sz w:val="24"/>
          <w:szCs w:val="24"/>
          <w:lang w:val="es-ES"/>
        </w:rPr>
        <w:t>3, se observa que</w:t>
      </w:r>
      <w:r w:rsidR="0097172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3D10C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mayoría de los</w:t>
      </w:r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individuos leen las etiquetas de los </w:t>
      </w:r>
      <w:r w:rsidR="00101CE8" w:rsidRPr="00066D5E">
        <w:rPr>
          <w:rFonts w:ascii="Times New Roman" w:hAnsi="Times New Roman" w:cs="Times New Roman"/>
          <w:sz w:val="24"/>
          <w:szCs w:val="24"/>
          <w:lang w:val="es-ES"/>
        </w:rPr>
        <w:t>productos</w:t>
      </w:r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consumidos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>(ET1, 67.7%)</w:t>
      </w:r>
      <w:r w:rsidR="003D10C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 creen </w:t>
      </w:r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que las etiquetas y publicidad de los </w:t>
      </w:r>
      <w:proofErr w:type="spellStart"/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>OGM</w:t>
      </w:r>
      <w:r w:rsidR="00EA35E7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D10C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deben </w:t>
      </w:r>
      <w:r w:rsidR="003220A8" w:rsidRPr="00066D5E">
        <w:rPr>
          <w:rFonts w:ascii="Times New Roman" w:hAnsi="Times New Roman" w:cs="Times New Roman"/>
          <w:sz w:val="24"/>
          <w:szCs w:val="24"/>
          <w:lang w:val="es-ES"/>
        </w:rPr>
        <w:t>mostrar</w:t>
      </w:r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toda </w:t>
      </w:r>
      <w:r w:rsidR="0097172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>información necesaria (ET2 y ET3, 91.9% y 92.7%)</w:t>
      </w:r>
      <w:r w:rsidR="00787B6D" w:rsidRPr="00066D5E">
        <w:rPr>
          <w:rFonts w:ascii="Times New Roman" w:hAnsi="Times New Roman" w:cs="Times New Roman"/>
          <w:sz w:val="24"/>
          <w:szCs w:val="24"/>
          <w:lang w:val="es-ES"/>
        </w:rPr>
        <w:t>. A</w:t>
      </w:r>
      <w:r w:rsidR="00ED2A2B" w:rsidRPr="00066D5E">
        <w:rPr>
          <w:rFonts w:ascii="Times New Roman" w:hAnsi="Times New Roman" w:cs="Times New Roman"/>
          <w:sz w:val="24"/>
          <w:szCs w:val="24"/>
          <w:lang w:val="es-ES"/>
        </w:rPr>
        <w:t>demás</w:t>
      </w:r>
      <w:r w:rsidR="00563FE9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ED2A2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consideran importante que el gobierno mexicano </w:t>
      </w:r>
      <w:r w:rsidR="00101CE8" w:rsidRPr="00066D5E">
        <w:rPr>
          <w:rFonts w:ascii="Times New Roman" w:hAnsi="Times New Roman" w:cs="Times New Roman"/>
          <w:sz w:val="24"/>
          <w:szCs w:val="24"/>
          <w:lang w:val="es-ES"/>
        </w:rPr>
        <w:t>legisle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sobre el etiquetado de los </w:t>
      </w:r>
      <w:proofErr w:type="spellStart"/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>OGM</w:t>
      </w:r>
      <w:r w:rsidR="00F00609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="00A8630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(ET4, 91.6%).</w:t>
      </w:r>
      <w:r w:rsidR="00EA35E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Estos resultados c</w:t>
      </w:r>
      <w:r w:rsidR="00EE3602" w:rsidRPr="00066D5E">
        <w:rPr>
          <w:rFonts w:ascii="Times New Roman" w:hAnsi="Times New Roman" w:cs="Times New Roman"/>
          <w:sz w:val="24"/>
          <w:szCs w:val="24"/>
          <w:lang w:val="es-ES"/>
        </w:rPr>
        <w:t>onc</w:t>
      </w:r>
      <w:r w:rsidR="00EA35E7" w:rsidRPr="00066D5E">
        <w:rPr>
          <w:rFonts w:ascii="Times New Roman" w:hAnsi="Times New Roman" w:cs="Times New Roman"/>
          <w:sz w:val="24"/>
          <w:szCs w:val="24"/>
          <w:lang w:val="es-ES"/>
        </w:rPr>
        <w:t>uerdan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01CE8" w:rsidRPr="00066D5E">
        <w:rPr>
          <w:rFonts w:ascii="Times New Roman" w:hAnsi="Times New Roman" w:cs="Times New Roman"/>
          <w:sz w:val="24"/>
          <w:szCs w:val="24"/>
          <w:lang w:val="es-ES"/>
        </w:rPr>
        <w:t>con los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A35E7" w:rsidRPr="00066D5E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2615C9" w:rsidRPr="00066D5E">
        <w:rPr>
          <w:rFonts w:ascii="Times New Roman" w:hAnsi="Times New Roman" w:cs="Times New Roman"/>
          <w:sz w:val="24"/>
          <w:szCs w:val="24"/>
          <w:lang w:val="es-ES"/>
        </w:rPr>
        <w:t>eportes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5371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en el estudio realizado por </w:t>
      </w:r>
      <w:r w:rsidR="0064125A" w:rsidRPr="00C3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Tas,  Balci, Yüksel y Sahin-Yesilçubuk 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2615C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2015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="002615C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</w:t>
      </w:r>
      <w:proofErr w:type="spellStart"/>
      <w:r w:rsidR="006D2A8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Demir</w:t>
      </w:r>
      <w:proofErr w:type="spellEnd"/>
      <w:r w:rsidR="006D2A8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787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</w:t>
      </w:r>
      <w:r w:rsidR="006D2A8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Pala (2007)</w:t>
      </w:r>
      <w:r w:rsidR="00787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2615C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B07388">
        <w:rPr>
          <w:rFonts w:ascii="Times New Roman" w:hAnsi="Times New Roman" w:cs="Times New Roman"/>
          <w:sz w:val="24"/>
          <w:szCs w:val="24"/>
          <w:lang w:val="es-ES"/>
        </w:rPr>
        <w:t>en el que</w:t>
      </w:r>
      <w:r w:rsidR="00B07388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A35E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E62A90" w:rsidRPr="00066D5E">
        <w:rPr>
          <w:rFonts w:ascii="Times New Roman" w:hAnsi="Times New Roman" w:cs="Times New Roman"/>
          <w:sz w:val="24"/>
          <w:szCs w:val="24"/>
          <w:lang w:val="es-ES"/>
        </w:rPr>
        <w:t>expone</w:t>
      </w:r>
      <w:r w:rsidR="002615C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EA35E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los consumidores </w:t>
      </w:r>
      <w:r w:rsidR="002615C9" w:rsidRPr="00066D5E">
        <w:rPr>
          <w:rFonts w:ascii="Times New Roman" w:hAnsi="Times New Roman" w:cs="Times New Roman"/>
          <w:sz w:val="24"/>
          <w:szCs w:val="24"/>
          <w:lang w:val="es-ES"/>
        </w:rPr>
        <w:t>están a favor de</w:t>
      </w:r>
      <w:r w:rsidR="003D10CA" w:rsidRPr="00066D5E">
        <w:rPr>
          <w:rFonts w:ascii="Times New Roman" w:hAnsi="Times New Roman" w:cs="Times New Roman"/>
          <w:sz w:val="24"/>
          <w:szCs w:val="24"/>
          <w:lang w:val="es-ES"/>
        </w:rPr>
        <w:t>l etiquetado obligatorio de productos transgénicos</w:t>
      </w:r>
      <w:r w:rsidR="002615C9" w:rsidRPr="00066D5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E360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87B6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Resultados </w:t>
      </w:r>
      <w:r w:rsidR="00963F40" w:rsidRPr="00066D5E">
        <w:rPr>
          <w:rFonts w:ascii="Times New Roman" w:hAnsi="Times New Roman" w:cs="Times New Roman"/>
          <w:sz w:val="24"/>
          <w:szCs w:val="24"/>
          <w:lang w:val="es-ES"/>
        </w:rPr>
        <w:t>similare</w:t>
      </w:r>
      <w:r w:rsidR="00E5371A" w:rsidRPr="00066D5E">
        <w:rPr>
          <w:rFonts w:ascii="Times New Roman" w:hAnsi="Times New Roman" w:cs="Times New Roman"/>
          <w:sz w:val="24"/>
          <w:szCs w:val="24"/>
          <w:lang w:val="es-ES"/>
        </w:rPr>
        <w:t>s fueron encontrados en el</w:t>
      </w:r>
      <w:r w:rsidR="00963F4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5371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estudio </w:t>
      </w:r>
      <w:r w:rsidR="00A43728" w:rsidRPr="00066D5E">
        <w:rPr>
          <w:rFonts w:ascii="Times New Roman" w:hAnsi="Times New Roman" w:cs="Times New Roman"/>
          <w:sz w:val="24"/>
          <w:szCs w:val="24"/>
          <w:lang w:val="es-ES"/>
        </w:rPr>
        <w:t>realizado</w:t>
      </w:r>
      <w:r w:rsidR="006D2A8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por</w:t>
      </w:r>
      <w:r w:rsidR="004748C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D1A7E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Basaran, </w:t>
      </w:r>
      <w:proofErr w:type="spellStart"/>
      <w:r w:rsidR="000D1A7E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Kilic</w:t>
      </w:r>
      <w:proofErr w:type="spellEnd"/>
      <w:r w:rsidR="000D1A7E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="000D1A7E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Soyyigit</w:t>
      </w:r>
      <w:proofErr w:type="spellEnd"/>
      <w:r w:rsidR="000D1A7E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4748C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y Según </w:t>
      </w:r>
      <w:r w:rsidR="006D2A8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(2004)</w:t>
      </w:r>
      <w:r w:rsidR="00EE360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5026B6E8" w14:textId="77777777" w:rsidR="00951981" w:rsidRPr="00066D5E" w:rsidRDefault="00951981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405553F3" w14:textId="77777777" w:rsidR="008C0778" w:rsidRPr="00066D5E" w:rsidRDefault="008C0778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b/>
          <w:sz w:val="24"/>
          <w:szCs w:val="24"/>
          <w:lang w:val="es-ES"/>
        </w:rPr>
        <w:t xml:space="preserve">Actitud </w:t>
      </w:r>
      <w:r w:rsidR="00112CC7" w:rsidRPr="00066D5E">
        <w:rPr>
          <w:rFonts w:ascii="Times New Roman" w:hAnsi="Times New Roman" w:cs="Times New Roman"/>
          <w:b/>
          <w:sz w:val="24"/>
          <w:szCs w:val="24"/>
          <w:lang w:val="es-ES"/>
        </w:rPr>
        <w:t>h</w:t>
      </w:r>
      <w:r w:rsidRPr="00066D5E">
        <w:rPr>
          <w:rFonts w:ascii="Times New Roman" w:hAnsi="Times New Roman" w:cs="Times New Roman"/>
          <w:b/>
          <w:sz w:val="24"/>
          <w:szCs w:val="24"/>
          <w:lang w:val="es-ES"/>
        </w:rPr>
        <w:t xml:space="preserve">acia la </w:t>
      </w:r>
      <w:r w:rsidR="00112CC7" w:rsidRPr="00066D5E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Pr="00066D5E">
        <w:rPr>
          <w:rFonts w:ascii="Times New Roman" w:hAnsi="Times New Roman" w:cs="Times New Roman"/>
          <w:b/>
          <w:sz w:val="24"/>
          <w:szCs w:val="24"/>
          <w:lang w:val="es-ES"/>
        </w:rPr>
        <w:t>ompra</w:t>
      </w:r>
      <w:r w:rsidR="00524F1A" w:rsidRPr="00066D5E">
        <w:rPr>
          <w:rFonts w:ascii="Times New Roman" w:hAnsi="Times New Roman" w:cs="Times New Roman"/>
          <w:b/>
          <w:sz w:val="24"/>
          <w:szCs w:val="24"/>
          <w:lang w:val="es-ES"/>
        </w:rPr>
        <w:t>, valor social y promoción</w:t>
      </w:r>
    </w:p>
    <w:p w14:paraId="24825F6E" w14:textId="60F4171F" w:rsidR="00696D47" w:rsidRPr="00066D5E" w:rsidRDefault="00D70A14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F17A4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el segundo panel de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2B64C3">
        <w:rPr>
          <w:rFonts w:ascii="Times New Roman" w:hAnsi="Times New Roman" w:cs="Times New Roman"/>
          <w:sz w:val="24"/>
          <w:szCs w:val="24"/>
          <w:lang w:val="es-ES"/>
        </w:rPr>
        <w:t>F</w:t>
      </w:r>
      <w:r w:rsidR="002B64C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igura </w:t>
      </w:r>
      <w:r w:rsidR="00D66099" w:rsidRPr="00066D5E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6D5845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se observa que</w:t>
      </w:r>
      <w:r w:rsidR="00830C22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del total de encuestados</w:t>
      </w:r>
      <w:r w:rsidR="0051232D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D5845" w:rsidRPr="00066D5E">
        <w:rPr>
          <w:rFonts w:ascii="Times New Roman" w:hAnsi="Times New Roman" w:cs="Times New Roman"/>
          <w:sz w:val="24"/>
          <w:szCs w:val="24"/>
          <w:lang w:val="es-ES"/>
        </w:rPr>
        <w:t>más de la mitad tien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 una actitud positiva hacia el consumo de </w:t>
      </w:r>
      <w:proofErr w:type="spellStart"/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>OGM</w:t>
      </w:r>
      <w:r w:rsidR="0097540B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presente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n las características de contener menos grasas, ser cultivados </w:t>
      </w:r>
      <w:r w:rsidR="000E465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en ambientes 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más </w:t>
      </w:r>
      <w:r w:rsidR="002B64C3" w:rsidRPr="00066D5E">
        <w:rPr>
          <w:rFonts w:ascii="Times New Roman" w:hAnsi="Times New Roman" w:cs="Times New Roman"/>
          <w:sz w:val="24"/>
          <w:szCs w:val="24"/>
          <w:lang w:val="es-ES"/>
        </w:rPr>
        <w:t>amigable</w:t>
      </w:r>
      <w:r w:rsidR="002B64C3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2B64C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>y ser más baratos, en ese orden (AC1</w:t>
      </w:r>
      <w:r w:rsidR="00AD6DAE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6DAE" w:rsidRPr="00066D5E">
        <w:rPr>
          <w:rFonts w:ascii="Times New Roman" w:hAnsi="Times New Roman" w:cs="Times New Roman"/>
          <w:sz w:val="24"/>
          <w:szCs w:val="24"/>
          <w:lang w:val="es-ES"/>
        </w:rPr>
        <w:t>AC2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6DA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y AC3; 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61.3%, 57% </w:t>
      </w:r>
      <w:r w:rsidR="00AD6DAE" w:rsidRPr="00066D5E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59.3%). Sin embargo, optarían por comprar alimentos orgánicos</w:t>
      </w:r>
      <w:r w:rsidR="0051232D" w:rsidRPr="00066D5E">
        <w:rPr>
          <w:rFonts w:ascii="Times New Roman" w:hAnsi="Times New Roman" w:cs="Times New Roman"/>
          <w:sz w:val="24"/>
          <w:szCs w:val="24"/>
          <w:lang w:val="es-ES"/>
        </w:rPr>
        <w:t>, como maíz y frijol,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si su precio equiparara al de los transgénicos</w:t>
      </w:r>
      <w:r w:rsidR="00F122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>(AC4</w:t>
      </w:r>
      <w:r w:rsidR="00F122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>AC5</w:t>
      </w:r>
      <w:r w:rsidR="00F122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 AC6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>; 38.3%</w:t>
      </w:r>
      <w:r w:rsidR="00F122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>34.4%</w:t>
      </w:r>
      <w:r w:rsidR="00F122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 33.9%</w:t>
      </w:r>
      <w:r w:rsidR="00DE707F" w:rsidRPr="00066D5E">
        <w:rPr>
          <w:rFonts w:ascii="Times New Roman" w:hAnsi="Times New Roman" w:cs="Times New Roman"/>
          <w:sz w:val="24"/>
          <w:szCs w:val="24"/>
          <w:lang w:val="es-ES"/>
        </w:rPr>
        <w:t>).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Los resultados no </w:t>
      </w:r>
      <w:r w:rsidR="00EA190B" w:rsidRPr="00066D5E">
        <w:rPr>
          <w:rFonts w:ascii="Times New Roman" w:hAnsi="Times New Roman" w:cs="Times New Roman"/>
          <w:sz w:val="24"/>
          <w:szCs w:val="24"/>
          <w:lang w:val="es-ES"/>
        </w:rPr>
        <w:t>son congruentes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del todo</w:t>
      </w:r>
      <w:r w:rsidR="00EA190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con lo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obtenido por</w:t>
      </w:r>
      <w:r w:rsidR="004748CD" w:rsidRPr="00C3351D">
        <w:rPr>
          <w:rFonts w:ascii="Times New Roman" w:hAnsi="Times New Roman" w:cs="Times New Roman"/>
          <w:sz w:val="24"/>
          <w:szCs w:val="24"/>
        </w:rPr>
        <w:t xml:space="preserve"> Sebastian-Ponce, </w:t>
      </w:r>
      <w:r w:rsidR="005F5F36" w:rsidRPr="00C3351D">
        <w:rPr>
          <w:rFonts w:ascii="Times New Roman" w:hAnsi="Times New Roman" w:cs="Times New Roman"/>
          <w:color w:val="000000" w:themeColor="text1"/>
          <w:sz w:val="24"/>
          <w:szCs w:val="24"/>
        </w:rPr>
        <w:t>Sanz-Valero</w:t>
      </w:r>
      <w:r w:rsidR="004748CD" w:rsidRPr="00C3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Wanden-BergheI 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2615C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2014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="0015412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2B64C3">
        <w:rPr>
          <w:rFonts w:ascii="Times New Roman" w:hAnsi="Times New Roman" w:cs="Times New Roman"/>
          <w:sz w:val="24"/>
          <w:szCs w:val="24"/>
          <w:lang w:val="es-ES"/>
        </w:rPr>
        <w:t>quienes</w:t>
      </w:r>
      <w:r w:rsidR="00EA190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reporta</w:t>
      </w:r>
      <w:r w:rsidR="002B64C3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EA190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="002615C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el consumidor expresa su </w:t>
      </w:r>
      <w:r w:rsidR="00CF055E" w:rsidRPr="00066D5E">
        <w:rPr>
          <w:rFonts w:ascii="Times New Roman" w:hAnsi="Times New Roman" w:cs="Times New Roman"/>
          <w:sz w:val="24"/>
          <w:szCs w:val="24"/>
          <w:lang w:val="es-ES"/>
        </w:rPr>
        <w:t>preferencia</w:t>
      </w:r>
      <w:r w:rsidR="002615C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hacia los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productos</w:t>
      </w:r>
      <w:r w:rsidR="002615C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055E" w:rsidRPr="00066D5E">
        <w:rPr>
          <w:rFonts w:ascii="Times New Roman" w:hAnsi="Times New Roman" w:cs="Times New Roman"/>
          <w:sz w:val="24"/>
          <w:szCs w:val="24"/>
          <w:lang w:val="es-ES"/>
        </w:rPr>
        <w:t>orgánicos</w:t>
      </w:r>
      <w:r w:rsidR="002615C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BD1E9D" w:rsidRPr="00066D5E">
        <w:rPr>
          <w:rFonts w:ascii="Times New Roman" w:hAnsi="Times New Roman" w:cs="Times New Roman"/>
          <w:sz w:val="24"/>
          <w:szCs w:val="24"/>
          <w:lang w:val="es-ES"/>
        </w:rPr>
        <w:t>asegura</w:t>
      </w:r>
      <w:r w:rsidR="002615C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estar dispuesto a pagar un poco más por ellos</w:t>
      </w:r>
      <w:r w:rsidR="00B92C7B" w:rsidRPr="00066D5E">
        <w:rPr>
          <w:rFonts w:ascii="Times New Roman" w:hAnsi="Times New Roman" w:cs="Times New Roman"/>
          <w:sz w:val="24"/>
          <w:szCs w:val="24"/>
          <w:lang w:val="es-ES"/>
        </w:rPr>
        <w:t>, aunque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615C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compraría el 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producto </w:t>
      </w:r>
      <w:r w:rsidR="002615C9" w:rsidRPr="00066D5E">
        <w:rPr>
          <w:rFonts w:ascii="Times New Roman" w:hAnsi="Times New Roman" w:cs="Times New Roman"/>
          <w:sz w:val="24"/>
          <w:szCs w:val="24"/>
          <w:lang w:val="es-ES"/>
        </w:rPr>
        <w:t>de mejor precio.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Igual</w:t>
      </w:r>
      <w:r w:rsidR="00730DB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mente, </w:t>
      </w:r>
      <w:r w:rsidR="00403583" w:rsidRPr="00C3351D">
        <w:rPr>
          <w:rFonts w:ascii="Times New Roman" w:hAnsi="Times New Roman" w:cs="Times New Roman"/>
          <w:sz w:val="24"/>
          <w:szCs w:val="24"/>
        </w:rPr>
        <w:t>Y</w:t>
      </w:r>
      <w:r w:rsidR="005F5F36" w:rsidRPr="00C3351D">
        <w:rPr>
          <w:rFonts w:ascii="Times New Roman" w:hAnsi="Times New Roman" w:cs="Times New Roman"/>
          <w:sz w:val="24"/>
          <w:szCs w:val="24"/>
        </w:rPr>
        <w:t>ang, Ames</w:t>
      </w:r>
      <w:r w:rsidR="00403583" w:rsidRPr="00C3351D">
        <w:rPr>
          <w:rFonts w:ascii="Times New Roman" w:hAnsi="Times New Roman" w:cs="Times New Roman"/>
          <w:sz w:val="24"/>
          <w:szCs w:val="24"/>
        </w:rPr>
        <w:t xml:space="preserve"> y Berning (2015)</w:t>
      </w:r>
      <w:r w:rsidR="00730DB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52D5C" w:rsidRPr="00066D5E">
        <w:rPr>
          <w:rFonts w:ascii="Times New Roman" w:hAnsi="Times New Roman" w:cs="Times New Roman"/>
          <w:sz w:val="24"/>
          <w:szCs w:val="24"/>
          <w:lang w:val="es-ES"/>
        </w:rPr>
        <w:t>encontraron</w:t>
      </w:r>
      <w:r w:rsidR="00730DB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los taiwaneses gastarían un poco más pa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>ra evitar la compra de transgé</w:t>
      </w:r>
      <w:r w:rsidR="00EA190B" w:rsidRPr="00066D5E">
        <w:rPr>
          <w:rFonts w:ascii="Times New Roman" w:hAnsi="Times New Roman" w:cs="Times New Roman"/>
          <w:sz w:val="24"/>
          <w:szCs w:val="24"/>
          <w:lang w:val="es-ES"/>
        </w:rPr>
        <w:t>nicos</w:t>
      </w:r>
      <w:r w:rsidR="00730DB6" w:rsidRPr="00066D5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9282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Por otro lado, </w:t>
      </w:r>
      <w:r w:rsidR="004B1FB6" w:rsidRPr="00C3351D">
        <w:rPr>
          <w:rFonts w:ascii="Times New Roman" w:hAnsi="Times New Roman" w:cs="Times New Roman"/>
          <w:sz w:val="24"/>
          <w:szCs w:val="24"/>
        </w:rPr>
        <w:t>O’Brien, Stewart-Knox,</w:t>
      </w:r>
      <w:r w:rsidR="002B64C3" w:rsidRPr="00C3351D">
        <w:rPr>
          <w:rFonts w:ascii="Times New Roman" w:hAnsi="Times New Roman" w:cs="Times New Roman"/>
          <w:sz w:val="24"/>
          <w:szCs w:val="24"/>
        </w:rPr>
        <w:t xml:space="preserve"> </w:t>
      </w:r>
      <w:r w:rsidR="004B1FB6" w:rsidRPr="00C3351D">
        <w:rPr>
          <w:rFonts w:ascii="Times New Roman" w:hAnsi="Times New Roman" w:cs="Times New Roman"/>
          <w:sz w:val="24"/>
          <w:szCs w:val="24"/>
        </w:rPr>
        <w:t xml:space="preserve">McKinley, Almeida y </w:t>
      </w:r>
      <w:r w:rsidR="004B1FB6" w:rsidRPr="00C3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Gibney 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CF055E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2012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="00CF055E" w:rsidRPr="00066D5E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r w:rsidR="00CF055E" w:rsidRPr="00066D5E">
        <w:rPr>
          <w:rFonts w:ascii="Times New Roman" w:hAnsi="Times New Roman" w:cs="Times New Roman"/>
          <w:sz w:val="24"/>
          <w:szCs w:val="24"/>
          <w:lang w:val="es-ES"/>
        </w:rPr>
        <w:t>destacan q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>ue los encuestados no están totalmente</w:t>
      </w:r>
      <w:r w:rsidR="00CF055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conformes con el con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CF055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mo de </w:t>
      </w:r>
      <w:proofErr w:type="spellStart"/>
      <w:r w:rsidR="00CF055E" w:rsidRPr="00066D5E">
        <w:rPr>
          <w:rFonts w:ascii="Times New Roman" w:hAnsi="Times New Roman" w:cs="Times New Roman"/>
          <w:sz w:val="24"/>
          <w:szCs w:val="24"/>
          <w:lang w:val="es-ES"/>
        </w:rPr>
        <w:t>OGM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="00CF055E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hayan sido modificados de alguna fo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>rma en su contenido graso (35%), situación que contrasta con nuest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ros resultados, </w:t>
      </w:r>
      <w:r w:rsidR="002B64C3">
        <w:rPr>
          <w:rFonts w:ascii="Times New Roman" w:hAnsi="Times New Roman" w:cs="Times New Roman"/>
          <w:sz w:val="24"/>
          <w:szCs w:val="24"/>
          <w:lang w:val="es-ES"/>
        </w:rPr>
        <w:t>en los que</w:t>
      </w:r>
      <w:r w:rsidR="002B64C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>los entrevis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>tados optaría</w:t>
      </w:r>
      <w:r w:rsidR="00B807DC" w:rsidRPr="00066D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por alimentos </w:t>
      </w:r>
      <w:proofErr w:type="spellStart"/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>OGMs</w:t>
      </w:r>
      <w:proofErr w:type="spellEnd"/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con menos </w:t>
      </w:r>
      <w:r w:rsidR="00C53B22" w:rsidRPr="00066D5E">
        <w:rPr>
          <w:rFonts w:ascii="Times New Roman" w:hAnsi="Times New Roman" w:cs="Times New Roman"/>
          <w:sz w:val="24"/>
          <w:szCs w:val="24"/>
          <w:lang w:val="es-ES"/>
        </w:rPr>
        <w:lastRenderedPageBreak/>
        <w:t>grasa.</w:t>
      </w:r>
    </w:p>
    <w:p w14:paraId="3893C3BF" w14:textId="0C444C36" w:rsidR="00BE30B3" w:rsidRDefault="00272AE4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>Más de la mitad de la población encuestada considera</w:t>
      </w:r>
      <w:r w:rsidR="0003259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e</w:t>
      </w:r>
      <w:r w:rsidR="004A471E" w:rsidRPr="00066D5E">
        <w:rPr>
          <w:rFonts w:ascii="Times New Roman" w:hAnsi="Times New Roman" w:cs="Times New Roman"/>
          <w:sz w:val="24"/>
          <w:szCs w:val="24"/>
          <w:lang w:val="es-ES"/>
        </w:rPr>
        <w:t>l uso de productos transgénicos puede</w:t>
      </w:r>
      <w:r w:rsidR="0003259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ayudar a combatir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3259C" w:rsidRPr="00066D5E">
        <w:rPr>
          <w:rFonts w:ascii="Times New Roman" w:hAnsi="Times New Roman" w:cs="Times New Roman"/>
          <w:sz w:val="24"/>
          <w:szCs w:val="24"/>
          <w:lang w:val="es-ES"/>
        </w:rPr>
        <w:t>el desabasto de pro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ductos alimenticios en México y, </w:t>
      </w:r>
      <w:r w:rsidR="0003259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="00EF7371">
        <w:rPr>
          <w:rFonts w:ascii="Times New Roman" w:hAnsi="Times New Roman" w:cs="Times New Roman"/>
          <w:sz w:val="24"/>
          <w:szCs w:val="24"/>
          <w:lang w:val="es-ES"/>
        </w:rPr>
        <w:t>lo tanto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03259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ayudar </w:t>
      </w:r>
      <w:r w:rsidR="00DE174C" w:rsidRPr="00066D5E">
        <w:rPr>
          <w:rFonts w:ascii="Times New Roman" w:hAnsi="Times New Roman" w:cs="Times New Roman"/>
          <w:sz w:val="24"/>
          <w:szCs w:val="24"/>
          <w:lang w:val="es-ES"/>
        </w:rPr>
        <w:t>a combatir el hambre (VS3 y VS4;</w:t>
      </w:r>
      <w:r w:rsidR="0003259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56% y 50.2%). Por otro lado, menos de la mitad 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>de ell</w:t>
      </w:r>
      <w:r w:rsidR="00594D8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os están de acuerdo con el uso de tecnología genética </w:t>
      </w:r>
      <w:r w:rsidR="00B92C7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para producir </w:t>
      </w:r>
      <w:r w:rsidR="00594D83" w:rsidRPr="00066D5E">
        <w:rPr>
          <w:rFonts w:ascii="Times New Roman" w:hAnsi="Times New Roman" w:cs="Times New Roman"/>
          <w:sz w:val="24"/>
          <w:szCs w:val="24"/>
          <w:lang w:val="es-ES"/>
        </w:rPr>
        <w:t>alimentos para el consumo humano (VS2, 47.6%)</w:t>
      </w:r>
      <w:r w:rsidR="00B92C7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8048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En general, 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poco menos de la mitad de </w:t>
      </w:r>
      <w:r w:rsidR="00E02A20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E02A2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stas 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>personas</w:t>
      </w:r>
      <w:r w:rsidR="00B92C7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050D3" w:rsidRPr="00066D5E">
        <w:rPr>
          <w:rFonts w:ascii="Times New Roman" w:hAnsi="Times New Roman" w:cs="Times New Roman"/>
          <w:sz w:val="24"/>
          <w:szCs w:val="24"/>
          <w:lang w:val="es-ES"/>
        </w:rPr>
        <w:t>percibe</w:t>
      </w:r>
      <w:r w:rsidR="008048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algú</w:t>
      </w:r>
      <w:r w:rsidR="00F050D3" w:rsidRPr="00066D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04899" w:rsidRPr="00066D5E">
        <w:rPr>
          <w:rFonts w:ascii="Times New Roman" w:hAnsi="Times New Roman" w:cs="Times New Roman"/>
          <w:sz w:val="24"/>
          <w:szCs w:val="24"/>
          <w:lang w:val="es-ES"/>
        </w:rPr>
        <w:t>va</w:t>
      </w:r>
      <w:r w:rsidR="00F050D3" w:rsidRPr="00066D5E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8048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or </w:t>
      </w:r>
      <w:r w:rsidR="00EE6F3C" w:rsidRPr="00066D5E">
        <w:rPr>
          <w:rFonts w:ascii="Times New Roman" w:hAnsi="Times New Roman" w:cs="Times New Roman"/>
          <w:sz w:val="24"/>
          <w:szCs w:val="24"/>
          <w:lang w:val="es-ES"/>
        </w:rPr>
        <w:t>social</w:t>
      </w:r>
      <w:r w:rsidR="0080489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en el </w:t>
      </w:r>
      <w:r w:rsidR="006C770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uso de los </w:t>
      </w:r>
      <w:proofErr w:type="spellStart"/>
      <w:r w:rsidR="006C770A" w:rsidRPr="00066D5E">
        <w:rPr>
          <w:rFonts w:ascii="Times New Roman" w:hAnsi="Times New Roman" w:cs="Times New Roman"/>
          <w:sz w:val="24"/>
          <w:szCs w:val="24"/>
          <w:lang w:val="es-ES"/>
        </w:rPr>
        <w:t>OGMs</w:t>
      </w:r>
      <w:proofErr w:type="spellEnd"/>
      <w:r w:rsidR="006C770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6C770A" w:rsidRPr="00066D5E">
        <w:rPr>
          <w:rFonts w:ascii="Times New Roman" w:hAnsi="Times New Roman" w:cs="Times New Roman"/>
          <w:sz w:val="24"/>
          <w:szCs w:val="24"/>
          <w:lang w:val="es-ES"/>
        </w:rPr>
        <w:t>VSpro</w:t>
      </w:r>
      <w:proofErr w:type="spellEnd"/>
      <w:r w:rsidR="006C770A" w:rsidRPr="00066D5E">
        <w:rPr>
          <w:rFonts w:ascii="Times New Roman" w:hAnsi="Times New Roman" w:cs="Times New Roman"/>
          <w:sz w:val="24"/>
          <w:szCs w:val="24"/>
          <w:lang w:val="es-ES"/>
        </w:rPr>
        <w:t>, 49.63%), lo que puede deberse al bajo conocimiento so</w:t>
      </w:r>
      <w:r w:rsidR="00E1506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bre temas biotecnológicos, </w:t>
      </w:r>
      <w:r w:rsidR="006C770A" w:rsidRPr="00066D5E">
        <w:rPr>
          <w:rFonts w:ascii="Times New Roman" w:hAnsi="Times New Roman" w:cs="Times New Roman"/>
          <w:sz w:val="24"/>
          <w:szCs w:val="24"/>
          <w:lang w:val="es-ES"/>
        </w:rPr>
        <w:t>como</w:t>
      </w:r>
      <w:r w:rsidR="006D548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30B3" w:rsidRPr="00066D5E">
        <w:rPr>
          <w:rFonts w:ascii="Times New Roman" w:hAnsi="Times New Roman" w:cs="Times New Roman"/>
          <w:sz w:val="24"/>
          <w:szCs w:val="24"/>
          <w:lang w:val="es-ES"/>
        </w:rPr>
        <w:t>afirma</w:t>
      </w:r>
      <w:r w:rsidR="001268C5" w:rsidRPr="00066D5E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proofErr w:type="spellStart"/>
      <w:r w:rsidR="00BE30B3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Critchley</w:t>
      </w:r>
      <w:proofErr w:type="spellEnd"/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r w:rsidR="00BE30B3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2008</w:t>
      </w:r>
      <w:r w:rsidR="00DD72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="00E02A20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y </w:t>
      </w:r>
      <w:r w:rsidR="00D728F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D81F6F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C770A" w:rsidRPr="00066D5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6D548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BE30B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ausencia de conocimiento </w:t>
      </w:r>
      <w:r w:rsidR="006D548B" w:rsidRPr="00066D5E">
        <w:rPr>
          <w:rFonts w:ascii="Times New Roman" w:hAnsi="Times New Roman" w:cs="Times New Roman"/>
          <w:sz w:val="24"/>
          <w:szCs w:val="24"/>
          <w:lang w:val="es-ES"/>
        </w:rPr>
        <w:t>sobre la</w:t>
      </w:r>
      <w:r w:rsidR="00BE30B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biotecnología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BE30B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las personas se basan en la confianza social, </w:t>
      </w:r>
      <w:r w:rsidR="006C770A" w:rsidRPr="00066D5E">
        <w:rPr>
          <w:rFonts w:ascii="Times New Roman" w:hAnsi="Times New Roman" w:cs="Times New Roman"/>
          <w:sz w:val="24"/>
          <w:szCs w:val="24"/>
          <w:lang w:val="es-ES"/>
        </w:rPr>
        <w:t>lo cual resulta</w:t>
      </w:r>
      <w:r w:rsidR="00366F1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E30B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crucial para entender las actitudes hacia los </w:t>
      </w:r>
      <w:proofErr w:type="spellStart"/>
      <w:r w:rsidR="00BE30B3" w:rsidRPr="00066D5E">
        <w:rPr>
          <w:rFonts w:ascii="Times New Roman" w:hAnsi="Times New Roman" w:cs="Times New Roman"/>
          <w:sz w:val="24"/>
          <w:szCs w:val="24"/>
          <w:lang w:val="es-ES"/>
        </w:rPr>
        <w:t>OGMs</w:t>
      </w:r>
      <w:proofErr w:type="spellEnd"/>
      <w:r w:rsidR="00BE30B3" w:rsidRPr="00066D5E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r w:rsidR="00E02A20">
        <w:rPr>
          <w:rFonts w:ascii="Times New Roman" w:hAnsi="Times New Roman" w:cs="Times New Roman"/>
          <w:color w:val="FF0000"/>
          <w:sz w:val="24"/>
          <w:szCs w:val="24"/>
          <w:lang w:val="es-ES"/>
        </w:rPr>
        <w:t>(</w:t>
      </w:r>
      <w:r w:rsidR="00E553F7" w:rsidRPr="00C3351D">
        <w:rPr>
          <w:rFonts w:ascii="Times New Roman" w:hAnsi="Times New Roman" w:cs="Times New Roman"/>
          <w:sz w:val="24"/>
          <w:szCs w:val="24"/>
        </w:rPr>
        <w:t>Marques, Critchley y Walshe</w:t>
      </w:r>
      <w:r w:rsidR="00E02A20" w:rsidRPr="00C3351D">
        <w:rPr>
          <w:rFonts w:ascii="Times New Roman" w:hAnsi="Times New Roman" w:cs="Times New Roman"/>
          <w:sz w:val="24"/>
          <w:szCs w:val="24"/>
        </w:rPr>
        <w:t>,</w:t>
      </w:r>
      <w:r w:rsidR="00E553F7" w:rsidRPr="00C3351D">
        <w:rPr>
          <w:rFonts w:ascii="Times New Roman" w:hAnsi="Times New Roman" w:cs="Times New Roman"/>
          <w:sz w:val="24"/>
          <w:szCs w:val="24"/>
        </w:rPr>
        <w:t xml:space="preserve"> </w:t>
      </w:r>
      <w:r w:rsidR="00BE30B3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2014)</w:t>
      </w:r>
      <w:r w:rsidR="005619B6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3B17488D" w14:textId="07470F49" w:rsidR="008A6C61" w:rsidRDefault="008A6C61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FA1E38F" w14:textId="09BCF56E" w:rsidR="00F00D20" w:rsidRPr="008A6C61" w:rsidRDefault="00D728F7" w:rsidP="008A6C61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8"/>
          <w:szCs w:val="24"/>
          <w:lang w:val="es-ES"/>
        </w:rPr>
      </w:pPr>
      <w:r w:rsidRPr="008A6C61">
        <w:rPr>
          <w:rFonts w:ascii="Times New Roman" w:hAnsi="Times New Roman" w:cs="Times New Roman"/>
          <w:b/>
          <w:color w:val="000000" w:themeColor="text1"/>
          <w:sz w:val="24"/>
        </w:rPr>
        <w:t xml:space="preserve">Figura </w:t>
      </w:r>
      <w:r w:rsidRPr="008A6C61">
        <w:rPr>
          <w:rFonts w:ascii="Times New Roman" w:hAnsi="Times New Roman" w:cs="Times New Roman"/>
          <w:b/>
          <w:color w:val="000000" w:themeColor="text1"/>
          <w:sz w:val="24"/>
        </w:rPr>
        <w:fldChar w:fldCharType="begin"/>
      </w:r>
      <w:r w:rsidRPr="008A6C61">
        <w:rPr>
          <w:rFonts w:ascii="Times New Roman" w:hAnsi="Times New Roman" w:cs="Times New Roman"/>
          <w:b/>
          <w:color w:val="000000" w:themeColor="text1"/>
          <w:sz w:val="24"/>
        </w:rPr>
        <w:instrText xml:space="preserve"> SEQ Gráfica \* ARABIC </w:instrText>
      </w:r>
      <w:r w:rsidRPr="008A6C61">
        <w:rPr>
          <w:rFonts w:ascii="Times New Roman" w:hAnsi="Times New Roman" w:cs="Times New Roman"/>
          <w:b/>
          <w:color w:val="000000" w:themeColor="text1"/>
          <w:sz w:val="24"/>
        </w:rPr>
        <w:fldChar w:fldCharType="separate"/>
      </w:r>
      <w:r w:rsidRPr="008A6C61">
        <w:rPr>
          <w:rFonts w:ascii="Times New Roman" w:hAnsi="Times New Roman" w:cs="Times New Roman"/>
          <w:b/>
          <w:color w:val="000000" w:themeColor="text1"/>
          <w:sz w:val="24"/>
        </w:rPr>
        <w:t>3</w:t>
      </w:r>
      <w:r w:rsidRPr="008A6C61">
        <w:rPr>
          <w:rFonts w:ascii="Times New Roman" w:hAnsi="Times New Roman" w:cs="Times New Roman"/>
          <w:b/>
          <w:color w:val="000000" w:themeColor="text1"/>
          <w:sz w:val="24"/>
        </w:rPr>
        <w:fldChar w:fldCharType="end"/>
      </w:r>
      <w:r w:rsidR="008A6C61" w:rsidRPr="008A6C61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Pr="008A6C61">
        <w:rPr>
          <w:rFonts w:ascii="Times New Roman" w:hAnsi="Times New Roman" w:cs="Times New Roman"/>
          <w:color w:val="000000" w:themeColor="text1"/>
          <w:sz w:val="24"/>
        </w:rPr>
        <w:t>Proporciones muestrales (con intervalos de confianza al 95%) de los indicadores de etiquetado y actitud hacia la compra, respectivamente.</w:t>
      </w:r>
    </w:p>
    <w:p w14:paraId="20A396A1" w14:textId="77777777" w:rsidR="005342AB" w:rsidRPr="00066D5E" w:rsidRDefault="005342AB" w:rsidP="00D72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64BBBB6D" wp14:editId="11122D47">
            <wp:extent cx="2705100" cy="2788920"/>
            <wp:effectExtent l="0" t="0" r="0" b="0"/>
            <wp:docPr id="289" name="Imagen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80" cy="279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079" w:rsidRPr="00066D5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15FA6C2" wp14:editId="4D8D092A">
            <wp:extent cx="2584450" cy="2795742"/>
            <wp:effectExtent l="0" t="0" r="6350" b="5080"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86" cy="280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Toc423448104"/>
      <w:bookmarkEnd w:id="5"/>
    </w:p>
    <w:p w14:paraId="3ED66260" w14:textId="1D552AFD" w:rsidR="00FC501B" w:rsidRPr="008A6C61" w:rsidRDefault="001463AF" w:rsidP="008A6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8A6C61">
        <w:rPr>
          <w:rFonts w:ascii="Times New Roman" w:hAnsi="Times New Roman" w:cs="Times New Roman"/>
          <w:sz w:val="24"/>
          <w:szCs w:val="20"/>
        </w:rPr>
        <w:t>Fuente:</w:t>
      </w:r>
      <w:r w:rsidR="002E70F7" w:rsidRPr="008A6C61">
        <w:rPr>
          <w:rFonts w:ascii="Times New Roman" w:hAnsi="Times New Roman" w:cs="Times New Roman"/>
          <w:sz w:val="24"/>
          <w:szCs w:val="20"/>
        </w:rPr>
        <w:t xml:space="preserve"> elaboración propia con la base de datos de las mil encuestas</w:t>
      </w:r>
      <w:r w:rsidR="00DB03F1">
        <w:rPr>
          <w:rFonts w:ascii="Times New Roman" w:hAnsi="Times New Roman" w:cs="Times New Roman"/>
          <w:sz w:val="24"/>
          <w:szCs w:val="20"/>
        </w:rPr>
        <w:t xml:space="preserve"> aplicadas en el e</w:t>
      </w:r>
      <w:r w:rsidR="002E70F7" w:rsidRPr="008A6C61">
        <w:rPr>
          <w:rFonts w:ascii="Times New Roman" w:hAnsi="Times New Roman" w:cs="Times New Roman"/>
          <w:sz w:val="24"/>
          <w:szCs w:val="20"/>
        </w:rPr>
        <w:t>stado de Colima, México</w:t>
      </w:r>
    </w:p>
    <w:p w14:paraId="4188C615" w14:textId="77777777" w:rsidR="00524F1A" w:rsidRPr="00066D5E" w:rsidRDefault="00524F1A" w:rsidP="00770AB2">
      <w:pPr>
        <w:rPr>
          <w:rFonts w:ascii="Times New Roman" w:hAnsi="Times New Roman" w:cs="Times New Roman"/>
          <w:sz w:val="20"/>
          <w:szCs w:val="20"/>
        </w:rPr>
      </w:pPr>
    </w:p>
    <w:p w14:paraId="3723D8DD" w14:textId="4DAF628B" w:rsidR="00892AE2" w:rsidRPr="00066D5E" w:rsidRDefault="00557ADC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>Finalmente, a</w:t>
      </w:r>
      <w:r w:rsidR="00272AE4" w:rsidRPr="00066D5E">
        <w:rPr>
          <w:rFonts w:ascii="Times New Roman" w:hAnsi="Times New Roman" w:cs="Times New Roman"/>
          <w:sz w:val="24"/>
          <w:szCs w:val="24"/>
          <w:lang w:val="es-ES"/>
        </w:rPr>
        <w:t>lrededor de la mitad de la muestra estudiada está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 acuerdo e</w:t>
      </w:r>
      <w:r w:rsidR="00892AE2" w:rsidRPr="00066D5E">
        <w:rPr>
          <w:rFonts w:ascii="Times New Roman" w:hAnsi="Times New Roman" w:cs="Times New Roman"/>
          <w:sz w:val="24"/>
          <w:szCs w:val="24"/>
          <w:lang w:val="es-ES"/>
        </w:rPr>
        <w:t>n que el gobierno otorgue apoyos para la investigación de nuevos medicamentos a partir de productos transgénicos</w:t>
      </w:r>
      <w:r w:rsidR="00366F12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92AE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así como</w:t>
      </w:r>
      <w:r w:rsidR="002861ED">
        <w:rPr>
          <w:rFonts w:ascii="Times New Roman" w:hAnsi="Times New Roman" w:cs="Times New Roman"/>
          <w:sz w:val="24"/>
          <w:szCs w:val="24"/>
          <w:lang w:val="es-ES"/>
        </w:rPr>
        <w:t xml:space="preserve"> que</w:t>
      </w:r>
      <w:r w:rsidR="00366F1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permit</w:t>
      </w:r>
      <w:r w:rsidR="00B92C7B" w:rsidRPr="00066D5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6942B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169F" w:rsidRPr="00066D5E">
        <w:rPr>
          <w:rFonts w:ascii="Times New Roman" w:hAnsi="Times New Roman" w:cs="Times New Roman"/>
          <w:sz w:val="24"/>
          <w:szCs w:val="24"/>
          <w:lang w:val="es-ES"/>
        </w:rPr>
        <w:t>la producción</w:t>
      </w:r>
      <w:r w:rsidR="00892AE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 consum</w:t>
      </w:r>
      <w:r w:rsidR="009C169F" w:rsidRPr="00066D5E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892AE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169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892AE2" w:rsidRPr="00066D5E">
        <w:rPr>
          <w:rFonts w:ascii="Times New Roman" w:hAnsi="Times New Roman" w:cs="Times New Roman"/>
          <w:sz w:val="24"/>
          <w:szCs w:val="24"/>
          <w:lang w:val="es-ES"/>
        </w:rPr>
        <w:t>los mismos</w:t>
      </w:r>
      <w:r w:rsidR="00C0190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(PR3 </w:t>
      </w:r>
      <w:r w:rsidR="00EB2B9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y PR1, </w:t>
      </w:r>
      <w:r w:rsidR="00C0190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50.1% y </w:t>
      </w:r>
      <w:r w:rsidR="00EB2B91" w:rsidRPr="00066D5E">
        <w:rPr>
          <w:rFonts w:ascii="Times New Roman" w:hAnsi="Times New Roman" w:cs="Times New Roman"/>
          <w:sz w:val="24"/>
          <w:szCs w:val="24"/>
          <w:lang w:val="es-ES"/>
        </w:rPr>
        <w:t>49.7%</w:t>
      </w:r>
      <w:r w:rsidR="00C01902" w:rsidRPr="00066D5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892AE2" w:rsidRPr="00066D5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10A8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61ED">
        <w:rPr>
          <w:rFonts w:ascii="Times New Roman" w:hAnsi="Times New Roman" w:cs="Times New Roman"/>
          <w:sz w:val="24"/>
          <w:szCs w:val="24"/>
          <w:lang w:val="es-ES"/>
        </w:rPr>
        <w:t>Sin embargo</w:t>
      </w:r>
      <w:r w:rsidR="00D10A8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01902" w:rsidRPr="00066D5E">
        <w:rPr>
          <w:rFonts w:ascii="Times New Roman" w:hAnsi="Times New Roman" w:cs="Times New Roman"/>
          <w:sz w:val="24"/>
          <w:szCs w:val="24"/>
          <w:lang w:val="es-ES"/>
        </w:rPr>
        <w:t>no está</w:t>
      </w:r>
      <w:r w:rsidR="00366F12" w:rsidRPr="00066D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 acuerdo e</w:t>
      </w:r>
      <w:r w:rsidR="00C01902" w:rsidRPr="00066D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BB342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</w:t>
      </w:r>
      <w:r w:rsidR="00366F1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BB342B" w:rsidRPr="00066D5E">
        <w:rPr>
          <w:rFonts w:ascii="Times New Roman" w:hAnsi="Times New Roman" w:cs="Times New Roman"/>
          <w:sz w:val="24"/>
          <w:szCs w:val="24"/>
          <w:lang w:val="es-ES"/>
        </w:rPr>
        <w:t>abra</w:t>
      </w:r>
      <w:r w:rsidR="00366F12" w:rsidRPr="00066D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BB342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las puertas a la producción e </w:t>
      </w:r>
      <w:r w:rsidR="00BB342B" w:rsidRPr="00066D5E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importación de </w:t>
      </w:r>
      <w:r w:rsidR="00366F12" w:rsidRPr="00066D5E">
        <w:rPr>
          <w:rFonts w:ascii="Times New Roman" w:hAnsi="Times New Roman" w:cs="Times New Roman"/>
          <w:sz w:val="24"/>
          <w:szCs w:val="24"/>
          <w:lang w:val="es-ES"/>
        </w:rPr>
        <w:t>productos</w:t>
      </w:r>
      <w:r w:rsidR="00DA3E6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transgénicos</w:t>
      </w:r>
      <w:r w:rsidR="002C17E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2C17E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consumo en México</w:t>
      </w:r>
      <w:r w:rsidR="00BB342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(PR2 </w:t>
      </w:r>
      <w:r w:rsidR="00DA3E6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y PR4, </w:t>
      </w:r>
      <w:r w:rsidR="00BB342B" w:rsidRPr="00066D5E">
        <w:rPr>
          <w:rFonts w:ascii="Times New Roman" w:hAnsi="Times New Roman" w:cs="Times New Roman"/>
          <w:sz w:val="24"/>
          <w:szCs w:val="24"/>
          <w:lang w:val="es-ES"/>
        </w:rPr>
        <w:t>46.9% y 43.3%).</w:t>
      </w:r>
      <w:r w:rsidR="00E35D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1216" w:rsidRPr="00066D5E">
        <w:rPr>
          <w:rFonts w:ascii="Times New Roman" w:hAnsi="Times New Roman" w:cs="Times New Roman"/>
          <w:sz w:val="24"/>
          <w:szCs w:val="24"/>
          <w:lang w:val="es-ES"/>
        </w:rPr>
        <w:t>En promedio</w:t>
      </w:r>
      <w:r w:rsidR="00B92C7B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2121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menos de la mitad de los encuestados está</w:t>
      </w:r>
      <w:r w:rsidR="00366F12" w:rsidRPr="00066D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C2121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 acuerdo con la promoción de los </w:t>
      </w:r>
      <w:proofErr w:type="spellStart"/>
      <w:r w:rsidR="00C21216" w:rsidRPr="00066D5E">
        <w:rPr>
          <w:rFonts w:ascii="Times New Roman" w:hAnsi="Times New Roman" w:cs="Times New Roman"/>
          <w:sz w:val="24"/>
          <w:szCs w:val="24"/>
          <w:lang w:val="es-ES"/>
        </w:rPr>
        <w:t>OGMs</w:t>
      </w:r>
      <w:proofErr w:type="spellEnd"/>
      <w:r w:rsidR="00C2121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por parte del gobierno mexicano (</w:t>
      </w:r>
      <w:proofErr w:type="spellStart"/>
      <w:r w:rsidR="00C21216" w:rsidRPr="00066D5E">
        <w:rPr>
          <w:rFonts w:ascii="Times New Roman" w:hAnsi="Times New Roman" w:cs="Times New Roman"/>
          <w:sz w:val="24"/>
          <w:szCs w:val="24"/>
          <w:lang w:val="es-ES"/>
        </w:rPr>
        <w:t>PRpro</w:t>
      </w:r>
      <w:proofErr w:type="spellEnd"/>
      <w:r w:rsidR="00C21216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47.51%). </w:t>
      </w:r>
      <w:r w:rsidR="00E35D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Este comportamiento puede ser explicado por lo expuesto por </w:t>
      </w:r>
      <w:r w:rsidR="00E35DE0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James (1997)</w:t>
      </w:r>
      <w:r w:rsidR="002861E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2861ED">
        <w:rPr>
          <w:rFonts w:ascii="Times New Roman" w:hAnsi="Times New Roman" w:cs="Times New Roman"/>
          <w:sz w:val="24"/>
          <w:szCs w:val="24"/>
          <w:lang w:val="es-ES"/>
        </w:rPr>
        <w:t xml:space="preserve"> quien</w:t>
      </w:r>
      <w:r w:rsidR="00E35D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afirma que el concepto general hacia las empresas que </w:t>
      </w:r>
      <w:r w:rsidR="006D739C" w:rsidRPr="00066D5E">
        <w:rPr>
          <w:rFonts w:ascii="Times New Roman" w:hAnsi="Times New Roman" w:cs="Times New Roman"/>
          <w:sz w:val="24"/>
          <w:szCs w:val="24"/>
          <w:lang w:val="es-ES"/>
        </w:rPr>
        <w:t>utilizan</w:t>
      </w:r>
      <w:r w:rsidR="00E35D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la biotecnología es que </w:t>
      </w:r>
      <w:r w:rsidR="00D728F7" w:rsidRPr="00066D5E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="00B92C7B" w:rsidRPr="00066D5E">
        <w:rPr>
          <w:rFonts w:ascii="Times New Roman" w:hAnsi="Times New Roman" w:cs="Times New Roman"/>
          <w:sz w:val="24"/>
          <w:szCs w:val="24"/>
          <w:lang w:val="es-ES"/>
        </w:rPr>
        <w:t>stas</w:t>
      </w:r>
      <w:r w:rsidR="00E35DE0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poseen una visión utilitaria de la naturaleza, siendo indiferentes a las consecuencias para los seres humanos.</w:t>
      </w:r>
    </w:p>
    <w:p w14:paraId="754369D4" w14:textId="77777777" w:rsidR="00D728F7" w:rsidRPr="00066D5E" w:rsidRDefault="00D728F7" w:rsidP="00267C84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63FD829" w14:textId="49D15351" w:rsidR="00492BD1" w:rsidRPr="00066D5E" w:rsidRDefault="005342AB" w:rsidP="00267C84">
      <w:pPr>
        <w:pStyle w:val="Ttulo3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423452491"/>
      <w:r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Asociación de los 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>ndicadores</w:t>
      </w:r>
      <w:r w:rsidR="00316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6759" w:rsidRPr="006A5C58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6A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55B" w:rsidRPr="006A5C58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6A5C58">
        <w:rPr>
          <w:rFonts w:ascii="Times New Roman" w:hAnsi="Times New Roman" w:cs="Times New Roman"/>
          <w:color w:val="000000" w:themeColor="text1"/>
          <w:sz w:val="24"/>
          <w:szCs w:val="24"/>
        </w:rPr>
        <w:t>actores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atentes con 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rupos de 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</w:rPr>
        <w:t>dad</w:t>
      </w:r>
      <w:bookmarkEnd w:id="6"/>
    </w:p>
    <w:p w14:paraId="4A547755" w14:textId="77777777" w:rsidR="005342AB" w:rsidRPr="00066D5E" w:rsidRDefault="009D01C8" w:rsidP="00267C8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Este apartado contempla las </w:t>
      </w:r>
      <w:r w:rsidR="005342A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proporciones </w:t>
      </w:r>
      <w:r w:rsidR="00D728F7" w:rsidRPr="00066D5E">
        <w:rPr>
          <w:rFonts w:ascii="Times New Roman" w:hAnsi="Times New Roman" w:cs="Times New Roman"/>
          <w:color w:val="000000" w:themeColor="text1"/>
          <w:lang w:val="es-ES"/>
        </w:rPr>
        <w:t>mue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>strales</w:t>
      </w:r>
      <w:r w:rsidR="005342A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obtenidas </w:t>
      </w:r>
      <w:r w:rsidR="005342AB" w:rsidRPr="00066D5E">
        <w:rPr>
          <w:rFonts w:ascii="Times New Roman" w:hAnsi="Times New Roman" w:cs="Times New Roman"/>
          <w:color w:val="000000" w:themeColor="text1"/>
          <w:lang w:val="es-ES"/>
        </w:rPr>
        <w:t>por grupos de edad (categorías: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226E56" w:rsidRPr="00066D5E">
        <w:rPr>
          <w:rFonts w:ascii="Times New Roman" w:hAnsi="Times New Roman" w:cs="Times New Roman"/>
          <w:color w:val="000000" w:themeColor="text1"/>
          <w:lang w:val="es-ES"/>
        </w:rPr>
        <w:t xml:space="preserve">menos de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>30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años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entre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>30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y</w:t>
      </w:r>
      <w:r w:rsidR="00226E56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>44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años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entre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>45</w:t>
      </w:r>
      <w:r w:rsidR="00226E56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y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>54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años,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 y</w:t>
      </w:r>
      <w:r w:rsidR="00D47E9D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>55 años o más</w:t>
      </w:r>
      <w:r w:rsidR="005342A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) 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en </w:t>
      </w:r>
      <w:r w:rsidR="005342AB" w:rsidRPr="00066D5E">
        <w:rPr>
          <w:rFonts w:ascii="Times New Roman" w:hAnsi="Times New Roman" w:cs="Times New Roman"/>
          <w:color w:val="000000" w:themeColor="text1"/>
          <w:lang w:val="es-ES"/>
        </w:rPr>
        <w:t>cada uno de los factores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 observados</w:t>
      </w:r>
      <w:r w:rsidR="00E61816" w:rsidRPr="00066D5E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2572DAF0" w14:textId="77777777" w:rsidR="00D728F7" w:rsidRPr="00066D5E" w:rsidRDefault="00D728F7" w:rsidP="00267C8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4245E19C" w14:textId="77777777" w:rsidR="00E6502F" w:rsidRPr="00066D5E" w:rsidRDefault="00E6502F" w:rsidP="00267C8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066D5E">
        <w:rPr>
          <w:rFonts w:ascii="Times New Roman" w:hAnsi="Times New Roman" w:cs="Times New Roman"/>
          <w:b/>
          <w:color w:val="000000" w:themeColor="text1"/>
          <w:lang w:val="es-ES"/>
        </w:rPr>
        <w:t>Conoci</w:t>
      </w:r>
      <w:r w:rsidR="0033365B" w:rsidRPr="00066D5E">
        <w:rPr>
          <w:rFonts w:ascii="Times New Roman" w:hAnsi="Times New Roman" w:cs="Times New Roman"/>
          <w:b/>
          <w:color w:val="000000" w:themeColor="text1"/>
          <w:lang w:val="es-ES"/>
        </w:rPr>
        <w:t>miento</w:t>
      </w:r>
      <w:r w:rsidR="00172255" w:rsidRPr="00066D5E">
        <w:rPr>
          <w:rFonts w:ascii="Times New Roman" w:hAnsi="Times New Roman" w:cs="Times New Roman"/>
          <w:b/>
          <w:color w:val="000000" w:themeColor="text1"/>
          <w:lang w:val="es-ES"/>
        </w:rPr>
        <w:t xml:space="preserve">, </w:t>
      </w:r>
      <w:r w:rsidR="00C8455B" w:rsidRPr="00066D5E">
        <w:rPr>
          <w:rFonts w:ascii="Times New Roman" w:hAnsi="Times New Roman" w:cs="Times New Roman"/>
          <w:b/>
          <w:color w:val="000000" w:themeColor="text1"/>
          <w:lang w:val="es-ES"/>
        </w:rPr>
        <w:t>a</w:t>
      </w:r>
      <w:r w:rsidR="00F04709" w:rsidRPr="00066D5E">
        <w:rPr>
          <w:rFonts w:ascii="Times New Roman" w:hAnsi="Times New Roman" w:cs="Times New Roman"/>
          <w:b/>
          <w:color w:val="000000" w:themeColor="text1"/>
          <w:lang w:val="es-ES"/>
        </w:rPr>
        <w:t>ctitud</w:t>
      </w:r>
      <w:r w:rsidR="002C54BF" w:rsidRPr="00066D5E">
        <w:rPr>
          <w:rFonts w:ascii="Times New Roman" w:hAnsi="Times New Roman" w:cs="Times New Roman"/>
          <w:b/>
          <w:color w:val="000000" w:themeColor="text1"/>
          <w:lang w:val="es-ES"/>
        </w:rPr>
        <w:t>es</w:t>
      </w:r>
      <w:r w:rsidR="00F04709" w:rsidRPr="00066D5E">
        <w:rPr>
          <w:rFonts w:ascii="Times New Roman" w:hAnsi="Times New Roman" w:cs="Times New Roman"/>
          <w:b/>
          <w:color w:val="000000" w:themeColor="text1"/>
          <w:lang w:val="es-ES"/>
        </w:rPr>
        <w:t xml:space="preserve"> hacia la </w:t>
      </w:r>
      <w:r w:rsidR="00C8455B" w:rsidRPr="00066D5E">
        <w:rPr>
          <w:rFonts w:ascii="Times New Roman" w:hAnsi="Times New Roman" w:cs="Times New Roman"/>
          <w:b/>
          <w:color w:val="000000" w:themeColor="text1"/>
          <w:lang w:val="es-ES"/>
        </w:rPr>
        <w:t>t</w:t>
      </w:r>
      <w:r w:rsidR="00F04709" w:rsidRPr="00066D5E">
        <w:rPr>
          <w:rFonts w:ascii="Times New Roman" w:hAnsi="Times New Roman" w:cs="Times New Roman"/>
          <w:b/>
          <w:color w:val="000000" w:themeColor="text1"/>
          <w:lang w:val="es-ES"/>
        </w:rPr>
        <w:t>ecnología</w:t>
      </w:r>
      <w:r w:rsidR="00172255" w:rsidRPr="00066D5E">
        <w:rPr>
          <w:rFonts w:ascii="Times New Roman" w:hAnsi="Times New Roman" w:cs="Times New Roman"/>
          <w:b/>
          <w:color w:val="000000" w:themeColor="text1"/>
          <w:lang w:val="es-ES"/>
        </w:rPr>
        <w:t xml:space="preserve"> y </w:t>
      </w:r>
      <w:r w:rsidR="00C8455B" w:rsidRPr="00066D5E">
        <w:rPr>
          <w:rFonts w:ascii="Times New Roman" w:hAnsi="Times New Roman" w:cs="Times New Roman"/>
          <w:b/>
          <w:color w:val="000000" w:themeColor="text1"/>
          <w:lang w:val="es-ES"/>
        </w:rPr>
        <w:t>t</w:t>
      </w:r>
      <w:r w:rsidR="00172255" w:rsidRPr="00066D5E">
        <w:rPr>
          <w:rFonts w:ascii="Times New Roman" w:hAnsi="Times New Roman" w:cs="Times New Roman"/>
          <w:b/>
          <w:color w:val="000000" w:themeColor="text1"/>
          <w:lang w:val="es-ES"/>
        </w:rPr>
        <w:t xml:space="preserve">ecnología </w:t>
      </w:r>
      <w:r w:rsidR="00C8455B" w:rsidRPr="00066D5E">
        <w:rPr>
          <w:rFonts w:ascii="Times New Roman" w:hAnsi="Times New Roman" w:cs="Times New Roman"/>
          <w:b/>
          <w:color w:val="000000" w:themeColor="text1"/>
          <w:lang w:val="es-ES"/>
        </w:rPr>
        <w:t>g</w:t>
      </w:r>
      <w:r w:rsidR="00172255" w:rsidRPr="00066D5E">
        <w:rPr>
          <w:rFonts w:ascii="Times New Roman" w:hAnsi="Times New Roman" w:cs="Times New Roman"/>
          <w:b/>
          <w:color w:val="000000" w:themeColor="text1"/>
          <w:lang w:val="es-ES"/>
        </w:rPr>
        <w:t>enética</w:t>
      </w:r>
    </w:p>
    <w:p w14:paraId="0DECEEE6" w14:textId="0F0F7338" w:rsidR="00040572" w:rsidRPr="00066D5E" w:rsidRDefault="00040572" w:rsidP="00267C8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Aunque 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las tendencias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no son 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del todo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>claras, al o</w:t>
      </w:r>
      <w:r w:rsidR="00D728F7" w:rsidRPr="00066D5E">
        <w:rPr>
          <w:rFonts w:ascii="Times New Roman" w:hAnsi="Times New Roman" w:cs="Times New Roman"/>
          <w:color w:val="000000" w:themeColor="text1"/>
          <w:lang w:val="es-ES"/>
        </w:rPr>
        <w:t>bservar los promedios nos damos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 cuenta </w:t>
      </w:r>
      <w:r w:rsidR="00D728F7" w:rsidRPr="00066D5E">
        <w:rPr>
          <w:rFonts w:ascii="Times New Roman" w:hAnsi="Times New Roman" w:cs="Times New Roman"/>
          <w:color w:val="000000" w:themeColor="text1"/>
          <w:lang w:val="es-ES"/>
        </w:rPr>
        <w:t xml:space="preserve">de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que el </w:t>
      </w:r>
      <w:r w:rsidR="00D728F7" w:rsidRPr="00066D5E">
        <w:rPr>
          <w:rFonts w:ascii="Times New Roman" w:hAnsi="Times New Roman" w:cs="Times New Roman"/>
          <w:color w:val="000000" w:themeColor="text1"/>
          <w:lang w:val="es-ES"/>
        </w:rPr>
        <w:t>nivel de conocimiento parece decrecer ligeramente al incrementarse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 la edad</w:t>
      </w:r>
      <w:r w:rsidR="0012674F" w:rsidRPr="00066D5E">
        <w:rPr>
          <w:rFonts w:ascii="Times New Roman" w:hAnsi="Times New Roman" w:cs="Times New Roman"/>
          <w:color w:val="000000" w:themeColor="text1"/>
          <w:lang w:val="es-ES"/>
        </w:rPr>
        <w:t>,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12674F" w:rsidRPr="00066D5E">
        <w:rPr>
          <w:rFonts w:ascii="Times New Roman" w:hAnsi="Times New Roman" w:cs="Times New Roman"/>
          <w:color w:val="000000" w:themeColor="text1"/>
          <w:lang w:val="es-ES"/>
        </w:rPr>
        <w:t>lo que podría denotar el</w:t>
      </w:r>
      <w:r w:rsidR="006942B7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12674F" w:rsidRPr="00066D5E">
        <w:rPr>
          <w:rFonts w:ascii="Times New Roman" w:hAnsi="Times New Roman" w:cs="Times New Roman"/>
          <w:color w:val="000000" w:themeColor="text1"/>
          <w:lang w:val="es-ES"/>
        </w:rPr>
        <w:t xml:space="preserve">reciente surgimiento de los </w:t>
      </w:r>
      <w:proofErr w:type="spellStart"/>
      <w:r w:rsidR="0012674F" w:rsidRPr="00066D5E">
        <w:rPr>
          <w:rFonts w:ascii="Times New Roman" w:hAnsi="Times New Roman" w:cs="Times New Roman"/>
          <w:color w:val="000000" w:themeColor="text1"/>
          <w:lang w:val="es-ES"/>
        </w:rPr>
        <w:t>OGM</w:t>
      </w:r>
      <w:r w:rsidR="0097540B" w:rsidRPr="00066D5E">
        <w:rPr>
          <w:rFonts w:ascii="Times New Roman" w:hAnsi="Times New Roman" w:cs="Times New Roman"/>
          <w:color w:val="000000" w:themeColor="text1"/>
          <w:lang w:val="es-ES"/>
        </w:rPr>
        <w:t>s</w:t>
      </w:r>
      <w:proofErr w:type="spellEnd"/>
      <w:r w:rsidR="0012674F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(los promedios </w:t>
      </w:r>
      <w:proofErr w:type="spellStart"/>
      <w:r w:rsidRPr="00066D5E">
        <w:rPr>
          <w:rFonts w:ascii="Times New Roman" w:hAnsi="Times New Roman" w:cs="Times New Roman"/>
          <w:color w:val="000000" w:themeColor="text1"/>
          <w:lang w:val="es-ES"/>
        </w:rPr>
        <w:t>CNpro</w:t>
      </w:r>
      <w:proofErr w:type="spellEnd"/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 se localizaron en 37.11% para las categorías </w:t>
      </w:r>
      <w:r w:rsidR="009F39D1">
        <w:rPr>
          <w:rFonts w:ascii="Times New Roman" w:hAnsi="Times New Roman" w:cs="Times New Roman"/>
          <w:color w:val="000000" w:themeColor="text1"/>
          <w:lang w:val="es-ES"/>
        </w:rPr>
        <w:t xml:space="preserve">de </w:t>
      </w:r>
      <w:r w:rsidR="00A90B6D" w:rsidRPr="00066D5E">
        <w:rPr>
          <w:rFonts w:ascii="Times New Roman" w:hAnsi="Times New Roman" w:cs="Times New Roman"/>
          <w:color w:val="000000" w:themeColor="text1"/>
          <w:lang w:val="es-ES"/>
        </w:rPr>
        <w:t xml:space="preserve">menos de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>30</w:t>
      </w:r>
      <w:r w:rsidR="00A90B6D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años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>, en 32.52% para 30 – 44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años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>, en 33.55% para 4</w:t>
      </w:r>
      <w:r w:rsidR="0012674F" w:rsidRPr="00066D5E">
        <w:rPr>
          <w:rFonts w:ascii="Times New Roman" w:hAnsi="Times New Roman" w:cs="Times New Roman"/>
          <w:color w:val="000000" w:themeColor="text1"/>
          <w:lang w:val="es-ES"/>
        </w:rPr>
        <w:t>5 – 54</w:t>
      </w:r>
      <w:r w:rsidR="00C8455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años</w:t>
      </w:r>
      <w:r w:rsidR="0012674F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y en 29.40% para </w:t>
      </w:r>
      <w:r w:rsidR="00D728F7" w:rsidRPr="00066D5E">
        <w:rPr>
          <w:rFonts w:ascii="Times New Roman" w:hAnsi="Times New Roman" w:cs="Times New Roman"/>
          <w:color w:val="000000" w:themeColor="text1"/>
          <w:lang w:val="es-ES"/>
        </w:rPr>
        <w:t xml:space="preserve">55 años </w:t>
      </w:r>
      <w:r w:rsidR="009F39D1">
        <w:rPr>
          <w:rFonts w:ascii="Times New Roman" w:hAnsi="Times New Roman" w:cs="Times New Roman"/>
          <w:color w:val="000000" w:themeColor="text1"/>
          <w:lang w:val="es-ES"/>
        </w:rPr>
        <w:t>o</w:t>
      </w:r>
      <w:r w:rsidR="009F39D1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A90B6D" w:rsidRPr="00066D5E">
        <w:rPr>
          <w:rFonts w:ascii="Times New Roman" w:hAnsi="Times New Roman" w:cs="Times New Roman"/>
          <w:color w:val="000000" w:themeColor="text1"/>
          <w:lang w:val="es-ES"/>
        </w:rPr>
        <w:t>más</w:t>
      </w:r>
      <w:r w:rsidR="0012674F" w:rsidRPr="00066D5E">
        <w:rPr>
          <w:rFonts w:ascii="Times New Roman" w:hAnsi="Times New Roman" w:cs="Times New Roman"/>
          <w:color w:val="000000" w:themeColor="text1"/>
          <w:lang w:val="es-ES"/>
        </w:rPr>
        <w:t>)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55959D22" w14:textId="37EB2243" w:rsidR="0092432F" w:rsidRPr="00066D5E" w:rsidRDefault="00193F1B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Tal comportamiento</w:t>
      </w:r>
      <w:r w:rsidR="00F0470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se repite en el caso de la 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</w:t>
      </w:r>
      <w:r w:rsidR="00F0470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ctitud hacia la 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</w:t>
      </w:r>
      <w:r w:rsidR="00F0470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ecnología</w:t>
      </w:r>
      <w:r w:rsidR="00A90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 E</w:t>
      </w:r>
      <w:r w:rsidR="00F0470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 grupo </w:t>
      </w:r>
      <w:r w:rsidR="00ED2778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 </w:t>
      </w:r>
      <w:r w:rsidR="00A90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menores de 30 años</w:t>
      </w:r>
      <w:r w:rsidR="00F0470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posee una proporción ligeramente mayor al considerar que la ciencia y tecno</w:t>
      </w:r>
      <w:r w:rsidR="00D728F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logía </w:t>
      </w:r>
      <w:r w:rsidR="00F0470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</w:t>
      </w:r>
      <w:r w:rsidR="00D728F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on</w:t>
      </w:r>
      <w:r w:rsidR="00F0470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importante</w:t>
      </w:r>
      <w:r w:rsidR="00D728F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</w:t>
      </w:r>
      <w:r w:rsidR="00F0470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para el desarrollo humano (AAT1) y de su contribución a la economía mexicana (AAT5), decayendo ligeramente </w:t>
      </w:r>
      <w:r w:rsidR="002C54B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 grupos donde la edad es mayor</w:t>
      </w:r>
      <w:r w:rsidR="00F0470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Para la categoría 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 </w:t>
      </w:r>
      <w:r w:rsidR="00A90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menores 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</w:t>
      </w:r>
      <w:r w:rsidR="009F39D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F0470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30</w:t>
      </w:r>
      <w:r w:rsidR="00A90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años</w:t>
      </w:r>
      <w:r w:rsidR="00F0470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tenemos la </w:t>
      </w:r>
      <w:r w:rsidR="00F0470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variable AAT1 con 94.02% (AAT5 con 78.49%.), 30 – 44 </w:t>
      </w:r>
      <w:r w:rsidR="00C8455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años </w:t>
      </w:r>
      <w:r w:rsidR="00F04709" w:rsidRPr="00066D5E">
        <w:rPr>
          <w:rFonts w:ascii="Times New Roman" w:hAnsi="Times New Roman" w:cs="Times New Roman"/>
          <w:sz w:val="24"/>
          <w:szCs w:val="24"/>
          <w:lang w:val="es-ES"/>
        </w:rPr>
        <w:t>tiene a AAT1 con 91.38% (AAT5 con 73.40%.), 45 – 54</w:t>
      </w:r>
      <w:r w:rsidR="00C8455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años</w:t>
      </w:r>
      <w:r w:rsidR="00F0470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tiene a AAT1 con 91.30% (AAT5 con 73.29%.) y</w:t>
      </w:r>
      <w:r w:rsidR="00A44D92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0470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finalmente</w:t>
      </w:r>
      <w:r w:rsidR="00A44D92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0470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90B6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para el grupo de 55 años </w:t>
      </w:r>
      <w:r w:rsidR="00C8455B" w:rsidRPr="00066D5E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A90B6D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más</w:t>
      </w:r>
      <w:r w:rsidR="00A44D92" w:rsidRPr="00066D5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04709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tiene a AAT1 con 86.19% (AAT5 con 69.06%).</w:t>
      </w:r>
      <w:r w:rsidR="00D81F6F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Particularmente, 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para la tecnología 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</w:t>
      </w:r>
      <w:r w:rsidR="00D0436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enética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se observa que es </w:t>
      </w:r>
      <w:r w:rsidR="0017225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moralmente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más aceptable en el grupo de edad </w:t>
      </w:r>
      <w:r w:rsidR="00A90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menores de 30 años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(ATG2, 49.8%), 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decayendo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tal aceptabilidad hasta el grupo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A90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55 años 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</w:t>
      </w:r>
      <w:r w:rsidR="00A90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más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(ATG2, 43.09%). Tal patrón se repite en el caso de la promoción 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 los </w:t>
      </w:r>
      <w:proofErr w:type="spellStart"/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OGMs</w:t>
      </w:r>
      <w:proofErr w:type="spellEnd"/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para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consumo familiar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(ATG6)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pues es mayor su aceptación en edades menores 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</w:t>
      </w:r>
      <w:r w:rsidR="009F39D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44 años (39.44%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para </w:t>
      </w:r>
      <w:r w:rsidR="00A90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menores de 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30</w:t>
      </w:r>
      <w:r w:rsidR="00A90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años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37.68%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para 30-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>44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años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), quedando en aceptación baja para los </w:t>
      </w:r>
      <w:r w:rsidR="0017225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grupos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 los que</w:t>
      </w:r>
      <w:r w:rsidR="009F39D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 edad es mayor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(32.3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% para 45-54</w:t>
      </w:r>
      <w:r w:rsidR="00C8455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años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33.15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% para 55</w:t>
      </w:r>
      <w:r w:rsidR="00A90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años y más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). 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Finalmente, el grupo de </w:t>
      </w:r>
      <w:r w:rsidR="00A90B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55 años y más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con una proporción del 34.81%, percibe que los alimentos </w:t>
      </w:r>
      <w:proofErr w:type="spellStart"/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GMs</w:t>
      </w:r>
      <w:proofErr w:type="spellEnd"/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podrían i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ncrement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ar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 esperanza de vida en Mé</w:t>
      </w:r>
      <w:r w:rsidR="0092432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xico</w:t>
      </w:r>
      <w:r w:rsidR="00E9015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67BA084D" w14:textId="7D566370" w:rsidR="00A44D92" w:rsidRDefault="00A44D92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66DD61D7" w14:textId="77777777" w:rsidR="00143757" w:rsidRPr="00066D5E" w:rsidRDefault="00557F1D" w:rsidP="00267C8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066D5E">
        <w:rPr>
          <w:rFonts w:ascii="Times New Roman" w:hAnsi="Times New Roman" w:cs="Times New Roman"/>
          <w:b/>
          <w:color w:val="000000" w:themeColor="text1"/>
          <w:lang w:val="es-ES"/>
        </w:rPr>
        <w:t>Riesgos y</w:t>
      </w:r>
      <w:r w:rsidR="00A44D92" w:rsidRPr="00066D5E">
        <w:rPr>
          <w:rFonts w:ascii="Times New Roman" w:hAnsi="Times New Roman" w:cs="Times New Roman"/>
          <w:b/>
          <w:color w:val="000000" w:themeColor="text1"/>
          <w:lang w:val="es-ES"/>
        </w:rPr>
        <w:t xml:space="preserve"> b</w:t>
      </w:r>
      <w:r w:rsidR="00D10A8F" w:rsidRPr="00066D5E">
        <w:rPr>
          <w:rFonts w:ascii="Times New Roman" w:hAnsi="Times New Roman" w:cs="Times New Roman"/>
          <w:b/>
          <w:color w:val="000000" w:themeColor="text1"/>
          <w:lang w:val="es-ES"/>
        </w:rPr>
        <w:t>eneficios</w:t>
      </w:r>
      <w:r w:rsidR="00945B09" w:rsidRPr="00066D5E">
        <w:rPr>
          <w:rFonts w:ascii="Times New Roman" w:hAnsi="Times New Roman" w:cs="Times New Roman"/>
          <w:b/>
          <w:color w:val="000000" w:themeColor="text1"/>
          <w:lang w:val="es-ES"/>
        </w:rPr>
        <w:t xml:space="preserve"> </w:t>
      </w:r>
      <w:r w:rsidR="00C8455B" w:rsidRPr="00066D5E">
        <w:rPr>
          <w:rFonts w:ascii="Times New Roman" w:hAnsi="Times New Roman" w:cs="Times New Roman"/>
          <w:b/>
          <w:color w:val="000000" w:themeColor="text1"/>
          <w:lang w:val="es-ES"/>
        </w:rPr>
        <w:t>p</w:t>
      </w:r>
      <w:r w:rsidR="00143757" w:rsidRPr="00066D5E">
        <w:rPr>
          <w:rFonts w:ascii="Times New Roman" w:hAnsi="Times New Roman" w:cs="Times New Roman"/>
          <w:b/>
          <w:color w:val="000000" w:themeColor="text1"/>
          <w:lang w:val="es-ES"/>
        </w:rPr>
        <w:t>ercibidos</w:t>
      </w:r>
    </w:p>
    <w:p w14:paraId="55FF5636" w14:textId="093A8C4C" w:rsidR="00945B09" w:rsidRPr="00066D5E" w:rsidRDefault="00143757" w:rsidP="00267C8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066D5E">
        <w:rPr>
          <w:rFonts w:ascii="Times New Roman" w:hAnsi="Times New Roman" w:cs="Times New Roman"/>
          <w:color w:val="000000" w:themeColor="text1"/>
          <w:lang w:val="es-ES"/>
        </w:rPr>
        <w:t>En general, independ</w:t>
      </w:r>
      <w:r w:rsidR="00596BC1" w:rsidRPr="00066D5E">
        <w:rPr>
          <w:rFonts w:ascii="Times New Roman" w:hAnsi="Times New Roman" w:cs="Times New Roman"/>
          <w:color w:val="000000" w:themeColor="text1"/>
          <w:lang w:val="es-ES"/>
        </w:rPr>
        <w:t xml:space="preserve">ientemente del grupo de edad, </w:t>
      </w:r>
      <w:r w:rsidR="00272AE4" w:rsidRPr="00066D5E">
        <w:rPr>
          <w:rFonts w:ascii="Times New Roman" w:hAnsi="Times New Roman" w:cs="Times New Roman"/>
          <w:color w:val="000000" w:themeColor="text1"/>
          <w:lang w:val="es-ES"/>
        </w:rPr>
        <w:t xml:space="preserve">la población bajo estudio 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está de acuerdo </w:t>
      </w:r>
      <w:r w:rsidR="00366F12" w:rsidRPr="00066D5E">
        <w:rPr>
          <w:rFonts w:ascii="Times New Roman" w:hAnsi="Times New Roman" w:cs="Times New Roman"/>
          <w:color w:val="000000" w:themeColor="text1"/>
          <w:lang w:val="es-ES"/>
        </w:rPr>
        <w:t>en</w:t>
      </w:r>
      <w:r w:rsidR="006942B7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6D548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que los </w:t>
      </w:r>
      <w:proofErr w:type="spellStart"/>
      <w:r w:rsidR="006D548B" w:rsidRPr="00066D5E">
        <w:rPr>
          <w:rFonts w:ascii="Times New Roman" w:hAnsi="Times New Roman" w:cs="Times New Roman"/>
          <w:color w:val="000000" w:themeColor="text1"/>
          <w:lang w:val="es-ES"/>
        </w:rPr>
        <w:t>OGMs</w:t>
      </w:r>
      <w:proofErr w:type="spellEnd"/>
      <w:r w:rsidR="006D548B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ayudará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>n a incrementar la producción agrícola en México (BP3 superior a 50%), aun cuando también consideran que los mismos no mejorarán el valor nutricional de l</w:t>
      </w:r>
      <w:r w:rsidR="00A90B6D" w:rsidRPr="00066D5E">
        <w:rPr>
          <w:rFonts w:ascii="Times New Roman" w:hAnsi="Times New Roman" w:cs="Times New Roman"/>
          <w:color w:val="000000" w:themeColor="text1"/>
          <w:lang w:val="es-ES"/>
        </w:rPr>
        <w:t>os alimentos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 en </w:t>
      </w:r>
      <w:r w:rsidR="000A1B5B" w:rsidRPr="00066D5E">
        <w:rPr>
          <w:rFonts w:ascii="Times New Roman" w:hAnsi="Times New Roman" w:cs="Times New Roman"/>
          <w:color w:val="000000" w:themeColor="text1"/>
          <w:lang w:val="es-ES"/>
        </w:rPr>
        <w:t>México</w:t>
      </w:r>
      <w:r w:rsidRPr="00066D5E">
        <w:rPr>
          <w:rFonts w:ascii="Times New Roman" w:hAnsi="Times New Roman" w:cs="Times New Roman"/>
          <w:color w:val="000000" w:themeColor="text1"/>
          <w:lang w:val="es-ES"/>
        </w:rPr>
        <w:t xml:space="preserve"> (BP7 inferior a 40%).</w:t>
      </w:r>
      <w:r w:rsidR="00596BC1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Para el caso del grupo</w:t>
      </w:r>
      <w:r w:rsidR="006F3B90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de edad </w:t>
      </w:r>
      <w:r w:rsidR="00596BC1" w:rsidRPr="00066D5E">
        <w:rPr>
          <w:rFonts w:ascii="Times New Roman" w:hAnsi="Times New Roman" w:cs="Times New Roman"/>
          <w:color w:val="000000" w:themeColor="text1"/>
          <w:lang w:val="es-ES"/>
        </w:rPr>
        <w:t xml:space="preserve">menor </w:t>
      </w:r>
      <w:r w:rsidR="009F39D1">
        <w:rPr>
          <w:rFonts w:ascii="Times New Roman" w:hAnsi="Times New Roman" w:cs="Times New Roman"/>
          <w:color w:val="000000" w:themeColor="text1"/>
          <w:lang w:val="es-ES"/>
        </w:rPr>
        <w:t>de</w:t>
      </w:r>
      <w:r w:rsidR="009F39D1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596BC1" w:rsidRPr="00066D5E">
        <w:rPr>
          <w:rFonts w:ascii="Times New Roman" w:hAnsi="Times New Roman" w:cs="Times New Roman"/>
          <w:color w:val="000000" w:themeColor="text1"/>
          <w:lang w:val="es-ES"/>
        </w:rPr>
        <w:t>44 años</w:t>
      </w:r>
      <w:r w:rsidR="00A44D92" w:rsidRPr="00066D5E">
        <w:rPr>
          <w:rFonts w:ascii="Times New Roman" w:hAnsi="Times New Roman" w:cs="Times New Roman"/>
          <w:color w:val="000000" w:themeColor="text1"/>
          <w:lang w:val="es-ES"/>
        </w:rPr>
        <w:t>,</w:t>
      </w:r>
      <w:r w:rsidR="00596BC1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se percibe</w:t>
      </w:r>
      <w:r w:rsidR="006F3B90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533AE7" w:rsidRPr="00066D5E">
        <w:rPr>
          <w:rFonts w:ascii="Times New Roman" w:hAnsi="Times New Roman" w:cs="Times New Roman"/>
          <w:color w:val="000000" w:themeColor="text1"/>
          <w:lang w:val="es-ES"/>
        </w:rPr>
        <w:t xml:space="preserve">menor </w:t>
      </w:r>
      <w:r w:rsidR="006F3B90" w:rsidRPr="00066D5E">
        <w:rPr>
          <w:rFonts w:ascii="Times New Roman" w:hAnsi="Times New Roman" w:cs="Times New Roman"/>
          <w:color w:val="000000" w:themeColor="text1"/>
          <w:lang w:val="es-ES"/>
        </w:rPr>
        <w:t>riesgo</w:t>
      </w:r>
      <w:r w:rsidR="00533AE7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en la salud y menor</w:t>
      </w:r>
      <w:r w:rsidR="00596BC1" w:rsidRPr="00066D5E">
        <w:rPr>
          <w:rFonts w:ascii="Times New Roman" w:hAnsi="Times New Roman" w:cs="Times New Roman"/>
          <w:color w:val="000000" w:themeColor="text1"/>
          <w:lang w:val="es-ES"/>
        </w:rPr>
        <w:t>es</w:t>
      </w:r>
      <w:r w:rsidR="00533AE7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efectos negativos en sus descendientes;</w:t>
      </w:r>
      <w:r w:rsidR="006F3B90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riesgo</w:t>
      </w:r>
      <w:r w:rsidR="00596BC1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que es ligeramente mayor en el grupo</w:t>
      </w:r>
      <w:r w:rsidR="006F3B90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de edad </w:t>
      </w:r>
      <w:r w:rsidR="00596BC1" w:rsidRPr="00066D5E">
        <w:rPr>
          <w:rFonts w:ascii="Times New Roman" w:hAnsi="Times New Roman" w:cs="Times New Roman"/>
          <w:color w:val="000000" w:themeColor="text1"/>
          <w:lang w:val="es-ES"/>
        </w:rPr>
        <w:t>mayor</w:t>
      </w:r>
      <w:r w:rsidR="006F3B90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9F39D1">
        <w:rPr>
          <w:rFonts w:ascii="Times New Roman" w:hAnsi="Times New Roman" w:cs="Times New Roman"/>
          <w:color w:val="000000" w:themeColor="text1"/>
          <w:lang w:val="es-ES"/>
        </w:rPr>
        <w:t>de</w:t>
      </w:r>
      <w:r w:rsidR="009F39D1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6F3B90" w:rsidRPr="00066D5E">
        <w:rPr>
          <w:rFonts w:ascii="Times New Roman" w:hAnsi="Times New Roman" w:cs="Times New Roman"/>
          <w:color w:val="000000" w:themeColor="text1"/>
          <w:lang w:val="es-ES"/>
        </w:rPr>
        <w:t>45 años</w:t>
      </w:r>
      <w:r w:rsidR="001859F7" w:rsidRPr="00066D5E">
        <w:rPr>
          <w:rFonts w:ascii="Times New Roman" w:hAnsi="Times New Roman" w:cs="Times New Roman"/>
          <w:color w:val="000000" w:themeColor="text1"/>
          <w:lang w:val="es-ES"/>
        </w:rPr>
        <w:t xml:space="preserve">. </w:t>
      </w:r>
      <w:r w:rsidR="00945B09" w:rsidRPr="00066D5E">
        <w:rPr>
          <w:rFonts w:ascii="Times New Roman" w:hAnsi="Times New Roman" w:cs="Times New Roman"/>
          <w:color w:val="000000" w:themeColor="text1"/>
          <w:lang w:val="es-ES"/>
        </w:rPr>
        <w:t xml:space="preserve">Lo anterior </w:t>
      </w:r>
      <w:r w:rsidR="00460B7A" w:rsidRPr="00066D5E">
        <w:rPr>
          <w:rFonts w:ascii="Times New Roman" w:hAnsi="Times New Roman" w:cs="Times New Roman"/>
          <w:color w:val="000000" w:themeColor="text1"/>
          <w:lang w:val="es-ES"/>
        </w:rPr>
        <w:t>puede deberse</w:t>
      </w:r>
      <w:r w:rsidR="00945B09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al nivel de conocimiento sobre los </w:t>
      </w:r>
      <w:proofErr w:type="spellStart"/>
      <w:r w:rsidR="00945B09" w:rsidRPr="00066D5E">
        <w:rPr>
          <w:rFonts w:ascii="Times New Roman" w:hAnsi="Times New Roman" w:cs="Times New Roman"/>
          <w:color w:val="000000" w:themeColor="text1"/>
          <w:lang w:val="es-ES"/>
        </w:rPr>
        <w:t>OGMs</w:t>
      </w:r>
      <w:proofErr w:type="spellEnd"/>
      <w:r w:rsidR="00945B09" w:rsidRPr="00066D5E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="00533AE7" w:rsidRPr="00066D5E">
        <w:rPr>
          <w:rFonts w:ascii="Times New Roman" w:hAnsi="Times New Roman" w:cs="Times New Roman"/>
          <w:color w:val="000000" w:themeColor="text1"/>
          <w:lang w:val="es-ES"/>
        </w:rPr>
        <w:t>el cual</w:t>
      </w:r>
      <w:r w:rsidR="00945B09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es ligeramente mayor en grupos jóvenes</w:t>
      </w:r>
      <w:r w:rsidR="009F39D1">
        <w:rPr>
          <w:rFonts w:ascii="Times New Roman" w:hAnsi="Times New Roman" w:cs="Times New Roman"/>
          <w:color w:val="000000" w:themeColor="text1"/>
          <w:lang w:val="es-ES"/>
        </w:rPr>
        <w:t>.</w:t>
      </w:r>
      <w:r w:rsidR="00460B7A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9F39D1">
        <w:rPr>
          <w:rFonts w:ascii="Times New Roman" w:hAnsi="Times New Roman" w:cs="Times New Roman"/>
          <w:color w:val="000000" w:themeColor="text1"/>
          <w:lang w:val="es-ES"/>
        </w:rPr>
        <w:t>S</w:t>
      </w:r>
      <w:r w:rsidR="00945B09" w:rsidRPr="00066D5E">
        <w:rPr>
          <w:rFonts w:ascii="Times New Roman" w:hAnsi="Times New Roman" w:cs="Times New Roman"/>
          <w:color w:val="000000" w:themeColor="text1"/>
          <w:lang w:val="es-ES"/>
        </w:rPr>
        <w:t xml:space="preserve">e ha reportado que un nivel de conocimientos mayor sobre los </w:t>
      </w:r>
      <w:proofErr w:type="spellStart"/>
      <w:r w:rsidR="00945B09" w:rsidRPr="00066D5E">
        <w:rPr>
          <w:rFonts w:ascii="Times New Roman" w:hAnsi="Times New Roman" w:cs="Times New Roman"/>
          <w:color w:val="000000" w:themeColor="text1"/>
          <w:lang w:val="es-ES"/>
        </w:rPr>
        <w:t>OGMs</w:t>
      </w:r>
      <w:proofErr w:type="spellEnd"/>
      <w:r w:rsidR="00945B09" w:rsidRPr="00066D5E">
        <w:rPr>
          <w:rFonts w:ascii="Times New Roman" w:hAnsi="Times New Roman" w:cs="Times New Roman"/>
          <w:color w:val="000000" w:themeColor="text1"/>
          <w:lang w:val="es-ES"/>
        </w:rPr>
        <w:t xml:space="preserve"> tiene un efecto positivo </w:t>
      </w:r>
      <w:r w:rsidR="00533AE7" w:rsidRPr="00066D5E">
        <w:rPr>
          <w:rFonts w:ascii="Times New Roman" w:hAnsi="Times New Roman" w:cs="Times New Roman"/>
          <w:color w:val="000000" w:themeColor="text1"/>
          <w:lang w:val="es-ES"/>
        </w:rPr>
        <w:t xml:space="preserve">en su </w:t>
      </w:r>
      <w:r w:rsidR="00945B09" w:rsidRPr="00066D5E">
        <w:rPr>
          <w:rFonts w:ascii="Times New Roman" w:hAnsi="Times New Roman" w:cs="Times New Roman"/>
          <w:color w:val="000000" w:themeColor="text1"/>
          <w:lang w:val="es-ES"/>
        </w:rPr>
        <w:t xml:space="preserve">aceptación </w:t>
      </w:r>
      <w:r w:rsidR="00EE3A87" w:rsidRPr="00066D5E">
        <w:rPr>
          <w:rFonts w:ascii="Times New Roman" w:hAnsi="Times New Roman" w:cs="Times New Roman"/>
          <w:color w:val="000000" w:themeColor="text1"/>
          <w:lang w:val="es-ES"/>
        </w:rPr>
        <w:t>(</w:t>
      </w:r>
      <w:proofErr w:type="spellStart"/>
      <w:r w:rsidR="00EE3A87" w:rsidRPr="00066D5E">
        <w:rPr>
          <w:rFonts w:ascii="Times New Roman" w:hAnsi="Times New Roman" w:cs="Times New Roman"/>
          <w:lang w:val="es-ES"/>
        </w:rPr>
        <w:t>Hallman</w:t>
      </w:r>
      <w:proofErr w:type="spellEnd"/>
      <w:r w:rsidR="00EE3A87" w:rsidRPr="00066D5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="00EE3A87" w:rsidRPr="00066D5E">
        <w:rPr>
          <w:rFonts w:ascii="Times New Roman" w:hAnsi="Times New Roman" w:cs="Times New Roman"/>
          <w:lang w:val="es-ES"/>
        </w:rPr>
        <w:t>Hebden</w:t>
      </w:r>
      <w:proofErr w:type="spellEnd"/>
      <w:r w:rsidR="00EE3A87" w:rsidRPr="00066D5E">
        <w:rPr>
          <w:rFonts w:ascii="Times New Roman" w:hAnsi="Times New Roman" w:cs="Times New Roman"/>
          <w:lang w:val="es-ES"/>
        </w:rPr>
        <w:t>, Cuite, Aquino y Lang 2004).</w:t>
      </w:r>
    </w:p>
    <w:p w14:paraId="3F9B3F0B" w14:textId="77777777" w:rsidR="00A44D92" w:rsidRPr="00066D5E" w:rsidRDefault="00A44D92" w:rsidP="00267C8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41CE5247" w14:textId="77777777" w:rsidR="0063676D" w:rsidRPr="00066D5E" w:rsidRDefault="00A44D92" w:rsidP="00267C8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066D5E">
        <w:rPr>
          <w:rFonts w:ascii="Times New Roman" w:hAnsi="Times New Roman" w:cs="Times New Roman"/>
          <w:b/>
          <w:color w:val="000000" w:themeColor="text1"/>
          <w:lang w:val="es-ES"/>
        </w:rPr>
        <w:t>Valores s</w:t>
      </w:r>
      <w:r w:rsidR="00D92D00" w:rsidRPr="00066D5E">
        <w:rPr>
          <w:rFonts w:ascii="Times New Roman" w:hAnsi="Times New Roman" w:cs="Times New Roman"/>
          <w:b/>
          <w:color w:val="000000" w:themeColor="text1"/>
          <w:lang w:val="es-ES"/>
        </w:rPr>
        <w:t>ociales</w:t>
      </w:r>
      <w:r w:rsidR="00267CBA" w:rsidRPr="00066D5E">
        <w:rPr>
          <w:rFonts w:ascii="Times New Roman" w:hAnsi="Times New Roman" w:cs="Times New Roman"/>
          <w:b/>
          <w:color w:val="000000" w:themeColor="text1"/>
          <w:lang w:val="es-ES"/>
        </w:rPr>
        <w:t xml:space="preserve"> y promoción</w:t>
      </w:r>
    </w:p>
    <w:p w14:paraId="233739FF" w14:textId="7F18D3BF" w:rsidR="00267CBA" w:rsidRDefault="00267CBA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Los</w:t>
      </w:r>
      <w:r w:rsidR="00CB454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grupos menores 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</w:t>
      </w:r>
      <w:r w:rsidR="009F39D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CB454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44 años están de acuerdo con el uso de tecnologías en la producción de </w:t>
      </w:r>
      <w:r w:rsidR="00366F1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productos</w:t>
      </w:r>
      <w:r w:rsidR="00CB454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transgénicos</w:t>
      </w:r>
      <w:r w:rsidR="00E7692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(VS2 &gt; 46%)</w:t>
      </w:r>
      <w:r w:rsidR="00CB454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de su utilidad </w:t>
      </w:r>
      <w:r w:rsidR="007810DC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para reducir </w:t>
      </w:r>
      <w:r w:rsidR="001859F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</w:t>
      </w:r>
      <w:r w:rsidR="007810DC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hambre</w:t>
      </w:r>
      <w:r w:rsidR="001859F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3D741E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en </w:t>
      </w:r>
      <w:r w:rsidR="001859F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México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9F39D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</w:t>
      </w:r>
      <w:r w:rsidR="009F39D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demás </w:t>
      </w:r>
      <w:r w:rsidR="00CB454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 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mostrar</w:t>
      </w:r>
      <w:r w:rsidR="00CB454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una mayor disposición a consumir los </w:t>
      </w:r>
      <w:proofErr w:type="spellStart"/>
      <w:r w:rsidR="00CB454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OGM</w:t>
      </w:r>
      <w:r w:rsidR="00A9786A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</w:t>
      </w:r>
      <w:proofErr w:type="spellEnd"/>
      <w:r w:rsidR="00CB454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en familia</w:t>
      </w:r>
      <w:r w:rsidR="00E7692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r w:rsidR="007810DC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mayor a </w:t>
      </w:r>
      <w:r w:rsidR="00E7692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44%)</w:t>
      </w:r>
      <w:r w:rsidR="007810DC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CB454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situaciones que ocurren menos comúnmente en grupos de edad mayores 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</w:t>
      </w:r>
      <w:r w:rsidR="009F39D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CB454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45 años</w:t>
      </w:r>
      <w:r w:rsidR="00E7692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(alrededor de 40%)</w:t>
      </w:r>
      <w:r w:rsidR="00CB4549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En cuanto a la promoción de transgénicos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se observó que los grupos de edad menores </w:t>
      </w:r>
      <w:r w:rsidR="009F39D1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</w:t>
      </w:r>
      <w:r w:rsidR="009F39D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30 años poseen una actitud más positiva (</w:t>
      </w:r>
      <w:proofErr w:type="spellStart"/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PRpro</w:t>
      </w:r>
      <w:proofErr w:type="spellEnd"/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con 50.68%), la cual va decayendo conforme se incrementa la edad del grupo. Así, para la categoría 30</w:t>
      </w:r>
      <w:r w:rsidR="00F72A1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-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44 se tiene un </w:t>
      </w:r>
      <w:proofErr w:type="spellStart"/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PRpro</w:t>
      </w:r>
      <w:proofErr w:type="spellEnd"/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48.14%, seguido de </w:t>
      </w:r>
      <w:proofErr w:type="spellStart"/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PRpro</w:t>
      </w:r>
      <w:proofErr w:type="spellEnd"/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con 45.35% para la categoría 45</w:t>
      </w:r>
      <w:r w:rsidR="00F72A1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-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54 años y</w:t>
      </w:r>
      <w:r w:rsidR="00F72A1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finalmente</w:t>
      </w:r>
      <w:r w:rsidR="00F72A1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el grupo</w:t>
      </w:r>
      <w:r w:rsidR="00F72A1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55 años o más registró un </w:t>
      </w:r>
      <w:proofErr w:type="spellStart"/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PRpro</w:t>
      </w:r>
      <w:proofErr w:type="spellEnd"/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43.33%. Este patrón se repite en factores como el conocimiento y actitud hacia la tecnología genética.</w:t>
      </w:r>
    </w:p>
    <w:p w14:paraId="7680349A" w14:textId="2F6EFFA4" w:rsidR="005570BB" w:rsidRDefault="005570BB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50520E9E" w14:textId="77777777" w:rsidR="005570BB" w:rsidRPr="00066D5E" w:rsidRDefault="005570BB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8B8BB10" w14:textId="77777777" w:rsidR="00830C22" w:rsidRPr="00066D5E" w:rsidRDefault="00830C22" w:rsidP="00267C8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</w:p>
    <w:p w14:paraId="01ED1CF9" w14:textId="77777777" w:rsidR="0063676D" w:rsidRPr="00066D5E" w:rsidRDefault="00B14FAB" w:rsidP="00267C8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066D5E">
        <w:rPr>
          <w:rFonts w:ascii="Times New Roman" w:hAnsi="Times New Roman" w:cs="Times New Roman"/>
          <w:b/>
          <w:color w:val="000000" w:themeColor="text1"/>
          <w:lang w:val="es-ES"/>
        </w:rPr>
        <w:lastRenderedPageBreak/>
        <w:t xml:space="preserve">Actitud </w:t>
      </w:r>
      <w:r w:rsidR="0036332B" w:rsidRPr="00066D5E">
        <w:rPr>
          <w:rFonts w:ascii="Times New Roman" w:hAnsi="Times New Roman" w:cs="Times New Roman"/>
          <w:b/>
          <w:color w:val="000000" w:themeColor="text1"/>
          <w:lang w:val="es-ES"/>
        </w:rPr>
        <w:t>h</w:t>
      </w:r>
      <w:r w:rsidRPr="00066D5E">
        <w:rPr>
          <w:rFonts w:ascii="Times New Roman" w:hAnsi="Times New Roman" w:cs="Times New Roman"/>
          <w:b/>
          <w:color w:val="000000" w:themeColor="text1"/>
          <w:lang w:val="es-ES"/>
        </w:rPr>
        <w:t xml:space="preserve">acia la </w:t>
      </w:r>
      <w:r w:rsidR="0036332B" w:rsidRPr="00066D5E">
        <w:rPr>
          <w:rFonts w:ascii="Times New Roman" w:hAnsi="Times New Roman" w:cs="Times New Roman"/>
          <w:b/>
          <w:color w:val="000000" w:themeColor="text1"/>
          <w:lang w:val="es-ES"/>
        </w:rPr>
        <w:t>c</w:t>
      </w:r>
      <w:r w:rsidRPr="00066D5E">
        <w:rPr>
          <w:rFonts w:ascii="Times New Roman" w:hAnsi="Times New Roman" w:cs="Times New Roman"/>
          <w:b/>
          <w:color w:val="000000" w:themeColor="text1"/>
          <w:lang w:val="es-ES"/>
        </w:rPr>
        <w:t>ompra</w:t>
      </w:r>
      <w:r w:rsidR="00EC4E95" w:rsidRPr="00066D5E">
        <w:rPr>
          <w:rFonts w:ascii="Times New Roman" w:hAnsi="Times New Roman" w:cs="Times New Roman"/>
          <w:b/>
          <w:color w:val="000000" w:themeColor="text1"/>
          <w:lang w:val="es-ES"/>
        </w:rPr>
        <w:t xml:space="preserve"> y </w:t>
      </w:r>
      <w:r w:rsidR="00A44D92" w:rsidRPr="00066D5E">
        <w:rPr>
          <w:rFonts w:ascii="Times New Roman" w:hAnsi="Times New Roman" w:cs="Times New Roman"/>
          <w:b/>
          <w:color w:val="000000" w:themeColor="text1"/>
          <w:lang w:val="es-ES"/>
        </w:rPr>
        <w:t xml:space="preserve">el </w:t>
      </w:r>
      <w:r w:rsidR="0036332B" w:rsidRPr="00066D5E">
        <w:rPr>
          <w:rFonts w:ascii="Times New Roman" w:hAnsi="Times New Roman" w:cs="Times New Roman"/>
          <w:b/>
          <w:color w:val="000000" w:themeColor="text1"/>
          <w:lang w:val="es-ES"/>
        </w:rPr>
        <w:t>e</w:t>
      </w:r>
      <w:r w:rsidR="00EC4E95" w:rsidRPr="00066D5E">
        <w:rPr>
          <w:rFonts w:ascii="Times New Roman" w:hAnsi="Times New Roman" w:cs="Times New Roman"/>
          <w:b/>
          <w:color w:val="000000" w:themeColor="text1"/>
          <w:lang w:val="es-ES"/>
        </w:rPr>
        <w:t>tiquetado</w:t>
      </w:r>
    </w:p>
    <w:p w14:paraId="007D2CDD" w14:textId="72969A14" w:rsidR="00EC4E95" w:rsidRPr="00066D5E" w:rsidRDefault="00B14FAB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El grupo de edad </w:t>
      </w:r>
      <w:r w:rsidR="00A44D9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menores de</w:t>
      </w:r>
      <w:r w:rsidR="00A549C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30 años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posee las proporciones</w:t>
      </w:r>
      <w:r w:rsidRPr="00066D5E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más elevadas en cuanto a su disposición </w:t>
      </w:r>
      <w:r w:rsidR="0036332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para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consumir alimentos transgénicos con bajos contenidos de grasas, que sean baratos y que hayan sido cultivados en ambientes amigables (</w:t>
      </w:r>
      <w:r w:rsidR="006367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AC1 con 66.93%, 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AC2 con 62.55% y</w:t>
      </w:r>
      <w:r w:rsidR="0063676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AC3 con 65.34%</w:t>
      </w:r>
      <w:r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).</w:t>
      </w:r>
      <w:r w:rsidR="006942B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EE6F3C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A44D9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Respecto de</w:t>
      </w:r>
      <w:r w:rsidR="00EC4E9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 etiquetado por </w:t>
      </w:r>
      <w:r w:rsidR="00D04361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grupo</w:t>
      </w:r>
      <w:r w:rsidR="00EC4E9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edad</w:t>
      </w:r>
      <w:r w:rsidR="00A44D9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EC4E9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se observó que la proporción </w:t>
      </w:r>
      <w:r w:rsidR="0036332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</w:t>
      </w:r>
      <w:r w:rsidR="00EC4E9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individuos que leen las etiquetas de los alimentos que consumen (ET1) es más alta en los grupos de edad de entre los 30 y 54 años (alrededor de 70%), </w:t>
      </w:r>
      <w:r w:rsidR="00EE6F3C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siguiendo</w:t>
      </w:r>
      <w:r w:rsidR="00EC4E9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el grupo de edad </w:t>
      </w:r>
      <w:r w:rsidR="00A549C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 55 años </w:t>
      </w:r>
      <w:r w:rsidR="0036332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</w:t>
      </w:r>
      <w:r w:rsidR="00A549C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más</w:t>
      </w:r>
      <w:r w:rsidR="00EC4E9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(66.85%)</w:t>
      </w:r>
      <w:r w:rsidR="00A549C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EC4E9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</w:t>
      </w:r>
      <w:r w:rsidR="00A44D9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EC4E9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finalmente</w:t>
      </w:r>
      <w:r w:rsidR="00A44D9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="00EC4E9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el grupo</w:t>
      </w:r>
      <w:r w:rsidR="00F72A1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</w:t>
      </w:r>
      <w:r w:rsidR="00EC4E9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A44D9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menores de</w:t>
      </w:r>
      <w:r w:rsidR="00A549C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30 años</w:t>
      </w:r>
      <w:r w:rsidR="00EC4E95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(60.96%).</w:t>
      </w:r>
      <w:r w:rsidR="0081465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Esto último contrasta con la actitud hacia </w:t>
      </w:r>
      <w:r w:rsidR="00A44D9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 compra, pues si bien los</w:t>
      </w:r>
      <w:r w:rsidR="0081465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A549C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menores de 3</w:t>
      </w:r>
      <w:r w:rsidR="0081465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0</w:t>
      </w:r>
      <w:r w:rsidR="00A549C7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años</w:t>
      </w:r>
      <w:r w:rsidR="0081465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está</w:t>
      </w:r>
      <w:r w:rsidR="00A44D9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</w:t>
      </w:r>
      <w:r w:rsidR="0081465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más dispuesto</w:t>
      </w:r>
      <w:r w:rsidR="00A44D92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</w:t>
      </w:r>
      <w:r w:rsidR="0081465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 consumir </w:t>
      </w:r>
      <w:r w:rsidR="00183C8D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productos</w:t>
      </w:r>
      <w:r w:rsidR="0081465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8F64B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</w:t>
      </w:r>
      <w:r w:rsidR="0081465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GMs</w:t>
      </w:r>
      <w:proofErr w:type="spellEnd"/>
      <w:r w:rsidR="0081465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con menos grasa, generalmente </w:t>
      </w:r>
      <w:r w:rsidR="0036332B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no leen </w:t>
      </w:r>
      <w:r w:rsidR="0081465F" w:rsidRPr="00066D5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las etiquetas, basando su elección sólo en la publicidad.</w:t>
      </w:r>
    </w:p>
    <w:p w14:paraId="5D2EDACD" w14:textId="77777777" w:rsidR="00A44D92" w:rsidRPr="00066D5E" w:rsidRDefault="00A44D92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698CC401" w14:textId="77777777" w:rsidR="005342AB" w:rsidRPr="00066D5E" w:rsidRDefault="005342AB" w:rsidP="00267C84">
      <w:pPr>
        <w:pStyle w:val="Ttulo3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23452493"/>
      <w:r w:rsidRPr="00066D5E">
        <w:rPr>
          <w:rFonts w:ascii="Times New Roman" w:hAnsi="Times New Roman" w:cs="Times New Roman"/>
          <w:color w:val="auto"/>
          <w:sz w:val="24"/>
          <w:szCs w:val="24"/>
        </w:rPr>
        <w:t xml:space="preserve">Regresión </w:t>
      </w:r>
      <w:r w:rsidR="00212D54" w:rsidRPr="00066D5E">
        <w:rPr>
          <w:rFonts w:ascii="Times New Roman" w:hAnsi="Times New Roman" w:cs="Times New Roman"/>
          <w:color w:val="auto"/>
          <w:sz w:val="24"/>
          <w:szCs w:val="24"/>
        </w:rPr>
        <w:t>b</w:t>
      </w:r>
      <w:r w:rsidRPr="00066D5E">
        <w:rPr>
          <w:rFonts w:ascii="Times New Roman" w:hAnsi="Times New Roman" w:cs="Times New Roman"/>
          <w:color w:val="auto"/>
          <w:sz w:val="24"/>
          <w:szCs w:val="24"/>
        </w:rPr>
        <w:t>eta</w:t>
      </w:r>
      <w:bookmarkEnd w:id="7"/>
    </w:p>
    <w:p w14:paraId="584849C8" w14:textId="5CE9B0F5" w:rsidR="00986063" w:rsidRPr="00066D5E" w:rsidRDefault="002C644D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 w:rsidR="001D2070" w:rsidRPr="00066D5E">
        <w:rPr>
          <w:rFonts w:ascii="Times New Roman" w:hAnsi="Times New Roman" w:cs="Times New Roman"/>
          <w:sz w:val="24"/>
          <w:szCs w:val="24"/>
          <w:lang w:val="es-ES_tradnl"/>
        </w:rPr>
        <w:t>realizó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un proceso de regresión para identificar si </w:t>
      </w:r>
      <w:r w:rsidR="003E13A1" w:rsidRPr="00066D5E">
        <w:rPr>
          <w:rFonts w:ascii="Times New Roman" w:hAnsi="Times New Roman" w:cs="Times New Roman"/>
          <w:sz w:val="24"/>
          <w:szCs w:val="24"/>
          <w:lang w:val="es-ES_tradnl"/>
        </w:rPr>
        <w:t>las variables explicativas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3E13A1" w:rsidRPr="00066D5E">
        <w:rPr>
          <w:rFonts w:ascii="Times New Roman" w:hAnsi="Times New Roman" w:cs="Times New Roman"/>
          <w:sz w:val="24"/>
          <w:szCs w:val="24"/>
          <w:lang w:val="es-ES_tradnl"/>
        </w:rPr>
        <w:t>ST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3E13A1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NET GE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y</w:t>
      </w:r>
      <w:r w:rsidR="00230617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>Sexo</w:t>
      </w:r>
      <w:r w:rsidR="00C50641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presentan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alguna relación significativa con </w:t>
      </w:r>
      <w:r w:rsidR="00642000" w:rsidRPr="00066D5E">
        <w:rPr>
          <w:rFonts w:ascii="Times New Roman" w:hAnsi="Times New Roman" w:cs="Times New Roman"/>
          <w:sz w:val="24"/>
          <w:szCs w:val="24"/>
          <w:lang w:val="es-ES_tradnl"/>
        </w:rPr>
        <w:t>las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variables de estudio</w:t>
      </w:r>
      <w:r w:rsidR="006217B9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. Al tener variables respuesta 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>en el intervalo (0,1)</w:t>
      </w:r>
      <w:r w:rsidR="00F72A16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se procedió a realizar </w:t>
      </w:r>
      <w:r w:rsidR="00056E85" w:rsidRPr="009E269B"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="00100548" w:rsidRPr="009E269B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9E269B">
        <w:rPr>
          <w:rFonts w:ascii="Times New Roman" w:hAnsi="Times New Roman" w:cs="Times New Roman"/>
          <w:sz w:val="24"/>
          <w:szCs w:val="24"/>
          <w:lang w:val="es-ES_tradnl"/>
        </w:rPr>
        <w:t xml:space="preserve"> r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egresión </w:t>
      </w:r>
      <w:r w:rsidR="000F24CD" w:rsidRPr="00066D5E">
        <w:rPr>
          <w:rFonts w:ascii="Times New Roman" w:hAnsi="Times New Roman" w:cs="Times New Roman"/>
          <w:sz w:val="24"/>
          <w:szCs w:val="24"/>
          <w:lang w:val="es-ES_tradnl"/>
        </w:rPr>
        <w:t>b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>eta</w:t>
      </w:r>
      <w:r w:rsidR="003B57D4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F24CD" w:rsidRPr="00066D5E">
        <w:rPr>
          <w:rFonts w:ascii="Times New Roman" w:hAnsi="Times New Roman" w:cs="Times New Roman"/>
          <w:sz w:val="24"/>
          <w:szCs w:val="24"/>
          <w:lang w:val="es-ES_tradnl"/>
        </w:rPr>
        <w:t>con</w:t>
      </w:r>
      <w:r w:rsidR="003B57D4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los promedios </w:t>
      </w:r>
      <w:r w:rsidR="0056684E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observados </w:t>
      </w:r>
      <w:r w:rsidR="003B57D4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C50641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los indicadores </w:t>
      </w:r>
      <w:r w:rsidR="000F24CD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="00C50641" w:rsidRPr="00066D5E">
        <w:rPr>
          <w:rFonts w:ascii="Times New Roman" w:hAnsi="Times New Roman" w:cs="Times New Roman"/>
          <w:sz w:val="24"/>
          <w:szCs w:val="24"/>
          <w:lang w:val="es-ES_tradnl"/>
        </w:rPr>
        <w:t>cada factor latente</w:t>
      </w:r>
      <w:r w:rsidRPr="00066D5E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6A56EB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68435B51" w14:textId="0AD18EF6" w:rsidR="008A3BE0" w:rsidRDefault="006942B7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E6F3C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903CE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736D71">
        <w:rPr>
          <w:rFonts w:ascii="Times New Roman" w:hAnsi="Times New Roman" w:cs="Times New Roman"/>
          <w:sz w:val="24"/>
          <w:szCs w:val="24"/>
          <w:lang w:val="es-ES_tradnl"/>
        </w:rPr>
        <w:t>Tabla</w:t>
      </w:r>
      <w:r w:rsidR="00653539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D2070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3 resume los resultados sobre la significancia estadística de </w:t>
      </w:r>
      <w:r w:rsidR="003E13A1" w:rsidRPr="00066D5E">
        <w:rPr>
          <w:rFonts w:ascii="Times New Roman" w:hAnsi="Times New Roman" w:cs="Times New Roman"/>
          <w:sz w:val="24"/>
          <w:szCs w:val="24"/>
          <w:lang w:val="es-ES_tradnl"/>
        </w:rPr>
        <w:t>las variables explicativas puesta</w:t>
      </w:r>
      <w:r w:rsidR="001D2070" w:rsidRPr="00066D5E">
        <w:rPr>
          <w:rFonts w:ascii="Times New Roman" w:hAnsi="Times New Roman" w:cs="Times New Roman"/>
          <w:sz w:val="24"/>
          <w:szCs w:val="24"/>
          <w:lang w:val="es-ES_tradnl"/>
        </w:rPr>
        <w:t>s a</w:t>
      </w:r>
      <w:r w:rsidR="00100548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prueba. En general, se encontró que </w:t>
      </w:r>
      <w:r w:rsidR="003E13A1" w:rsidRPr="00066D5E">
        <w:rPr>
          <w:rFonts w:ascii="Times New Roman" w:hAnsi="Times New Roman" w:cs="Times New Roman"/>
          <w:sz w:val="24"/>
          <w:szCs w:val="24"/>
          <w:lang w:val="es-ES_tradnl"/>
        </w:rPr>
        <w:t>la variable explicativa</w:t>
      </w:r>
      <w:r w:rsidR="00100548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NET fue</w:t>
      </w:r>
      <w:r w:rsidR="001D2070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D1AC7" w:rsidRPr="00066D5E">
        <w:rPr>
          <w:rFonts w:ascii="Times New Roman" w:hAnsi="Times New Roman" w:cs="Times New Roman"/>
          <w:sz w:val="24"/>
          <w:szCs w:val="24"/>
          <w:lang w:val="es-ES_tradnl"/>
        </w:rPr>
        <w:t>significativa</w:t>
      </w:r>
      <w:r w:rsidR="006D00FB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en la explicación de la mayoría de las variables</w:t>
      </w:r>
      <w:r w:rsidR="00C50641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respuesta</w:t>
      </w:r>
      <w:r w:rsidR="003E13A1" w:rsidRPr="00066D5E">
        <w:rPr>
          <w:rFonts w:ascii="Times New Roman" w:hAnsi="Times New Roman" w:cs="Times New Roman"/>
          <w:sz w:val="24"/>
          <w:szCs w:val="24"/>
          <w:lang w:val="es-ES_tradnl"/>
        </w:rPr>
        <w:t>. Posteriormente</w:t>
      </w:r>
      <w:r w:rsidR="00653539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3E13A1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se destacan </w:t>
      </w:r>
      <w:r w:rsidR="006D00FB" w:rsidRPr="00066D5E">
        <w:rPr>
          <w:rFonts w:ascii="Times New Roman" w:hAnsi="Times New Roman" w:cs="Times New Roman"/>
          <w:sz w:val="24"/>
          <w:szCs w:val="24"/>
          <w:lang w:val="es-ES_tradnl"/>
        </w:rPr>
        <w:t>ST y GE</w:t>
      </w:r>
      <w:r w:rsidR="003E13A1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 como significativa</w:t>
      </w:r>
      <w:r w:rsidR="006D00FB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s en la explicación de las variables </w:t>
      </w:r>
      <w:r w:rsidR="00C50641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respuesta </w:t>
      </w:r>
      <w:r w:rsidR="006D00FB" w:rsidRPr="00066D5E">
        <w:rPr>
          <w:rFonts w:ascii="Times New Roman" w:hAnsi="Times New Roman" w:cs="Times New Roman"/>
          <w:sz w:val="24"/>
          <w:szCs w:val="24"/>
          <w:lang w:val="es-ES_tradnl"/>
        </w:rPr>
        <w:t xml:space="preserve">Etiquetado y Valores </w:t>
      </w:r>
      <w:r w:rsidR="00C42792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653539" w:rsidRPr="00066D5E">
        <w:rPr>
          <w:rFonts w:ascii="Times New Roman" w:hAnsi="Times New Roman" w:cs="Times New Roman"/>
          <w:sz w:val="24"/>
          <w:szCs w:val="24"/>
          <w:lang w:val="es-ES_tradnl"/>
        </w:rPr>
        <w:t>ociales</w:t>
      </w:r>
      <w:r w:rsidR="006D00FB" w:rsidRPr="00066D5E">
        <w:rPr>
          <w:rFonts w:ascii="Times New Roman" w:hAnsi="Times New Roman" w:cs="Times New Roman"/>
          <w:sz w:val="24"/>
          <w:szCs w:val="24"/>
          <w:lang w:val="es-ES_tradnl"/>
        </w:rPr>
        <w:t>, respectivamente.</w:t>
      </w:r>
    </w:p>
    <w:p w14:paraId="0547F676" w14:textId="34C6B089" w:rsidR="008A6C61" w:rsidRDefault="008A6C61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56F3CEE" w14:textId="57814309" w:rsidR="008A6C61" w:rsidRDefault="008A6C61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4F5A28A" w14:textId="2E693BAF" w:rsidR="008A6C61" w:rsidRDefault="008A6C61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6238138" w14:textId="6B20F03F" w:rsidR="008A6C61" w:rsidRDefault="008A6C61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9AD95D9" w14:textId="435A9480" w:rsidR="008A6C61" w:rsidRDefault="008A6C61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4FFD735" w14:textId="65EFC486" w:rsidR="008A6C61" w:rsidRDefault="008A6C61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A533254" w14:textId="24BE9EB4" w:rsidR="008A6C61" w:rsidRDefault="008A6C61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FDB1F3B" w14:textId="5449EAFB" w:rsidR="008A6C61" w:rsidRDefault="008A6C61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5BA236C" w14:textId="48B38964" w:rsidR="00B002C0" w:rsidRPr="008A6C61" w:rsidRDefault="00736D71" w:rsidP="00A44D92">
      <w:pPr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lastRenderedPageBreak/>
        <w:t>Tabla</w:t>
      </w:r>
      <w:r w:rsidR="0001180D" w:rsidRPr="00066D5E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BB3638" w:rsidRPr="00066D5E">
        <w:rPr>
          <w:rFonts w:ascii="Times New Roman" w:hAnsi="Times New Roman" w:cs="Times New Roman"/>
          <w:b/>
          <w:iCs/>
          <w:color w:val="000000" w:themeColor="text1"/>
        </w:rPr>
        <w:fldChar w:fldCharType="begin"/>
      </w:r>
      <w:r w:rsidR="0001180D" w:rsidRPr="00066D5E">
        <w:rPr>
          <w:rFonts w:ascii="Times New Roman" w:hAnsi="Times New Roman" w:cs="Times New Roman"/>
          <w:b/>
          <w:iCs/>
          <w:color w:val="000000" w:themeColor="text1"/>
        </w:rPr>
        <w:instrText xml:space="preserve"> SEQ Tabla \* ARABIC </w:instrText>
      </w:r>
      <w:r w:rsidR="00BB3638" w:rsidRPr="00066D5E">
        <w:rPr>
          <w:rFonts w:ascii="Times New Roman" w:hAnsi="Times New Roman" w:cs="Times New Roman"/>
          <w:b/>
          <w:iCs/>
          <w:color w:val="000000" w:themeColor="text1"/>
        </w:rPr>
        <w:fldChar w:fldCharType="separate"/>
      </w:r>
      <w:r w:rsidR="00E11552" w:rsidRPr="00066D5E">
        <w:rPr>
          <w:rFonts w:ascii="Times New Roman" w:hAnsi="Times New Roman" w:cs="Times New Roman"/>
          <w:b/>
          <w:iCs/>
          <w:noProof/>
          <w:color w:val="000000" w:themeColor="text1"/>
        </w:rPr>
        <w:t>3</w:t>
      </w:r>
      <w:r w:rsidR="00BB3638" w:rsidRPr="00066D5E">
        <w:rPr>
          <w:rFonts w:ascii="Times New Roman" w:hAnsi="Times New Roman" w:cs="Times New Roman"/>
          <w:b/>
          <w:iCs/>
          <w:color w:val="000000" w:themeColor="text1"/>
        </w:rPr>
        <w:fldChar w:fldCharType="end"/>
      </w:r>
      <w:r w:rsidR="008A6C61">
        <w:rPr>
          <w:rFonts w:ascii="Times New Roman" w:hAnsi="Times New Roman" w:cs="Times New Roman"/>
          <w:b/>
          <w:iCs/>
          <w:color w:val="000000" w:themeColor="text1"/>
        </w:rPr>
        <w:t xml:space="preserve">. </w:t>
      </w:r>
      <w:r w:rsidR="00FD4EDD" w:rsidRPr="008A6C61">
        <w:rPr>
          <w:rFonts w:ascii="Times New Roman" w:hAnsi="Times New Roman" w:cs="Times New Roman"/>
          <w:iCs/>
          <w:color w:val="000000" w:themeColor="text1"/>
          <w:sz w:val="24"/>
        </w:rPr>
        <w:t>Estimación</w:t>
      </w:r>
      <w:r w:rsidR="00291B4D" w:rsidRPr="008A6C61">
        <w:rPr>
          <w:rFonts w:ascii="Times New Roman" w:hAnsi="Times New Roman" w:cs="Times New Roman"/>
          <w:iCs/>
          <w:color w:val="000000" w:themeColor="text1"/>
          <w:sz w:val="24"/>
        </w:rPr>
        <w:t xml:space="preserve"> de coeficientes beta (Betas) y v</w:t>
      </w:r>
      <w:r w:rsidR="00B002C0" w:rsidRPr="008A6C61">
        <w:rPr>
          <w:rFonts w:ascii="Times New Roman" w:hAnsi="Times New Roman" w:cs="Times New Roman"/>
          <w:iCs/>
          <w:color w:val="000000" w:themeColor="text1"/>
          <w:sz w:val="24"/>
        </w:rPr>
        <w:t xml:space="preserve">alores-p asociados </w:t>
      </w:r>
      <w:r w:rsidR="008D5018" w:rsidRPr="008A6C61">
        <w:rPr>
          <w:rFonts w:ascii="Times New Roman" w:hAnsi="Times New Roman" w:cs="Times New Roman"/>
          <w:iCs/>
          <w:color w:val="000000" w:themeColor="text1"/>
          <w:sz w:val="24"/>
        </w:rPr>
        <w:t xml:space="preserve">de </w:t>
      </w:r>
      <w:r w:rsidR="003E13A1" w:rsidRPr="008A6C61">
        <w:rPr>
          <w:rFonts w:ascii="Times New Roman" w:hAnsi="Times New Roman" w:cs="Times New Roman"/>
          <w:iCs/>
          <w:color w:val="000000" w:themeColor="text1"/>
          <w:sz w:val="24"/>
        </w:rPr>
        <w:t>las variables explicativas</w:t>
      </w:r>
      <w:r w:rsidR="00B002C0" w:rsidRPr="008A6C61">
        <w:rPr>
          <w:rFonts w:ascii="Times New Roman" w:hAnsi="Times New Roman" w:cs="Times New Roman"/>
          <w:iCs/>
          <w:color w:val="000000" w:themeColor="text1"/>
          <w:sz w:val="24"/>
        </w:rPr>
        <w:t xml:space="preserve"> ST, NET, GE y Sexo</w:t>
      </w:r>
      <w:r w:rsidR="00F93E19">
        <w:rPr>
          <w:rFonts w:ascii="Times New Roman" w:hAnsi="Times New Roman" w:cs="Times New Roman"/>
          <w:iCs/>
          <w:color w:val="000000" w:themeColor="text1"/>
          <w:sz w:val="24"/>
        </w:rPr>
        <w:t>,</w:t>
      </w:r>
      <w:r w:rsidR="00B002C0" w:rsidRPr="008A6C61">
        <w:rPr>
          <w:rFonts w:ascii="Times New Roman" w:hAnsi="Times New Roman" w:cs="Times New Roman"/>
          <w:iCs/>
          <w:color w:val="000000" w:themeColor="text1"/>
          <w:sz w:val="24"/>
        </w:rPr>
        <w:t xml:space="preserve"> producto de la regresión </w:t>
      </w:r>
      <w:r w:rsidR="00161AC4" w:rsidRPr="008A6C61">
        <w:rPr>
          <w:rFonts w:ascii="Times New Roman" w:hAnsi="Times New Roman" w:cs="Times New Roman"/>
          <w:iCs/>
          <w:color w:val="000000" w:themeColor="text1"/>
          <w:sz w:val="24"/>
        </w:rPr>
        <w:t>b</w:t>
      </w:r>
      <w:r w:rsidR="00B002C0" w:rsidRPr="008A6C61">
        <w:rPr>
          <w:rFonts w:ascii="Times New Roman" w:hAnsi="Times New Roman" w:cs="Times New Roman"/>
          <w:iCs/>
          <w:color w:val="000000" w:themeColor="text1"/>
          <w:sz w:val="24"/>
        </w:rPr>
        <w:t>eta con los factores latentes</w:t>
      </w:r>
      <w:r w:rsidR="00CB13FA" w:rsidRPr="008A6C61">
        <w:rPr>
          <w:rFonts w:ascii="Times New Roman" w:hAnsi="Times New Roman" w:cs="Times New Roman"/>
          <w:iCs/>
          <w:color w:val="000000" w:themeColor="text1"/>
          <w:sz w:val="24"/>
        </w:rPr>
        <w:t xml:space="preserve"> para medir las </w:t>
      </w:r>
      <w:r w:rsidR="00DC3243" w:rsidRPr="008A6C61">
        <w:rPr>
          <w:rFonts w:ascii="Times New Roman" w:hAnsi="Times New Roman" w:cs="Times New Roman"/>
          <w:sz w:val="24"/>
        </w:rPr>
        <w:t>percepciones y actitudes de la población urbana de</w:t>
      </w:r>
      <w:r w:rsidR="00F93E19">
        <w:rPr>
          <w:rFonts w:ascii="Times New Roman" w:hAnsi="Times New Roman" w:cs="Times New Roman"/>
          <w:sz w:val="24"/>
        </w:rPr>
        <w:t>l estado</w:t>
      </w:r>
      <w:r w:rsidR="00DC3243" w:rsidRPr="008A6C61">
        <w:rPr>
          <w:rFonts w:ascii="Times New Roman" w:hAnsi="Times New Roman" w:cs="Times New Roman"/>
          <w:sz w:val="24"/>
        </w:rPr>
        <w:t xml:space="preserve"> Colima sobre la producción y consumo de los </w:t>
      </w:r>
      <w:r w:rsidR="0028567E" w:rsidRPr="008A6C61">
        <w:rPr>
          <w:rFonts w:ascii="Times New Roman" w:hAnsi="Times New Roman" w:cs="Times New Roman"/>
          <w:sz w:val="24"/>
        </w:rPr>
        <w:t>OGMs.</w:t>
      </w:r>
      <w:r w:rsidR="00563FE9" w:rsidRPr="008A6C61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260"/>
        <w:gridCol w:w="900"/>
        <w:gridCol w:w="990"/>
        <w:gridCol w:w="900"/>
        <w:gridCol w:w="990"/>
        <w:gridCol w:w="3330"/>
      </w:tblGrid>
      <w:tr w:rsidR="00660334" w:rsidRPr="00066D5E" w14:paraId="78E0BAFB" w14:textId="77777777" w:rsidTr="00DD1AC7">
        <w:tc>
          <w:tcPr>
            <w:tcW w:w="1525" w:type="dxa"/>
            <w:vMerge w:val="restart"/>
            <w:vAlign w:val="center"/>
          </w:tcPr>
          <w:p w14:paraId="40EDBE33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Factor latente</w:t>
            </w:r>
          </w:p>
        </w:tc>
        <w:tc>
          <w:tcPr>
            <w:tcW w:w="1260" w:type="dxa"/>
            <w:vMerge w:val="restart"/>
            <w:vAlign w:val="center"/>
          </w:tcPr>
          <w:p w14:paraId="7BA68DC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Estimación</w:t>
            </w:r>
          </w:p>
        </w:tc>
        <w:tc>
          <w:tcPr>
            <w:tcW w:w="3780" w:type="dxa"/>
            <w:gridSpan w:val="4"/>
            <w:vAlign w:val="center"/>
          </w:tcPr>
          <w:p w14:paraId="3F9B0B87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Variable explicativa</w:t>
            </w:r>
          </w:p>
        </w:tc>
        <w:tc>
          <w:tcPr>
            <w:tcW w:w="3330" w:type="dxa"/>
            <w:vMerge w:val="restart"/>
            <w:vAlign w:val="center"/>
          </w:tcPr>
          <w:p w14:paraId="3A15FEE7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Observación</w:t>
            </w:r>
          </w:p>
        </w:tc>
      </w:tr>
      <w:tr w:rsidR="00660334" w:rsidRPr="00066D5E" w14:paraId="5C2428FF" w14:textId="77777777" w:rsidTr="00DD1AC7">
        <w:tc>
          <w:tcPr>
            <w:tcW w:w="1525" w:type="dxa"/>
            <w:vMerge/>
            <w:vAlign w:val="center"/>
          </w:tcPr>
          <w:p w14:paraId="607231EF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  <w:vMerge/>
            <w:vAlign w:val="center"/>
          </w:tcPr>
          <w:p w14:paraId="17F2765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900" w:type="dxa"/>
          </w:tcPr>
          <w:p w14:paraId="4BB1C8C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ST</w:t>
            </w:r>
          </w:p>
        </w:tc>
        <w:tc>
          <w:tcPr>
            <w:tcW w:w="990" w:type="dxa"/>
          </w:tcPr>
          <w:p w14:paraId="7E6F915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NET</w:t>
            </w:r>
          </w:p>
        </w:tc>
        <w:tc>
          <w:tcPr>
            <w:tcW w:w="900" w:type="dxa"/>
          </w:tcPr>
          <w:p w14:paraId="1926BE46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GE</w:t>
            </w:r>
          </w:p>
        </w:tc>
        <w:tc>
          <w:tcPr>
            <w:tcW w:w="990" w:type="dxa"/>
          </w:tcPr>
          <w:p w14:paraId="7E5E41F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Sexo</w:t>
            </w:r>
          </w:p>
        </w:tc>
        <w:tc>
          <w:tcPr>
            <w:tcW w:w="3330" w:type="dxa"/>
            <w:vMerge/>
          </w:tcPr>
          <w:p w14:paraId="0116A0D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  <w:tr w:rsidR="00660334" w:rsidRPr="00066D5E" w14:paraId="12637D50" w14:textId="77777777" w:rsidTr="00DD1AC7">
        <w:tc>
          <w:tcPr>
            <w:tcW w:w="1525" w:type="dxa"/>
            <w:vMerge w:val="restart"/>
          </w:tcPr>
          <w:p w14:paraId="7245ABE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Conocimiento</w:t>
            </w:r>
          </w:p>
        </w:tc>
        <w:tc>
          <w:tcPr>
            <w:tcW w:w="1260" w:type="dxa"/>
          </w:tcPr>
          <w:p w14:paraId="75DFDBF5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Betas</w:t>
            </w:r>
          </w:p>
        </w:tc>
        <w:tc>
          <w:tcPr>
            <w:tcW w:w="900" w:type="dxa"/>
          </w:tcPr>
          <w:p w14:paraId="280644B6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0.0242</w:t>
            </w:r>
          </w:p>
        </w:tc>
        <w:tc>
          <w:tcPr>
            <w:tcW w:w="990" w:type="dxa"/>
          </w:tcPr>
          <w:p w14:paraId="1386B397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-0.5869</w:t>
            </w:r>
          </w:p>
        </w:tc>
        <w:tc>
          <w:tcPr>
            <w:tcW w:w="900" w:type="dxa"/>
          </w:tcPr>
          <w:p w14:paraId="31A4678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0.0199</w:t>
            </w:r>
          </w:p>
        </w:tc>
        <w:tc>
          <w:tcPr>
            <w:tcW w:w="990" w:type="dxa"/>
          </w:tcPr>
          <w:p w14:paraId="0B252879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0.1318</w:t>
            </w:r>
          </w:p>
        </w:tc>
        <w:tc>
          <w:tcPr>
            <w:tcW w:w="3330" w:type="dxa"/>
            <w:vMerge w:val="restart"/>
          </w:tcPr>
          <w:p w14:paraId="2B8E6FCB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Solamente el NET resulta ser significativa (valor-p &lt; 0.05) con relación a la CNpro (conocimiento promedio).</w:t>
            </w:r>
          </w:p>
        </w:tc>
      </w:tr>
      <w:tr w:rsidR="00660334" w:rsidRPr="00066D5E" w14:paraId="197B8C5A" w14:textId="77777777" w:rsidTr="00DD1AC7">
        <w:tc>
          <w:tcPr>
            <w:tcW w:w="1525" w:type="dxa"/>
            <w:vMerge/>
          </w:tcPr>
          <w:p w14:paraId="0DCB333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</w:tcPr>
          <w:p w14:paraId="4779887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Valor-p</w:t>
            </w:r>
          </w:p>
        </w:tc>
        <w:tc>
          <w:tcPr>
            <w:tcW w:w="900" w:type="dxa"/>
          </w:tcPr>
          <w:p w14:paraId="1C745CBA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0.2133</w:t>
            </w:r>
          </w:p>
        </w:tc>
        <w:tc>
          <w:tcPr>
            <w:tcW w:w="990" w:type="dxa"/>
          </w:tcPr>
          <w:p w14:paraId="371600D8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&lt; 0.0001</w:t>
            </w:r>
          </w:p>
        </w:tc>
        <w:tc>
          <w:tcPr>
            <w:tcW w:w="900" w:type="dxa"/>
          </w:tcPr>
          <w:p w14:paraId="622B3DED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0.8913</w:t>
            </w:r>
          </w:p>
        </w:tc>
        <w:tc>
          <w:tcPr>
            <w:tcW w:w="990" w:type="dxa"/>
          </w:tcPr>
          <w:p w14:paraId="2FF396A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0.1259</w:t>
            </w:r>
          </w:p>
        </w:tc>
        <w:tc>
          <w:tcPr>
            <w:tcW w:w="3330" w:type="dxa"/>
            <w:vMerge/>
          </w:tcPr>
          <w:p w14:paraId="2EE81BB4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  <w:tr w:rsidR="00660334" w:rsidRPr="00066D5E" w14:paraId="073A7691" w14:textId="77777777" w:rsidTr="00DD1AC7">
        <w:tc>
          <w:tcPr>
            <w:tcW w:w="1525" w:type="dxa"/>
            <w:vMerge w:val="restart"/>
          </w:tcPr>
          <w:p w14:paraId="33C428DF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Confianza</w:t>
            </w:r>
          </w:p>
        </w:tc>
        <w:tc>
          <w:tcPr>
            <w:tcW w:w="1260" w:type="dxa"/>
          </w:tcPr>
          <w:p w14:paraId="0760B42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Betas</w:t>
            </w:r>
          </w:p>
        </w:tc>
        <w:tc>
          <w:tcPr>
            <w:tcW w:w="900" w:type="dxa"/>
          </w:tcPr>
          <w:p w14:paraId="23EB038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0.0217</w:t>
            </w:r>
          </w:p>
        </w:tc>
        <w:tc>
          <w:tcPr>
            <w:tcW w:w="990" w:type="dxa"/>
          </w:tcPr>
          <w:p w14:paraId="09F3D61F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0.3648</w:t>
            </w:r>
          </w:p>
        </w:tc>
        <w:tc>
          <w:tcPr>
            <w:tcW w:w="900" w:type="dxa"/>
          </w:tcPr>
          <w:p w14:paraId="6A6A28F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0.0924</w:t>
            </w:r>
          </w:p>
        </w:tc>
        <w:tc>
          <w:tcPr>
            <w:tcW w:w="990" w:type="dxa"/>
          </w:tcPr>
          <w:p w14:paraId="05B1A2E9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-0.0167</w:t>
            </w:r>
          </w:p>
        </w:tc>
        <w:tc>
          <w:tcPr>
            <w:tcW w:w="3330" w:type="dxa"/>
            <w:vMerge w:val="restart"/>
          </w:tcPr>
          <w:p w14:paraId="0AC373B4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Solamente el NET tiene una relación significativa (valor-p &lt; 0.05) con la CFpro (confianza promedio).</w:t>
            </w:r>
          </w:p>
        </w:tc>
      </w:tr>
      <w:tr w:rsidR="00660334" w:rsidRPr="00066D5E" w14:paraId="62CF43C3" w14:textId="77777777" w:rsidTr="00DD1AC7">
        <w:tc>
          <w:tcPr>
            <w:tcW w:w="1525" w:type="dxa"/>
            <w:vMerge/>
          </w:tcPr>
          <w:p w14:paraId="68E358AA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</w:tcPr>
          <w:p w14:paraId="74CD503D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Valor-p</w:t>
            </w:r>
          </w:p>
        </w:tc>
        <w:tc>
          <w:tcPr>
            <w:tcW w:w="900" w:type="dxa"/>
          </w:tcPr>
          <w:p w14:paraId="038C363D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0.2863</w:t>
            </w:r>
          </w:p>
        </w:tc>
        <w:tc>
          <w:tcPr>
            <w:tcW w:w="990" w:type="dxa"/>
          </w:tcPr>
          <w:p w14:paraId="3509823A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0.0131</w:t>
            </w:r>
          </w:p>
        </w:tc>
        <w:tc>
          <w:tcPr>
            <w:tcW w:w="900" w:type="dxa"/>
          </w:tcPr>
          <w:p w14:paraId="48D5AA29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0.5428</w:t>
            </w:r>
          </w:p>
        </w:tc>
        <w:tc>
          <w:tcPr>
            <w:tcW w:w="990" w:type="dxa"/>
          </w:tcPr>
          <w:p w14:paraId="47EDBE7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0.8522</w:t>
            </w:r>
          </w:p>
        </w:tc>
        <w:tc>
          <w:tcPr>
            <w:tcW w:w="3330" w:type="dxa"/>
            <w:vMerge/>
          </w:tcPr>
          <w:p w14:paraId="06B181DA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  <w:tr w:rsidR="00660334" w:rsidRPr="00066D5E" w14:paraId="46B55DC3" w14:textId="77777777" w:rsidTr="00DD1AC7">
        <w:tc>
          <w:tcPr>
            <w:tcW w:w="1525" w:type="dxa"/>
            <w:vMerge w:val="restart"/>
          </w:tcPr>
          <w:p w14:paraId="44677930" w14:textId="600AA53B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Beneficios </w:t>
            </w:r>
            <w:r w:rsidR="00653539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</w:t>
            </w:r>
            <w:r w:rsidR="00653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ercibidos</w:t>
            </w:r>
          </w:p>
        </w:tc>
        <w:tc>
          <w:tcPr>
            <w:tcW w:w="1260" w:type="dxa"/>
          </w:tcPr>
          <w:p w14:paraId="50A10F1D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Betas</w:t>
            </w:r>
          </w:p>
        </w:tc>
        <w:tc>
          <w:tcPr>
            <w:tcW w:w="900" w:type="dxa"/>
          </w:tcPr>
          <w:p w14:paraId="4DCD9BD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0.0136</w:t>
            </w:r>
          </w:p>
        </w:tc>
        <w:tc>
          <w:tcPr>
            <w:tcW w:w="990" w:type="dxa"/>
          </w:tcPr>
          <w:p w14:paraId="63E115F8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0.2352</w:t>
            </w:r>
          </w:p>
        </w:tc>
        <w:tc>
          <w:tcPr>
            <w:tcW w:w="900" w:type="dxa"/>
          </w:tcPr>
          <w:p w14:paraId="4D14BD2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0.0111</w:t>
            </w:r>
          </w:p>
        </w:tc>
        <w:tc>
          <w:tcPr>
            <w:tcW w:w="990" w:type="dxa"/>
          </w:tcPr>
          <w:p w14:paraId="2FA8ACBA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-0.0845</w:t>
            </w:r>
          </w:p>
        </w:tc>
        <w:tc>
          <w:tcPr>
            <w:tcW w:w="3330" w:type="dxa"/>
            <w:vMerge w:val="restart"/>
          </w:tcPr>
          <w:p w14:paraId="74F71A35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Ninguna variable expli</w:t>
            </w:r>
            <w:r w:rsidR="00DD1AC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cativa resulta ser significativa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(valor-p &gt; 0.05) con relación a BPpro (beneficios percibidos promedio).</w:t>
            </w:r>
          </w:p>
        </w:tc>
      </w:tr>
      <w:tr w:rsidR="00660334" w:rsidRPr="00066D5E" w14:paraId="43A3F597" w14:textId="77777777" w:rsidTr="00DD1AC7">
        <w:tc>
          <w:tcPr>
            <w:tcW w:w="1525" w:type="dxa"/>
            <w:vMerge/>
          </w:tcPr>
          <w:p w14:paraId="36DADB15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</w:tcPr>
          <w:p w14:paraId="051374E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Valor-p</w:t>
            </w:r>
          </w:p>
        </w:tc>
        <w:tc>
          <w:tcPr>
            <w:tcW w:w="900" w:type="dxa"/>
          </w:tcPr>
          <w:p w14:paraId="56792F5D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0.4914</w:t>
            </w:r>
          </w:p>
        </w:tc>
        <w:tc>
          <w:tcPr>
            <w:tcW w:w="990" w:type="dxa"/>
          </w:tcPr>
          <w:p w14:paraId="021AF46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&lt; 0.1071</w:t>
            </w:r>
          </w:p>
        </w:tc>
        <w:tc>
          <w:tcPr>
            <w:tcW w:w="900" w:type="dxa"/>
          </w:tcPr>
          <w:p w14:paraId="5F1DEECD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0.9402</w:t>
            </w:r>
          </w:p>
        </w:tc>
        <w:tc>
          <w:tcPr>
            <w:tcW w:w="990" w:type="dxa"/>
          </w:tcPr>
          <w:p w14:paraId="1A5F05D8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0.333</w:t>
            </w:r>
          </w:p>
        </w:tc>
        <w:tc>
          <w:tcPr>
            <w:tcW w:w="3330" w:type="dxa"/>
            <w:vMerge/>
          </w:tcPr>
          <w:p w14:paraId="4A6FF20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  <w:tr w:rsidR="00660334" w:rsidRPr="00066D5E" w14:paraId="5186342E" w14:textId="77777777" w:rsidTr="00DD1AC7">
        <w:tc>
          <w:tcPr>
            <w:tcW w:w="1525" w:type="dxa"/>
            <w:vMerge w:val="restart"/>
          </w:tcPr>
          <w:p w14:paraId="04118AE9" w14:textId="1371A6B2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Riesgos </w:t>
            </w:r>
            <w:r w:rsidR="00653539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p</w:t>
            </w:r>
            <w:r w:rsidR="00653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ercibidos</w:t>
            </w:r>
          </w:p>
        </w:tc>
        <w:tc>
          <w:tcPr>
            <w:tcW w:w="1260" w:type="dxa"/>
          </w:tcPr>
          <w:p w14:paraId="300AB316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Betas</w:t>
            </w:r>
          </w:p>
        </w:tc>
        <w:tc>
          <w:tcPr>
            <w:tcW w:w="900" w:type="dxa"/>
          </w:tcPr>
          <w:p w14:paraId="25850D70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-0.0058</w:t>
            </w:r>
          </w:p>
        </w:tc>
        <w:tc>
          <w:tcPr>
            <w:tcW w:w="990" w:type="dxa"/>
          </w:tcPr>
          <w:p w14:paraId="7C614F3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-0.2022</w:t>
            </w:r>
          </w:p>
        </w:tc>
        <w:tc>
          <w:tcPr>
            <w:tcW w:w="900" w:type="dxa"/>
          </w:tcPr>
          <w:p w14:paraId="3C29B0ED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0.0448</w:t>
            </w:r>
          </w:p>
        </w:tc>
        <w:tc>
          <w:tcPr>
            <w:tcW w:w="990" w:type="dxa"/>
          </w:tcPr>
          <w:p w14:paraId="26753EF4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-0.0947</w:t>
            </w:r>
          </w:p>
        </w:tc>
        <w:tc>
          <w:tcPr>
            <w:tcW w:w="3330" w:type="dxa"/>
            <w:vMerge w:val="restart"/>
          </w:tcPr>
          <w:p w14:paraId="7AFCDBB9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Ninguna variable expli</w:t>
            </w:r>
            <w:r w:rsidR="00DD1AC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cativa resulta ser significativa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(valor-p &gt; 0.05) con relación a la RPpro (riegos percibidos promedio).</w:t>
            </w:r>
          </w:p>
        </w:tc>
      </w:tr>
      <w:tr w:rsidR="00660334" w:rsidRPr="00066D5E" w14:paraId="7D2D360A" w14:textId="77777777" w:rsidTr="00DD1AC7">
        <w:tc>
          <w:tcPr>
            <w:tcW w:w="1525" w:type="dxa"/>
            <w:vMerge/>
          </w:tcPr>
          <w:p w14:paraId="248C98D0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</w:tcPr>
          <w:p w14:paraId="40CF1DB5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Valor-p</w:t>
            </w:r>
          </w:p>
        </w:tc>
        <w:tc>
          <w:tcPr>
            <w:tcW w:w="900" w:type="dxa"/>
          </w:tcPr>
          <w:p w14:paraId="64B380CB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0.7712</w:t>
            </w:r>
          </w:p>
        </w:tc>
        <w:tc>
          <w:tcPr>
            <w:tcW w:w="990" w:type="dxa"/>
          </w:tcPr>
          <w:p w14:paraId="5560D5F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0.2290</w:t>
            </w:r>
          </w:p>
        </w:tc>
        <w:tc>
          <w:tcPr>
            <w:tcW w:w="900" w:type="dxa"/>
          </w:tcPr>
          <w:p w14:paraId="7EFE60D7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0.7681</w:t>
            </w:r>
          </w:p>
        </w:tc>
        <w:tc>
          <w:tcPr>
            <w:tcW w:w="990" w:type="dxa"/>
          </w:tcPr>
          <w:p w14:paraId="7FD603B3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0.2892</w:t>
            </w:r>
          </w:p>
        </w:tc>
        <w:tc>
          <w:tcPr>
            <w:tcW w:w="3330" w:type="dxa"/>
            <w:vMerge/>
          </w:tcPr>
          <w:p w14:paraId="5058E3EF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  <w:tr w:rsidR="00660334" w:rsidRPr="00066D5E" w14:paraId="5ECC09A8" w14:textId="77777777" w:rsidTr="00DD1AC7">
        <w:tc>
          <w:tcPr>
            <w:tcW w:w="1525" w:type="dxa"/>
            <w:vMerge w:val="restart"/>
          </w:tcPr>
          <w:p w14:paraId="4A7F2541" w14:textId="594F0B62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Actitud </w:t>
            </w:r>
            <w:r w:rsidR="00653539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h</w:t>
            </w:r>
            <w:r w:rsidR="00653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acia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la </w:t>
            </w:r>
            <w:r w:rsidR="00653539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</w:t>
            </w:r>
            <w:r w:rsidR="00653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ecnología</w:t>
            </w:r>
          </w:p>
        </w:tc>
        <w:tc>
          <w:tcPr>
            <w:tcW w:w="1260" w:type="dxa"/>
          </w:tcPr>
          <w:p w14:paraId="0AC4FFC4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Betas</w:t>
            </w:r>
          </w:p>
        </w:tc>
        <w:tc>
          <w:tcPr>
            <w:tcW w:w="900" w:type="dxa"/>
          </w:tcPr>
          <w:p w14:paraId="4294AAD0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0.0138</w:t>
            </w:r>
          </w:p>
        </w:tc>
        <w:tc>
          <w:tcPr>
            <w:tcW w:w="990" w:type="dxa"/>
          </w:tcPr>
          <w:p w14:paraId="5C69D8A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0.0093</w:t>
            </w:r>
          </w:p>
        </w:tc>
        <w:tc>
          <w:tcPr>
            <w:tcW w:w="900" w:type="dxa"/>
          </w:tcPr>
          <w:p w14:paraId="63A8AE58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0.0134</w:t>
            </w:r>
          </w:p>
        </w:tc>
        <w:tc>
          <w:tcPr>
            <w:tcW w:w="990" w:type="dxa"/>
          </w:tcPr>
          <w:p w14:paraId="59354A99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-0.0486</w:t>
            </w:r>
          </w:p>
        </w:tc>
        <w:tc>
          <w:tcPr>
            <w:tcW w:w="3330" w:type="dxa"/>
            <w:vMerge w:val="restart"/>
          </w:tcPr>
          <w:p w14:paraId="6C7BA73F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Ninguna variable explicativa re</w:t>
            </w:r>
            <w:r w:rsidR="00DD1AC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sulta ser significativa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(valor-p &gt; 0.05) con relación a AATpro (actitud hacia la tecnología promedio).</w:t>
            </w:r>
          </w:p>
        </w:tc>
      </w:tr>
      <w:tr w:rsidR="00660334" w:rsidRPr="00066D5E" w14:paraId="212C1B70" w14:textId="77777777" w:rsidTr="00DD1AC7">
        <w:tc>
          <w:tcPr>
            <w:tcW w:w="1525" w:type="dxa"/>
            <w:vMerge/>
          </w:tcPr>
          <w:p w14:paraId="549B4FEA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</w:tcPr>
          <w:p w14:paraId="6555B4B3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Valor-p</w:t>
            </w:r>
          </w:p>
        </w:tc>
        <w:tc>
          <w:tcPr>
            <w:tcW w:w="900" w:type="dxa"/>
          </w:tcPr>
          <w:p w14:paraId="24021810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0.4415</w:t>
            </w:r>
          </w:p>
        </w:tc>
        <w:tc>
          <w:tcPr>
            <w:tcW w:w="990" w:type="dxa"/>
          </w:tcPr>
          <w:p w14:paraId="7F61D9E7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0.9441</w:t>
            </w:r>
          </w:p>
        </w:tc>
        <w:tc>
          <w:tcPr>
            <w:tcW w:w="900" w:type="dxa"/>
          </w:tcPr>
          <w:p w14:paraId="67F166A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0.9233</w:t>
            </w:r>
          </w:p>
        </w:tc>
        <w:tc>
          <w:tcPr>
            <w:tcW w:w="990" w:type="dxa"/>
          </w:tcPr>
          <w:p w14:paraId="32FD137A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0.5488</w:t>
            </w:r>
          </w:p>
        </w:tc>
        <w:tc>
          <w:tcPr>
            <w:tcW w:w="3330" w:type="dxa"/>
            <w:vMerge/>
          </w:tcPr>
          <w:p w14:paraId="31E1093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  <w:tr w:rsidR="00660334" w:rsidRPr="00066D5E" w14:paraId="321B4260" w14:textId="77777777" w:rsidTr="00DD1AC7">
        <w:tc>
          <w:tcPr>
            <w:tcW w:w="1525" w:type="dxa"/>
            <w:vMerge w:val="restart"/>
          </w:tcPr>
          <w:p w14:paraId="34256CF5" w14:textId="11E0034B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Actitud </w:t>
            </w:r>
            <w:r w:rsidR="00653539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h</w:t>
            </w:r>
            <w:r w:rsidR="00653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acia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la </w:t>
            </w:r>
            <w:r w:rsidR="00653539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t</w:t>
            </w:r>
            <w:r w:rsidR="00653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ecnología </w:t>
            </w:r>
            <w:r w:rsidR="00653539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g</w:t>
            </w:r>
            <w:r w:rsidR="00653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enética</w:t>
            </w:r>
          </w:p>
        </w:tc>
        <w:tc>
          <w:tcPr>
            <w:tcW w:w="1260" w:type="dxa"/>
          </w:tcPr>
          <w:p w14:paraId="1AD1C19B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Betas</w:t>
            </w:r>
          </w:p>
        </w:tc>
        <w:tc>
          <w:tcPr>
            <w:tcW w:w="900" w:type="dxa"/>
          </w:tcPr>
          <w:p w14:paraId="7BFD1F89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0.0056</w:t>
            </w:r>
          </w:p>
        </w:tc>
        <w:tc>
          <w:tcPr>
            <w:tcW w:w="990" w:type="dxa"/>
          </w:tcPr>
          <w:p w14:paraId="38AFCED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0.4033</w:t>
            </w:r>
          </w:p>
        </w:tc>
        <w:tc>
          <w:tcPr>
            <w:tcW w:w="900" w:type="dxa"/>
          </w:tcPr>
          <w:p w14:paraId="4B9FFD7A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-0.0079</w:t>
            </w:r>
          </w:p>
        </w:tc>
        <w:tc>
          <w:tcPr>
            <w:tcW w:w="990" w:type="dxa"/>
          </w:tcPr>
          <w:p w14:paraId="53CC2190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0.0792</w:t>
            </w:r>
          </w:p>
        </w:tc>
        <w:tc>
          <w:tcPr>
            <w:tcW w:w="3330" w:type="dxa"/>
            <w:vMerge w:val="restart"/>
          </w:tcPr>
          <w:p w14:paraId="59306EE6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Solamente el NET tiene una relación significativa (valor-p &lt; 0.05) con relación a ATGpro (actitud hacia la tecnología genética promedio).</w:t>
            </w:r>
          </w:p>
        </w:tc>
      </w:tr>
      <w:tr w:rsidR="00660334" w:rsidRPr="00066D5E" w14:paraId="223CD57F" w14:textId="77777777" w:rsidTr="00DD1AC7">
        <w:tc>
          <w:tcPr>
            <w:tcW w:w="1525" w:type="dxa"/>
            <w:vMerge/>
          </w:tcPr>
          <w:p w14:paraId="5ACE2807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</w:tcPr>
          <w:p w14:paraId="31E27580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Valor-p</w:t>
            </w:r>
          </w:p>
        </w:tc>
        <w:tc>
          <w:tcPr>
            <w:tcW w:w="900" w:type="dxa"/>
          </w:tcPr>
          <w:p w14:paraId="57C28AF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0.7706</w:t>
            </w:r>
          </w:p>
        </w:tc>
        <w:tc>
          <w:tcPr>
            <w:tcW w:w="990" w:type="dxa"/>
          </w:tcPr>
          <w:p w14:paraId="5D5ADD6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0.0016</w:t>
            </w:r>
          </w:p>
        </w:tc>
        <w:tc>
          <w:tcPr>
            <w:tcW w:w="900" w:type="dxa"/>
          </w:tcPr>
          <w:p w14:paraId="01EDB6C8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0.958</w:t>
            </w:r>
          </w:p>
        </w:tc>
        <w:tc>
          <w:tcPr>
            <w:tcW w:w="990" w:type="dxa"/>
          </w:tcPr>
          <w:p w14:paraId="1789C6C3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0.3694</w:t>
            </w:r>
          </w:p>
        </w:tc>
        <w:tc>
          <w:tcPr>
            <w:tcW w:w="3330" w:type="dxa"/>
            <w:vMerge/>
          </w:tcPr>
          <w:p w14:paraId="1B9AF1D9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  <w:tr w:rsidR="00660334" w:rsidRPr="00066D5E" w14:paraId="7499474F" w14:textId="77777777" w:rsidTr="00DD1AC7">
        <w:tc>
          <w:tcPr>
            <w:tcW w:w="1525" w:type="dxa"/>
            <w:vMerge w:val="restart"/>
          </w:tcPr>
          <w:p w14:paraId="12D71D7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Religión</w:t>
            </w:r>
          </w:p>
        </w:tc>
        <w:tc>
          <w:tcPr>
            <w:tcW w:w="1260" w:type="dxa"/>
          </w:tcPr>
          <w:p w14:paraId="61912348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Betas</w:t>
            </w:r>
          </w:p>
        </w:tc>
        <w:tc>
          <w:tcPr>
            <w:tcW w:w="900" w:type="dxa"/>
          </w:tcPr>
          <w:p w14:paraId="180379F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0.0081</w:t>
            </w:r>
          </w:p>
        </w:tc>
        <w:tc>
          <w:tcPr>
            <w:tcW w:w="990" w:type="dxa"/>
          </w:tcPr>
          <w:p w14:paraId="5869E4E5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0.1531</w:t>
            </w:r>
          </w:p>
        </w:tc>
        <w:tc>
          <w:tcPr>
            <w:tcW w:w="900" w:type="dxa"/>
          </w:tcPr>
          <w:p w14:paraId="717F16E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0.0094</w:t>
            </w:r>
          </w:p>
        </w:tc>
        <w:tc>
          <w:tcPr>
            <w:tcW w:w="990" w:type="dxa"/>
          </w:tcPr>
          <w:p w14:paraId="339F9E53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0.0906</w:t>
            </w:r>
          </w:p>
        </w:tc>
        <w:tc>
          <w:tcPr>
            <w:tcW w:w="3330" w:type="dxa"/>
            <w:vMerge w:val="restart"/>
          </w:tcPr>
          <w:p w14:paraId="0D89A55B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Ninguna variable expli</w:t>
            </w:r>
            <w:r w:rsidR="00DD1AC7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cativa resulta ser significativa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 (valor-p &lt; 0.05) con relación a RELpro (religión promedio).</w:t>
            </w:r>
          </w:p>
        </w:tc>
      </w:tr>
      <w:tr w:rsidR="00660334" w:rsidRPr="00066D5E" w14:paraId="3E6E4837" w14:textId="77777777" w:rsidTr="00DD1AC7">
        <w:tc>
          <w:tcPr>
            <w:tcW w:w="1525" w:type="dxa"/>
            <w:vMerge/>
          </w:tcPr>
          <w:p w14:paraId="375184D5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</w:tcPr>
          <w:p w14:paraId="4D619ED8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Valor-p</w:t>
            </w:r>
          </w:p>
        </w:tc>
        <w:tc>
          <w:tcPr>
            <w:tcW w:w="900" w:type="dxa"/>
          </w:tcPr>
          <w:p w14:paraId="3517988A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0.6396</w:t>
            </w:r>
          </w:p>
        </w:tc>
        <w:tc>
          <w:tcPr>
            <w:tcW w:w="990" w:type="dxa"/>
          </w:tcPr>
          <w:p w14:paraId="6543B854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0.2318</w:t>
            </w:r>
          </w:p>
        </w:tc>
        <w:tc>
          <w:tcPr>
            <w:tcW w:w="900" w:type="dxa"/>
          </w:tcPr>
          <w:p w14:paraId="7203525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0.9425</w:t>
            </w:r>
          </w:p>
        </w:tc>
        <w:tc>
          <w:tcPr>
            <w:tcW w:w="990" w:type="dxa"/>
          </w:tcPr>
          <w:p w14:paraId="0479EB89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0.2452</w:t>
            </w:r>
          </w:p>
        </w:tc>
        <w:tc>
          <w:tcPr>
            <w:tcW w:w="3330" w:type="dxa"/>
            <w:vMerge/>
          </w:tcPr>
          <w:p w14:paraId="544D8EDB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  <w:tr w:rsidR="00660334" w:rsidRPr="00066D5E" w14:paraId="780BA52C" w14:textId="77777777" w:rsidTr="00DD1AC7">
        <w:tc>
          <w:tcPr>
            <w:tcW w:w="1525" w:type="dxa"/>
            <w:vMerge w:val="restart"/>
          </w:tcPr>
          <w:p w14:paraId="27D54BF6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Etiquetado</w:t>
            </w:r>
          </w:p>
        </w:tc>
        <w:tc>
          <w:tcPr>
            <w:tcW w:w="1260" w:type="dxa"/>
          </w:tcPr>
          <w:p w14:paraId="3CCFD803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Betas</w:t>
            </w:r>
          </w:p>
        </w:tc>
        <w:tc>
          <w:tcPr>
            <w:tcW w:w="900" w:type="dxa"/>
          </w:tcPr>
          <w:p w14:paraId="0C9EB50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0.0368</w:t>
            </w:r>
          </w:p>
        </w:tc>
        <w:tc>
          <w:tcPr>
            <w:tcW w:w="990" w:type="dxa"/>
          </w:tcPr>
          <w:p w14:paraId="3F944B8D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-0.1926</w:t>
            </w:r>
          </w:p>
        </w:tc>
        <w:tc>
          <w:tcPr>
            <w:tcW w:w="900" w:type="dxa"/>
          </w:tcPr>
          <w:p w14:paraId="372330E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0.0113</w:t>
            </w:r>
          </w:p>
        </w:tc>
        <w:tc>
          <w:tcPr>
            <w:tcW w:w="990" w:type="dxa"/>
          </w:tcPr>
          <w:p w14:paraId="5C189943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-0.1361</w:t>
            </w:r>
          </w:p>
        </w:tc>
        <w:tc>
          <w:tcPr>
            <w:tcW w:w="3330" w:type="dxa"/>
            <w:vMerge w:val="restart"/>
          </w:tcPr>
          <w:p w14:paraId="36BC7CC7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Solamente ST es marginalmente significativo (valor-p &lt; 0.05) con relación a ETpro (etiquetado promedio).</w:t>
            </w:r>
          </w:p>
        </w:tc>
      </w:tr>
      <w:tr w:rsidR="00660334" w:rsidRPr="00066D5E" w14:paraId="108A93E9" w14:textId="77777777" w:rsidTr="00DD1AC7">
        <w:tc>
          <w:tcPr>
            <w:tcW w:w="1525" w:type="dxa"/>
            <w:vMerge/>
          </w:tcPr>
          <w:p w14:paraId="71CC82BD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</w:tcPr>
          <w:p w14:paraId="4DC0934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Valor-p</w:t>
            </w:r>
          </w:p>
        </w:tc>
        <w:tc>
          <w:tcPr>
            <w:tcW w:w="900" w:type="dxa"/>
          </w:tcPr>
          <w:p w14:paraId="6FE000E8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0.0428</w:t>
            </w:r>
          </w:p>
        </w:tc>
        <w:tc>
          <w:tcPr>
            <w:tcW w:w="990" w:type="dxa"/>
          </w:tcPr>
          <w:p w14:paraId="7F8FC1D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&lt; 0.1164</w:t>
            </w:r>
          </w:p>
        </w:tc>
        <w:tc>
          <w:tcPr>
            <w:tcW w:w="900" w:type="dxa"/>
          </w:tcPr>
          <w:p w14:paraId="490CFF3F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0.9309</w:t>
            </w:r>
          </w:p>
        </w:tc>
        <w:tc>
          <w:tcPr>
            <w:tcW w:w="990" w:type="dxa"/>
          </w:tcPr>
          <w:p w14:paraId="12A8E423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0.0828</w:t>
            </w:r>
          </w:p>
        </w:tc>
        <w:tc>
          <w:tcPr>
            <w:tcW w:w="3330" w:type="dxa"/>
            <w:vMerge/>
          </w:tcPr>
          <w:p w14:paraId="7444DACB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  <w:tr w:rsidR="00660334" w:rsidRPr="00066D5E" w14:paraId="19ADF028" w14:textId="77777777" w:rsidTr="00DD1AC7">
        <w:tc>
          <w:tcPr>
            <w:tcW w:w="1525" w:type="dxa"/>
            <w:vMerge w:val="restart"/>
          </w:tcPr>
          <w:p w14:paraId="2F59165B" w14:textId="59EB0A31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Valores </w:t>
            </w:r>
            <w:r w:rsidR="00653539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</w:t>
            </w:r>
            <w:r w:rsidR="00653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ociales</w:t>
            </w:r>
          </w:p>
        </w:tc>
        <w:tc>
          <w:tcPr>
            <w:tcW w:w="1260" w:type="dxa"/>
          </w:tcPr>
          <w:p w14:paraId="07BB6A3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Betas</w:t>
            </w:r>
          </w:p>
        </w:tc>
        <w:tc>
          <w:tcPr>
            <w:tcW w:w="900" w:type="dxa"/>
          </w:tcPr>
          <w:p w14:paraId="3BE5981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0.0027</w:t>
            </w:r>
          </w:p>
        </w:tc>
        <w:tc>
          <w:tcPr>
            <w:tcW w:w="990" w:type="dxa"/>
          </w:tcPr>
          <w:p w14:paraId="72079BD7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0.2045</w:t>
            </w:r>
          </w:p>
        </w:tc>
        <w:tc>
          <w:tcPr>
            <w:tcW w:w="900" w:type="dxa"/>
          </w:tcPr>
          <w:p w14:paraId="28F274E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0.1692</w:t>
            </w:r>
          </w:p>
        </w:tc>
        <w:tc>
          <w:tcPr>
            <w:tcW w:w="990" w:type="dxa"/>
          </w:tcPr>
          <w:p w14:paraId="787A934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0.1204</w:t>
            </w:r>
          </w:p>
        </w:tc>
        <w:tc>
          <w:tcPr>
            <w:tcW w:w="3330" w:type="dxa"/>
            <w:vMerge w:val="restart"/>
          </w:tcPr>
          <w:p w14:paraId="11703BA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Ninguna variable explicativa resulta ser significativo (valor-p &lt; 0.05) con relación a VSpro (valor social promedio).</w:t>
            </w:r>
          </w:p>
        </w:tc>
      </w:tr>
      <w:tr w:rsidR="00660334" w:rsidRPr="00066D5E" w14:paraId="3EA253EE" w14:textId="77777777" w:rsidTr="00DD1AC7">
        <w:tc>
          <w:tcPr>
            <w:tcW w:w="1525" w:type="dxa"/>
            <w:vMerge/>
          </w:tcPr>
          <w:p w14:paraId="40E2EAA0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</w:tcPr>
          <w:p w14:paraId="5C4FC986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Valor-p</w:t>
            </w:r>
          </w:p>
        </w:tc>
        <w:tc>
          <w:tcPr>
            <w:tcW w:w="900" w:type="dxa"/>
          </w:tcPr>
          <w:p w14:paraId="7BF30BD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0.8923</w:t>
            </w:r>
          </w:p>
        </w:tc>
        <w:tc>
          <w:tcPr>
            <w:tcW w:w="990" w:type="dxa"/>
          </w:tcPr>
          <w:p w14:paraId="361B3CF5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&lt; 0.1703</w:t>
            </w:r>
          </w:p>
        </w:tc>
        <w:tc>
          <w:tcPr>
            <w:tcW w:w="900" w:type="dxa"/>
          </w:tcPr>
          <w:p w14:paraId="4DFE5FD7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&lt; 0.2659</w:t>
            </w:r>
          </w:p>
        </w:tc>
        <w:tc>
          <w:tcPr>
            <w:tcW w:w="990" w:type="dxa"/>
          </w:tcPr>
          <w:p w14:paraId="32AF96F8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0.1771</w:t>
            </w:r>
          </w:p>
        </w:tc>
        <w:tc>
          <w:tcPr>
            <w:tcW w:w="3330" w:type="dxa"/>
            <w:vMerge/>
          </w:tcPr>
          <w:p w14:paraId="153F7619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  <w:tr w:rsidR="00660334" w:rsidRPr="00066D5E" w14:paraId="60366AF6" w14:textId="77777777" w:rsidTr="00DD1AC7">
        <w:tc>
          <w:tcPr>
            <w:tcW w:w="1525" w:type="dxa"/>
            <w:vMerge w:val="restart"/>
          </w:tcPr>
          <w:p w14:paraId="747AA9CC" w14:textId="0B2BD886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Actitud </w:t>
            </w:r>
            <w:r w:rsidR="00653539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h</w:t>
            </w:r>
            <w:r w:rsidR="00653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acia </w:t>
            </w: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 xml:space="preserve">la </w:t>
            </w:r>
            <w:r w:rsidR="00653539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c</w:t>
            </w:r>
            <w:r w:rsidR="00653539"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ompra</w:t>
            </w:r>
          </w:p>
        </w:tc>
        <w:tc>
          <w:tcPr>
            <w:tcW w:w="1260" w:type="dxa"/>
          </w:tcPr>
          <w:p w14:paraId="20D0FD3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Betas</w:t>
            </w:r>
          </w:p>
        </w:tc>
        <w:tc>
          <w:tcPr>
            <w:tcW w:w="900" w:type="dxa"/>
          </w:tcPr>
          <w:p w14:paraId="0C8F9FA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0.0243</w:t>
            </w:r>
          </w:p>
        </w:tc>
        <w:tc>
          <w:tcPr>
            <w:tcW w:w="990" w:type="dxa"/>
          </w:tcPr>
          <w:p w14:paraId="7CED37C9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0.3575</w:t>
            </w:r>
          </w:p>
        </w:tc>
        <w:tc>
          <w:tcPr>
            <w:tcW w:w="900" w:type="dxa"/>
          </w:tcPr>
          <w:p w14:paraId="338223F7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0.0059</w:t>
            </w:r>
          </w:p>
        </w:tc>
        <w:tc>
          <w:tcPr>
            <w:tcW w:w="990" w:type="dxa"/>
          </w:tcPr>
          <w:p w14:paraId="22AA7DA5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-0.0617</w:t>
            </w:r>
          </w:p>
        </w:tc>
        <w:tc>
          <w:tcPr>
            <w:tcW w:w="3330" w:type="dxa"/>
            <w:vMerge w:val="restart"/>
          </w:tcPr>
          <w:p w14:paraId="01A2DE4A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Solamente el NET tiene una relación significativa (valor-p &lt; 0.05) respecto a ACpro (actitud hacia la compra promedio).</w:t>
            </w:r>
          </w:p>
        </w:tc>
      </w:tr>
      <w:tr w:rsidR="00660334" w:rsidRPr="00066D5E" w14:paraId="369DAE5D" w14:textId="77777777" w:rsidTr="00DD1AC7">
        <w:tc>
          <w:tcPr>
            <w:tcW w:w="1525" w:type="dxa"/>
            <w:vMerge/>
          </w:tcPr>
          <w:p w14:paraId="22B25469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</w:tcPr>
          <w:p w14:paraId="2E5CF47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Valor-p</w:t>
            </w:r>
          </w:p>
        </w:tc>
        <w:tc>
          <w:tcPr>
            <w:tcW w:w="900" w:type="dxa"/>
          </w:tcPr>
          <w:p w14:paraId="3F1A8B03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0.2243</w:t>
            </w:r>
          </w:p>
        </w:tc>
        <w:tc>
          <w:tcPr>
            <w:tcW w:w="990" w:type="dxa"/>
          </w:tcPr>
          <w:p w14:paraId="7853C48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0.0163</w:t>
            </w:r>
          </w:p>
        </w:tc>
        <w:tc>
          <w:tcPr>
            <w:tcW w:w="900" w:type="dxa"/>
          </w:tcPr>
          <w:p w14:paraId="40A6A7F0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0.9685</w:t>
            </w:r>
          </w:p>
        </w:tc>
        <w:tc>
          <w:tcPr>
            <w:tcW w:w="990" w:type="dxa"/>
          </w:tcPr>
          <w:p w14:paraId="54856DA4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0.4856</w:t>
            </w:r>
          </w:p>
        </w:tc>
        <w:tc>
          <w:tcPr>
            <w:tcW w:w="3330" w:type="dxa"/>
            <w:vMerge/>
          </w:tcPr>
          <w:p w14:paraId="1DCC030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  <w:tr w:rsidR="00660334" w:rsidRPr="00066D5E" w14:paraId="7E0F5DBA" w14:textId="77777777" w:rsidTr="00DD1AC7">
        <w:tc>
          <w:tcPr>
            <w:tcW w:w="1525" w:type="dxa"/>
            <w:vMerge w:val="restart"/>
          </w:tcPr>
          <w:p w14:paraId="5A36F8C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lastRenderedPageBreak/>
              <w:t>Promoción</w:t>
            </w:r>
          </w:p>
        </w:tc>
        <w:tc>
          <w:tcPr>
            <w:tcW w:w="1260" w:type="dxa"/>
          </w:tcPr>
          <w:p w14:paraId="09F3DA9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Betas</w:t>
            </w:r>
          </w:p>
        </w:tc>
        <w:tc>
          <w:tcPr>
            <w:tcW w:w="900" w:type="dxa"/>
          </w:tcPr>
          <w:p w14:paraId="6B14BD7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0.0233</w:t>
            </w:r>
          </w:p>
        </w:tc>
        <w:tc>
          <w:tcPr>
            <w:tcW w:w="990" w:type="dxa"/>
          </w:tcPr>
          <w:p w14:paraId="15B4B747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0.3401</w:t>
            </w:r>
          </w:p>
        </w:tc>
        <w:tc>
          <w:tcPr>
            <w:tcW w:w="900" w:type="dxa"/>
          </w:tcPr>
          <w:p w14:paraId="50E7D1D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0.1191</w:t>
            </w:r>
          </w:p>
        </w:tc>
        <w:tc>
          <w:tcPr>
            <w:tcW w:w="990" w:type="dxa"/>
          </w:tcPr>
          <w:p w14:paraId="68693383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0.0304</w:t>
            </w:r>
          </w:p>
        </w:tc>
        <w:tc>
          <w:tcPr>
            <w:tcW w:w="3330" w:type="dxa"/>
            <w:vMerge w:val="restart"/>
          </w:tcPr>
          <w:p w14:paraId="26EA1AB5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Solamente el NET tiene una relación significativa (valor-p &lt; 0.05) con relación a PRpro (Promoción promedio).</w:t>
            </w:r>
          </w:p>
        </w:tc>
      </w:tr>
      <w:tr w:rsidR="00660334" w:rsidRPr="00066D5E" w14:paraId="68505E92" w14:textId="77777777" w:rsidTr="00DD1AC7">
        <w:tc>
          <w:tcPr>
            <w:tcW w:w="1525" w:type="dxa"/>
            <w:vMerge/>
          </w:tcPr>
          <w:p w14:paraId="2E8BAFD1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  <w:tc>
          <w:tcPr>
            <w:tcW w:w="1260" w:type="dxa"/>
          </w:tcPr>
          <w:p w14:paraId="3FE4B985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Valor-p</w:t>
            </w:r>
          </w:p>
        </w:tc>
        <w:tc>
          <w:tcPr>
            <w:tcW w:w="900" w:type="dxa"/>
          </w:tcPr>
          <w:p w14:paraId="44ADFFEE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0.2535</w:t>
            </w:r>
          </w:p>
        </w:tc>
        <w:tc>
          <w:tcPr>
            <w:tcW w:w="990" w:type="dxa"/>
          </w:tcPr>
          <w:p w14:paraId="6240146B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0.0236</w:t>
            </w:r>
          </w:p>
        </w:tc>
        <w:tc>
          <w:tcPr>
            <w:tcW w:w="900" w:type="dxa"/>
          </w:tcPr>
          <w:p w14:paraId="4F5C273C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0.4435</w:t>
            </w:r>
          </w:p>
        </w:tc>
        <w:tc>
          <w:tcPr>
            <w:tcW w:w="990" w:type="dxa"/>
          </w:tcPr>
          <w:p w14:paraId="1D5A04E3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  <w:r w:rsidRPr="00066D5E"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  <w:t>0.7369</w:t>
            </w:r>
          </w:p>
        </w:tc>
        <w:tc>
          <w:tcPr>
            <w:tcW w:w="3330" w:type="dxa"/>
            <w:vMerge/>
          </w:tcPr>
          <w:p w14:paraId="217A3502" w14:textId="77777777" w:rsidR="00660334" w:rsidRPr="00066D5E" w:rsidRDefault="00660334" w:rsidP="00A4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s-MX"/>
              </w:rPr>
            </w:pPr>
          </w:p>
        </w:tc>
      </w:tr>
    </w:tbl>
    <w:p w14:paraId="6E4906DD" w14:textId="2D7ED73B" w:rsidR="00A44D92" w:rsidRPr="008A6C61" w:rsidRDefault="00A937E5" w:rsidP="008A6C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bookmarkStart w:id="8" w:name="_Toc423454069"/>
      <w:r w:rsidRPr="008A6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Nota: </w:t>
      </w:r>
      <w:r w:rsidR="00DA789A" w:rsidRPr="008A6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En el ca</w:t>
      </w:r>
      <w:r w:rsidR="00D86F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so de las variables </w:t>
      </w:r>
      <w:r w:rsidRPr="008A6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(NET, GE y Sexo)</w:t>
      </w:r>
      <w:r w:rsidR="00DA789A" w:rsidRPr="008A6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 se r</w:t>
      </w:r>
      <w:r w:rsidR="00A44D92" w:rsidRPr="008A6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eporta el máximo valor-p de los</w:t>
      </w:r>
    </w:p>
    <w:p w14:paraId="029947D9" w14:textId="77777777" w:rsidR="00DA789A" w:rsidRPr="008A6C61" w:rsidRDefault="00DA789A" w:rsidP="008A6C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r w:rsidRPr="008A6C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distintos niveles.</w:t>
      </w:r>
    </w:p>
    <w:p w14:paraId="4D65F12D" w14:textId="1FACCEEA" w:rsidR="00FC501B" w:rsidRPr="008A6C61" w:rsidRDefault="00DE5B0C" w:rsidP="008A6C61">
      <w:pPr>
        <w:jc w:val="center"/>
        <w:rPr>
          <w:rFonts w:ascii="Times New Roman" w:hAnsi="Times New Roman" w:cs="Times New Roman"/>
          <w:sz w:val="24"/>
          <w:szCs w:val="24"/>
        </w:rPr>
      </w:pPr>
      <w:r w:rsidRPr="008A6C61">
        <w:rPr>
          <w:rFonts w:ascii="Times New Roman" w:hAnsi="Times New Roman" w:cs="Times New Roman"/>
          <w:sz w:val="24"/>
          <w:szCs w:val="24"/>
        </w:rPr>
        <w:t xml:space="preserve">Fuente: </w:t>
      </w:r>
      <w:r w:rsidR="00417177" w:rsidRPr="008A6C61">
        <w:rPr>
          <w:rFonts w:ascii="Times New Roman" w:hAnsi="Times New Roman" w:cs="Times New Roman"/>
          <w:sz w:val="24"/>
          <w:szCs w:val="24"/>
        </w:rPr>
        <w:t>elaboración propia con la base de datos de las mil encuestas a</w:t>
      </w:r>
      <w:r w:rsidR="007E6828" w:rsidRPr="008A6C61">
        <w:rPr>
          <w:rFonts w:ascii="Times New Roman" w:hAnsi="Times New Roman" w:cs="Times New Roman"/>
          <w:sz w:val="24"/>
          <w:szCs w:val="24"/>
        </w:rPr>
        <w:t xml:space="preserve">plicadas en el </w:t>
      </w:r>
      <w:r w:rsidR="00653539" w:rsidRPr="008A6C61">
        <w:rPr>
          <w:rFonts w:ascii="Times New Roman" w:hAnsi="Times New Roman" w:cs="Times New Roman"/>
          <w:sz w:val="24"/>
          <w:szCs w:val="24"/>
        </w:rPr>
        <w:t xml:space="preserve">estado </w:t>
      </w:r>
      <w:r w:rsidR="00417177" w:rsidRPr="008A6C61">
        <w:rPr>
          <w:rFonts w:ascii="Times New Roman" w:hAnsi="Times New Roman" w:cs="Times New Roman"/>
          <w:sz w:val="24"/>
          <w:szCs w:val="24"/>
        </w:rPr>
        <w:t>de Colima, México</w:t>
      </w:r>
      <w:r w:rsidRPr="008A6C61">
        <w:rPr>
          <w:rFonts w:ascii="Times New Roman" w:hAnsi="Times New Roman" w:cs="Times New Roman"/>
          <w:sz w:val="24"/>
          <w:szCs w:val="24"/>
        </w:rPr>
        <w:t>.</w:t>
      </w:r>
    </w:p>
    <w:p w14:paraId="5AE21EAB" w14:textId="77777777" w:rsidR="003E13A1" w:rsidRPr="00066D5E" w:rsidRDefault="003E13A1" w:rsidP="00267C8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</w:p>
    <w:bookmarkEnd w:id="8"/>
    <w:p w14:paraId="2FBF765D" w14:textId="77777777" w:rsidR="00EF6C99" w:rsidRPr="00B5689B" w:rsidRDefault="00C57537" w:rsidP="00B5689B">
      <w:pPr>
        <w:pStyle w:val="Ttulo2"/>
        <w:tabs>
          <w:tab w:val="left" w:pos="2936"/>
        </w:tabs>
        <w:spacing w:before="0" w:line="360" w:lineRule="auto"/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</w:pPr>
      <w:r w:rsidRPr="00B5689B">
        <w:rPr>
          <w:rFonts w:ascii="Calibri" w:eastAsia="Times New Roman" w:hAnsi="Calibri" w:cs="Calibri"/>
          <w:color w:val="000000"/>
          <w:sz w:val="28"/>
          <w:szCs w:val="28"/>
          <w:lang w:val="es-ES_tradnl" w:eastAsia="es-MX"/>
        </w:rPr>
        <w:t>Conclusiones</w:t>
      </w:r>
    </w:p>
    <w:p w14:paraId="5F2CAB5E" w14:textId="614F2475" w:rsidR="00AA6E0F" w:rsidRPr="00066D5E" w:rsidRDefault="00F24604" w:rsidP="00267C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D5E">
        <w:rPr>
          <w:rFonts w:ascii="Times New Roman" w:hAnsi="Times New Roman" w:cs="Times New Roman"/>
          <w:sz w:val="24"/>
          <w:szCs w:val="24"/>
        </w:rPr>
        <w:t>E</w:t>
      </w:r>
      <w:r w:rsidR="00BD56C9" w:rsidRPr="00066D5E">
        <w:rPr>
          <w:rFonts w:ascii="Times New Roman" w:hAnsi="Times New Roman" w:cs="Times New Roman"/>
          <w:sz w:val="24"/>
          <w:szCs w:val="24"/>
        </w:rPr>
        <w:t>l</w:t>
      </w:r>
      <w:r w:rsidR="006942B7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BD56C9" w:rsidRPr="00066D5E">
        <w:rPr>
          <w:rFonts w:ascii="Times New Roman" w:hAnsi="Times New Roman" w:cs="Times New Roman"/>
          <w:sz w:val="24"/>
          <w:szCs w:val="24"/>
        </w:rPr>
        <w:t xml:space="preserve">desconocimiento </w:t>
      </w:r>
      <w:r w:rsidR="001D3DAE" w:rsidRPr="00066D5E">
        <w:rPr>
          <w:rFonts w:ascii="Times New Roman" w:hAnsi="Times New Roman" w:cs="Times New Roman"/>
          <w:sz w:val="24"/>
          <w:szCs w:val="24"/>
        </w:rPr>
        <w:t>de</w:t>
      </w:r>
      <w:r w:rsidR="00BD56C9" w:rsidRPr="00066D5E">
        <w:rPr>
          <w:rFonts w:ascii="Times New Roman" w:hAnsi="Times New Roman" w:cs="Times New Roman"/>
          <w:sz w:val="24"/>
          <w:szCs w:val="24"/>
        </w:rPr>
        <w:t xml:space="preserve"> los encuestados </w:t>
      </w:r>
      <w:r w:rsidR="00A44D92" w:rsidRPr="00066D5E">
        <w:rPr>
          <w:rFonts w:ascii="Times New Roman" w:hAnsi="Times New Roman" w:cs="Times New Roman"/>
          <w:sz w:val="24"/>
          <w:szCs w:val="24"/>
        </w:rPr>
        <w:t>respecto de</w:t>
      </w:r>
      <w:r w:rsidRPr="00066D5E">
        <w:rPr>
          <w:rFonts w:ascii="Times New Roman" w:hAnsi="Times New Roman" w:cs="Times New Roman"/>
          <w:sz w:val="24"/>
          <w:szCs w:val="24"/>
        </w:rPr>
        <w:t xml:space="preserve"> los OGM</w:t>
      </w:r>
      <w:r w:rsidR="001D3DAE" w:rsidRPr="00066D5E">
        <w:rPr>
          <w:rFonts w:ascii="Times New Roman" w:hAnsi="Times New Roman" w:cs="Times New Roman"/>
          <w:sz w:val="24"/>
          <w:szCs w:val="24"/>
        </w:rPr>
        <w:t>s</w:t>
      </w:r>
      <w:r w:rsidRPr="00066D5E">
        <w:rPr>
          <w:rFonts w:ascii="Times New Roman" w:hAnsi="Times New Roman" w:cs="Times New Roman"/>
          <w:sz w:val="24"/>
          <w:szCs w:val="24"/>
        </w:rPr>
        <w:t xml:space="preserve"> puede</w:t>
      </w:r>
      <w:r w:rsidR="00A44D92" w:rsidRPr="00066D5E">
        <w:rPr>
          <w:rFonts w:ascii="Times New Roman" w:hAnsi="Times New Roman" w:cs="Times New Roman"/>
          <w:sz w:val="24"/>
          <w:szCs w:val="24"/>
        </w:rPr>
        <w:t xml:space="preserve"> explicar la desconfianza de </w:t>
      </w:r>
      <w:r w:rsidRPr="00066D5E">
        <w:rPr>
          <w:rFonts w:ascii="Times New Roman" w:hAnsi="Times New Roman" w:cs="Times New Roman"/>
          <w:sz w:val="24"/>
          <w:szCs w:val="24"/>
        </w:rPr>
        <w:t>sus beneficios y hacia quienes los producen</w:t>
      </w:r>
      <w:r w:rsidR="00825388" w:rsidRPr="00066D5E">
        <w:rPr>
          <w:rFonts w:ascii="Times New Roman" w:hAnsi="Times New Roman" w:cs="Times New Roman"/>
          <w:sz w:val="24"/>
          <w:szCs w:val="24"/>
        </w:rPr>
        <w:t xml:space="preserve">, por lo que no se percibe </w:t>
      </w:r>
      <w:r w:rsidR="00A44D92" w:rsidRPr="00066D5E">
        <w:rPr>
          <w:rFonts w:ascii="Times New Roman" w:hAnsi="Times New Roman" w:cs="Times New Roman"/>
          <w:sz w:val="24"/>
          <w:szCs w:val="24"/>
        </w:rPr>
        <w:t>claramente un valor social para</w:t>
      </w:r>
      <w:r w:rsidR="00825388" w:rsidRPr="00066D5E">
        <w:rPr>
          <w:rFonts w:ascii="Times New Roman" w:hAnsi="Times New Roman" w:cs="Times New Roman"/>
          <w:sz w:val="24"/>
          <w:szCs w:val="24"/>
        </w:rPr>
        <w:t xml:space="preserve"> los OGM</w:t>
      </w:r>
      <w:r w:rsidR="001D3DAE" w:rsidRPr="00066D5E">
        <w:rPr>
          <w:rFonts w:ascii="Times New Roman" w:hAnsi="Times New Roman" w:cs="Times New Roman"/>
          <w:sz w:val="24"/>
          <w:szCs w:val="24"/>
        </w:rPr>
        <w:t>s</w:t>
      </w:r>
      <w:r w:rsidR="00825388" w:rsidRPr="00066D5E">
        <w:rPr>
          <w:rFonts w:ascii="Times New Roman" w:hAnsi="Times New Roman" w:cs="Times New Roman"/>
          <w:sz w:val="24"/>
          <w:szCs w:val="24"/>
        </w:rPr>
        <w:t xml:space="preserve"> en general</w:t>
      </w:r>
      <w:r w:rsidRPr="00066D5E">
        <w:rPr>
          <w:rFonts w:ascii="Times New Roman" w:hAnsi="Times New Roman" w:cs="Times New Roman"/>
          <w:sz w:val="24"/>
          <w:szCs w:val="24"/>
        </w:rPr>
        <w:t xml:space="preserve">. </w:t>
      </w:r>
      <w:r w:rsidR="001B4270" w:rsidRPr="00066D5E">
        <w:rPr>
          <w:rFonts w:ascii="Times New Roman" w:hAnsi="Times New Roman" w:cs="Times New Roman"/>
          <w:sz w:val="24"/>
          <w:szCs w:val="24"/>
        </w:rPr>
        <w:t>A</w:t>
      </w:r>
      <w:r w:rsidR="001B4270">
        <w:rPr>
          <w:rFonts w:ascii="Times New Roman" w:hAnsi="Times New Roman" w:cs="Times New Roman"/>
          <w:sz w:val="24"/>
          <w:szCs w:val="24"/>
        </w:rPr>
        <w:t>u</w:t>
      </w:r>
      <w:r w:rsidR="001B4270" w:rsidRPr="00066D5E">
        <w:rPr>
          <w:rFonts w:ascii="Times New Roman" w:hAnsi="Times New Roman" w:cs="Times New Roman"/>
          <w:sz w:val="24"/>
          <w:szCs w:val="24"/>
        </w:rPr>
        <w:t xml:space="preserve">n </w:t>
      </w:r>
      <w:r w:rsidRPr="00066D5E">
        <w:rPr>
          <w:rFonts w:ascii="Times New Roman" w:hAnsi="Times New Roman" w:cs="Times New Roman"/>
          <w:sz w:val="24"/>
          <w:szCs w:val="24"/>
        </w:rPr>
        <w:t>con esta</w:t>
      </w:r>
      <w:r w:rsidR="00F83CB2" w:rsidRPr="00066D5E">
        <w:rPr>
          <w:rFonts w:ascii="Times New Roman" w:hAnsi="Times New Roman" w:cs="Times New Roman"/>
          <w:sz w:val="24"/>
          <w:szCs w:val="24"/>
        </w:rPr>
        <w:t xml:space="preserve"> situación</w:t>
      </w:r>
      <w:r w:rsidR="00A44D92" w:rsidRPr="00066D5E">
        <w:rPr>
          <w:rFonts w:ascii="Times New Roman" w:hAnsi="Times New Roman" w:cs="Times New Roman"/>
          <w:sz w:val="24"/>
          <w:szCs w:val="24"/>
        </w:rPr>
        <w:t>,</w:t>
      </w:r>
      <w:r w:rsidRPr="00066D5E">
        <w:rPr>
          <w:rFonts w:ascii="Times New Roman" w:hAnsi="Times New Roman" w:cs="Times New Roman"/>
          <w:sz w:val="24"/>
          <w:szCs w:val="24"/>
        </w:rPr>
        <w:t xml:space="preserve"> es importante</w:t>
      </w:r>
      <w:r w:rsidR="006942B7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925C89" w:rsidRPr="00066D5E">
        <w:rPr>
          <w:rFonts w:ascii="Times New Roman" w:hAnsi="Times New Roman" w:cs="Times New Roman"/>
          <w:sz w:val="24"/>
          <w:szCs w:val="24"/>
        </w:rPr>
        <w:t>h</w:t>
      </w:r>
      <w:r w:rsidR="001D3DAE" w:rsidRPr="00066D5E">
        <w:rPr>
          <w:rFonts w:ascii="Times New Roman" w:hAnsi="Times New Roman" w:cs="Times New Roman"/>
          <w:sz w:val="24"/>
          <w:szCs w:val="24"/>
        </w:rPr>
        <w:t xml:space="preserve">acer </w:t>
      </w:r>
      <w:r w:rsidR="006B406F" w:rsidRPr="00066D5E">
        <w:rPr>
          <w:rFonts w:ascii="Times New Roman" w:hAnsi="Times New Roman" w:cs="Times New Roman"/>
          <w:sz w:val="24"/>
          <w:szCs w:val="24"/>
        </w:rPr>
        <w:t xml:space="preserve">notar que </w:t>
      </w:r>
      <w:r w:rsidRPr="00066D5E">
        <w:rPr>
          <w:rFonts w:ascii="Times New Roman" w:hAnsi="Times New Roman" w:cs="Times New Roman"/>
          <w:sz w:val="24"/>
          <w:szCs w:val="24"/>
        </w:rPr>
        <w:t>se tiene</w:t>
      </w:r>
      <w:r w:rsidR="00F17902" w:rsidRPr="00066D5E">
        <w:rPr>
          <w:rFonts w:ascii="Times New Roman" w:hAnsi="Times New Roman" w:cs="Times New Roman"/>
          <w:sz w:val="24"/>
          <w:szCs w:val="24"/>
        </w:rPr>
        <w:t xml:space="preserve"> una actitud positiva hacia el desarrollo tecnológico, y</w:t>
      </w:r>
      <w:r w:rsidR="008B5D57">
        <w:rPr>
          <w:rFonts w:ascii="Times New Roman" w:hAnsi="Times New Roman" w:cs="Times New Roman"/>
          <w:sz w:val="24"/>
          <w:szCs w:val="24"/>
        </w:rPr>
        <w:t>,</w:t>
      </w:r>
      <w:r w:rsidR="00A44D92" w:rsidRPr="00066D5E">
        <w:rPr>
          <w:rFonts w:ascii="Times New Roman" w:hAnsi="Times New Roman" w:cs="Times New Roman"/>
          <w:sz w:val="24"/>
          <w:szCs w:val="24"/>
        </w:rPr>
        <w:t xml:space="preserve"> si bien no es en particular para</w:t>
      </w:r>
      <w:r w:rsidR="00F17902" w:rsidRPr="00066D5E">
        <w:rPr>
          <w:rFonts w:ascii="Times New Roman" w:hAnsi="Times New Roman" w:cs="Times New Roman"/>
          <w:sz w:val="24"/>
          <w:szCs w:val="24"/>
        </w:rPr>
        <w:t xml:space="preserve"> la tecnología genética, </w:t>
      </w:r>
      <w:r w:rsidR="008B5D57" w:rsidRPr="00066D5E">
        <w:rPr>
          <w:rFonts w:ascii="Times New Roman" w:hAnsi="Times New Roman" w:cs="Times New Roman"/>
          <w:sz w:val="24"/>
          <w:szCs w:val="24"/>
        </w:rPr>
        <w:t>s</w:t>
      </w:r>
      <w:r w:rsidR="008B5D57">
        <w:rPr>
          <w:rFonts w:ascii="Times New Roman" w:hAnsi="Times New Roman" w:cs="Times New Roman"/>
          <w:sz w:val="24"/>
          <w:szCs w:val="24"/>
        </w:rPr>
        <w:t>í</w:t>
      </w:r>
      <w:r w:rsidR="008B5D57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F17902" w:rsidRPr="00066D5E">
        <w:rPr>
          <w:rFonts w:ascii="Times New Roman" w:hAnsi="Times New Roman" w:cs="Times New Roman"/>
          <w:sz w:val="24"/>
          <w:szCs w:val="24"/>
        </w:rPr>
        <w:t xml:space="preserve">lo es para </w:t>
      </w:r>
      <w:r w:rsidR="001D3DAE" w:rsidRPr="00066D5E">
        <w:rPr>
          <w:rFonts w:ascii="Times New Roman" w:hAnsi="Times New Roman" w:cs="Times New Roman"/>
          <w:sz w:val="24"/>
          <w:szCs w:val="24"/>
        </w:rPr>
        <w:t>sectores</w:t>
      </w:r>
      <w:r w:rsidR="00F17902" w:rsidRPr="00066D5E">
        <w:rPr>
          <w:rFonts w:ascii="Times New Roman" w:hAnsi="Times New Roman" w:cs="Times New Roman"/>
          <w:sz w:val="24"/>
          <w:szCs w:val="24"/>
        </w:rPr>
        <w:t xml:space="preserve"> como la producción de n</w:t>
      </w:r>
      <w:r w:rsidRPr="00066D5E">
        <w:rPr>
          <w:rFonts w:ascii="Times New Roman" w:hAnsi="Times New Roman" w:cs="Times New Roman"/>
          <w:sz w:val="24"/>
          <w:szCs w:val="24"/>
        </w:rPr>
        <w:t>uevos medicamentos</w:t>
      </w:r>
      <w:r w:rsidR="00F17902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AF501C" w:rsidRPr="00066D5E">
        <w:rPr>
          <w:rFonts w:ascii="Times New Roman" w:hAnsi="Times New Roman" w:cs="Times New Roman"/>
          <w:sz w:val="24"/>
          <w:szCs w:val="24"/>
        </w:rPr>
        <w:t>biotecnológicos</w:t>
      </w:r>
      <w:r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F17902" w:rsidRPr="00066D5E">
        <w:rPr>
          <w:rFonts w:ascii="Times New Roman" w:hAnsi="Times New Roman" w:cs="Times New Roman"/>
          <w:sz w:val="24"/>
          <w:szCs w:val="24"/>
        </w:rPr>
        <w:t>y foment</w:t>
      </w:r>
      <w:r w:rsidR="00AF501C" w:rsidRPr="00066D5E">
        <w:rPr>
          <w:rFonts w:ascii="Times New Roman" w:hAnsi="Times New Roman" w:cs="Times New Roman"/>
          <w:sz w:val="24"/>
          <w:szCs w:val="24"/>
        </w:rPr>
        <w:t>o</w:t>
      </w:r>
      <w:r w:rsidR="00F17902" w:rsidRPr="00066D5E">
        <w:rPr>
          <w:rFonts w:ascii="Times New Roman" w:hAnsi="Times New Roman" w:cs="Times New Roman"/>
          <w:sz w:val="24"/>
          <w:szCs w:val="24"/>
        </w:rPr>
        <w:t xml:space="preserve"> </w:t>
      </w:r>
      <w:r w:rsidR="005D5106" w:rsidRPr="00066D5E">
        <w:rPr>
          <w:rFonts w:ascii="Times New Roman" w:hAnsi="Times New Roman" w:cs="Times New Roman"/>
          <w:sz w:val="24"/>
          <w:szCs w:val="24"/>
        </w:rPr>
        <w:t>d</w:t>
      </w:r>
      <w:r w:rsidR="00F17902" w:rsidRPr="00066D5E">
        <w:rPr>
          <w:rFonts w:ascii="Times New Roman" w:hAnsi="Times New Roman" w:cs="Times New Roman"/>
          <w:sz w:val="24"/>
          <w:szCs w:val="24"/>
        </w:rPr>
        <w:t>el desarrollo</w:t>
      </w:r>
      <w:r w:rsidR="004E7F24" w:rsidRPr="00066D5E">
        <w:rPr>
          <w:rFonts w:ascii="Times New Roman" w:hAnsi="Times New Roman" w:cs="Times New Roman"/>
          <w:sz w:val="24"/>
          <w:szCs w:val="24"/>
        </w:rPr>
        <w:t xml:space="preserve"> agrícola en el país; a</w:t>
      </w:r>
      <w:r w:rsidR="00C365B3" w:rsidRPr="00066D5E">
        <w:rPr>
          <w:rFonts w:ascii="Times New Roman" w:hAnsi="Times New Roman" w:cs="Times New Roman"/>
          <w:sz w:val="24"/>
          <w:szCs w:val="24"/>
        </w:rPr>
        <w:t xml:space="preserve">unque se </w:t>
      </w:r>
      <w:r w:rsidR="00FE6E07" w:rsidRPr="00066D5E">
        <w:rPr>
          <w:rFonts w:ascii="Times New Roman" w:hAnsi="Times New Roman" w:cs="Times New Roman"/>
          <w:sz w:val="24"/>
          <w:szCs w:val="24"/>
        </w:rPr>
        <w:t>percibe</w:t>
      </w:r>
      <w:r w:rsidR="00BE1297">
        <w:rPr>
          <w:rFonts w:ascii="Times New Roman" w:hAnsi="Times New Roman" w:cs="Times New Roman"/>
          <w:sz w:val="24"/>
          <w:szCs w:val="24"/>
        </w:rPr>
        <w:t xml:space="preserve"> cierta resistencia</w:t>
      </w:r>
      <w:r w:rsidR="00A44D92" w:rsidRPr="00066D5E">
        <w:rPr>
          <w:rFonts w:ascii="Times New Roman" w:hAnsi="Times New Roman" w:cs="Times New Roman"/>
          <w:sz w:val="24"/>
          <w:szCs w:val="24"/>
        </w:rPr>
        <w:t xml:space="preserve"> por</w:t>
      </w:r>
      <w:r w:rsidR="00C365B3" w:rsidRPr="00066D5E">
        <w:rPr>
          <w:rFonts w:ascii="Times New Roman" w:hAnsi="Times New Roman" w:cs="Times New Roman"/>
          <w:sz w:val="24"/>
          <w:szCs w:val="24"/>
        </w:rPr>
        <w:t xml:space="preserve"> la apertura a la producción e importación de los OGM</w:t>
      </w:r>
      <w:r w:rsidR="001D3DAE" w:rsidRPr="00066D5E">
        <w:rPr>
          <w:rFonts w:ascii="Times New Roman" w:hAnsi="Times New Roman" w:cs="Times New Roman"/>
          <w:sz w:val="24"/>
          <w:szCs w:val="24"/>
        </w:rPr>
        <w:t>s</w:t>
      </w:r>
      <w:r w:rsidR="00C365B3" w:rsidRPr="00066D5E">
        <w:rPr>
          <w:rFonts w:ascii="Times New Roman" w:hAnsi="Times New Roman" w:cs="Times New Roman"/>
          <w:sz w:val="24"/>
          <w:szCs w:val="24"/>
        </w:rPr>
        <w:t xml:space="preserve"> para el consumo nacional.</w:t>
      </w:r>
    </w:p>
    <w:p w14:paraId="4FB73054" w14:textId="5D4964F6" w:rsidR="00F00D20" w:rsidRPr="00066D5E" w:rsidRDefault="00825388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En cuanto </w:t>
      </w:r>
      <w:r w:rsidR="00AF501C" w:rsidRPr="00066D5E">
        <w:rPr>
          <w:rFonts w:ascii="Times New Roman" w:hAnsi="Times New Roman" w:cs="Times New Roman"/>
          <w:sz w:val="24"/>
          <w:szCs w:val="24"/>
          <w:lang w:val="es-ES"/>
        </w:rPr>
        <w:t>al consumo de transgénicos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los individuos prefieren estar informados y desean que se legisle sobre </w:t>
      </w:r>
      <w:r w:rsidR="00AF501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el etiquetado de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los alimentos </w:t>
      </w:r>
      <w:r w:rsidR="00FB0DC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que contienen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OGM</w:t>
      </w:r>
      <w:r w:rsidR="001D3DAE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(aunque un porcentaje elevado no lee las etiquetas). </w:t>
      </w:r>
      <w:r w:rsidR="005D5106" w:rsidRPr="00066D5E">
        <w:rPr>
          <w:rFonts w:ascii="Times New Roman" w:hAnsi="Times New Roman" w:cs="Times New Roman"/>
          <w:sz w:val="24"/>
          <w:szCs w:val="24"/>
          <w:lang w:val="es-ES"/>
        </w:rPr>
        <w:t>Las personas b</w:t>
      </w:r>
      <w:r w:rsidR="00A44D92" w:rsidRPr="00066D5E">
        <w:rPr>
          <w:rFonts w:ascii="Times New Roman" w:hAnsi="Times New Roman" w:cs="Times New Roman"/>
          <w:sz w:val="24"/>
          <w:szCs w:val="24"/>
          <w:lang w:val="es-ES"/>
        </w:rPr>
        <w:t>uscan</w:t>
      </w:r>
      <w:r w:rsidR="007D1AFA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precios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1AC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más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bajos </w:t>
      </w:r>
      <w:r w:rsidR="00DD1AC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y no tanto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procedencia, </w:t>
      </w:r>
      <w:r w:rsidR="008B5D57">
        <w:rPr>
          <w:rFonts w:ascii="Times New Roman" w:hAnsi="Times New Roman" w:cs="Times New Roman"/>
          <w:sz w:val="24"/>
          <w:szCs w:val="24"/>
          <w:lang w:val="es-ES"/>
        </w:rPr>
        <w:t>sin dar</w:t>
      </w:r>
      <w:r w:rsidR="004E7F2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evidencias sobre pagar un poco más por alimentos orgánicos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, aunque preferiría</w:t>
      </w:r>
      <w:r w:rsidR="005D5106" w:rsidRPr="00066D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el consumo de alimentos orgánicos si </w:t>
      </w:r>
      <w:r w:rsidR="008B5D5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8B5D5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stos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tuvieran el mismo precio que los </w:t>
      </w:r>
      <w:proofErr w:type="spellStart"/>
      <w:r w:rsidR="00DD1AC7" w:rsidRPr="00066D5E">
        <w:rPr>
          <w:rFonts w:ascii="Times New Roman" w:hAnsi="Times New Roman" w:cs="Times New Roman"/>
          <w:sz w:val="24"/>
          <w:szCs w:val="24"/>
          <w:lang w:val="es-ES"/>
        </w:rPr>
        <w:t>OGMs</w:t>
      </w:r>
      <w:proofErr w:type="spellEnd"/>
      <w:r w:rsidR="00A62B32" w:rsidRPr="00066D5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1C5F808" w14:textId="41BA564D" w:rsidR="00A57023" w:rsidRPr="00066D5E" w:rsidRDefault="00EE6F3C" w:rsidP="00267C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B5D5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C456B3" w:rsidRPr="00066D5E">
        <w:rPr>
          <w:rFonts w:ascii="Times New Roman" w:hAnsi="Times New Roman" w:cs="Times New Roman"/>
          <w:sz w:val="24"/>
          <w:szCs w:val="24"/>
          <w:lang w:val="es-ES"/>
        </w:rPr>
        <w:t>Con los resultados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del proceso de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B5D57" w:rsidRPr="00066D5E">
        <w:rPr>
          <w:rFonts w:ascii="Times New Roman" w:hAnsi="Times New Roman" w:cs="Times New Roman"/>
          <w:sz w:val="24"/>
          <w:szCs w:val="24"/>
          <w:lang w:val="es-ES"/>
        </w:rPr>
        <w:t>regresión</w:t>
      </w:r>
      <w:r w:rsidR="008B5D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B5D5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>observó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que el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ivel de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studios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>erminado (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>NET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3F0037" w:rsidRPr="00066D5E">
        <w:rPr>
          <w:rFonts w:ascii="Times New Roman" w:hAnsi="Times New Roman" w:cs="Times New Roman"/>
          <w:sz w:val="24"/>
          <w:szCs w:val="24"/>
          <w:lang w:val="es-ES"/>
        </w:rPr>
        <w:t>estadísticamente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significativo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explicar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>factores latentes como el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onocimiento,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onfianza,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eneficios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ercibidos,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ctitud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acia la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ecnología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g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enética,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tiquetado,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v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alores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ociales y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ctitud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acia la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>ompra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de los </w:t>
      </w:r>
      <w:proofErr w:type="spellStart"/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OGMs</w:t>
      </w:r>
      <w:proofErr w:type="spellEnd"/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44D9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Igual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>mente destacan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el sector donde trabaja (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>ST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el grupo de edad (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>GE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al ser significativos en explicar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tiquetado y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v</w:t>
      </w:r>
      <w:r w:rsidR="0029470C" w:rsidRPr="00066D5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lores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>oci</w:t>
      </w:r>
      <w:r w:rsidR="00414E5C" w:rsidRPr="00066D5E">
        <w:rPr>
          <w:rFonts w:ascii="Times New Roman" w:hAnsi="Times New Roman" w:cs="Times New Roman"/>
          <w:sz w:val="24"/>
          <w:szCs w:val="24"/>
          <w:lang w:val="es-ES"/>
        </w:rPr>
        <w:t>ales, respectivamente, quedando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como no significativo </w:t>
      </w:r>
      <w:r w:rsidR="001D3DAE" w:rsidRPr="00066D5E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7214E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factor </w:t>
      </w:r>
      <w:r w:rsidR="00330301" w:rsidRPr="00066D5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477DC3" w:rsidRPr="00066D5E">
        <w:rPr>
          <w:rFonts w:ascii="Times New Roman" w:hAnsi="Times New Roman" w:cs="Times New Roman"/>
          <w:sz w:val="24"/>
          <w:szCs w:val="24"/>
          <w:lang w:val="es-ES"/>
        </w:rPr>
        <w:t>exo</w:t>
      </w:r>
      <w:r w:rsidR="00A57023" w:rsidRPr="00066D5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8F7FAA3" w14:textId="77777777" w:rsidR="008A6C61" w:rsidRDefault="008A6C61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2C92BDD" w14:textId="0C3692FB" w:rsidR="00EF6C99" w:rsidRDefault="00FB0DC1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647185" w:rsidRPr="00066D5E">
        <w:rPr>
          <w:rFonts w:ascii="Times New Roman" w:hAnsi="Times New Roman" w:cs="Times New Roman"/>
          <w:sz w:val="24"/>
          <w:szCs w:val="24"/>
          <w:lang w:val="es-ES"/>
        </w:rPr>
        <w:t>l presente</w:t>
      </w:r>
      <w:r w:rsidR="00267C8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estudio</w:t>
      </w:r>
      <w:r w:rsidR="008B5D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267C8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se deduce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7185" w:rsidRPr="00066D5E">
        <w:rPr>
          <w:rFonts w:ascii="Times New Roman" w:hAnsi="Times New Roman" w:cs="Times New Roman"/>
          <w:sz w:val="24"/>
          <w:szCs w:val="24"/>
          <w:lang w:val="es-ES"/>
        </w:rPr>
        <w:t>la importante necesidad d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81009B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realizar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más estudios de cobertura nacional para entender las percepciones y actitudes de la poblaci</w:t>
      </w:r>
      <w:r w:rsidR="007C260C" w:rsidRPr="00066D5E">
        <w:rPr>
          <w:rFonts w:ascii="Times New Roman" w:hAnsi="Times New Roman" w:cs="Times New Roman"/>
          <w:sz w:val="24"/>
          <w:szCs w:val="24"/>
          <w:lang w:val="es-ES"/>
        </w:rPr>
        <w:t>ón mexicana sobre la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producción y consumo de </w:t>
      </w:r>
      <w:r w:rsidR="00647185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OGMs</w:t>
      </w:r>
      <w:proofErr w:type="spellEnd"/>
      <w:r w:rsidR="008B5D5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B5D5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B5D57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demás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54353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que resulta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imperativ</w:t>
      </w:r>
      <w:r w:rsidR="00543533" w:rsidRPr="00066D5E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A44D92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 urgente</w:t>
      </w:r>
      <w:r w:rsidR="00647185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43533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la necesidad </w:t>
      </w:r>
      <w:r w:rsidR="008B5D57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de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educar y brindar información científicamente co</w:t>
      </w:r>
      <w:r w:rsidR="007C260C" w:rsidRPr="00066D5E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recta sobre los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OGMs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B141A">
        <w:rPr>
          <w:rFonts w:ascii="Times New Roman" w:hAnsi="Times New Roman" w:cs="Times New Roman"/>
          <w:sz w:val="24"/>
          <w:szCs w:val="24"/>
          <w:lang w:val="es-ES"/>
        </w:rPr>
        <w:t>a la población mexicana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C198B" w:rsidRPr="00066D5E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</w:t>
      </w:r>
    </w:p>
    <w:p w14:paraId="24B150D9" w14:textId="77777777" w:rsidR="00056E85" w:rsidRPr="00066D5E" w:rsidRDefault="00056E85" w:rsidP="00B5689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785B573" w14:textId="20504C7C" w:rsidR="00656F39" w:rsidRPr="00C3351D" w:rsidRDefault="00B5689B" w:rsidP="00B5689B">
      <w:pPr>
        <w:pStyle w:val="Ttulo2"/>
        <w:tabs>
          <w:tab w:val="left" w:pos="2936"/>
        </w:tabs>
        <w:spacing w:before="0" w:line="360" w:lineRule="auto"/>
        <w:rPr>
          <w:rFonts w:ascii="Calibri" w:eastAsia="Times New Roman" w:hAnsi="Calibri" w:cs="Calibri"/>
          <w:color w:val="000000"/>
          <w:sz w:val="28"/>
          <w:szCs w:val="28"/>
          <w:lang w:val="en-US" w:eastAsia="es-MX"/>
        </w:rPr>
      </w:pPr>
      <w:proofErr w:type="spellStart"/>
      <w:r w:rsidRPr="00C3351D">
        <w:rPr>
          <w:rFonts w:ascii="Calibri" w:eastAsia="Times New Roman" w:hAnsi="Calibri" w:cs="Calibri"/>
          <w:color w:val="000000"/>
          <w:sz w:val="28"/>
          <w:szCs w:val="28"/>
          <w:lang w:val="en-US" w:eastAsia="es-MX"/>
        </w:rPr>
        <w:t>Bibliografía</w:t>
      </w:r>
      <w:proofErr w:type="spellEnd"/>
    </w:p>
    <w:p w14:paraId="096413C4" w14:textId="63ED7876" w:rsidR="00EB739B" w:rsidRDefault="00EB739B" w:rsidP="00153206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Abbott, J. (2003) "Does employee satisfaction matter? A study to determine whether low employee morale affects customer satisfaction and profits in the business‐to‐business sector", </w:t>
      </w:r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Journal of Communication Management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B3595" w:rsidRPr="00B6105A">
        <w:rPr>
          <w:rFonts w:ascii="Times New Roman" w:hAnsi="Times New Roman" w:cs="Times New Roman"/>
          <w:sz w:val="24"/>
          <w:szCs w:val="24"/>
          <w:lang w:val="en-US"/>
        </w:rPr>
        <w:t>Volume:</w:t>
      </w:r>
      <w:r w:rsidRPr="00B6105A">
        <w:rPr>
          <w:rFonts w:ascii="Times New Roman" w:hAnsi="Times New Roman" w:cs="Times New Roman"/>
          <w:sz w:val="24"/>
          <w:szCs w:val="24"/>
          <w:lang w:val="en-US"/>
        </w:rPr>
        <w:t xml:space="preserve"> 7 Issue: 4, pp.333-339, </w:t>
      </w:r>
      <w:hyperlink r:id="rId20" w:history="1">
        <w:r w:rsidR="00A61682" w:rsidRPr="00B6105A">
          <w:rPr>
            <w:rFonts w:ascii="Times New Roman" w:hAnsi="Times New Roman" w:cs="Times New Roman"/>
            <w:sz w:val="24"/>
            <w:szCs w:val="24"/>
            <w:lang w:val="en-US"/>
          </w:rPr>
          <w:t>https://doi.org/10.1108/13632540310807467</w:t>
        </w:r>
      </w:hyperlink>
      <w:r w:rsidR="00C93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56F1CF" w14:textId="1789052E" w:rsidR="005D49DD" w:rsidRPr="00C3351D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84374">
        <w:rPr>
          <w:rFonts w:ascii="Times New Roman" w:hAnsi="Times New Roman" w:cs="Times New Roman"/>
          <w:sz w:val="24"/>
          <w:szCs w:val="24"/>
        </w:rPr>
        <w:t xml:space="preserve">Barrena-Figueroa, M. R., &amp; Sánchez, M. (2004).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El consumidor ante los alimentos de nueva generación: alimentos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funcinales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 alimentos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trasngénicos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 xml:space="preserve">Revista española de estudios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>agrosociales</w:t>
      </w:r>
      <w:proofErr w:type="spellEnd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y pesqueros</w:t>
      </w:r>
      <w:r w:rsidR="00C9317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(204), 95-128.</w:t>
      </w:r>
    </w:p>
    <w:p w14:paraId="25878777" w14:textId="77777777" w:rsidR="005D49DD" w:rsidRPr="00C3351D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Basaran, P.,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Kilic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B.,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Soyyigit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H., &amp;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Segun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H. (2004). 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perceptios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 of GMOs in food in Turkey: a pilot survey.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>Journal</w:t>
      </w:r>
      <w:proofErr w:type="spellEnd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>of</w:t>
      </w:r>
      <w:proofErr w:type="spellEnd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>Food</w:t>
      </w:r>
      <w:proofErr w:type="spellEnd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>Agriculture</w:t>
      </w:r>
      <w:proofErr w:type="spellEnd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and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>Enviroment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>, 2(3-4), 25-28.</w:t>
      </w:r>
      <w:r w:rsidR="00267C84"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5B649DF8" w14:textId="77777777" w:rsidR="00FF689D" w:rsidRPr="00066D5E" w:rsidRDefault="00FF689D" w:rsidP="00267C84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</w:rPr>
        <w:t>Comisión para la Cooperación Ambiental (2004), Maíz y biodiversidad. Efectos del maíz transgénico en México, CCA (Departamento de Comunicación y Difusión Pública), Quebec.</w:t>
      </w:r>
    </w:p>
    <w:p w14:paraId="3E0D26B5" w14:textId="77777777" w:rsidR="005D49DD" w:rsidRPr="00C3351D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Corti, V. J. (2010). Organismos genéticamente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modoficados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 y riesgos sanitarios y medioambientales: derecho de la Unión Europea y de la Organización Mundial del Comercio. </w:t>
      </w:r>
      <w:r w:rsidRPr="00C3351D">
        <w:rPr>
          <w:rFonts w:ascii="Times New Roman" w:hAnsi="Times New Roman" w:cs="Times New Roman"/>
          <w:sz w:val="24"/>
          <w:szCs w:val="24"/>
        </w:rPr>
        <w:t>Madrid: Ediciones Reus.</w:t>
      </w:r>
    </w:p>
    <w:p w14:paraId="1992D203" w14:textId="77777777" w:rsidR="00115E07" w:rsidRPr="00A33B80" w:rsidRDefault="00115E07" w:rsidP="006749BC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49BC">
        <w:rPr>
          <w:rFonts w:ascii="Times New Roman" w:hAnsi="Times New Roman" w:cs="Times New Roman"/>
          <w:sz w:val="24"/>
          <w:szCs w:val="24"/>
          <w:lang w:val="es-ES"/>
        </w:rPr>
        <w:t xml:space="preserve">Cleveland, D. A., </w:t>
      </w:r>
      <w:proofErr w:type="spellStart"/>
      <w:r w:rsidRPr="006749BC">
        <w:rPr>
          <w:rFonts w:ascii="Times New Roman" w:hAnsi="Times New Roman" w:cs="Times New Roman"/>
          <w:sz w:val="24"/>
          <w:szCs w:val="24"/>
          <w:lang w:val="es-ES"/>
        </w:rPr>
        <w:t>Soleri</w:t>
      </w:r>
      <w:proofErr w:type="spellEnd"/>
      <w:r w:rsidRPr="006749BC">
        <w:rPr>
          <w:rFonts w:ascii="Times New Roman" w:hAnsi="Times New Roman" w:cs="Times New Roman"/>
          <w:sz w:val="24"/>
          <w:szCs w:val="24"/>
          <w:lang w:val="es-ES"/>
        </w:rPr>
        <w:t xml:space="preserve">, D., Cuevas, F. A., </w:t>
      </w:r>
      <w:proofErr w:type="spellStart"/>
      <w:r w:rsidRPr="006749BC">
        <w:rPr>
          <w:rFonts w:ascii="Times New Roman" w:hAnsi="Times New Roman" w:cs="Times New Roman"/>
          <w:sz w:val="24"/>
          <w:szCs w:val="24"/>
          <w:lang w:val="es-ES"/>
        </w:rPr>
        <w:t>Crossa</w:t>
      </w:r>
      <w:proofErr w:type="spellEnd"/>
      <w:r w:rsidRPr="006749BC">
        <w:rPr>
          <w:rFonts w:ascii="Times New Roman" w:hAnsi="Times New Roman" w:cs="Times New Roman"/>
          <w:sz w:val="24"/>
          <w:szCs w:val="24"/>
          <w:lang w:val="es-ES"/>
        </w:rPr>
        <w:t xml:space="preserve">, J., &amp; </w:t>
      </w:r>
      <w:proofErr w:type="spellStart"/>
      <w:r w:rsidRPr="006749BC">
        <w:rPr>
          <w:rFonts w:ascii="Times New Roman" w:hAnsi="Times New Roman" w:cs="Times New Roman"/>
          <w:sz w:val="24"/>
          <w:szCs w:val="24"/>
          <w:lang w:val="es-ES"/>
        </w:rPr>
        <w:t>Gepts</w:t>
      </w:r>
      <w:proofErr w:type="spellEnd"/>
      <w:r w:rsidRPr="006749BC">
        <w:rPr>
          <w:rFonts w:ascii="Times New Roman" w:hAnsi="Times New Roman" w:cs="Times New Roman"/>
          <w:sz w:val="24"/>
          <w:szCs w:val="24"/>
          <w:lang w:val="es-ES"/>
        </w:rPr>
        <w:t xml:space="preserve">, P. (2005). </w:t>
      </w:r>
      <w:r w:rsidRPr="00C3351D">
        <w:rPr>
          <w:rFonts w:ascii="Times New Roman" w:hAnsi="Times New Roman" w:cs="Times New Roman"/>
          <w:sz w:val="24"/>
          <w:szCs w:val="24"/>
          <w:lang w:val="en-US"/>
        </w:rPr>
        <w:t xml:space="preserve">Detecting (trans) gene flow to landraces in centers of crop origin: lessons from the case of maize in Mexico. </w:t>
      </w:r>
      <w:r w:rsidRPr="00A33B80">
        <w:rPr>
          <w:rFonts w:ascii="Times New Roman" w:hAnsi="Times New Roman" w:cs="Times New Roman"/>
          <w:i/>
          <w:sz w:val="24"/>
          <w:szCs w:val="24"/>
          <w:lang w:val="en-US"/>
        </w:rPr>
        <w:t>Environmental Biosafety Research</w:t>
      </w:r>
      <w:r w:rsidRPr="00A33B80">
        <w:rPr>
          <w:rFonts w:ascii="Times New Roman" w:hAnsi="Times New Roman" w:cs="Times New Roman"/>
          <w:sz w:val="24"/>
          <w:szCs w:val="24"/>
          <w:lang w:val="en-US"/>
        </w:rPr>
        <w:t>, 4(04), 197-208.</w:t>
      </w:r>
    </w:p>
    <w:p w14:paraId="308F71EA" w14:textId="77777777" w:rsidR="005D49DD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Critchley, C. R. (2008). Public opinion and trust in scientists: The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 of the research context, and the perceived. </w:t>
      </w:r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Public Understanding of Science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>, 17, 309-327.</w:t>
      </w:r>
      <w:r w:rsidR="00267C84"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11FA06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Demir, A., &amp; Pala, A. (2007).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Genetiği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Değiştirilmiş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Organizmalara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Toplumun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Bakış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Açısı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 (Perceptions of society towards genetically modified organisms).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Hayvansal</w:t>
      </w:r>
      <w:proofErr w:type="spellEnd"/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Üretim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>, 48(1), 33-43.</w:t>
      </w:r>
    </w:p>
    <w:p w14:paraId="6EB16DC0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>European Commission. (2005). Special Eurobarometer. Retrieved from http://ec.europa.eu/public_opinion/archives/ebs/ebs_224_report_en.pdf.</w:t>
      </w:r>
    </w:p>
    <w:p w14:paraId="27CC5A15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European Commission. (2005). Special EUROBAROMETER 229 “Attitudes of consumers 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lastRenderedPageBreak/>
        <w:t>towards the welfare of farmed animals”. Retrieved from http://ec.europa.eu/food/animal/welfare/euro_barometer25_en.pdf.</w:t>
      </w:r>
    </w:p>
    <w:p w14:paraId="65A8B0DE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>European Commission. (2010). Special Eurobarometer 341 / Wave 73.1 – TNS Opinion &amp; Social. Retrieved from http://ec.europa.eu/public_opinion/archives/ebs/ebs_341_en.pdf.</w:t>
      </w:r>
    </w:p>
    <w:p w14:paraId="13961B4E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Hallman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W. K.,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Hebden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W. C., Cuite, C. L., Aquino, H. L., &amp; Lang, J. T. (2004). 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Americans and GM food: Knowledge, opinion, and interest in 2004. Retrieved from </w:t>
      </w:r>
      <w:hyperlink r:id="rId21" w:history="1">
        <w:r w:rsidR="00500F5C" w:rsidRPr="00066D5E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http://ageconsearch.umn.edu/bitstream/18175/1/rr040007.pdf</w:t>
        </w:r>
      </w:hyperlink>
      <w:r w:rsidRPr="00066D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A22CF9" w14:textId="28ED744D" w:rsidR="00500F5C" w:rsidRPr="00D84374" w:rsidRDefault="00500F5C" w:rsidP="00F01A4B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84374">
        <w:rPr>
          <w:rFonts w:ascii="Times New Roman" w:hAnsi="Times New Roman" w:cs="Times New Roman"/>
          <w:sz w:val="24"/>
          <w:szCs w:val="24"/>
        </w:rPr>
        <w:t>I</w:t>
      </w:r>
      <w:r w:rsidR="00CC7E93" w:rsidRPr="00D84374">
        <w:rPr>
          <w:rFonts w:ascii="Times New Roman" w:hAnsi="Times New Roman" w:cs="Times New Roman"/>
          <w:sz w:val="24"/>
          <w:szCs w:val="24"/>
        </w:rPr>
        <w:t xml:space="preserve">nstituto Nacional de </w:t>
      </w:r>
      <w:proofErr w:type="gramStart"/>
      <w:r w:rsidR="00CC7E93" w:rsidRPr="00D84374">
        <w:rPr>
          <w:rFonts w:ascii="Times New Roman" w:hAnsi="Times New Roman" w:cs="Times New Roman"/>
          <w:sz w:val="24"/>
          <w:szCs w:val="24"/>
        </w:rPr>
        <w:t>Esta</w:t>
      </w:r>
      <w:r w:rsidR="006A0D5F" w:rsidRPr="00D84374">
        <w:rPr>
          <w:rFonts w:ascii="Times New Roman" w:hAnsi="Times New Roman" w:cs="Times New Roman"/>
          <w:sz w:val="24"/>
          <w:szCs w:val="24"/>
        </w:rPr>
        <w:t>dística  y</w:t>
      </w:r>
      <w:proofErr w:type="gramEnd"/>
      <w:r w:rsidR="006A0D5F" w:rsidRPr="00D84374">
        <w:rPr>
          <w:rFonts w:ascii="Times New Roman" w:hAnsi="Times New Roman" w:cs="Times New Roman"/>
          <w:sz w:val="24"/>
          <w:szCs w:val="24"/>
        </w:rPr>
        <w:t xml:space="preserve"> Geografía </w:t>
      </w:r>
      <w:r w:rsidR="00CC7E93" w:rsidRPr="00D84374">
        <w:rPr>
          <w:rFonts w:ascii="Times New Roman" w:hAnsi="Times New Roman" w:cs="Times New Roman"/>
          <w:sz w:val="24"/>
          <w:szCs w:val="24"/>
        </w:rPr>
        <w:t xml:space="preserve"> </w:t>
      </w:r>
      <w:r w:rsidRPr="00D84374">
        <w:rPr>
          <w:rFonts w:ascii="Times New Roman" w:hAnsi="Times New Roman" w:cs="Times New Roman"/>
          <w:sz w:val="24"/>
          <w:szCs w:val="24"/>
        </w:rPr>
        <w:t xml:space="preserve">(2010) Censo de Población y Vivienda 2010 </w:t>
      </w:r>
      <w:hyperlink r:id="rId22" w:history="1">
        <w:r w:rsidR="00C9317B" w:rsidRPr="00D84374">
          <w:rPr>
            <w:rStyle w:val="Hipervnculo"/>
            <w:rFonts w:ascii="Times New Roman" w:hAnsi="Times New Roman" w:cs="Times New Roman"/>
            <w:sz w:val="24"/>
            <w:szCs w:val="24"/>
          </w:rPr>
          <w:t>http://www.beta.inegi.org.mx/proyectos/ccpv/2010/</w:t>
        </w:r>
      </w:hyperlink>
    </w:p>
    <w:p w14:paraId="43258602" w14:textId="77777777" w:rsidR="00DF6D16" w:rsidRPr="00D84374" w:rsidRDefault="00DF6D16" w:rsidP="00500F5C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1192CB6D" w14:textId="1CE013AE" w:rsidR="00197743" w:rsidRPr="00A33B80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>James, R. R. (1997). Utilizing a social ethic toward the environment in assessing genetically engineered insect</w:t>
      </w:r>
      <w:r w:rsidR="00857C74" w:rsidRPr="00066D5E">
        <w:rPr>
          <w:rFonts w:ascii="Times New Roman" w:hAnsi="Times New Roman" w:cs="Times New Roman"/>
          <w:sz w:val="24"/>
          <w:szCs w:val="24"/>
          <w:lang w:val="en-US"/>
        </w:rPr>
        <w:t>-resistance in trees.</w:t>
      </w:r>
      <w:r w:rsidR="00C93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7C74" w:rsidRPr="00A33B80">
        <w:rPr>
          <w:rFonts w:ascii="Times New Roman" w:hAnsi="Times New Roman" w:cs="Times New Roman"/>
          <w:i/>
          <w:sz w:val="24"/>
          <w:szCs w:val="24"/>
        </w:rPr>
        <w:t>Agriculture</w:t>
      </w:r>
      <w:proofErr w:type="spellEnd"/>
      <w:r w:rsidR="00857C74" w:rsidRPr="00A33B80">
        <w:rPr>
          <w:rFonts w:ascii="Times New Roman" w:hAnsi="Times New Roman" w:cs="Times New Roman"/>
          <w:i/>
          <w:sz w:val="24"/>
          <w:szCs w:val="24"/>
        </w:rPr>
        <w:t xml:space="preserve"> and Human </w:t>
      </w:r>
      <w:proofErr w:type="spellStart"/>
      <w:r w:rsidR="00857C74" w:rsidRPr="00A33B80">
        <w:rPr>
          <w:rFonts w:ascii="Times New Roman" w:hAnsi="Times New Roman" w:cs="Times New Roman"/>
          <w:i/>
          <w:sz w:val="24"/>
          <w:szCs w:val="24"/>
        </w:rPr>
        <w:t>Values</w:t>
      </w:r>
      <w:proofErr w:type="spellEnd"/>
      <w:r w:rsidR="00857C74" w:rsidRPr="00A33B80">
        <w:rPr>
          <w:rFonts w:ascii="Times New Roman" w:hAnsi="Times New Roman" w:cs="Times New Roman"/>
          <w:sz w:val="24"/>
          <w:szCs w:val="24"/>
        </w:rPr>
        <w:t xml:space="preserve"> 14: 237–249, </w:t>
      </w:r>
    </w:p>
    <w:p w14:paraId="4792E020" w14:textId="77777777" w:rsidR="00DF6D16" w:rsidRPr="00A33B80" w:rsidRDefault="00DF6D16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8AD090F" w14:textId="77777777" w:rsidR="00197743" w:rsidRPr="00A33B80" w:rsidRDefault="00197743" w:rsidP="00DF6D16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51D">
        <w:rPr>
          <w:rFonts w:ascii="Times New Roman" w:hAnsi="Times New Roman" w:cs="Times New Roman"/>
          <w:sz w:val="24"/>
          <w:szCs w:val="24"/>
        </w:rPr>
        <w:t>Landavazo</w:t>
      </w:r>
      <w:proofErr w:type="spellEnd"/>
      <w:r w:rsidRPr="00C3351D">
        <w:rPr>
          <w:rFonts w:ascii="Times New Roman" w:hAnsi="Times New Roman" w:cs="Times New Roman"/>
          <w:sz w:val="24"/>
          <w:szCs w:val="24"/>
        </w:rPr>
        <w:t xml:space="preserve"> Gamboa, D. A., Calvillo Alba, K. G., Espinosa Huerta, E., González Morelos, L., Aragón Cuevas, F., Torres Pacheco, I.</w:t>
      </w:r>
      <w:proofErr w:type="gramStart"/>
      <w:r w:rsidRPr="00C3351D">
        <w:rPr>
          <w:rFonts w:ascii="Times New Roman" w:hAnsi="Times New Roman" w:cs="Times New Roman"/>
          <w:sz w:val="24"/>
          <w:szCs w:val="24"/>
        </w:rPr>
        <w:t>,  Mora</w:t>
      </w:r>
      <w:proofErr w:type="gramEnd"/>
      <w:r w:rsidRPr="00C3351D">
        <w:rPr>
          <w:rFonts w:ascii="Times New Roman" w:hAnsi="Times New Roman" w:cs="Times New Roman"/>
          <w:sz w:val="24"/>
          <w:szCs w:val="24"/>
        </w:rPr>
        <w:t xml:space="preserve"> Avilés, M. A. (2006). Caracterización molecular y biológica de genes recombinantes en maíz criollo de Oaxaca. </w:t>
      </w:r>
      <w:r w:rsidRPr="00A33B80">
        <w:rPr>
          <w:rFonts w:ascii="Times New Roman" w:hAnsi="Times New Roman" w:cs="Times New Roman"/>
          <w:i/>
          <w:sz w:val="24"/>
          <w:szCs w:val="24"/>
        </w:rPr>
        <w:t>Agricultura técnica en México</w:t>
      </w:r>
      <w:r w:rsidRPr="00A33B80">
        <w:rPr>
          <w:rFonts w:ascii="Times New Roman" w:hAnsi="Times New Roman" w:cs="Times New Roman"/>
          <w:sz w:val="24"/>
          <w:szCs w:val="24"/>
        </w:rPr>
        <w:t>, 32(3), 267-279.</w:t>
      </w:r>
    </w:p>
    <w:p w14:paraId="514171B2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3B80">
        <w:rPr>
          <w:rFonts w:ascii="Times New Roman" w:hAnsi="Times New Roman" w:cs="Times New Roman"/>
          <w:sz w:val="24"/>
          <w:szCs w:val="24"/>
        </w:rPr>
        <w:t xml:space="preserve">Lang, J. T., &amp; &amp; </w:t>
      </w:r>
      <w:proofErr w:type="spellStart"/>
      <w:r w:rsidRPr="00A33B80">
        <w:rPr>
          <w:rFonts w:ascii="Times New Roman" w:hAnsi="Times New Roman" w:cs="Times New Roman"/>
          <w:sz w:val="24"/>
          <w:szCs w:val="24"/>
        </w:rPr>
        <w:t>Hallman</w:t>
      </w:r>
      <w:proofErr w:type="spellEnd"/>
      <w:r w:rsidRPr="00A33B80">
        <w:rPr>
          <w:rFonts w:ascii="Times New Roman" w:hAnsi="Times New Roman" w:cs="Times New Roman"/>
          <w:sz w:val="24"/>
          <w:szCs w:val="24"/>
        </w:rPr>
        <w:t xml:space="preserve">, W. K. (2005). 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Who does the public trust? The case of genetically modified food in the United States. </w:t>
      </w:r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Risk Analysis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>, 25(5), 1241-1252.</w:t>
      </w:r>
    </w:p>
    <w:p w14:paraId="56B38D0F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Lusk, J. L., Jamal, M.,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Kurlander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L.,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Roucan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M., &amp;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Taulman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L. (2005). A meta-analysis of genetically modified food valuation studies. </w:t>
      </w:r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Journal of Agricultural and Resource Economics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>, 30(1), 28-44.</w:t>
      </w:r>
    </w:p>
    <w:p w14:paraId="413758A8" w14:textId="271804A0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39C7">
        <w:rPr>
          <w:rFonts w:ascii="Times New Roman" w:hAnsi="Times New Roman" w:cs="Times New Roman"/>
          <w:sz w:val="24"/>
          <w:szCs w:val="24"/>
          <w:lang w:val="en-US"/>
        </w:rPr>
        <w:t>Marques, M. D., Critchley, C. R., &amp; Walshe, J. (2014). Attitudes to genetically modified food over time: How trust in organizations and the media cycle predict support. Public</w:t>
      </w:r>
      <w:r w:rsidR="00326055" w:rsidRPr="00E139C7">
        <w:rPr>
          <w:rFonts w:ascii="Times New Roman" w:hAnsi="Times New Roman" w:cs="Times New Roman"/>
          <w:sz w:val="24"/>
          <w:szCs w:val="24"/>
          <w:lang w:val="en-US"/>
        </w:rPr>
        <w:t xml:space="preserve"> Understanding of Science. Volume: 24 Issue:5, page(s) 601-608. </w:t>
      </w:r>
      <w:r w:rsidR="001373A3">
        <w:rPr>
          <w:rFonts w:ascii="Times New Roman" w:hAnsi="Times New Roman" w:cs="Times New Roman"/>
          <w:sz w:val="24"/>
          <w:szCs w:val="24"/>
          <w:lang w:val="en-US"/>
        </w:rPr>
        <w:t>https//doi.org/10.1177/0963662514542372</w:t>
      </w:r>
    </w:p>
    <w:p w14:paraId="03510791" w14:textId="4FEBE0B3" w:rsidR="005D49DD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Mucci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A., Hough, G., &amp;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Ziliani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>, C. (2004). Factors that influenc</w:t>
      </w:r>
      <w:bookmarkStart w:id="9" w:name="_GoBack"/>
      <w:bookmarkEnd w:id="9"/>
      <w:r w:rsidRPr="00066D5E">
        <w:rPr>
          <w:rFonts w:ascii="Times New Roman" w:hAnsi="Times New Roman" w:cs="Times New Roman"/>
          <w:sz w:val="24"/>
          <w:szCs w:val="24"/>
          <w:lang w:val="en-US"/>
        </w:rPr>
        <w:t>e purchase intent and perception</w:t>
      </w:r>
      <w:r w:rsidR="001373A3">
        <w:rPr>
          <w:rFonts w:ascii="Times New Roman" w:hAnsi="Times New Roman" w:cs="Times New Roman"/>
          <w:sz w:val="24"/>
          <w:szCs w:val="24"/>
          <w:lang w:val="en-US"/>
        </w:rPr>
        <w:t>s o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f genetically modified foods among Argentine consumers. </w:t>
      </w:r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Food Quality and Preference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>, 15(6), 559–567.</w:t>
      </w:r>
    </w:p>
    <w:p w14:paraId="08F1C7A8" w14:textId="77777777" w:rsidR="00C9317B" w:rsidRPr="00066D5E" w:rsidRDefault="00C9317B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9BF3AE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lastRenderedPageBreak/>
        <w:t>Nelson, G. C. (2001). Genetically modified organisms in agriculture: economics and politics. London: United Kingdom: Academic press.</w:t>
      </w:r>
    </w:p>
    <w:p w14:paraId="37E04849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O’Brien, G. M., Stewart-Knox, B. J., McKinley, A., de Almeida, M. V., &amp; Gibney, M. J. (2012). Perceived risk of metabolic syndrome and attitudes towards fat-modified food concepts among European consumers. </w:t>
      </w:r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Food quality and preference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>, 23(1), 79-85.</w:t>
      </w:r>
    </w:p>
    <w:p w14:paraId="3241DC7B" w14:textId="77777777" w:rsidR="00BB7DE8" w:rsidRPr="00066D5E" w:rsidRDefault="00BB7DE8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Olaiz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>-Fernández G, Rivera-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Dommarco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Shamah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-Levy T, Rojas R,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Villalpando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-Hernández S, Hernández-Avila M,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Sepúlveda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-Amor J. (2006).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Encuesta Nacional de Salud y Nutrición 2006. Cuernavaca, México: Instituto Nacional de Salud Pública.</w:t>
      </w:r>
    </w:p>
    <w:p w14:paraId="23B42ADC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s-ES"/>
        </w:rPr>
        <w:t>Reséndiz-Ramírez, Z., López-Santillán, J.-A., Briones-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s-ES"/>
        </w:rPr>
        <w:t>Encinia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, F., Mendoza-Castillo, M. d., &amp; Varela-Fuentes, S. E. (2014). Situación actual de los sistemas de producción de grano de maíz en Tamaulipas.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Investigación</w:t>
      </w:r>
      <w:proofErr w:type="spellEnd"/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Ciencia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>, 22(62), 1665-4412.</w:t>
      </w:r>
    </w:p>
    <w:p w14:paraId="51DCFB09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Reynolds, K. E., &amp; Beatty, S. E. (2000). A relationship customer typology. </w:t>
      </w:r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Journal of Retailing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>, 75(4), 509-523.</w:t>
      </w:r>
    </w:p>
    <w:p w14:paraId="25975C31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Sebastian-Ponce, M. I., Sanz-Valero, J., &amp;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Wanden-BergheI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C. (2014). 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 xml:space="preserve">Los usuarios ante los alimentos genéticamente modificados y su información en el etiquetado.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>Rev</w:t>
      </w:r>
      <w:proofErr w:type="spellEnd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>Saúde</w:t>
      </w:r>
      <w:proofErr w:type="spellEnd"/>
      <w:r w:rsidRPr="00C9317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Pública</w:t>
      </w:r>
      <w:r w:rsidRPr="00066D5E">
        <w:rPr>
          <w:rFonts w:ascii="Times New Roman" w:hAnsi="Times New Roman" w:cs="Times New Roman"/>
          <w:sz w:val="24"/>
          <w:szCs w:val="24"/>
          <w:lang w:val="es-ES"/>
        </w:rPr>
        <w:t>, 48(1), 154-169.</w:t>
      </w:r>
    </w:p>
    <w:p w14:paraId="3AB88810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3B80">
        <w:rPr>
          <w:rFonts w:ascii="Times New Roman" w:hAnsi="Times New Roman" w:cs="Times New Roman"/>
          <w:sz w:val="24"/>
          <w:szCs w:val="24"/>
        </w:rPr>
        <w:t xml:space="preserve">Tas, M., </w:t>
      </w:r>
      <w:proofErr w:type="spellStart"/>
      <w:r w:rsidRPr="00A33B80">
        <w:rPr>
          <w:rFonts w:ascii="Times New Roman" w:hAnsi="Times New Roman" w:cs="Times New Roman"/>
          <w:sz w:val="24"/>
          <w:szCs w:val="24"/>
        </w:rPr>
        <w:t>Balci</w:t>
      </w:r>
      <w:proofErr w:type="spellEnd"/>
      <w:r w:rsidRPr="00A33B80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33B80">
        <w:rPr>
          <w:rFonts w:ascii="Times New Roman" w:hAnsi="Times New Roman" w:cs="Times New Roman"/>
          <w:sz w:val="24"/>
          <w:szCs w:val="24"/>
        </w:rPr>
        <w:t>Yüksel</w:t>
      </w:r>
      <w:proofErr w:type="spellEnd"/>
      <w:r w:rsidRPr="00A33B80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A33B80">
        <w:rPr>
          <w:rFonts w:ascii="Times New Roman" w:hAnsi="Times New Roman" w:cs="Times New Roman"/>
          <w:sz w:val="24"/>
          <w:szCs w:val="24"/>
        </w:rPr>
        <w:t>Sahin-Yesilçubuk</w:t>
      </w:r>
      <w:proofErr w:type="spellEnd"/>
      <w:r w:rsidRPr="00A33B80">
        <w:rPr>
          <w:rFonts w:ascii="Times New Roman" w:hAnsi="Times New Roman" w:cs="Times New Roman"/>
          <w:sz w:val="24"/>
          <w:szCs w:val="24"/>
        </w:rPr>
        <w:t xml:space="preserve">, N. (2015). 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Consumer awareness, perception and attitudes toward genetically modified foods in Turkey. </w:t>
      </w:r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British F</w:t>
      </w:r>
      <w:r w:rsidR="00E24C2C" w:rsidRPr="00C9317B">
        <w:rPr>
          <w:rFonts w:ascii="Times New Roman" w:hAnsi="Times New Roman" w:cs="Times New Roman"/>
          <w:i/>
          <w:sz w:val="24"/>
          <w:szCs w:val="24"/>
          <w:lang w:val="en-US"/>
        </w:rPr>
        <w:t>ood Journal</w:t>
      </w:r>
      <w:r w:rsidR="00E24C2C" w:rsidRPr="00066D5E">
        <w:rPr>
          <w:rFonts w:ascii="Times New Roman" w:hAnsi="Times New Roman" w:cs="Times New Roman"/>
          <w:sz w:val="24"/>
          <w:szCs w:val="24"/>
          <w:lang w:val="en-US"/>
        </w:rPr>
        <w:t>, 117(5), 1426-1439.</w:t>
      </w:r>
      <w:r w:rsidR="00267C84"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48937F" w14:textId="77777777" w:rsidR="005D49DD" w:rsidRPr="00066D5E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Vanderschuren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H.,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Heinzmann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D., Faso, D., Stupak, M.,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Yalc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K.,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Hoerzer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H., &amp;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Slimkova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K. (2010). Across-sectional study of biotechnology awareness and teaching in European high schools. </w:t>
      </w:r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New Biotechnology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>, 27(6), 822-828.</w:t>
      </w:r>
    </w:p>
    <w:p w14:paraId="7F4F4620" w14:textId="1A817C61" w:rsidR="009D038A" w:rsidRDefault="005D49DD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Yang, T., Ames, G., &amp; </w:t>
      </w:r>
      <w:proofErr w:type="spellStart"/>
      <w:r w:rsidRPr="00066D5E">
        <w:rPr>
          <w:rFonts w:ascii="Times New Roman" w:hAnsi="Times New Roman" w:cs="Times New Roman"/>
          <w:sz w:val="24"/>
          <w:szCs w:val="24"/>
          <w:lang w:val="en-US"/>
        </w:rPr>
        <w:t>Berning</w:t>
      </w:r>
      <w:proofErr w:type="spellEnd"/>
      <w:r w:rsidRPr="00066D5E">
        <w:rPr>
          <w:rFonts w:ascii="Times New Roman" w:hAnsi="Times New Roman" w:cs="Times New Roman"/>
          <w:sz w:val="24"/>
          <w:szCs w:val="24"/>
          <w:lang w:val="en-US"/>
        </w:rPr>
        <w:t xml:space="preserve">, J. (2015). Determinants of Consumer Attitudes and Purchasing Behaviors on Genetically Modified Foods in Taiwan. </w:t>
      </w:r>
      <w:r w:rsidRPr="00C9317B">
        <w:rPr>
          <w:rFonts w:ascii="Times New Roman" w:hAnsi="Times New Roman" w:cs="Times New Roman"/>
          <w:i/>
          <w:sz w:val="24"/>
          <w:szCs w:val="24"/>
          <w:lang w:val="en-US"/>
        </w:rPr>
        <w:t>Journal of Food Distributions Research</w:t>
      </w:r>
      <w:r w:rsidRPr="00066D5E">
        <w:rPr>
          <w:rFonts w:ascii="Times New Roman" w:hAnsi="Times New Roman" w:cs="Times New Roman"/>
          <w:sz w:val="24"/>
          <w:szCs w:val="24"/>
          <w:lang w:val="en-US"/>
        </w:rPr>
        <w:t>, 46(1), 30-36.</w:t>
      </w:r>
    </w:p>
    <w:p w14:paraId="748D64E2" w14:textId="6F643586" w:rsidR="005F1540" w:rsidRDefault="005F1540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664698" w14:textId="58AF2B3B" w:rsidR="005F1540" w:rsidRDefault="005F1540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1A5392" w14:textId="3404D96A" w:rsidR="005F1540" w:rsidRDefault="005F1540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157506" w14:textId="073745E5" w:rsidR="005F1540" w:rsidRDefault="005F1540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810614" w14:textId="66D32DB1" w:rsidR="005F1540" w:rsidRDefault="005F1540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5F1540" w:rsidRPr="0048642A" w14:paraId="08DE88C3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07D0" w14:textId="77777777" w:rsidR="005F1540" w:rsidRPr="0048642A" w:rsidRDefault="005F1540" w:rsidP="00B25350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82B1" w14:textId="4ADF5C31" w:rsidR="005F1540" w:rsidRPr="0048642A" w:rsidRDefault="005F1540" w:rsidP="00B25350">
            <w:pPr>
              <w:pStyle w:val="Ttulo3"/>
              <w:widowControl w:val="0"/>
              <w:spacing w:before="0" w:line="240" w:lineRule="auto"/>
              <w:rPr>
                <w:sz w:val="20"/>
                <w:szCs w:val="20"/>
              </w:rPr>
            </w:pPr>
            <w:bookmarkStart w:id="10" w:name="_btsjgdfgjwkr" w:colFirst="0" w:colLast="0"/>
            <w:bookmarkEnd w:id="10"/>
            <w:r>
              <w:rPr>
                <w:sz w:val="20"/>
                <w:szCs w:val="20"/>
              </w:rPr>
              <w:t>Autor (es)</w:t>
            </w:r>
          </w:p>
        </w:tc>
      </w:tr>
      <w:tr w:rsidR="005F1540" w:rsidRPr="0048642A" w14:paraId="586E760A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46C1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747C" w14:textId="41C835E3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Dr. Emeterio Franco </w:t>
            </w:r>
            <w:proofErr w:type="gramStart"/>
            <w:r>
              <w:rPr>
                <w:sz w:val="18"/>
                <w:szCs w:val="18"/>
              </w:rPr>
              <w:t>Pérez  y</w:t>
            </w:r>
            <w:proofErr w:type="gramEnd"/>
            <w:r>
              <w:rPr>
                <w:sz w:val="18"/>
                <w:szCs w:val="18"/>
              </w:rPr>
              <w:t xml:space="preserve">  Maestro Ignacio Licea Panduro </w:t>
            </w:r>
          </w:p>
        </w:tc>
      </w:tr>
      <w:tr w:rsidR="005F1540" w:rsidRPr="0048642A" w14:paraId="0718062E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331EE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A9F5" w14:textId="70D8BFD5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 </w:t>
            </w:r>
            <w:proofErr w:type="gramStart"/>
            <w:r w:rsidRPr="0048642A">
              <w:rPr>
                <w:sz w:val="18"/>
                <w:szCs w:val="18"/>
              </w:rPr>
              <w:t>Desarrollo</w:t>
            </w:r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Dr. Emeterio Franco Pérez y   Maestro Ignacio Licea Panduro </w:t>
            </w:r>
          </w:p>
        </w:tc>
      </w:tr>
      <w:tr w:rsidR="005F1540" w:rsidRPr="0048642A" w14:paraId="259AFEF3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1D506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1A2B0" w14:textId="43C1504F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Maestro Ignacio Licea </w:t>
            </w:r>
            <w:proofErr w:type="gramStart"/>
            <w:r>
              <w:rPr>
                <w:sz w:val="18"/>
                <w:szCs w:val="18"/>
              </w:rPr>
              <w:t>Panduro  y</w:t>
            </w:r>
            <w:proofErr w:type="gramEnd"/>
            <w:r>
              <w:rPr>
                <w:sz w:val="18"/>
                <w:szCs w:val="18"/>
              </w:rPr>
              <w:t xml:space="preserve"> Maestra Sofía Ramos Pulido </w:t>
            </w:r>
          </w:p>
        </w:tc>
      </w:tr>
      <w:tr w:rsidR="005F1540" w:rsidRPr="0048642A" w14:paraId="69A8C03E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6EEB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A496" w14:textId="38E3165D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Dr. Emeterio Franco Pérez, Maestro Ignacio Licea </w:t>
            </w:r>
            <w:proofErr w:type="gramStart"/>
            <w:r>
              <w:rPr>
                <w:sz w:val="18"/>
                <w:szCs w:val="18"/>
              </w:rPr>
              <w:t>Panduro  y</w:t>
            </w:r>
            <w:proofErr w:type="gramEnd"/>
            <w:r>
              <w:rPr>
                <w:sz w:val="18"/>
                <w:szCs w:val="18"/>
              </w:rPr>
              <w:t xml:space="preserve"> Dr. </w:t>
            </w:r>
            <w:r w:rsidRPr="00BE5C8A">
              <w:rPr>
                <w:sz w:val="18"/>
                <w:szCs w:val="18"/>
              </w:rPr>
              <w:t>Sergio Felipe López Jiménez</w:t>
            </w:r>
            <w:r w:rsidRPr="004864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5F1540" w:rsidRPr="0048642A" w14:paraId="6A69A4BF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FBBE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218AE" w14:textId="2A17AD19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Maestro </w:t>
            </w:r>
            <w:r w:rsidRPr="00BE5C8A">
              <w:rPr>
                <w:sz w:val="18"/>
                <w:szCs w:val="18"/>
              </w:rPr>
              <w:t>Ignacio Licea-Panduro</w:t>
            </w:r>
            <w:r w:rsidRPr="0048642A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y  Maestra</w:t>
            </w:r>
            <w:proofErr w:type="gramEnd"/>
            <w:r>
              <w:rPr>
                <w:sz w:val="18"/>
                <w:szCs w:val="18"/>
              </w:rPr>
              <w:t xml:space="preserve"> Sofía Ramos Pulido </w:t>
            </w:r>
          </w:p>
        </w:tc>
      </w:tr>
      <w:tr w:rsidR="005F1540" w:rsidRPr="0048642A" w14:paraId="3EE2AC4E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35E9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</w:t>
            </w:r>
            <w:r w:rsidRPr="0048642A">
              <w:rPr>
                <w:b/>
                <w:sz w:val="18"/>
                <w:szCs w:val="18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CBB5" w14:textId="00B580CF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Dr. Emeterio Franco Pérez </w:t>
            </w:r>
            <w:proofErr w:type="gramStart"/>
            <w:r>
              <w:rPr>
                <w:sz w:val="18"/>
                <w:szCs w:val="18"/>
              </w:rPr>
              <w:t>y  Maestro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32A87">
              <w:rPr>
                <w:sz w:val="18"/>
                <w:szCs w:val="18"/>
              </w:rPr>
              <w:t>Ignacio Licea Panduro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5F1540" w:rsidRPr="0048642A" w14:paraId="0FA83248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061A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3550" w14:textId="271FB127" w:rsidR="005F1540" w:rsidRPr="0048642A" w:rsidRDefault="005F1540" w:rsidP="00B2535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Dr. Emeterio Franco </w:t>
            </w:r>
            <w:proofErr w:type="gramStart"/>
            <w:r>
              <w:rPr>
                <w:sz w:val="18"/>
                <w:szCs w:val="18"/>
              </w:rPr>
              <w:t>Pérez  y</w:t>
            </w:r>
            <w:proofErr w:type="gramEnd"/>
            <w:r>
              <w:rPr>
                <w:sz w:val="18"/>
                <w:szCs w:val="18"/>
              </w:rPr>
              <w:t xml:space="preserve"> Maestro </w:t>
            </w:r>
            <w:r w:rsidRPr="001C6C77">
              <w:rPr>
                <w:sz w:val="18"/>
                <w:szCs w:val="18"/>
              </w:rPr>
              <w:t>Ignacio Licea Panduro</w:t>
            </w:r>
            <w:r>
              <w:rPr>
                <w:sz w:val="18"/>
                <w:szCs w:val="18"/>
              </w:rPr>
              <w:t xml:space="preserve">         </w:t>
            </w:r>
          </w:p>
        </w:tc>
      </w:tr>
      <w:tr w:rsidR="005F1540" w:rsidRPr="0048642A" w14:paraId="2A28314A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9D11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442D" w14:textId="0AD46E06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Maestro Ignacio Licea </w:t>
            </w:r>
            <w:proofErr w:type="gramStart"/>
            <w:r w:rsidRPr="00BE5C8A">
              <w:rPr>
                <w:sz w:val="18"/>
                <w:szCs w:val="18"/>
              </w:rPr>
              <w:t>Panduro</w:t>
            </w:r>
            <w:r>
              <w:rPr>
                <w:sz w:val="18"/>
                <w:szCs w:val="18"/>
              </w:rPr>
              <w:t>,  Maestra</w:t>
            </w:r>
            <w:proofErr w:type="gramEnd"/>
            <w:r>
              <w:rPr>
                <w:sz w:val="18"/>
                <w:szCs w:val="18"/>
              </w:rPr>
              <w:t xml:space="preserve"> Sofía Ramos Pulido,  Maestro Ignacio Luna Espinoza y Dr. </w:t>
            </w:r>
            <w:r w:rsidRPr="00BE5C8A">
              <w:rPr>
                <w:sz w:val="18"/>
                <w:szCs w:val="18"/>
              </w:rPr>
              <w:t>Sergio Felipe López Jiménez</w:t>
            </w:r>
            <w:r w:rsidRPr="004864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5F1540" w:rsidRPr="0048642A" w14:paraId="356247C4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7AD8A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1847" w14:textId="55DAFDC0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Dr. Emeterio Franco </w:t>
            </w:r>
            <w:proofErr w:type="gramStart"/>
            <w:r>
              <w:rPr>
                <w:sz w:val="18"/>
                <w:szCs w:val="18"/>
              </w:rPr>
              <w:t>Pérez,  Maestro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BE5C8A">
              <w:rPr>
                <w:sz w:val="18"/>
                <w:szCs w:val="18"/>
              </w:rPr>
              <w:t>Ignacio Licea Panduro</w:t>
            </w:r>
            <w:r>
              <w:rPr>
                <w:sz w:val="18"/>
                <w:szCs w:val="18"/>
              </w:rPr>
              <w:t xml:space="preserve">   y Dr. </w:t>
            </w:r>
            <w:r w:rsidRPr="00BE5C8A">
              <w:rPr>
                <w:sz w:val="18"/>
                <w:szCs w:val="18"/>
              </w:rPr>
              <w:t>Sergio Felipe López Jiménez</w:t>
            </w:r>
            <w:r w:rsidRPr="004864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1540" w:rsidRPr="0048642A" w14:paraId="7CC58A71" w14:textId="77777777" w:rsidTr="00B25350">
        <w:trPr>
          <w:trHeight w:val="2163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33E6B" w14:textId="650E3455" w:rsidR="005F1540" w:rsidRPr="005F1540" w:rsidRDefault="005F1540" w:rsidP="005F154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82F1D" w14:textId="65E67992" w:rsidR="005F1540" w:rsidRPr="005F1540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Dr. Emeterio Franco </w:t>
            </w:r>
            <w:proofErr w:type="gramStart"/>
            <w:r>
              <w:rPr>
                <w:sz w:val="18"/>
                <w:szCs w:val="18"/>
              </w:rPr>
              <w:t>Pérez  y</w:t>
            </w:r>
            <w:proofErr w:type="gramEnd"/>
            <w:r>
              <w:rPr>
                <w:sz w:val="18"/>
                <w:szCs w:val="18"/>
              </w:rPr>
              <w:t xml:space="preserve"> Maestro </w:t>
            </w:r>
            <w:r w:rsidRPr="00BE5C8A">
              <w:rPr>
                <w:sz w:val="18"/>
                <w:szCs w:val="18"/>
              </w:rPr>
              <w:t>Ignacio Licea Panduro</w:t>
            </w:r>
          </w:p>
        </w:tc>
      </w:tr>
      <w:tr w:rsidR="005F1540" w:rsidRPr="0048642A" w14:paraId="6FDE2786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0929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20032" w14:textId="0D03D716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Dr. Emeterio Franco Pérez </w:t>
            </w:r>
            <w:proofErr w:type="gramStart"/>
            <w:r>
              <w:rPr>
                <w:sz w:val="18"/>
                <w:szCs w:val="18"/>
              </w:rPr>
              <w:t>y  Maestro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BE5C8A">
              <w:rPr>
                <w:sz w:val="18"/>
                <w:szCs w:val="18"/>
              </w:rPr>
              <w:t>Ignacio Licea Panduro</w:t>
            </w:r>
          </w:p>
        </w:tc>
      </w:tr>
      <w:tr w:rsidR="005F1540" w:rsidRPr="0048642A" w14:paraId="39C183A6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23B6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61BD" w14:textId="58B41C46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Dr. Emeterio Franco </w:t>
            </w:r>
            <w:proofErr w:type="gramStart"/>
            <w:r>
              <w:rPr>
                <w:sz w:val="18"/>
                <w:szCs w:val="18"/>
              </w:rPr>
              <w:t>Pérez,  Maestro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BE5C8A">
              <w:rPr>
                <w:sz w:val="18"/>
                <w:szCs w:val="18"/>
              </w:rPr>
              <w:t>Ignacio Licea Panduro</w:t>
            </w:r>
            <w:r>
              <w:rPr>
                <w:sz w:val="18"/>
                <w:szCs w:val="18"/>
              </w:rPr>
              <w:t xml:space="preserve">  y    Dr. </w:t>
            </w:r>
            <w:r w:rsidRPr="00BE5C8A">
              <w:rPr>
                <w:sz w:val="18"/>
                <w:szCs w:val="18"/>
              </w:rPr>
              <w:t>Sergio Felipe López Jiménez</w:t>
            </w:r>
            <w:r w:rsidRPr="004864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F1540" w:rsidRPr="0048642A" w14:paraId="474DD6DA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45809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lastRenderedPageBreak/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8BFB" w14:textId="30F7DBB6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López, Dr. Emeterio Franco Pérez y Maestro </w:t>
            </w:r>
            <w:r w:rsidRPr="00BE5C8A">
              <w:rPr>
                <w:sz w:val="18"/>
                <w:szCs w:val="18"/>
              </w:rPr>
              <w:t>Ignacio Licea Panduro</w:t>
            </w:r>
            <w:r>
              <w:rPr>
                <w:sz w:val="18"/>
                <w:szCs w:val="18"/>
              </w:rPr>
              <w:t xml:space="preserve">                                    </w:t>
            </w:r>
          </w:p>
        </w:tc>
      </w:tr>
      <w:tr w:rsidR="005F1540" w:rsidRPr="0048642A" w14:paraId="391C677B" w14:textId="77777777" w:rsidTr="00B25350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4BA8" w14:textId="77777777" w:rsidR="005F1540" w:rsidRPr="0048642A" w:rsidRDefault="005F1540" w:rsidP="00B2535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9A18" w14:textId="2D905476" w:rsidR="005F1540" w:rsidRPr="0048642A" w:rsidRDefault="005F1540" w:rsidP="005F154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Osval</w:t>
            </w:r>
            <w:proofErr w:type="spellEnd"/>
            <w:r>
              <w:rPr>
                <w:sz w:val="18"/>
                <w:szCs w:val="18"/>
              </w:rPr>
              <w:t xml:space="preserve"> Antonio Montesinos </w:t>
            </w:r>
            <w:proofErr w:type="gramStart"/>
            <w:r>
              <w:rPr>
                <w:sz w:val="18"/>
                <w:szCs w:val="18"/>
              </w:rPr>
              <w:t>López,  Dr.</w:t>
            </w:r>
            <w:proofErr w:type="gramEnd"/>
            <w:r>
              <w:rPr>
                <w:sz w:val="18"/>
                <w:szCs w:val="18"/>
              </w:rPr>
              <w:t xml:space="preserve"> Emeterio Franco Pérez  y Maestro Ignacio Luna Espinoza</w:t>
            </w:r>
          </w:p>
        </w:tc>
      </w:tr>
    </w:tbl>
    <w:p w14:paraId="4E8CC607" w14:textId="77777777" w:rsidR="005F1540" w:rsidRPr="00267C84" w:rsidRDefault="005F1540" w:rsidP="00267C84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F1540" w:rsidRPr="00267C84" w:rsidSect="005570BB">
      <w:headerReference w:type="default" r:id="rId23"/>
      <w:footerReference w:type="default" r:id="rId24"/>
      <w:pgSz w:w="12240" w:h="15840"/>
      <w:pgMar w:top="1418" w:right="170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F663B" w14:textId="77777777" w:rsidR="00133CD1" w:rsidRDefault="00133CD1" w:rsidP="00442806">
      <w:pPr>
        <w:spacing w:after="0" w:line="240" w:lineRule="auto"/>
      </w:pPr>
      <w:r>
        <w:separator/>
      </w:r>
    </w:p>
  </w:endnote>
  <w:endnote w:type="continuationSeparator" w:id="0">
    <w:p w14:paraId="2BF43D23" w14:textId="77777777" w:rsidR="00133CD1" w:rsidRDefault="00133CD1" w:rsidP="0044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517358"/>
      <w:docPartObj>
        <w:docPartGallery w:val="Page Numbers (Bottom of Page)"/>
        <w:docPartUnique/>
      </w:docPartObj>
    </w:sdtPr>
    <w:sdtEndPr/>
    <w:sdtContent>
      <w:p w14:paraId="1E433052" w14:textId="4B5B17F1" w:rsidR="004F62E8" w:rsidRPr="00B5689B" w:rsidRDefault="004F62E8" w:rsidP="00B5689B">
        <w:pPr>
          <w:pStyle w:val="Piedepgina"/>
          <w:jc w:val="center"/>
        </w:pPr>
        <w:r w:rsidRPr="00B5689B">
          <w:rPr>
            <w:b/>
          </w:rPr>
          <w:t>Vol. 6, Núm. 12                   Julio – Diciembre 2017                   DOI:</w:t>
        </w:r>
        <w:r w:rsidR="0013693D">
          <w:rPr>
            <w:b/>
          </w:rPr>
          <w:t xml:space="preserve"> </w:t>
        </w:r>
        <w:hyperlink r:id="rId1" w:history="1">
          <w:r w:rsidR="0013693D" w:rsidRPr="0013693D">
            <w:rPr>
              <w:b/>
            </w:rPr>
            <w:t>10.23913/</w:t>
          </w:r>
          <w:proofErr w:type="gramStart"/>
          <w:r w:rsidR="0013693D" w:rsidRPr="0013693D">
            <w:rPr>
              <w:b/>
            </w:rPr>
            <w:t>ricea.v</w:t>
          </w:r>
          <w:proofErr w:type="gramEnd"/>
          <w:r w:rsidR="0013693D" w:rsidRPr="0013693D">
            <w:rPr>
              <w:b/>
            </w:rPr>
            <w:t>6i12.104</w:t>
          </w:r>
        </w:hyperlink>
      </w:p>
    </w:sdtContent>
  </w:sdt>
  <w:p w14:paraId="12A18A7D" w14:textId="77777777" w:rsidR="004F62E8" w:rsidRDefault="004F62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3FD8D" w14:textId="77777777" w:rsidR="00133CD1" w:rsidRDefault="00133CD1" w:rsidP="00442806">
      <w:pPr>
        <w:spacing w:after="0" w:line="240" w:lineRule="auto"/>
      </w:pPr>
      <w:r>
        <w:separator/>
      </w:r>
    </w:p>
  </w:footnote>
  <w:footnote w:type="continuationSeparator" w:id="0">
    <w:p w14:paraId="6523530A" w14:textId="77777777" w:rsidR="00133CD1" w:rsidRDefault="00133CD1" w:rsidP="0044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51B6" w14:textId="03045252" w:rsidR="004F62E8" w:rsidRPr="00F76A66" w:rsidRDefault="004F62E8" w:rsidP="00B5689B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es-MX"/>
      </w:rPr>
      <w:drawing>
        <wp:inline distT="0" distB="0" distL="0" distR="0" wp14:anchorId="57D6B62E" wp14:editId="6317EADD">
          <wp:extent cx="5400675" cy="600075"/>
          <wp:effectExtent l="0" t="0" r="9525" b="9525"/>
          <wp:docPr id="2" name="Imagen 2" descr="riceanuevoform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ceanuevoform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19520" w14:textId="77777777" w:rsidR="004F62E8" w:rsidRDefault="004F62E8" w:rsidP="0004612B">
    <w:pPr>
      <w:pStyle w:val="Encabezado"/>
      <w:tabs>
        <w:tab w:val="clear" w:pos="4419"/>
        <w:tab w:val="clear" w:pos="8838"/>
        <w:tab w:val="left" w:pos="225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4BAB"/>
    <w:multiLevelType w:val="hybridMultilevel"/>
    <w:tmpl w:val="66A088D6"/>
    <w:lvl w:ilvl="0" w:tplc="18EC8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EC8C0">
      <w:start w:val="15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41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80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A8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09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0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08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2B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AE280E"/>
    <w:multiLevelType w:val="hybridMultilevel"/>
    <w:tmpl w:val="ACA0E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881"/>
    <w:multiLevelType w:val="hybridMultilevel"/>
    <w:tmpl w:val="4C6C3DB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687E"/>
    <w:multiLevelType w:val="hybridMultilevel"/>
    <w:tmpl w:val="E3200478"/>
    <w:lvl w:ilvl="0" w:tplc="D72AF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AE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CA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B4A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CD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45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2F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4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A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320880"/>
    <w:multiLevelType w:val="multilevel"/>
    <w:tmpl w:val="747C2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5F6BE4"/>
    <w:multiLevelType w:val="hybridMultilevel"/>
    <w:tmpl w:val="CA800F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1E68"/>
    <w:multiLevelType w:val="hybridMultilevel"/>
    <w:tmpl w:val="80E698FC"/>
    <w:lvl w:ilvl="0" w:tplc="70805F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EAC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6CC7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462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8AFB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4ED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CE4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244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9C68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30ABD"/>
    <w:multiLevelType w:val="hybridMultilevel"/>
    <w:tmpl w:val="31AE36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1516A"/>
    <w:multiLevelType w:val="hybridMultilevel"/>
    <w:tmpl w:val="496AE1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7373B"/>
    <w:multiLevelType w:val="hybridMultilevel"/>
    <w:tmpl w:val="91889F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37F0E"/>
    <w:multiLevelType w:val="hybridMultilevel"/>
    <w:tmpl w:val="22BA922E"/>
    <w:lvl w:ilvl="0" w:tplc="2A22D35E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62AE2"/>
    <w:multiLevelType w:val="hybridMultilevel"/>
    <w:tmpl w:val="94BEADA8"/>
    <w:lvl w:ilvl="0" w:tplc="8480A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E9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E1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A8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04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E5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67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26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8D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967F32"/>
    <w:multiLevelType w:val="hybridMultilevel"/>
    <w:tmpl w:val="CFBE65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16DFB"/>
    <w:multiLevelType w:val="hybridMultilevel"/>
    <w:tmpl w:val="250CC882"/>
    <w:lvl w:ilvl="0" w:tplc="A912A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4BC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C23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678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070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AFB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089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48E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CE2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52DA"/>
    <w:multiLevelType w:val="hybridMultilevel"/>
    <w:tmpl w:val="7E423F2A"/>
    <w:lvl w:ilvl="0" w:tplc="871CD2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94E8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200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646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C50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760F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020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2E7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4CE8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C6D64"/>
    <w:multiLevelType w:val="multilevel"/>
    <w:tmpl w:val="9454C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B35C08"/>
    <w:multiLevelType w:val="hybridMultilevel"/>
    <w:tmpl w:val="C5D4E7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F12"/>
    <w:multiLevelType w:val="hybridMultilevel"/>
    <w:tmpl w:val="793C84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76F3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9038CA"/>
    <w:multiLevelType w:val="hybridMultilevel"/>
    <w:tmpl w:val="B6F43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D4115"/>
    <w:multiLevelType w:val="hybridMultilevel"/>
    <w:tmpl w:val="F6581A08"/>
    <w:lvl w:ilvl="0" w:tplc="0DFCC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E0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A3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AE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C8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45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EE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02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04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B350E9C"/>
    <w:multiLevelType w:val="hybridMultilevel"/>
    <w:tmpl w:val="4C048A9C"/>
    <w:lvl w:ilvl="0" w:tplc="E48A122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A22D35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5D67DA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860C15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D7EA92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834DFC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CAE867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C7C9E2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4F4412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D77B1"/>
    <w:multiLevelType w:val="hybridMultilevel"/>
    <w:tmpl w:val="25E2D31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F244E"/>
    <w:multiLevelType w:val="hybridMultilevel"/>
    <w:tmpl w:val="ED325E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21D4"/>
    <w:multiLevelType w:val="hybridMultilevel"/>
    <w:tmpl w:val="0302C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B33B4"/>
    <w:multiLevelType w:val="multilevel"/>
    <w:tmpl w:val="913AF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1318E1"/>
    <w:multiLevelType w:val="hybridMultilevel"/>
    <w:tmpl w:val="D5B627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641B1"/>
    <w:multiLevelType w:val="hybridMultilevel"/>
    <w:tmpl w:val="D77ADFD2"/>
    <w:lvl w:ilvl="0" w:tplc="1304C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D4668"/>
    <w:multiLevelType w:val="hybridMultilevel"/>
    <w:tmpl w:val="937CA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E1EE7"/>
    <w:multiLevelType w:val="hybridMultilevel"/>
    <w:tmpl w:val="510CB158"/>
    <w:lvl w:ilvl="0" w:tplc="1A580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66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8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6A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CC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F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67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4F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29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25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23"/>
  </w:num>
  <w:num w:numId="10">
    <w:abstractNumId w:val="29"/>
  </w:num>
  <w:num w:numId="11">
    <w:abstractNumId w:val="20"/>
  </w:num>
  <w:num w:numId="12">
    <w:abstractNumId w:val="11"/>
  </w:num>
  <w:num w:numId="13">
    <w:abstractNumId w:val="5"/>
  </w:num>
  <w:num w:numId="14">
    <w:abstractNumId w:val="27"/>
  </w:num>
  <w:num w:numId="15">
    <w:abstractNumId w:val="0"/>
  </w:num>
  <w:num w:numId="16">
    <w:abstractNumId w:val="14"/>
  </w:num>
  <w:num w:numId="17">
    <w:abstractNumId w:val="24"/>
  </w:num>
  <w:num w:numId="18">
    <w:abstractNumId w:val="12"/>
  </w:num>
  <w:num w:numId="19">
    <w:abstractNumId w:val="6"/>
  </w:num>
  <w:num w:numId="20">
    <w:abstractNumId w:val="13"/>
  </w:num>
  <w:num w:numId="21">
    <w:abstractNumId w:val="3"/>
  </w:num>
  <w:num w:numId="22">
    <w:abstractNumId w:val="21"/>
  </w:num>
  <w:num w:numId="23">
    <w:abstractNumId w:val="10"/>
  </w:num>
  <w:num w:numId="24">
    <w:abstractNumId w:val="7"/>
  </w:num>
  <w:num w:numId="25">
    <w:abstractNumId w:val="28"/>
  </w:num>
  <w:num w:numId="26">
    <w:abstractNumId w:val="8"/>
  </w:num>
  <w:num w:numId="27">
    <w:abstractNumId w:val="26"/>
  </w:num>
  <w:num w:numId="28">
    <w:abstractNumId w:val="1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43"/>
    <w:rsid w:val="00000BA5"/>
    <w:rsid w:val="00001E92"/>
    <w:rsid w:val="0000215C"/>
    <w:rsid w:val="00002940"/>
    <w:rsid w:val="000033D4"/>
    <w:rsid w:val="00004AAE"/>
    <w:rsid w:val="00005710"/>
    <w:rsid w:val="00006D94"/>
    <w:rsid w:val="0001180D"/>
    <w:rsid w:val="00012259"/>
    <w:rsid w:val="000123C2"/>
    <w:rsid w:val="0001277A"/>
    <w:rsid w:val="000139DF"/>
    <w:rsid w:val="00013AD9"/>
    <w:rsid w:val="00014271"/>
    <w:rsid w:val="00014D06"/>
    <w:rsid w:val="0001538A"/>
    <w:rsid w:val="000156F2"/>
    <w:rsid w:val="00015F94"/>
    <w:rsid w:val="00017FCF"/>
    <w:rsid w:val="000212EA"/>
    <w:rsid w:val="00022277"/>
    <w:rsid w:val="00025511"/>
    <w:rsid w:val="0002664E"/>
    <w:rsid w:val="00026726"/>
    <w:rsid w:val="00027192"/>
    <w:rsid w:val="00027A7E"/>
    <w:rsid w:val="0003121E"/>
    <w:rsid w:val="0003259C"/>
    <w:rsid w:val="00032DC2"/>
    <w:rsid w:val="0003359D"/>
    <w:rsid w:val="00040572"/>
    <w:rsid w:val="0004115B"/>
    <w:rsid w:val="00042504"/>
    <w:rsid w:val="000437F5"/>
    <w:rsid w:val="00044D69"/>
    <w:rsid w:val="00044D8F"/>
    <w:rsid w:val="0004547E"/>
    <w:rsid w:val="0004612B"/>
    <w:rsid w:val="000504BC"/>
    <w:rsid w:val="00051F3B"/>
    <w:rsid w:val="000522EE"/>
    <w:rsid w:val="0005377C"/>
    <w:rsid w:val="00053DE9"/>
    <w:rsid w:val="0005511E"/>
    <w:rsid w:val="00056152"/>
    <w:rsid w:val="00056E85"/>
    <w:rsid w:val="000577F0"/>
    <w:rsid w:val="00061EA6"/>
    <w:rsid w:val="000633DE"/>
    <w:rsid w:val="0006352D"/>
    <w:rsid w:val="00065B17"/>
    <w:rsid w:val="00065FA1"/>
    <w:rsid w:val="00066D5E"/>
    <w:rsid w:val="00070CB4"/>
    <w:rsid w:val="00074809"/>
    <w:rsid w:val="000751AD"/>
    <w:rsid w:val="0007525F"/>
    <w:rsid w:val="000759F4"/>
    <w:rsid w:val="00075DD9"/>
    <w:rsid w:val="000775F1"/>
    <w:rsid w:val="000779BF"/>
    <w:rsid w:val="0008126E"/>
    <w:rsid w:val="00082FB8"/>
    <w:rsid w:val="000831F8"/>
    <w:rsid w:val="00085EC9"/>
    <w:rsid w:val="00086151"/>
    <w:rsid w:val="0008707B"/>
    <w:rsid w:val="00090565"/>
    <w:rsid w:val="000906D3"/>
    <w:rsid w:val="00090BA7"/>
    <w:rsid w:val="00090E71"/>
    <w:rsid w:val="00091745"/>
    <w:rsid w:val="00093BC1"/>
    <w:rsid w:val="0009491A"/>
    <w:rsid w:val="000A1B5B"/>
    <w:rsid w:val="000A2DF1"/>
    <w:rsid w:val="000A3003"/>
    <w:rsid w:val="000A3C78"/>
    <w:rsid w:val="000A4788"/>
    <w:rsid w:val="000A4F22"/>
    <w:rsid w:val="000A555A"/>
    <w:rsid w:val="000A69D6"/>
    <w:rsid w:val="000A76C2"/>
    <w:rsid w:val="000A7893"/>
    <w:rsid w:val="000B0543"/>
    <w:rsid w:val="000B112A"/>
    <w:rsid w:val="000B1E59"/>
    <w:rsid w:val="000B1F53"/>
    <w:rsid w:val="000B21C2"/>
    <w:rsid w:val="000B3153"/>
    <w:rsid w:val="000B6562"/>
    <w:rsid w:val="000C1771"/>
    <w:rsid w:val="000C1C2B"/>
    <w:rsid w:val="000C23EC"/>
    <w:rsid w:val="000C46DA"/>
    <w:rsid w:val="000C6D8C"/>
    <w:rsid w:val="000C766B"/>
    <w:rsid w:val="000D0424"/>
    <w:rsid w:val="000D1582"/>
    <w:rsid w:val="000D1A7E"/>
    <w:rsid w:val="000D3019"/>
    <w:rsid w:val="000D4144"/>
    <w:rsid w:val="000D51CB"/>
    <w:rsid w:val="000D5900"/>
    <w:rsid w:val="000D6168"/>
    <w:rsid w:val="000D6D4A"/>
    <w:rsid w:val="000E0099"/>
    <w:rsid w:val="000E0732"/>
    <w:rsid w:val="000E218A"/>
    <w:rsid w:val="000E2BDF"/>
    <w:rsid w:val="000E465B"/>
    <w:rsid w:val="000E6107"/>
    <w:rsid w:val="000E642E"/>
    <w:rsid w:val="000F0CE7"/>
    <w:rsid w:val="000F1F10"/>
    <w:rsid w:val="000F24CD"/>
    <w:rsid w:val="000F6918"/>
    <w:rsid w:val="000F7A94"/>
    <w:rsid w:val="00100114"/>
    <w:rsid w:val="00100548"/>
    <w:rsid w:val="001006F5"/>
    <w:rsid w:val="00101A9E"/>
    <w:rsid w:val="00101CE8"/>
    <w:rsid w:val="00105D5B"/>
    <w:rsid w:val="00106A61"/>
    <w:rsid w:val="001079CB"/>
    <w:rsid w:val="00107C55"/>
    <w:rsid w:val="001111AA"/>
    <w:rsid w:val="00112CC7"/>
    <w:rsid w:val="00115E07"/>
    <w:rsid w:val="00117455"/>
    <w:rsid w:val="00120585"/>
    <w:rsid w:val="00120DE7"/>
    <w:rsid w:val="00122302"/>
    <w:rsid w:val="00122393"/>
    <w:rsid w:val="00123250"/>
    <w:rsid w:val="001232C4"/>
    <w:rsid w:val="00124FBE"/>
    <w:rsid w:val="0012674F"/>
    <w:rsid w:val="00126813"/>
    <w:rsid w:val="001268C5"/>
    <w:rsid w:val="00127F3F"/>
    <w:rsid w:val="001307D4"/>
    <w:rsid w:val="00131ABB"/>
    <w:rsid w:val="00132F48"/>
    <w:rsid w:val="00133CBC"/>
    <w:rsid w:val="00133CD1"/>
    <w:rsid w:val="0013693D"/>
    <w:rsid w:val="001373A3"/>
    <w:rsid w:val="00140A95"/>
    <w:rsid w:val="001410DC"/>
    <w:rsid w:val="0014125C"/>
    <w:rsid w:val="00142557"/>
    <w:rsid w:val="0014293D"/>
    <w:rsid w:val="00142BCA"/>
    <w:rsid w:val="00143757"/>
    <w:rsid w:val="00143BE1"/>
    <w:rsid w:val="0014447D"/>
    <w:rsid w:val="00144716"/>
    <w:rsid w:val="00144C61"/>
    <w:rsid w:val="00144E9B"/>
    <w:rsid w:val="001463AF"/>
    <w:rsid w:val="00146675"/>
    <w:rsid w:val="0014742C"/>
    <w:rsid w:val="00147C56"/>
    <w:rsid w:val="0015045B"/>
    <w:rsid w:val="00150964"/>
    <w:rsid w:val="0015208E"/>
    <w:rsid w:val="0015240C"/>
    <w:rsid w:val="00153206"/>
    <w:rsid w:val="00153772"/>
    <w:rsid w:val="00154042"/>
    <w:rsid w:val="00154129"/>
    <w:rsid w:val="00154824"/>
    <w:rsid w:val="0015694C"/>
    <w:rsid w:val="00157175"/>
    <w:rsid w:val="00157E1F"/>
    <w:rsid w:val="0016113B"/>
    <w:rsid w:val="00161AC4"/>
    <w:rsid w:val="001637BF"/>
    <w:rsid w:val="0016632C"/>
    <w:rsid w:val="00166B4B"/>
    <w:rsid w:val="00166BDC"/>
    <w:rsid w:val="00166C12"/>
    <w:rsid w:val="001675A6"/>
    <w:rsid w:val="00170697"/>
    <w:rsid w:val="001710C1"/>
    <w:rsid w:val="00171A38"/>
    <w:rsid w:val="00172255"/>
    <w:rsid w:val="001744BD"/>
    <w:rsid w:val="00176F37"/>
    <w:rsid w:val="001814AE"/>
    <w:rsid w:val="001820B2"/>
    <w:rsid w:val="0018398D"/>
    <w:rsid w:val="00183C8D"/>
    <w:rsid w:val="001857B6"/>
    <w:rsid w:val="001859F7"/>
    <w:rsid w:val="0018642A"/>
    <w:rsid w:val="00186936"/>
    <w:rsid w:val="00187B8D"/>
    <w:rsid w:val="00193F1B"/>
    <w:rsid w:val="00196CA5"/>
    <w:rsid w:val="0019717A"/>
    <w:rsid w:val="00197743"/>
    <w:rsid w:val="0019774B"/>
    <w:rsid w:val="00197E48"/>
    <w:rsid w:val="001A10AB"/>
    <w:rsid w:val="001A14DF"/>
    <w:rsid w:val="001A1BEB"/>
    <w:rsid w:val="001A3C7B"/>
    <w:rsid w:val="001A3EFE"/>
    <w:rsid w:val="001A42DE"/>
    <w:rsid w:val="001A46D8"/>
    <w:rsid w:val="001B0BB1"/>
    <w:rsid w:val="001B2D68"/>
    <w:rsid w:val="001B3E18"/>
    <w:rsid w:val="001B4270"/>
    <w:rsid w:val="001B48CE"/>
    <w:rsid w:val="001B6ED5"/>
    <w:rsid w:val="001C328A"/>
    <w:rsid w:val="001C3314"/>
    <w:rsid w:val="001C4740"/>
    <w:rsid w:val="001C5D57"/>
    <w:rsid w:val="001C6AC1"/>
    <w:rsid w:val="001D05BF"/>
    <w:rsid w:val="001D0F83"/>
    <w:rsid w:val="001D1287"/>
    <w:rsid w:val="001D19D5"/>
    <w:rsid w:val="001D2070"/>
    <w:rsid w:val="001D2410"/>
    <w:rsid w:val="001D2A54"/>
    <w:rsid w:val="001D303F"/>
    <w:rsid w:val="001D3DAE"/>
    <w:rsid w:val="001D6F34"/>
    <w:rsid w:val="001D78EA"/>
    <w:rsid w:val="001D7E93"/>
    <w:rsid w:val="001E31F5"/>
    <w:rsid w:val="001E3933"/>
    <w:rsid w:val="001E6638"/>
    <w:rsid w:val="001E7E21"/>
    <w:rsid w:val="001F05AD"/>
    <w:rsid w:val="001F0EE3"/>
    <w:rsid w:val="001F1268"/>
    <w:rsid w:val="001F2559"/>
    <w:rsid w:val="001F6C09"/>
    <w:rsid w:val="00200765"/>
    <w:rsid w:val="002052F6"/>
    <w:rsid w:val="00207627"/>
    <w:rsid w:val="00210E4F"/>
    <w:rsid w:val="00210FE3"/>
    <w:rsid w:val="0021161B"/>
    <w:rsid w:val="00211C92"/>
    <w:rsid w:val="00211FD7"/>
    <w:rsid w:val="00212D54"/>
    <w:rsid w:val="00214217"/>
    <w:rsid w:val="0021464A"/>
    <w:rsid w:val="00215669"/>
    <w:rsid w:val="00220A0E"/>
    <w:rsid w:val="00223811"/>
    <w:rsid w:val="00224B94"/>
    <w:rsid w:val="00224C12"/>
    <w:rsid w:val="00224DE3"/>
    <w:rsid w:val="0022592A"/>
    <w:rsid w:val="00225A6B"/>
    <w:rsid w:val="00226483"/>
    <w:rsid w:val="00226E56"/>
    <w:rsid w:val="0022773C"/>
    <w:rsid w:val="00230617"/>
    <w:rsid w:val="002319AA"/>
    <w:rsid w:val="00231BB1"/>
    <w:rsid w:val="00231D6D"/>
    <w:rsid w:val="00232DF7"/>
    <w:rsid w:val="0023324E"/>
    <w:rsid w:val="002338AE"/>
    <w:rsid w:val="00233A96"/>
    <w:rsid w:val="00234B1C"/>
    <w:rsid w:val="00236962"/>
    <w:rsid w:val="00237A50"/>
    <w:rsid w:val="002446B8"/>
    <w:rsid w:val="00244A26"/>
    <w:rsid w:val="00246CC6"/>
    <w:rsid w:val="00250D31"/>
    <w:rsid w:val="00252ABF"/>
    <w:rsid w:val="00252D5C"/>
    <w:rsid w:val="002535AD"/>
    <w:rsid w:val="0025605C"/>
    <w:rsid w:val="002563AF"/>
    <w:rsid w:val="00260847"/>
    <w:rsid w:val="00260A38"/>
    <w:rsid w:val="002615C9"/>
    <w:rsid w:val="0026707E"/>
    <w:rsid w:val="00267C84"/>
    <w:rsid w:val="00267CBA"/>
    <w:rsid w:val="00272AE4"/>
    <w:rsid w:val="00273FA0"/>
    <w:rsid w:val="00274431"/>
    <w:rsid w:val="00274742"/>
    <w:rsid w:val="00274B89"/>
    <w:rsid w:val="0027545E"/>
    <w:rsid w:val="00275A77"/>
    <w:rsid w:val="0027753A"/>
    <w:rsid w:val="00277EA4"/>
    <w:rsid w:val="002819FC"/>
    <w:rsid w:val="002829D4"/>
    <w:rsid w:val="00283394"/>
    <w:rsid w:val="0028567E"/>
    <w:rsid w:val="002861D5"/>
    <w:rsid w:val="002861ED"/>
    <w:rsid w:val="00291B4D"/>
    <w:rsid w:val="0029282D"/>
    <w:rsid w:val="0029311B"/>
    <w:rsid w:val="0029470C"/>
    <w:rsid w:val="00295181"/>
    <w:rsid w:val="00295A68"/>
    <w:rsid w:val="002970FA"/>
    <w:rsid w:val="00297D64"/>
    <w:rsid w:val="002A1E48"/>
    <w:rsid w:val="002A7C69"/>
    <w:rsid w:val="002B0CB3"/>
    <w:rsid w:val="002B58F3"/>
    <w:rsid w:val="002B64C3"/>
    <w:rsid w:val="002B6970"/>
    <w:rsid w:val="002B6BD7"/>
    <w:rsid w:val="002B6E44"/>
    <w:rsid w:val="002B7589"/>
    <w:rsid w:val="002B7D1D"/>
    <w:rsid w:val="002C12E5"/>
    <w:rsid w:val="002C1661"/>
    <w:rsid w:val="002C17EB"/>
    <w:rsid w:val="002C33E6"/>
    <w:rsid w:val="002C340A"/>
    <w:rsid w:val="002C3773"/>
    <w:rsid w:val="002C54BF"/>
    <w:rsid w:val="002C6246"/>
    <w:rsid w:val="002C644D"/>
    <w:rsid w:val="002C6473"/>
    <w:rsid w:val="002C6C25"/>
    <w:rsid w:val="002D1E4C"/>
    <w:rsid w:val="002D2F3B"/>
    <w:rsid w:val="002D3F67"/>
    <w:rsid w:val="002D5EC0"/>
    <w:rsid w:val="002E0967"/>
    <w:rsid w:val="002E11AF"/>
    <w:rsid w:val="002E36EB"/>
    <w:rsid w:val="002E5D9A"/>
    <w:rsid w:val="002E70F7"/>
    <w:rsid w:val="002F0ADB"/>
    <w:rsid w:val="002F5A01"/>
    <w:rsid w:val="002F5E6F"/>
    <w:rsid w:val="002F665D"/>
    <w:rsid w:val="002F779C"/>
    <w:rsid w:val="00300096"/>
    <w:rsid w:val="00300AC4"/>
    <w:rsid w:val="003016B9"/>
    <w:rsid w:val="00303E72"/>
    <w:rsid w:val="00304DC8"/>
    <w:rsid w:val="00306D2F"/>
    <w:rsid w:val="0031075C"/>
    <w:rsid w:val="0031081D"/>
    <w:rsid w:val="003123A4"/>
    <w:rsid w:val="00313E1C"/>
    <w:rsid w:val="0031460F"/>
    <w:rsid w:val="00314944"/>
    <w:rsid w:val="003153BD"/>
    <w:rsid w:val="00315B1B"/>
    <w:rsid w:val="00316759"/>
    <w:rsid w:val="00321A95"/>
    <w:rsid w:val="003220A8"/>
    <w:rsid w:val="00326055"/>
    <w:rsid w:val="00330301"/>
    <w:rsid w:val="00332E0C"/>
    <w:rsid w:val="0033365B"/>
    <w:rsid w:val="00333FF4"/>
    <w:rsid w:val="003342C4"/>
    <w:rsid w:val="0033433B"/>
    <w:rsid w:val="00335358"/>
    <w:rsid w:val="00337C38"/>
    <w:rsid w:val="00340512"/>
    <w:rsid w:val="00340F61"/>
    <w:rsid w:val="00341AD1"/>
    <w:rsid w:val="003421F5"/>
    <w:rsid w:val="00344C5D"/>
    <w:rsid w:val="003456DD"/>
    <w:rsid w:val="00346303"/>
    <w:rsid w:val="0034739B"/>
    <w:rsid w:val="00350173"/>
    <w:rsid w:val="00353A37"/>
    <w:rsid w:val="0035499D"/>
    <w:rsid w:val="00355553"/>
    <w:rsid w:val="003564D7"/>
    <w:rsid w:val="003575EA"/>
    <w:rsid w:val="0035784F"/>
    <w:rsid w:val="00362A3C"/>
    <w:rsid w:val="00362A4C"/>
    <w:rsid w:val="00363034"/>
    <w:rsid w:val="0036332B"/>
    <w:rsid w:val="00363461"/>
    <w:rsid w:val="00364051"/>
    <w:rsid w:val="003651D0"/>
    <w:rsid w:val="00366296"/>
    <w:rsid w:val="003664D7"/>
    <w:rsid w:val="003666FE"/>
    <w:rsid w:val="00366B58"/>
    <w:rsid w:val="00366F12"/>
    <w:rsid w:val="003715C6"/>
    <w:rsid w:val="003767B2"/>
    <w:rsid w:val="00377392"/>
    <w:rsid w:val="003773B1"/>
    <w:rsid w:val="003825C9"/>
    <w:rsid w:val="003825EC"/>
    <w:rsid w:val="0038301B"/>
    <w:rsid w:val="003919EC"/>
    <w:rsid w:val="00391B30"/>
    <w:rsid w:val="00391FD0"/>
    <w:rsid w:val="00392582"/>
    <w:rsid w:val="00392A11"/>
    <w:rsid w:val="00393744"/>
    <w:rsid w:val="00397811"/>
    <w:rsid w:val="003A0721"/>
    <w:rsid w:val="003A1141"/>
    <w:rsid w:val="003A347B"/>
    <w:rsid w:val="003A4824"/>
    <w:rsid w:val="003A552C"/>
    <w:rsid w:val="003A5BBF"/>
    <w:rsid w:val="003A7135"/>
    <w:rsid w:val="003B13DC"/>
    <w:rsid w:val="003B16A3"/>
    <w:rsid w:val="003B3DFC"/>
    <w:rsid w:val="003B420E"/>
    <w:rsid w:val="003B5301"/>
    <w:rsid w:val="003B57D4"/>
    <w:rsid w:val="003B7AD4"/>
    <w:rsid w:val="003C01CA"/>
    <w:rsid w:val="003C0461"/>
    <w:rsid w:val="003C04DD"/>
    <w:rsid w:val="003C0792"/>
    <w:rsid w:val="003C15D1"/>
    <w:rsid w:val="003C1AE0"/>
    <w:rsid w:val="003D10CA"/>
    <w:rsid w:val="003D2360"/>
    <w:rsid w:val="003D37DB"/>
    <w:rsid w:val="003D44C8"/>
    <w:rsid w:val="003D741E"/>
    <w:rsid w:val="003E13A1"/>
    <w:rsid w:val="003E25D9"/>
    <w:rsid w:val="003E3083"/>
    <w:rsid w:val="003E43E8"/>
    <w:rsid w:val="003F0037"/>
    <w:rsid w:val="003F331D"/>
    <w:rsid w:val="003F5E2C"/>
    <w:rsid w:val="003F609A"/>
    <w:rsid w:val="003F7003"/>
    <w:rsid w:val="003F7F9C"/>
    <w:rsid w:val="00401E4B"/>
    <w:rsid w:val="00403583"/>
    <w:rsid w:val="00404736"/>
    <w:rsid w:val="00404D7F"/>
    <w:rsid w:val="00405771"/>
    <w:rsid w:val="00405CED"/>
    <w:rsid w:val="00407901"/>
    <w:rsid w:val="00407AA7"/>
    <w:rsid w:val="00411334"/>
    <w:rsid w:val="00411CA8"/>
    <w:rsid w:val="00413333"/>
    <w:rsid w:val="004136B4"/>
    <w:rsid w:val="00413C83"/>
    <w:rsid w:val="00414C4D"/>
    <w:rsid w:val="00414E5C"/>
    <w:rsid w:val="004156CA"/>
    <w:rsid w:val="00417177"/>
    <w:rsid w:val="00417198"/>
    <w:rsid w:val="0041730C"/>
    <w:rsid w:val="00417A9F"/>
    <w:rsid w:val="0042032E"/>
    <w:rsid w:val="0042102F"/>
    <w:rsid w:val="00421F20"/>
    <w:rsid w:val="00424D3F"/>
    <w:rsid w:val="00425EBB"/>
    <w:rsid w:val="004304C6"/>
    <w:rsid w:val="004334AB"/>
    <w:rsid w:val="00433C65"/>
    <w:rsid w:val="004367AB"/>
    <w:rsid w:val="00440093"/>
    <w:rsid w:val="00441EEA"/>
    <w:rsid w:val="00442806"/>
    <w:rsid w:val="004432F2"/>
    <w:rsid w:val="00443A60"/>
    <w:rsid w:val="00445324"/>
    <w:rsid w:val="00445785"/>
    <w:rsid w:val="004478DF"/>
    <w:rsid w:val="0045217A"/>
    <w:rsid w:val="00452E54"/>
    <w:rsid w:val="00452F5C"/>
    <w:rsid w:val="004538E0"/>
    <w:rsid w:val="004546B9"/>
    <w:rsid w:val="00455022"/>
    <w:rsid w:val="00455158"/>
    <w:rsid w:val="00455963"/>
    <w:rsid w:val="00460115"/>
    <w:rsid w:val="00460B7A"/>
    <w:rsid w:val="00460E30"/>
    <w:rsid w:val="004641C3"/>
    <w:rsid w:val="00465A7C"/>
    <w:rsid w:val="00466615"/>
    <w:rsid w:val="00467474"/>
    <w:rsid w:val="00467F27"/>
    <w:rsid w:val="00471EB2"/>
    <w:rsid w:val="0047388B"/>
    <w:rsid w:val="00473A63"/>
    <w:rsid w:val="004748CD"/>
    <w:rsid w:val="004752D0"/>
    <w:rsid w:val="00475330"/>
    <w:rsid w:val="00475BEB"/>
    <w:rsid w:val="0047648F"/>
    <w:rsid w:val="004774FC"/>
    <w:rsid w:val="00477584"/>
    <w:rsid w:val="00477768"/>
    <w:rsid w:val="00477DC3"/>
    <w:rsid w:val="00481904"/>
    <w:rsid w:val="00482E21"/>
    <w:rsid w:val="004836B5"/>
    <w:rsid w:val="00483A08"/>
    <w:rsid w:val="004846CF"/>
    <w:rsid w:val="00484777"/>
    <w:rsid w:val="00486E68"/>
    <w:rsid w:val="004878BD"/>
    <w:rsid w:val="00487DED"/>
    <w:rsid w:val="004903AD"/>
    <w:rsid w:val="004926B4"/>
    <w:rsid w:val="00492BD1"/>
    <w:rsid w:val="00492EAE"/>
    <w:rsid w:val="00493149"/>
    <w:rsid w:val="0049334E"/>
    <w:rsid w:val="00494891"/>
    <w:rsid w:val="0049656C"/>
    <w:rsid w:val="00496CC4"/>
    <w:rsid w:val="004A01C2"/>
    <w:rsid w:val="004A1720"/>
    <w:rsid w:val="004A1DE0"/>
    <w:rsid w:val="004A3CA6"/>
    <w:rsid w:val="004A471E"/>
    <w:rsid w:val="004A5047"/>
    <w:rsid w:val="004A5A0A"/>
    <w:rsid w:val="004A62EB"/>
    <w:rsid w:val="004A6855"/>
    <w:rsid w:val="004B0180"/>
    <w:rsid w:val="004B1FB6"/>
    <w:rsid w:val="004B2467"/>
    <w:rsid w:val="004B468D"/>
    <w:rsid w:val="004B4AA8"/>
    <w:rsid w:val="004B5457"/>
    <w:rsid w:val="004C15A3"/>
    <w:rsid w:val="004C30A3"/>
    <w:rsid w:val="004C4545"/>
    <w:rsid w:val="004C475D"/>
    <w:rsid w:val="004C55EA"/>
    <w:rsid w:val="004D0640"/>
    <w:rsid w:val="004D1177"/>
    <w:rsid w:val="004D443A"/>
    <w:rsid w:val="004D47A8"/>
    <w:rsid w:val="004D48D3"/>
    <w:rsid w:val="004D5E91"/>
    <w:rsid w:val="004D76A2"/>
    <w:rsid w:val="004E135B"/>
    <w:rsid w:val="004E26DD"/>
    <w:rsid w:val="004E2F47"/>
    <w:rsid w:val="004E4031"/>
    <w:rsid w:val="004E5393"/>
    <w:rsid w:val="004E7F24"/>
    <w:rsid w:val="004F2B81"/>
    <w:rsid w:val="004F2BFE"/>
    <w:rsid w:val="004F45E8"/>
    <w:rsid w:val="004F62E8"/>
    <w:rsid w:val="0050036C"/>
    <w:rsid w:val="00500F5C"/>
    <w:rsid w:val="0050156F"/>
    <w:rsid w:val="00501746"/>
    <w:rsid w:val="00502079"/>
    <w:rsid w:val="005030BC"/>
    <w:rsid w:val="0050441C"/>
    <w:rsid w:val="005046EA"/>
    <w:rsid w:val="005050CB"/>
    <w:rsid w:val="00505562"/>
    <w:rsid w:val="00505D54"/>
    <w:rsid w:val="005063EF"/>
    <w:rsid w:val="00507BD2"/>
    <w:rsid w:val="00510B87"/>
    <w:rsid w:val="0051136B"/>
    <w:rsid w:val="005120EB"/>
    <w:rsid w:val="0051232D"/>
    <w:rsid w:val="0051389B"/>
    <w:rsid w:val="00514889"/>
    <w:rsid w:val="00516ADB"/>
    <w:rsid w:val="00517A55"/>
    <w:rsid w:val="00517D94"/>
    <w:rsid w:val="00520569"/>
    <w:rsid w:val="00520584"/>
    <w:rsid w:val="005227BD"/>
    <w:rsid w:val="0052291F"/>
    <w:rsid w:val="00524B64"/>
    <w:rsid w:val="00524E11"/>
    <w:rsid w:val="00524F1A"/>
    <w:rsid w:val="00525FD9"/>
    <w:rsid w:val="005277A7"/>
    <w:rsid w:val="005277DB"/>
    <w:rsid w:val="0053011A"/>
    <w:rsid w:val="00530A7F"/>
    <w:rsid w:val="00532BE2"/>
    <w:rsid w:val="00533AE7"/>
    <w:rsid w:val="005342AB"/>
    <w:rsid w:val="00534C20"/>
    <w:rsid w:val="00535D6E"/>
    <w:rsid w:val="00536D60"/>
    <w:rsid w:val="005373F7"/>
    <w:rsid w:val="00537848"/>
    <w:rsid w:val="00541F72"/>
    <w:rsid w:val="00542219"/>
    <w:rsid w:val="005426E7"/>
    <w:rsid w:val="00542F40"/>
    <w:rsid w:val="00543533"/>
    <w:rsid w:val="00543EEE"/>
    <w:rsid w:val="005451F7"/>
    <w:rsid w:val="00545C5D"/>
    <w:rsid w:val="005504CE"/>
    <w:rsid w:val="0055507D"/>
    <w:rsid w:val="00555F17"/>
    <w:rsid w:val="005562D9"/>
    <w:rsid w:val="005570BB"/>
    <w:rsid w:val="00557ADC"/>
    <w:rsid w:val="00557F1D"/>
    <w:rsid w:val="005616B2"/>
    <w:rsid w:val="005619B6"/>
    <w:rsid w:val="00563FE9"/>
    <w:rsid w:val="005657C2"/>
    <w:rsid w:val="00565CA5"/>
    <w:rsid w:val="0056684E"/>
    <w:rsid w:val="0056721D"/>
    <w:rsid w:val="005730BE"/>
    <w:rsid w:val="00575041"/>
    <w:rsid w:val="005761BC"/>
    <w:rsid w:val="005766C5"/>
    <w:rsid w:val="00577388"/>
    <w:rsid w:val="00577935"/>
    <w:rsid w:val="005809BF"/>
    <w:rsid w:val="005810F1"/>
    <w:rsid w:val="00582C15"/>
    <w:rsid w:val="00582D4B"/>
    <w:rsid w:val="005836EA"/>
    <w:rsid w:val="005843ED"/>
    <w:rsid w:val="005843F4"/>
    <w:rsid w:val="0058503B"/>
    <w:rsid w:val="00585990"/>
    <w:rsid w:val="0058605A"/>
    <w:rsid w:val="00586A20"/>
    <w:rsid w:val="00586F4C"/>
    <w:rsid w:val="00587D7D"/>
    <w:rsid w:val="005902F8"/>
    <w:rsid w:val="005903CE"/>
    <w:rsid w:val="005904C1"/>
    <w:rsid w:val="00590EC4"/>
    <w:rsid w:val="00591B15"/>
    <w:rsid w:val="00591C13"/>
    <w:rsid w:val="00591DE5"/>
    <w:rsid w:val="00591E3D"/>
    <w:rsid w:val="00593318"/>
    <w:rsid w:val="00594D83"/>
    <w:rsid w:val="00595F0E"/>
    <w:rsid w:val="00596BC1"/>
    <w:rsid w:val="00597417"/>
    <w:rsid w:val="005A3776"/>
    <w:rsid w:val="005A38AD"/>
    <w:rsid w:val="005A4893"/>
    <w:rsid w:val="005A4F22"/>
    <w:rsid w:val="005A70A1"/>
    <w:rsid w:val="005B0869"/>
    <w:rsid w:val="005B096A"/>
    <w:rsid w:val="005B450F"/>
    <w:rsid w:val="005B498F"/>
    <w:rsid w:val="005B6EE5"/>
    <w:rsid w:val="005B7122"/>
    <w:rsid w:val="005C1913"/>
    <w:rsid w:val="005C198B"/>
    <w:rsid w:val="005C2BA9"/>
    <w:rsid w:val="005C2F6B"/>
    <w:rsid w:val="005C4A06"/>
    <w:rsid w:val="005C505B"/>
    <w:rsid w:val="005C50EC"/>
    <w:rsid w:val="005D05D0"/>
    <w:rsid w:val="005D23ED"/>
    <w:rsid w:val="005D24C0"/>
    <w:rsid w:val="005D49DD"/>
    <w:rsid w:val="005D5106"/>
    <w:rsid w:val="005D5362"/>
    <w:rsid w:val="005D7149"/>
    <w:rsid w:val="005E0FEA"/>
    <w:rsid w:val="005E1E7A"/>
    <w:rsid w:val="005E3A27"/>
    <w:rsid w:val="005E3A8F"/>
    <w:rsid w:val="005E41B3"/>
    <w:rsid w:val="005E4C35"/>
    <w:rsid w:val="005E6592"/>
    <w:rsid w:val="005F0911"/>
    <w:rsid w:val="005F11EC"/>
    <w:rsid w:val="005F1540"/>
    <w:rsid w:val="005F3B85"/>
    <w:rsid w:val="005F4057"/>
    <w:rsid w:val="005F587F"/>
    <w:rsid w:val="005F5F36"/>
    <w:rsid w:val="00601A7F"/>
    <w:rsid w:val="00603D2A"/>
    <w:rsid w:val="00603DCA"/>
    <w:rsid w:val="00605477"/>
    <w:rsid w:val="00605F83"/>
    <w:rsid w:val="006077F3"/>
    <w:rsid w:val="00610A0B"/>
    <w:rsid w:val="006128E5"/>
    <w:rsid w:val="00614377"/>
    <w:rsid w:val="0061683F"/>
    <w:rsid w:val="006168D5"/>
    <w:rsid w:val="006175E4"/>
    <w:rsid w:val="006217B9"/>
    <w:rsid w:val="0062268B"/>
    <w:rsid w:val="006235CD"/>
    <w:rsid w:val="0062614F"/>
    <w:rsid w:val="00631D74"/>
    <w:rsid w:val="00631EC9"/>
    <w:rsid w:val="00632F89"/>
    <w:rsid w:val="006333B5"/>
    <w:rsid w:val="006335AD"/>
    <w:rsid w:val="006343CB"/>
    <w:rsid w:val="006345D3"/>
    <w:rsid w:val="006351AC"/>
    <w:rsid w:val="006365F8"/>
    <w:rsid w:val="0063676D"/>
    <w:rsid w:val="0063756E"/>
    <w:rsid w:val="00637F0E"/>
    <w:rsid w:val="0064028D"/>
    <w:rsid w:val="0064125A"/>
    <w:rsid w:val="0064171C"/>
    <w:rsid w:val="00642000"/>
    <w:rsid w:val="00642961"/>
    <w:rsid w:val="00642CB9"/>
    <w:rsid w:val="00643A96"/>
    <w:rsid w:val="00643BD3"/>
    <w:rsid w:val="0064465C"/>
    <w:rsid w:val="00644E77"/>
    <w:rsid w:val="00645EC2"/>
    <w:rsid w:val="00647185"/>
    <w:rsid w:val="00647D05"/>
    <w:rsid w:val="00650658"/>
    <w:rsid w:val="00652782"/>
    <w:rsid w:val="00653539"/>
    <w:rsid w:val="00654C7C"/>
    <w:rsid w:val="00656374"/>
    <w:rsid w:val="00656F39"/>
    <w:rsid w:val="00660334"/>
    <w:rsid w:val="00660E02"/>
    <w:rsid w:val="006616A2"/>
    <w:rsid w:val="0066222B"/>
    <w:rsid w:val="006656AC"/>
    <w:rsid w:val="00665AF3"/>
    <w:rsid w:val="00665C43"/>
    <w:rsid w:val="00665D99"/>
    <w:rsid w:val="00666F10"/>
    <w:rsid w:val="00670282"/>
    <w:rsid w:val="006720D8"/>
    <w:rsid w:val="00673532"/>
    <w:rsid w:val="006749BC"/>
    <w:rsid w:val="00674BBB"/>
    <w:rsid w:val="00675503"/>
    <w:rsid w:val="006757A4"/>
    <w:rsid w:val="00676286"/>
    <w:rsid w:val="00676B9E"/>
    <w:rsid w:val="006803B5"/>
    <w:rsid w:val="00680E41"/>
    <w:rsid w:val="006814DB"/>
    <w:rsid w:val="0068189E"/>
    <w:rsid w:val="00681A7B"/>
    <w:rsid w:val="00681DA4"/>
    <w:rsid w:val="006851EF"/>
    <w:rsid w:val="0068535D"/>
    <w:rsid w:val="00687DB1"/>
    <w:rsid w:val="006902C4"/>
    <w:rsid w:val="00691D50"/>
    <w:rsid w:val="006922D4"/>
    <w:rsid w:val="00692608"/>
    <w:rsid w:val="00692E1E"/>
    <w:rsid w:val="006936DC"/>
    <w:rsid w:val="006942B7"/>
    <w:rsid w:val="0069562A"/>
    <w:rsid w:val="00695D23"/>
    <w:rsid w:val="0069617C"/>
    <w:rsid w:val="00696AF7"/>
    <w:rsid w:val="00696D47"/>
    <w:rsid w:val="006A0D5F"/>
    <w:rsid w:val="006A2C5D"/>
    <w:rsid w:val="006A43DB"/>
    <w:rsid w:val="006A4E23"/>
    <w:rsid w:val="006A5335"/>
    <w:rsid w:val="006A56EB"/>
    <w:rsid w:val="006A5B01"/>
    <w:rsid w:val="006A5C58"/>
    <w:rsid w:val="006B0482"/>
    <w:rsid w:val="006B13A1"/>
    <w:rsid w:val="006B1B19"/>
    <w:rsid w:val="006B3595"/>
    <w:rsid w:val="006B406F"/>
    <w:rsid w:val="006B56E1"/>
    <w:rsid w:val="006B592E"/>
    <w:rsid w:val="006B6925"/>
    <w:rsid w:val="006C18C3"/>
    <w:rsid w:val="006C1931"/>
    <w:rsid w:val="006C214C"/>
    <w:rsid w:val="006C39D6"/>
    <w:rsid w:val="006C4B4E"/>
    <w:rsid w:val="006C53B9"/>
    <w:rsid w:val="006C770A"/>
    <w:rsid w:val="006D00FB"/>
    <w:rsid w:val="006D1BCC"/>
    <w:rsid w:val="006D203F"/>
    <w:rsid w:val="006D2A81"/>
    <w:rsid w:val="006D2B63"/>
    <w:rsid w:val="006D4460"/>
    <w:rsid w:val="006D548B"/>
    <w:rsid w:val="006D57A6"/>
    <w:rsid w:val="006D5845"/>
    <w:rsid w:val="006D739C"/>
    <w:rsid w:val="006D7687"/>
    <w:rsid w:val="006E016D"/>
    <w:rsid w:val="006E0210"/>
    <w:rsid w:val="006E036C"/>
    <w:rsid w:val="006E0557"/>
    <w:rsid w:val="006E1B71"/>
    <w:rsid w:val="006E1D31"/>
    <w:rsid w:val="006E2A58"/>
    <w:rsid w:val="006E3F91"/>
    <w:rsid w:val="006E53EB"/>
    <w:rsid w:val="006F0AA6"/>
    <w:rsid w:val="006F116C"/>
    <w:rsid w:val="006F1F28"/>
    <w:rsid w:val="006F3B90"/>
    <w:rsid w:val="006F43B3"/>
    <w:rsid w:val="006F571E"/>
    <w:rsid w:val="006F5EE2"/>
    <w:rsid w:val="006F658A"/>
    <w:rsid w:val="006F6B08"/>
    <w:rsid w:val="006F6DBC"/>
    <w:rsid w:val="00703E8A"/>
    <w:rsid w:val="0070444D"/>
    <w:rsid w:val="007069E0"/>
    <w:rsid w:val="00707871"/>
    <w:rsid w:val="007100FF"/>
    <w:rsid w:val="007102CF"/>
    <w:rsid w:val="00710FCB"/>
    <w:rsid w:val="0071248B"/>
    <w:rsid w:val="00716043"/>
    <w:rsid w:val="00720122"/>
    <w:rsid w:val="007214E3"/>
    <w:rsid w:val="007215D1"/>
    <w:rsid w:val="0072242D"/>
    <w:rsid w:val="00723057"/>
    <w:rsid w:val="00723E0F"/>
    <w:rsid w:val="0073054A"/>
    <w:rsid w:val="00730642"/>
    <w:rsid w:val="00730DB6"/>
    <w:rsid w:val="007327E0"/>
    <w:rsid w:val="00732C30"/>
    <w:rsid w:val="00732C59"/>
    <w:rsid w:val="007330A3"/>
    <w:rsid w:val="00734901"/>
    <w:rsid w:val="00734C09"/>
    <w:rsid w:val="00736D71"/>
    <w:rsid w:val="007377AA"/>
    <w:rsid w:val="007409D8"/>
    <w:rsid w:val="007431C8"/>
    <w:rsid w:val="00745DE3"/>
    <w:rsid w:val="00746226"/>
    <w:rsid w:val="0074638B"/>
    <w:rsid w:val="007466D5"/>
    <w:rsid w:val="00747478"/>
    <w:rsid w:val="0075106C"/>
    <w:rsid w:val="0075208E"/>
    <w:rsid w:val="00752602"/>
    <w:rsid w:val="0075299C"/>
    <w:rsid w:val="007556E6"/>
    <w:rsid w:val="007575C1"/>
    <w:rsid w:val="00761E87"/>
    <w:rsid w:val="00770AB2"/>
    <w:rsid w:val="00771E0B"/>
    <w:rsid w:val="00771E57"/>
    <w:rsid w:val="00772161"/>
    <w:rsid w:val="007731F7"/>
    <w:rsid w:val="00773356"/>
    <w:rsid w:val="0077406B"/>
    <w:rsid w:val="00774BE9"/>
    <w:rsid w:val="00774D8A"/>
    <w:rsid w:val="00776D33"/>
    <w:rsid w:val="00780362"/>
    <w:rsid w:val="007810DC"/>
    <w:rsid w:val="0078147F"/>
    <w:rsid w:val="007818AE"/>
    <w:rsid w:val="00781DB0"/>
    <w:rsid w:val="00784731"/>
    <w:rsid w:val="00784E5F"/>
    <w:rsid w:val="00785357"/>
    <w:rsid w:val="007861C3"/>
    <w:rsid w:val="00786526"/>
    <w:rsid w:val="00786A14"/>
    <w:rsid w:val="00787332"/>
    <w:rsid w:val="0078794A"/>
    <w:rsid w:val="00787B6D"/>
    <w:rsid w:val="00790979"/>
    <w:rsid w:val="00791C29"/>
    <w:rsid w:val="007920C4"/>
    <w:rsid w:val="00794B83"/>
    <w:rsid w:val="007960DA"/>
    <w:rsid w:val="00797FAE"/>
    <w:rsid w:val="007A1F5B"/>
    <w:rsid w:val="007B0310"/>
    <w:rsid w:val="007B049E"/>
    <w:rsid w:val="007B2732"/>
    <w:rsid w:val="007B39EC"/>
    <w:rsid w:val="007B3FA1"/>
    <w:rsid w:val="007B479A"/>
    <w:rsid w:val="007B58DA"/>
    <w:rsid w:val="007B5D67"/>
    <w:rsid w:val="007B5F23"/>
    <w:rsid w:val="007C03B1"/>
    <w:rsid w:val="007C04DA"/>
    <w:rsid w:val="007C05FD"/>
    <w:rsid w:val="007C260C"/>
    <w:rsid w:val="007C3801"/>
    <w:rsid w:val="007C4D6E"/>
    <w:rsid w:val="007C568B"/>
    <w:rsid w:val="007C6209"/>
    <w:rsid w:val="007C7DBF"/>
    <w:rsid w:val="007D01A6"/>
    <w:rsid w:val="007D1AFA"/>
    <w:rsid w:val="007D2204"/>
    <w:rsid w:val="007D4EFB"/>
    <w:rsid w:val="007D6559"/>
    <w:rsid w:val="007E2A52"/>
    <w:rsid w:val="007E4870"/>
    <w:rsid w:val="007E5A10"/>
    <w:rsid w:val="007E5B27"/>
    <w:rsid w:val="007E6828"/>
    <w:rsid w:val="007E72DA"/>
    <w:rsid w:val="007E7308"/>
    <w:rsid w:val="007E7DF5"/>
    <w:rsid w:val="007F0AA0"/>
    <w:rsid w:val="007F15C1"/>
    <w:rsid w:val="007F1E8C"/>
    <w:rsid w:val="007F2645"/>
    <w:rsid w:val="007F2704"/>
    <w:rsid w:val="007F41B6"/>
    <w:rsid w:val="007F4F34"/>
    <w:rsid w:val="007F608F"/>
    <w:rsid w:val="008011A6"/>
    <w:rsid w:val="0080271B"/>
    <w:rsid w:val="0080358B"/>
    <w:rsid w:val="00803E32"/>
    <w:rsid w:val="00803E9C"/>
    <w:rsid w:val="00804046"/>
    <w:rsid w:val="00804899"/>
    <w:rsid w:val="00805876"/>
    <w:rsid w:val="00805EC0"/>
    <w:rsid w:val="008067E1"/>
    <w:rsid w:val="0081009B"/>
    <w:rsid w:val="00811148"/>
    <w:rsid w:val="008122AD"/>
    <w:rsid w:val="00813674"/>
    <w:rsid w:val="0081465F"/>
    <w:rsid w:val="00816E28"/>
    <w:rsid w:val="00817292"/>
    <w:rsid w:val="008201E2"/>
    <w:rsid w:val="00820BC6"/>
    <w:rsid w:val="008229C2"/>
    <w:rsid w:val="0082358A"/>
    <w:rsid w:val="00824838"/>
    <w:rsid w:val="00825388"/>
    <w:rsid w:val="00826307"/>
    <w:rsid w:val="00830C22"/>
    <w:rsid w:val="00831A0C"/>
    <w:rsid w:val="00831E5B"/>
    <w:rsid w:val="00832B68"/>
    <w:rsid w:val="00832F55"/>
    <w:rsid w:val="008342A8"/>
    <w:rsid w:val="00835D40"/>
    <w:rsid w:val="0083726A"/>
    <w:rsid w:val="008372C6"/>
    <w:rsid w:val="0084095D"/>
    <w:rsid w:val="008461E7"/>
    <w:rsid w:val="00850E7A"/>
    <w:rsid w:val="00851E41"/>
    <w:rsid w:val="00852483"/>
    <w:rsid w:val="00852B70"/>
    <w:rsid w:val="00852F30"/>
    <w:rsid w:val="0085499D"/>
    <w:rsid w:val="0085723B"/>
    <w:rsid w:val="008577A1"/>
    <w:rsid w:val="00857C74"/>
    <w:rsid w:val="00861C34"/>
    <w:rsid w:val="00861F4C"/>
    <w:rsid w:val="008634F2"/>
    <w:rsid w:val="00863650"/>
    <w:rsid w:val="008655DA"/>
    <w:rsid w:val="0086782F"/>
    <w:rsid w:val="00873248"/>
    <w:rsid w:val="00875825"/>
    <w:rsid w:val="00875E09"/>
    <w:rsid w:val="00876AB1"/>
    <w:rsid w:val="00880386"/>
    <w:rsid w:val="00880B16"/>
    <w:rsid w:val="00881A87"/>
    <w:rsid w:val="00882604"/>
    <w:rsid w:val="0088578F"/>
    <w:rsid w:val="00885B01"/>
    <w:rsid w:val="00885C19"/>
    <w:rsid w:val="008865A7"/>
    <w:rsid w:val="0088756E"/>
    <w:rsid w:val="008914C2"/>
    <w:rsid w:val="00892316"/>
    <w:rsid w:val="00892AE2"/>
    <w:rsid w:val="00892FC8"/>
    <w:rsid w:val="00896076"/>
    <w:rsid w:val="00897F45"/>
    <w:rsid w:val="008A2219"/>
    <w:rsid w:val="008A23C4"/>
    <w:rsid w:val="008A32B4"/>
    <w:rsid w:val="008A3BE0"/>
    <w:rsid w:val="008A4B84"/>
    <w:rsid w:val="008A500F"/>
    <w:rsid w:val="008A6C61"/>
    <w:rsid w:val="008A76BD"/>
    <w:rsid w:val="008B24EF"/>
    <w:rsid w:val="008B27EE"/>
    <w:rsid w:val="008B3BE0"/>
    <w:rsid w:val="008B3E5B"/>
    <w:rsid w:val="008B5A74"/>
    <w:rsid w:val="008B5D57"/>
    <w:rsid w:val="008B74CC"/>
    <w:rsid w:val="008C0778"/>
    <w:rsid w:val="008C2C69"/>
    <w:rsid w:val="008C3138"/>
    <w:rsid w:val="008C5467"/>
    <w:rsid w:val="008D0D1F"/>
    <w:rsid w:val="008D143E"/>
    <w:rsid w:val="008D1AF7"/>
    <w:rsid w:val="008D36F4"/>
    <w:rsid w:val="008D4BFF"/>
    <w:rsid w:val="008D5018"/>
    <w:rsid w:val="008D51DB"/>
    <w:rsid w:val="008D583D"/>
    <w:rsid w:val="008E021F"/>
    <w:rsid w:val="008E0770"/>
    <w:rsid w:val="008E18A9"/>
    <w:rsid w:val="008E2DB5"/>
    <w:rsid w:val="008E32C2"/>
    <w:rsid w:val="008E49A7"/>
    <w:rsid w:val="008E4AFF"/>
    <w:rsid w:val="008E6733"/>
    <w:rsid w:val="008E7F11"/>
    <w:rsid w:val="008F1509"/>
    <w:rsid w:val="008F2EF5"/>
    <w:rsid w:val="008F57AF"/>
    <w:rsid w:val="008F64BF"/>
    <w:rsid w:val="008F72B9"/>
    <w:rsid w:val="008F7B91"/>
    <w:rsid w:val="0090077D"/>
    <w:rsid w:val="0091076D"/>
    <w:rsid w:val="00910E9D"/>
    <w:rsid w:val="0091248E"/>
    <w:rsid w:val="009130EC"/>
    <w:rsid w:val="0091361E"/>
    <w:rsid w:val="00913783"/>
    <w:rsid w:val="0091413C"/>
    <w:rsid w:val="00915556"/>
    <w:rsid w:val="00916FE3"/>
    <w:rsid w:val="00917B45"/>
    <w:rsid w:val="00923559"/>
    <w:rsid w:val="0092432F"/>
    <w:rsid w:val="00925AC1"/>
    <w:rsid w:val="00925C89"/>
    <w:rsid w:val="00934143"/>
    <w:rsid w:val="00934254"/>
    <w:rsid w:val="00935EE0"/>
    <w:rsid w:val="009420FE"/>
    <w:rsid w:val="00942AC7"/>
    <w:rsid w:val="0094319B"/>
    <w:rsid w:val="00943929"/>
    <w:rsid w:val="00945B09"/>
    <w:rsid w:val="00947657"/>
    <w:rsid w:val="00947798"/>
    <w:rsid w:val="00951981"/>
    <w:rsid w:val="00953D03"/>
    <w:rsid w:val="0095452E"/>
    <w:rsid w:val="00955F8A"/>
    <w:rsid w:val="009564C6"/>
    <w:rsid w:val="009565F4"/>
    <w:rsid w:val="009574B3"/>
    <w:rsid w:val="00957C7D"/>
    <w:rsid w:val="009606F4"/>
    <w:rsid w:val="00963F40"/>
    <w:rsid w:val="009665E3"/>
    <w:rsid w:val="00971723"/>
    <w:rsid w:val="00971C17"/>
    <w:rsid w:val="00972518"/>
    <w:rsid w:val="009730D0"/>
    <w:rsid w:val="009734F5"/>
    <w:rsid w:val="00973AD3"/>
    <w:rsid w:val="00973EA0"/>
    <w:rsid w:val="009740C2"/>
    <w:rsid w:val="0097540B"/>
    <w:rsid w:val="00976115"/>
    <w:rsid w:val="009805ED"/>
    <w:rsid w:val="00980FA5"/>
    <w:rsid w:val="00982093"/>
    <w:rsid w:val="009830D9"/>
    <w:rsid w:val="00983351"/>
    <w:rsid w:val="009839EC"/>
    <w:rsid w:val="00985C01"/>
    <w:rsid w:val="00986063"/>
    <w:rsid w:val="00987844"/>
    <w:rsid w:val="00992ADD"/>
    <w:rsid w:val="00993543"/>
    <w:rsid w:val="00993B15"/>
    <w:rsid w:val="0099571B"/>
    <w:rsid w:val="00997749"/>
    <w:rsid w:val="009977FE"/>
    <w:rsid w:val="009A00BB"/>
    <w:rsid w:val="009A269F"/>
    <w:rsid w:val="009A3299"/>
    <w:rsid w:val="009A33E3"/>
    <w:rsid w:val="009A46D9"/>
    <w:rsid w:val="009A48AD"/>
    <w:rsid w:val="009A5088"/>
    <w:rsid w:val="009A51A6"/>
    <w:rsid w:val="009A7AE2"/>
    <w:rsid w:val="009B0AF4"/>
    <w:rsid w:val="009B13CF"/>
    <w:rsid w:val="009B3363"/>
    <w:rsid w:val="009B545B"/>
    <w:rsid w:val="009B6402"/>
    <w:rsid w:val="009B68ED"/>
    <w:rsid w:val="009C019E"/>
    <w:rsid w:val="009C169F"/>
    <w:rsid w:val="009C75CC"/>
    <w:rsid w:val="009C7948"/>
    <w:rsid w:val="009D01C8"/>
    <w:rsid w:val="009D038A"/>
    <w:rsid w:val="009D14FF"/>
    <w:rsid w:val="009D4713"/>
    <w:rsid w:val="009D6B51"/>
    <w:rsid w:val="009D76F5"/>
    <w:rsid w:val="009D7820"/>
    <w:rsid w:val="009E0A70"/>
    <w:rsid w:val="009E1FBD"/>
    <w:rsid w:val="009E269B"/>
    <w:rsid w:val="009E463D"/>
    <w:rsid w:val="009E51A7"/>
    <w:rsid w:val="009E557E"/>
    <w:rsid w:val="009E5D89"/>
    <w:rsid w:val="009E6A96"/>
    <w:rsid w:val="009E775F"/>
    <w:rsid w:val="009E7938"/>
    <w:rsid w:val="009E7ECE"/>
    <w:rsid w:val="009F04EB"/>
    <w:rsid w:val="009F27B2"/>
    <w:rsid w:val="009F39D1"/>
    <w:rsid w:val="009F49C0"/>
    <w:rsid w:val="009F5396"/>
    <w:rsid w:val="00A001EA"/>
    <w:rsid w:val="00A0095F"/>
    <w:rsid w:val="00A0201D"/>
    <w:rsid w:val="00A02B0C"/>
    <w:rsid w:val="00A03338"/>
    <w:rsid w:val="00A06D75"/>
    <w:rsid w:val="00A10F80"/>
    <w:rsid w:val="00A16487"/>
    <w:rsid w:val="00A16C1B"/>
    <w:rsid w:val="00A17516"/>
    <w:rsid w:val="00A17635"/>
    <w:rsid w:val="00A23348"/>
    <w:rsid w:val="00A256CB"/>
    <w:rsid w:val="00A256D5"/>
    <w:rsid w:val="00A25A01"/>
    <w:rsid w:val="00A31251"/>
    <w:rsid w:val="00A32912"/>
    <w:rsid w:val="00A33B80"/>
    <w:rsid w:val="00A33DC2"/>
    <w:rsid w:val="00A35AE6"/>
    <w:rsid w:val="00A430DD"/>
    <w:rsid w:val="00A4368F"/>
    <w:rsid w:val="00A43728"/>
    <w:rsid w:val="00A44385"/>
    <w:rsid w:val="00A44BD9"/>
    <w:rsid w:val="00A44D92"/>
    <w:rsid w:val="00A463FB"/>
    <w:rsid w:val="00A510B1"/>
    <w:rsid w:val="00A528E5"/>
    <w:rsid w:val="00A52E32"/>
    <w:rsid w:val="00A532ED"/>
    <w:rsid w:val="00A5362C"/>
    <w:rsid w:val="00A53C98"/>
    <w:rsid w:val="00A549C7"/>
    <w:rsid w:val="00A54CDB"/>
    <w:rsid w:val="00A57023"/>
    <w:rsid w:val="00A57090"/>
    <w:rsid w:val="00A61439"/>
    <w:rsid w:val="00A61682"/>
    <w:rsid w:val="00A62B32"/>
    <w:rsid w:val="00A62D93"/>
    <w:rsid w:val="00A64CB9"/>
    <w:rsid w:val="00A6539F"/>
    <w:rsid w:val="00A67808"/>
    <w:rsid w:val="00A72427"/>
    <w:rsid w:val="00A74F20"/>
    <w:rsid w:val="00A80961"/>
    <w:rsid w:val="00A815B4"/>
    <w:rsid w:val="00A82093"/>
    <w:rsid w:val="00A84A86"/>
    <w:rsid w:val="00A85D5B"/>
    <w:rsid w:val="00A8630F"/>
    <w:rsid w:val="00A86EF2"/>
    <w:rsid w:val="00A87067"/>
    <w:rsid w:val="00A87E60"/>
    <w:rsid w:val="00A90B6D"/>
    <w:rsid w:val="00A9132C"/>
    <w:rsid w:val="00A937E5"/>
    <w:rsid w:val="00A9786A"/>
    <w:rsid w:val="00AA120C"/>
    <w:rsid w:val="00AA54FD"/>
    <w:rsid w:val="00AA5F5F"/>
    <w:rsid w:val="00AA6E0F"/>
    <w:rsid w:val="00AA72AF"/>
    <w:rsid w:val="00AA79AF"/>
    <w:rsid w:val="00AB051A"/>
    <w:rsid w:val="00AB0898"/>
    <w:rsid w:val="00AB211A"/>
    <w:rsid w:val="00AB2ADF"/>
    <w:rsid w:val="00AB2C55"/>
    <w:rsid w:val="00AB37BE"/>
    <w:rsid w:val="00AB3E08"/>
    <w:rsid w:val="00AB4518"/>
    <w:rsid w:val="00AB4CA7"/>
    <w:rsid w:val="00AB7E93"/>
    <w:rsid w:val="00AC2332"/>
    <w:rsid w:val="00AD0474"/>
    <w:rsid w:val="00AD2638"/>
    <w:rsid w:val="00AD2CB6"/>
    <w:rsid w:val="00AD6DAE"/>
    <w:rsid w:val="00AE0F2C"/>
    <w:rsid w:val="00AE3C22"/>
    <w:rsid w:val="00AE3F7E"/>
    <w:rsid w:val="00AE49FF"/>
    <w:rsid w:val="00AE4CA3"/>
    <w:rsid w:val="00AE4DE4"/>
    <w:rsid w:val="00AF0765"/>
    <w:rsid w:val="00AF0C77"/>
    <w:rsid w:val="00AF385A"/>
    <w:rsid w:val="00AF501C"/>
    <w:rsid w:val="00B002C0"/>
    <w:rsid w:val="00B02DB8"/>
    <w:rsid w:val="00B03BB7"/>
    <w:rsid w:val="00B044DA"/>
    <w:rsid w:val="00B04F23"/>
    <w:rsid w:val="00B07388"/>
    <w:rsid w:val="00B1365A"/>
    <w:rsid w:val="00B14FAB"/>
    <w:rsid w:val="00B166A2"/>
    <w:rsid w:val="00B17222"/>
    <w:rsid w:val="00B17240"/>
    <w:rsid w:val="00B202B9"/>
    <w:rsid w:val="00B2151E"/>
    <w:rsid w:val="00B221A5"/>
    <w:rsid w:val="00B230ED"/>
    <w:rsid w:val="00B23560"/>
    <w:rsid w:val="00B2423A"/>
    <w:rsid w:val="00B253E6"/>
    <w:rsid w:val="00B25426"/>
    <w:rsid w:val="00B2634B"/>
    <w:rsid w:val="00B2703F"/>
    <w:rsid w:val="00B31E4A"/>
    <w:rsid w:val="00B33A7F"/>
    <w:rsid w:val="00B348EE"/>
    <w:rsid w:val="00B357AB"/>
    <w:rsid w:val="00B3632A"/>
    <w:rsid w:val="00B3788B"/>
    <w:rsid w:val="00B433A8"/>
    <w:rsid w:val="00B465EA"/>
    <w:rsid w:val="00B519EA"/>
    <w:rsid w:val="00B52D54"/>
    <w:rsid w:val="00B535ED"/>
    <w:rsid w:val="00B545EF"/>
    <w:rsid w:val="00B54AFE"/>
    <w:rsid w:val="00B54D00"/>
    <w:rsid w:val="00B54EB6"/>
    <w:rsid w:val="00B55F77"/>
    <w:rsid w:val="00B5689B"/>
    <w:rsid w:val="00B57A81"/>
    <w:rsid w:val="00B57F30"/>
    <w:rsid w:val="00B6105A"/>
    <w:rsid w:val="00B6123B"/>
    <w:rsid w:val="00B63BC3"/>
    <w:rsid w:val="00B66D63"/>
    <w:rsid w:val="00B71B17"/>
    <w:rsid w:val="00B72C62"/>
    <w:rsid w:val="00B74A06"/>
    <w:rsid w:val="00B74E4C"/>
    <w:rsid w:val="00B75128"/>
    <w:rsid w:val="00B75E41"/>
    <w:rsid w:val="00B76266"/>
    <w:rsid w:val="00B807DC"/>
    <w:rsid w:val="00B8198F"/>
    <w:rsid w:val="00B83C80"/>
    <w:rsid w:val="00B8524E"/>
    <w:rsid w:val="00B86F35"/>
    <w:rsid w:val="00B875F0"/>
    <w:rsid w:val="00B87600"/>
    <w:rsid w:val="00B916FC"/>
    <w:rsid w:val="00B92C7B"/>
    <w:rsid w:val="00B933F5"/>
    <w:rsid w:val="00B943B0"/>
    <w:rsid w:val="00B94588"/>
    <w:rsid w:val="00B9549A"/>
    <w:rsid w:val="00B9602E"/>
    <w:rsid w:val="00B96DC1"/>
    <w:rsid w:val="00B97726"/>
    <w:rsid w:val="00B97C50"/>
    <w:rsid w:val="00B97FED"/>
    <w:rsid w:val="00BA06E4"/>
    <w:rsid w:val="00BA200D"/>
    <w:rsid w:val="00BA3BAE"/>
    <w:rsid w:val="00BA74BC"/>
    <w:rsid w:val="00BB099B"/>
    <w:rsid w:val="00BB0CF6"/>
    <w:rsid w:val="00BB139F"/>
    <w:rsid w:val="00BB210B"/>
    <w:rsid w:val="00BB2AE5"/>
    <w:rsid w:val="00BB2F3C"/>
    <w:rsid w:val="00BB342B"/>
    <w:rsid w:val="00BB3638"/>
    <w:rsid w:val="00BB3C55"/>
    <w:rsid w:val="00BB4633"/>
    <w:rsid w:val="00BB4E3C"/>
    <w:rsid w:val="00BB5846"/>
    <w:rsid w:val="00BB59C0"/>
    <w:rsid w:val="00BB5F34"/>
    <w:rsid w:val="00BB6172"/>
    <w:rsid w:val="00BB7DE8"/>
    <w:rsid w:val="00BC7CBA"/>
    <w:rsid w:val="00BD03BC"/>
    <w:rsid w:val="00BD04E2"/>
    <w:rsid w:val="00BD15F9"/>
    <w:rsid w:val="00BD1E9D"/>
    <w:rsid w:val="00BD1EF1"/>
    <w:rsid w:val="00BD2315"/>
    <w:rsid w:val="00BD24FF"/>
    <w:rsid w:val="00BD2B34"/>
    <w:rsid w:val="00BD4FBE"/>
    <w:rsid w:val="00BD56C9"/>
    <w:rsid w:val="00BD7545"/>
    <w:rsid w:val="00BE1297"/>
    <w:rsid w:val="00BE24FA"/>
    <w:rsid w:val="00BE30B3"/>
    <w:rsid w:val="00BE3DDC"/>
    <w:rsid w:val="00BE6A68"/>
    <w:rsid w:val="00BE6D03"/>
    <w:rsid w:val="00BF12B4"/>
    <w:rsid w:val="00BF1886"/>
    <w:rsid w:val="00BF3E0A"/>
    <w:rsid w:val="00BF6083"/>
    <w:rsid w:val="00BF69A2"/>
    <w:rsid w:val="00C0097B"/>
    <w:rsid w:val="00C01902"/>
    <w:rsid w:val="00C0230A"/>
    <w:rsid w:val="00C04B16"/>
    <w:rsid w:val="00C07005"/>
    <w:rsid w:val="00C07CEB"/>
    <w:rsid w:val="00C10A62"/>
    <w:rsid w:val="00C11C93"/>
    <w:rsid w:val="00C11D2C"/>
    <w:rsid w:val="00C1254B"/>
    <w:rsid w:val="00C12E21"/>
    <w:rsid w:val="00C15048"/>
    <w:rsid w:val="00C15AA9"/>
    <w:rsid w:val="00C1619B"/>
    <w:rsid w:val="00C172C2"/>
    <w:rsid w:val="00C17520"/>
    <w:rsid w:val="00C21216"/>
    <w:rsid w:val="00C212F6"/>
    <w:rsid w:val="00C218F3"/>
    <w:rsid w:val="00C23813"/>
    <w:rsid w:val="00C24880"/>
    <w:rsid w:val="00C258EB"/>
    <w:rsid w:val="00C322C5"/>
    <w:rsid w:val="00C32762"/>
    <w:rsid w:val="00C32AAF"/>
    <w:rsid w:val="00C3351D"/>
    <w:rsid w:val="00C33558"/>
    <w:rsid w:val="00C3384F"/>
    <w:rsid w:val="00C33FF7"/>
    <w:rsid w:val="00C35326"/>
    <w:rsid w:val="00C365B3"/>
    <w:rsid w:val="00C41187"/>
    <w:rsid w:val="00C414B2"/>
    <w:rsid w:val="00C41A31"/>
    <w:rsid w:val="00C41A3C"/>
    <w:rsid w:val="00C42792"/>
    <w:rsid w:val="00C42DA3"/>
    <w:rsid w:val="00C43965"/>
    <w:rsid w:val="00C443D9"/>
    <w:rsid w:val="00C44CB0"/>
    <w:rsid w:val="00C4565E"/>
    <w:rsid w:val="00C456B3"/>
    <w:rsid w:val="00C46148"/>
    <w:rsid w:val="00C46CFE"/>
    <w:rsid w:val="00C475C0"/>
    <w:rsid w:val="00C50641"/>
    <w:rsid w:val="00C5180C"/>
    <w:rsid w:val="00C53B22"/>
    <w:rsid w:val="00C53C0C"/>
    <w:rsid w:val="00C54A08"/>
    <w:rsid w:val="00C55589"/>
    <w:rsid w:val="00C55CFD"/>
    <w:rsid w:val="00C56723"/>
    <w:rsid w:val="00C569CA"/>
    <w:rsid w:val="00C57537"/>
    <w:rsid w:val="00C579B0"/>
    <w:rsid w:val="00C57A75"/>
    <w:rsid w:val="00C60D62"/>
    <w:rsid w:val="00C61DD0"/>
    <w:rsid w:val="00C628C8"/>
    <w:rsid w:val="00C65FD1"/>
    <w:rsid w:val="00C6636F"/>
    <w:rsid w:val="00C666EF"/>
    <w:rsid w:val="00C670C3"/>
    <w:rsid w:val="00C71229"/>
    <w:rsid w:val="00C724CA"/>
    <w:rsid w:val="00C73CD7"/>
    <w:rsid w:val="00C7418C"/>
    <w:rsid w:val="00C82F4E"/>
    <w:rsid w:val="00C83F42"/>
    <w:rsid w:val="00C8455B"/>
    <w:rsid w:val="00C84C8D"/>
    <w:rsid w:val="00C861E4"/>
    <w:rsid w:val="00C876FF"/>
    <w:rsid w:val="00C87A79"/>
    <w:rsid w:val="00C900BD"/>
    <w:rsid w:val="00C924A8"/>
    <w:rsid w:val="00C9317B"/>
    <w:rsid w:val="00C93470"/>
    <w:rsid w:val="00C96825"/>
    <w:rsid w:val="00C97783"/>
    <w:rsid w:val="00CA0087"/>
    <w:rsid w:val="00CA1EA7"/>
    <w:rsid w:val="00CA35B7"/>
    <w:rsid w:val="00CB0660"/>
    <w:rsid w:val="00CB13FA"/>
    <w:rsid w:val="00CB141A"/>
    <w:rsid w:val="00CB16BD"/>
    <w:rsid w:val="00CB2040"/>
    <w:rsid w:val="00CB2CA4"/>
    <w:rsid w:val="00CB312C"/>
    <w:rsid w:val="00CB32C4"/>
    <w:rsid w:val="00CB3589"/>
    <w:rsid w:val="00CB4343"/>
    <w:rsid w:val="00CB4549"/>
    <w:rsid w:val="00CB71CD"/>
    <w:rsid w:val="00CB77AA"/>
    <w:rsid w:val="00CC0B09"/>
    <w:rsid w:val="00CC1323"/>
    <w:rsid w:val="00CC1CE7"/>
    <w:rsid w:val="00CC1D03"/>
    <w:rsid w:val="00CC414C"/>
    <w:rsid w:val="00CC466C"/>
    <w:rsid w:val="00CC6081"/>
    <w:rsid w:val="00CC7E93"/>
    <w:rsid w:val="00CD23EF"/>
    <w:rsid w:val="00CD25E8"/>
    <w:rsid w:val="00CD34FB"/>
    <w:rsid w:val="00CD521F"/>
    <w:rsid w:val="00CD537B"/>
    <w:rsid w:val="00CD5601"/>
    <w:rsid w:val="00CD6C6B"/>
    <w:rsid w:val="00CD7D12"/>
    <w:rsid w:val="00CE0DCC"/>
    <w:rsid w:val="00CE0F8E"/>
    <w:rsid w:val="00CE10E4"/>
    <w:rsid w:val="00CE1E39"/>
    <w:rsid w:val="00CE3154"/>
    <w:rsid w:val="00CE3BEA"/>
    <w:rsid w:val="00CE3EA4"/>
    <w:rsid w:val="00CE42C2"/>
    <w:rsid w:val="00CE5171"/>
    <w:rsid w:val="00CE7C00"/>
    <w:rsid w:val="00CF02CD"/>
    <w:rsid w:val="00CF055E"/>
    <w:rsid w:val="00CF0E09"/>
    <w:rsid w:val="00CF1204"/>
    <w:rsid w:val="00CF2318"/>
    <w:rsid w:val="00CF2CAE"/>
    <w:rsid w:val="00CF354B"/>
    <w:rsid w:val="00CF3D84"/>
    <w:rsid w:val="00CF6464"/>
    <w:rsid w:val="00CF7024"/>
    <w:rsid w:val="00CF7C59"/>
    <w:rsid w:val="00CF7FB0"/>
    <w:rsid w:val="00D03145"/>
    <w:rsid w:val="00D04361"/>
    <w:rsid w:val="00D0496E"/>
    <w:rsid w:val="00D0743D"/>
    <w:rsid w:val="00D10A8F"/>
    <w:rsid w:val="00D10B0C"/>
    <w:rsid w:val="00D1255E"/>
    <w:rsid w:val="00D126C8"/>
    <w:rsid w:val="00D12ACD"/>
    <w:rsid w:val="00D157C9"/>
    <w:rsid w:val="00D17110"/>
    <w:rsid w:val="00D22563"/>
    <w:rsid w:val="00D2312A"/>
    <w:rsid w:val="00D24074"/>
    <w:rsid w:val="00D268D5"/>
    <w:rsid w:val="00D302C8"/>
    <w:rsid w:val="00D32A3F"/>
    <w:rsid w:val="00D3371A"/>
    <w:rsid w:val="00D3683D"/>
    <w:rsid w:val="00D37262"/>
    <w:rsid w:val="00D37358"/>
    <w:rsid w:val="00D37719"/>
    <w:rsid w:val="00D37CD8"/>
    <w:rsid w:val="00D40CCD"/>
    <w:rsid w:val="00D41F7F"/>
    <w:rsid w:val="00D4221A"/>
    <w:rsid w:val="00D436CF"/>
    <w:rsid w:val="00D43F0F"/>
    <w:rsid w:val="00D442F0"/>
    <w:rsid w:val="00D446C0"/>
    <w:rsid w:val="00D451CC"/>
    <w:rsid w:val="00D46692"/>
    <w:rsid w:val="00D47E9D"/>
    <w:rsid w:val="00D50D11"/>
    <w:rsid w:val="00D51B0B"/>
    <w:rsid w:val="00D529B4"/>
    <w:rsid w:val="00D54AAC"/>
    <w:rsid w:val="00D6235F"/>
    <w:rsid w:val="00D63FE6"/>
    <w:rsid w:val="00D644E1"/>
    <w:rsid w:val="00D66099"/>
    <w:rsid w:val="00D704DF"/>
    <w:rsid w:val="00D70A14"/>
    <w:rsid w:val="00D711E7"/>
    <w:rsid w:val="00D71A6D"/>
    <w:rsid w:val="00D72848"/>
    <w:rsid w:val="00D728F7"/>
    <w:rsid w:val="00D7378B"/>
    <w:rsid w:val="00D74A06"/>
    <w:rsid w:val="00D74A3A"/>
    <w:rsid w:val="00D77722"/>
    <w:rsid w:val="00D81F6F"/>
    <w:rsid w:val="00D84374"/>
    <w:rsid w:val="00D8629A"/>
    <w:rsid w:val="00D866B0"/>
    <w:rsid w:val="00D86844"/>
    <w:rsid w:val="00D86A06"/>
    <w:rsid w:val="00D86F0E"/>
    <w:rsid w:val="00D9029F"/>
    <w:rsid w:val="00D906C8"/>
    <w:rsid w:val="00D90A7C"/>
    <w:rsid w:val="00D91A1D"/>
    <w:rsid w:val="00D91A51"/>
    <w:rsid w:val="00D91E8B"/>
    <w:rsid w:val="00D92D00"/>
    <w:rsid w:val="00D947E3"/>
    <w:rsid w:val="00D94BCB"/>
    <w:rsid w:val="00DA0569"/>
    <w:rsid w:val="00DA1224"/>
    <w:rsid w:val="00DA131F"/>
    <w:rsid w:val="00DA160C"/>
    <w:rsid w:val="00DA1610"/>
    <w:rsid w:val="00DA3E63"/>
    <w:rsid w:val="00DA6916"/>
    <w:rsid w:val="00DA7089"/>
    <w:rsid w:val="00DA712F"/>
    <w:rsid w:val="00DA789A"/>
    <w:rsid w:val="00DB03F1"/>
    <w:rsid w:val="00DB1702"/>
    <w:rsid w:val="00DB3C65"/>
    <w:rsid w:val="00DB3E1C"/>
    <w:rsid w:val="00DB3E98"/>
    <w:rsid w:val="00DB72DB"/>
    <w:rsid w:val="00DB7781"/>
    <w:rsid w:val="00DC21EA"/>
    <w:rsid w:val="00DC3243"/>
    <w:rsid w:val="00DC354B"/>
    <w:rsid w:val="00DC3E57"/>
    <w:rsid w:val="00DC4C30"/>
    <w:rsid w:val="00DC7BF3"/>
    <w:rsid w:val="00DD1AC7"/>
    <w:rsid w:val="00DD21E5"/>
    <w:rsid w:val="00DD2566"/>
    <w:rsid w:val="00DD5CFE"/>
    <w:rsid w:val="00DD6B0B"/>
    <w:rsid w:val="00DD72B6"/>
    <w:rsid w:val="00DD7CA2"/>
    <w:rsid w:val="00DE0139"/>
    <w:rsid w:val="00DE174C"/>
    <w:rsid w:val="00DE1F19"/>
    <w:rsid w:val="00DE3282"/>
    <w:rsid w:val="00DE43EE"/>
    <w:rsid w:val="00DE5A74"/>
    <w:rsid w:val="00DE5B0C"/>
    <w:rsid w:val="00DE707F"/>
    <w:rsid w:val="00DF184F"/>
    <w:rsid w:val="00DF3B1D"/>
    <w:rsid w:val="00DF6D16"/>
    <w:rsid w:val="00E0046C"/>
    <w:rsid w:val="00E01550"/>
    <w:rsid w:val="00E0282C"/>
    <w:rsid w:val="00E02A20"/>
    <w:rsid w:val="00E06CD2"/>
    <w:rsid w:val="00E07C05"/>
    <w:rsid w:val="00E07FED"/>
    <w:rsid w:val="00E11552"/>
    <w:rsid w:val="00E11BFA"/>
    <w:rsid w:val="00E139C7"/>
    <w:rsid w:val="00E14451"/>
    <w:rsid w:val="00E14AE0"/>
    <w:rsid w:val="00E14E0E"/>
    <w:rsid w:val="00E1506A"/>
    <w:rsid w:val="00E15C65"/>
    <w:rsid w:val="00E1782A"/>
    <w:rsid w:val="00E214EA"/>
    <w:rsid w:val="00E21980"/>
    <w:rsid w:val="00E234A3"/>
    <w:rsid w:val="00E235FF"/>
    <w:rsid w:val="00E24125"/>
    <w:rsid w:val="00E24B5F"/>
    <w:rsid w:val="00E24C2C"/>
    <w:rsid w:val="00E24DFC"/>
    <w:rsid w:val="00E25943"/>
    <w:rsid w:val="00E25F60"/>
    <w:rsid w:val="00E26075"/>
    <w:rsid w:val="00E26385"/>
    <w:rsid w:val="00E2692D"/>
    <w:rsid w:val="00E269BF"/>
    <w:rsid w:val="00E273B6"/>
    <w:rsid w:val="00E35DE0"/>
    <w:rsid w:val="00E373A0"/>
    <w:rsid w:val="00E415C7"/>
    <w:rsid w:val="00E41AD7"/>
    <w:rsid w:val="00E41D5E"/>
    <w:rsid w:val="00E444F6"/>
    <w:rsid w:val="00E46643"/>
    <w:rsid w:val="00E4672B"/>
    <w:rsid w:val="00E47748"/>
    <w:rsid w:val="00E5005E"/>
    <w:rsid w:val="00E5371A"/>
    <w:rsid w:val="00E53AD6"/>
    <w:rsid w:val="00E53AF3"/>
    <w:rsid w:val="00E553F7"/>
    <w:rsid w:val="00E55E28"/>
    <w:rsid w:val="00E574C8"/>
    <w:rsid w:val="00E605AE"/>
    <w:rsid w:val="00E61816"/>
    <w:rsid w:val="00E62A90"/>
    <w:rsid w:val="00E62D59"/>
    <w:rsid w:val="00E63961"/>
    <w:rsid w:val="00E63E09"/>
    <w:rsid w:val="00E63E0F"/>
    <w:rsid w:val="00E6502F"/>
    <w:rsid w:val="00E70690"/>
    <w:rsid w:val="00E72BA9"/>
    <w:rsid w:val="00E72F49"/>
    <w:rsid w:val="00E76925"/>
    <w:rsid w:val="00E77705"/>
    <w:rsid w:val="00E8169C"/>
    <w:rsid w:val="00E8491A"/>
    <w:rsid w:val="00E869DF"/>
    <w:rsid w:val="00E8742D"/>
    <w:rsid w:val="00E87481"/>
    <w:rsid w:val="00E878FE"/>
    <w:rsid w:val="00E87DAE"/>
    <w:rsid w:val="00E90151"/>
    <w:rsid w:val="00E91124"/>
    <w:rsid w:val="00E93D0B"/>
    <w:rsid w:val="00E96499"/>
    <w:rsid w:val="00EA190B"/>
    <w:rsid w:val="00EA2821"/>
    <w:rsid w:val="00EA35E7"/>
    <w:rsid w:val="00EA658B"/>
    <w:rsid w:val="00EB08DB"/>
    <w:rsid w:val="00EB1067"/>
    <w:rsid w:val="00EB2B91"/>
    <w:rsid w:val="00EB2D24"/>
    <w:rsid w:val="00EB5EAB"/>
    <w:rsid w:val="00EB71D8"/>
    <w:rsid w:val="00EB739B"/>
    <w:rsid w:val="00EC32ED"/>
    <w:rsid w:val="00EC471E"/>
    <w:rsid w:val="00EC4E95"/>
    <w:rsid w:val="00ED0183"/>
    <w:rsid w:val="00ED06EA"/>
    <w:rsid w:val="00ED1095"/>
    <w:rsid w:val="00ED2778"/>
    <w:rsid w:val="00ED2A2B"/>
    <w:rsid w:val="00ED3715"/>
    <w:rsid w:val="00ED45E4"/>
    <w:rsid w:val="00ED53E2"/>
    <w:rsid w:val="00ED747F"/>
    <w:rsid w:val="00ED7ECE"/>
    <w:rsid w:val="00EE1B3B"/>
    <w:rsid w:val="00EE1C07"/>
    <w:rsid w:val="00EE1D9C"/>
    <w:rsid w:val="00EE3602"/>
    <w:rsid w:val="00EE3A87"/>
    <w:rsid w:val="00EE4348"/>
    <w:rsid w:val="00EE44C2"/>
    <w:rsid w:val="00EE62EE"/>
    <w:rsid w:val="00EE6B4A"/>
    <w:rsid w:val="00EE6B63"/>
    <w:rsid w:val="00EE6F3C"/>
    <w:rsid w:val="00EF13C9"/>
    <w:rsid w:val="00EF1589"/>
    <w:rsid w:val="00EF2BA4"/>
    <w:rsid w:val="00EF358C"/>
    <w:rsid w:val="00EF3AD7"/>
    <w:rsid w:val="00EF3DB4"/>
    <w:rsid w:val="00EF4440"/>
    <w:rsid w:val="00EF5EEF"/>
    <w:rsid w:val="00EF6464"/>
    <w:rsid w:val="00EF694A"/>
    <w:rsid w:val="00EF6C99"/>
    <w:rsid w:val="00EF7277"/>
    <w:rsid w:val="00EF7371"/>
    <w:rsid w:val="00EF7BCA"/>
    <w:rsid w:val="00EF7CB1"/>
    <w:rsid w:val="00F00609"/>
    <w:rsid w:val="00F00713"/>
    <w:rsid w:val="00F00D20"/>
    <w:rsid w:val="00F01A4B"/>
    <w:rsid w:val="00F01E04"/>
    <w:rsid w:val="00F02501"/>
    <w:rsid w:val="00F0456B"/>
    <w:rsid w:val="00F04709"/>
    <w:rsid w:val="00F04CBD"/>
    <w:rsid w:val="00F050D3"/>
    <w:rsid w:val="00F053A2"/>
    <w:rsid w:val="00F05718"/>
    <w:rsid w:val="00F05BAE"/>
    <w:rsid w:val="00F05FA5"/>
    <w:rsid w:val="00F06BA8"/>
    <w:rsid w:val="00F10BF2"/>
    <w:rsid w:val="00F11FC1"/>
    <w:rsid w:val="00F12299"/>
    <w:rsid w:val="00F122D5"/>
    <w:rsid w:val="00F13550"/>
    <w:rsid w:val="00F13B77"/>
    <w:rsid w:val="00F14434"/>
    <w:rsid w:val="00F150E8"/>
    <w:rsid w:val="00F17902"/>
    <w:rsid w:val="00F17A4B"/>
    <w:rsid w:val="00F21020"/>
    <w:rsid w:val="00F21A6F"/>
    <w:rsid w:val="00F220E6"/>
    <w:rsid w:val="00F22902"/>
    <w:rsid w:val="00F22CC0"/>
    <w:rsid w:val="00F23300"/>
    <w:rsid w:val="00F24604"/>
    <w:rsid w:val="00F24F30"/>
    <w:rsid w:val="00F2722A"/>
    <w:rsid w:val="00F30E4E"/>
    <w:rsid w:val="00F33E4B"/>
    <w:rsid w:val="00F35539"/>
    <w:rsid w:val="00F36088"/>
    <w:rsid w:val="00F36B60"/>
    <w:rsid w:val="00F40DBA"/>
    <w:rsid w:val="00F417EF"/>
    <w:rsid w:val="00F42D1F"/>
    <w:rsid w:val="00F45229"/>
    <w:rsid w:val="00F47031"/>
    <w:rsid w:val="00F47B98"/>
    <w:rsid w:val="00F50F12"/>
    <w:rsid w:val="00F51DBF"/>
    <w:rsid w:val="00F51E82"/>
    <w:rsid w:val="00F531C6"/>
    <w:rsid w:val="00F54EBD"/>
    <w:rsid w:val="00F54F77"/>
    <w:rsid w:val="00F5520B"/>
    <w:rsid w:val="00F57CE5"/>
    <w:rsid w:val="00F621B0"/>
    <w:rsid w:val="00F63538"/>
    <w:rsid w:val="00F6550F"/>
    <w:rsid w:val="00F661CC"/>
    <w:rsid w:val="00F6678D"/>
    <w:rsid w:val="00F673EB"/>
    <w:rsid w:val="00F67FAE"/>
    <w:rsid w:val="00F7165E"/>
    <w:rsid w:val="00F72A16"/>
    <w:rsid w:val="00F735EA"/>
    <w:rsid w:val="00F73AAE"/>
    <w:rsid w:val="00F74D1B"/>
    <w:rsid w:val="00F754C5"/>
    <w:rsid w:val="00F76A66"/>
    <w:rsid w:val="00F77EAD"/>
    <w:rsid w:val="00F80F6E"/>
    <w:rsid w:val="00F82D6D"/>
    <w:rsid w:val="00F83193"/>
    <w:rsid w:val="00F83CB2"/>
    <w:rsid w:val="00F84944"/>
    <w:rsid w:val="00F871A3"/>
    <w:rsid w:val="00F90C59"/>
    <w:rsid w:val="00F91863"/>
    <w:rsid w:val="00F93E19"/>
    <w:rsid w:val="00F93F4D"/>
    <w:rsid w:val="00F9587D"/>
    <w:rsid w:val="00F96AA8"/>
    <w:rsid w:val="00F96FB6"/>
    <w:rsid w:val="00FA15BF"/>
    <w:rsid w:val="00FA1AE0"/>
    <w:rsid w:val="00FA28F0"/>
    <w:rsid w:val="00FA39BA"/>
    <w:rsid w:val="00FA48BA"/>
    <w:rsid w:val="00FA72F5"/>
    <w:rsid w:val="00FB00B9"/>
    <w:rsid w:val="00FB0DC1"/>
    <w:rsid w:val="00FB38F4"/>
    <w:rsid w:val="00FB4AAD"/>
    <w:rsid w:val="00FB5C3D"/>
    <w:rsid w:val="00FC36B5"/>
    <w:rsid w:val="00FC42B2"/>
    <w:rsid w:val="00FC4FB0"/>
    <w:rsid w:val="00FC501B"/>
    <w:rsid w:val="00FC656F"/>
    <w:rsid w:val="00FC6827"/>
    <w:rsid w:val="00FC7EAA"/>
    <w:rsid w:val="00FD03B7"/>
    <w:rsid w:val="00FD0E6F"/>
    <w:rsid w:val="00FD2F2D"/>
    <w:rsid w:val="00FD3090"/>
    <w:rsid w:val="00FD4EDD"/>
    <w:rsid w:val="00FD58A3"/>
    <w:rsid w:val="00FE0B79"/>
    <w:rsid w:val="00FE28C2"/>
    <w:rsid w:val="00FE6E07"/>
    <w:rsid w:val="00FF1F43"/>
    <w:rsid w:val="00FF2548"/>
    <w:rsid w:val="00FF5BDA"/>
    <w:rsid w:val="00FF6102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9CF946"/>
  <w15:docId w15:val="{245565A5-AC91-4B7E-B9E8-777D1F9E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2AB"/>
  </w:style>
  <w:style w:type="paragraph" w:styleId="Ttulo1">
    <w:name w:val="heading 1"/>
    <w:basedOn w:val="Normal"/>
    <w:next w:val="Normal"/>
    <w:link w:val="Ttulo1Car"/>
    <w:uiPriority w:val="9"/>
    <w:qFormat/>
    <w:rsid w:val="00534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4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4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4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34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42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342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342A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342A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342A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5342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2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42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342AB"/>
    <w:rPr>
      <w:color w:val="0563C1" w:themeColor="hyperlink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342AB"/>
    <w:pPr>
      <w:spacing w:line="276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5342AB"/>
    <w:pPr>
      <w:tabs>
        <w:tab w:val="right" w:leader="dot" w:pos="9395"/>
      </w:tabs>
      <w:spacing w:after="100" w:line="36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5342AB"/>
    <w:pPr>
      <w:tabs>
        <w:tab w:val="right" w:leader="dot" w:pos="9395"/>
      </w:tabs>
      <w:spacing w:after="100"/>
      <w:ind w:left="220"/>
    </w:pPr>
    <w:rPr>
      <w:rFonts w:ascii="Arial" w:hAnsi="Arial" w:cs="Arial"/>
      <w:b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5342AB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5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AB"/>
  </w:style>
  <w:style w:type="paragraph" w:styleId="Piedepgina">
    <w:name w:val="footer"/>
    <w:basedOn w:val="Normal"/>
    <w:link w:val="PiedepginaCar"/>
    <w:uiPriority w:val="99"/>
    <w:unhideWhenUsed/>
    <w:rsid w:val="005342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AB"/>
  </w:style>
  <w:style w:type="character" w:styleId="Textodelmarcadordeposicin">
    <w:name w:val="Placeholder Text"/>
    <w:basedOn w:val="Fuentedeprrafopredeter"/>
    <w:uiPriority w:val="99"/>
    <w:semiHidden/>
    <w:rsid w:val="005342AB"/>
    <w:rPr>
      <w:color w:val="808080"/>
    </w:rPr>
  </w:style>
  <w:style w:type="character" w:styleId="Refdecomentario">
    <w:name w:val="annotation reference"/>
    <w:basedOn w:val="Fuentedeprrafopredeter"/>
    <w:uiPriority w:val="99"/>
    <w:unhideWhenUsed/>
    <w:rsid w:val="005342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42AB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42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42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42A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342AB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5342AB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5342AB"/>
  </w:style>
  <w:style w:type="character" w:customStyle="1" w:styleId="SaludoCar">
    <w:name w:val="Saludo Car"/>
    <w:basedOn w:val="Fuentedeprrafopredeter"/>
    <w:link w:val="Saludo"/>
    <w:uiPriority w:val="99"/>
    <w:rsid w:val="005342AB"/>
  </w:style>
  <w:style w:type="paragraph" w:styleId="Continuarlista">
    <w:name w:val="List Continue"/>
    <w:basedOn w:val="Normal"/>
    <w:uiPriority w:val="99"/>
    <w:unhideWhenUsed/>
    <w:rsid w:val="005342AB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5342AB"/>
    <w:pPr>
      <w:spacing w:after="120"/>
      <w:ind w:left="566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5342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34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5342A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342AB"/>
  </w:style>
  <w:style w:type="paragraph" w:styleId="Subttulo">
    <w:name w:val="Subtitle"/>
    <w:basedOn w:val="Normal"/>
    <w:next w:val="Normal"/>
    <w:link w:val="SubttuloCar"/>
    <w:uiPriority w:val="11"/>
    <w:qFormat/>
    <w:rsid w:val="005342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342AB"/>
    <w:rPr>
      <w:rFonts w:eastAsiaTheme="minorEastAsia"/>
      <w:color w:val="5A5A5A" w:themeColor="text1" w:themeTint="A5"/>
      <w:spacing w:val="15"/>
    </w:rPr>
  </w:style>
  <w:style w:type="paragraph" w:customStyle="1" w:styleId="Lneadeasunto">
    <w:name w:val="Línea de asunto"/>
    <w:basedOn w:val="Normal"/>
    <w:rsid w:val="005342AB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342AB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342AB"/>
  </w:style>
  <w:style w:type="paragraph" w:styleId="Tabladeilustraciones">
    <w:name w:val="table of figures"/>
    <w:basedOn w:val="Normal"/>
    <w:next w:val="Normal"/>
    <w:uiPriority w:val="99"/>
    <w:unhideWhenUsed/>
    <w:rsid w:val="005342AB"/>
    <w:pPr>
      <w:spacing w:after="0"/>
    </w:pPr>
  </w:style>
  <w:style w:type="table" w:styleId="Tablaconcuadrcula">
    <w:name w:val="Table Grid"/>
    <w:basedOn w:val="Tablanormal"/>
    <w:uiPriority w:val="39"/>
    <w:rsid w:val="0016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4D443A"/>
  </w:style>
  <w:style w:type="paragraph" w:styleId="Sinespaciado">
    <w:name w:val="No Spacing"/>
    <w:uiPriority w:val="1"/>
    <w:qFormat/>
    <w:rsid w:val="00CD25E8"/>
    <w:pPr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  <w:rsid w:val="00C15048"/>
  </w:style>
  <w:style w:type="character" w:customStyle="1" w:styleId="apple-converted-space">
    <w:name w:val="apple-converted-space"/>
    <w:basedOn w:val="Fuentedeprrafopredeter"/>
    <w:rsid w:val="001B3E18"/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C931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montes2@hotmail.com" TargetMode="External"/><Relationship Id="rId13" Type="http://schemas.openxmlformats.org/officeDocument/2006/relationships/hyperlink" Target="mailto:francoperez@ucol.mx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geconsearch.umn.edu/bitstream/18175/1/rr040007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enus_luna77@hotmail.com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doi.org/10.1108/136325403108074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fi_rp1988@hotmail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hyperlink" Target="mailto:ignacio.licea@inegi.org.mx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francoperez@ucol.mx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beta.inegi.org.mx/proyectos/ccpv/201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cea.v6i12.1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Coy08</b:Tag>
    <b:SourceType>JournalArticle</b:SourceType>
    <b:Guid>{F38B7565-CB65-4FAE-9328-7456E211EE6F}</b:Guid>
    <b:Title>Space, time and nature: exploring the public reception of biotecnology in New Zealend</b:Title>
    <b:Year>2005</b:Year>
    <b:Author>
      <b:Author>
        <b:NameList>
          <b:Person>
            <b:Last>Coyle</b:Last>
            <b:First>F.</b:First>
          </b:Person>
          <b:Person>
            <b:Last>Fairweather</b:Last>
            <b:First>J</b:First>
          </b:Person>
        </b:NameList>
      </b:Author>
    </b:Author>
    <b:JournalName>Public Understanding of Science</b:JournalName>
    <b:Pages>143-161</b:Pages>
    <b:Volume>14</b:Volume>
    <b:Issue>2</b:Issue>
    <b:RefOrder>3</b:RefOrder>
  </b:Source>
  <b:Source>
    <b:Tag>Swi141</b:Tag>
    <b:SourceType>JournalArticle</b:SourceType>
    <b:Guid>{29FE6F00-FBA0-4680-84FF-8D91C001A4EB}</b:Guid>
    <b:Author>
      <b:Author>
        <b:NameList>
          <b:Person>
            <b:Last>Swiatkiewicz</b:Last>
            <b:First>S.</b:First>
          </b:Person>
          <b:Person>
            <b:Last>Swiatkiewicz</b:Last>
            <b:First>M.</b:First>
          </b:Person>
          <b:Person>
            <b:Last>Arczewska-Wlosek</b:Last>
            <b:First>A.</b:First>
          </b:Person>
          <b:Person>
            <b:Last>Jozefiak</b:Last>
            <b:First>D.</b:First>
          </b:Person>
        </b:NameList>
      </b:Author>
    </b:Author>
    <b:Title>Genetically modified feeds and their effect on the metabolic parameters of food-producing animals: A review of recent studies</b:Title>
    <b:JournalName>ELSEVIER</b:JournalName>
    <b:Year>2014</b:Year>
    <b:Volume>16</b:Volume>
    <b:Comments>doi:http://dx.doi.org/10.1016/j.anifeedsci.2014.09.009</b:Comments>
    <b:RefOrder>4</b:RefOrder>
  </b:Source>
  <b:Source>
    <b:Tag>Zoh12</b:Tag>
    <b:SourceType>JournalArticle</b:SourceType>
    <b:Guid>{BFAA4A27-9AF5-430C-9DCC-51C2B70E2DF0}</b:Guid>
    <b:Author>
      <b:Author>
        <b:NameList>
          <b:Person>
            <b:Last>Zohary</b:Last>
            <b:First>D.</b:First>
          </b:Person>
          <b:Person>
            <b:Last>Hopf</b:Last>
            <b:First>M.</b:First>
          </b:Person>
          <b:Person>
            <b:Last>Weiss</b:Last>
            <b:First>E.</b:First>
          </b:Person>
        </b:NameList>
      </b:Author>
    </b:Author>
    <b:Title>Domestication of plants in the old world: the origin and spread of plants in the old world</b:Title>
    <b:JournalName>Oxford University Press</b:JournalName>
    <b:Year>2012</b:Year>
    <b:RefOrder>5</b:RefOrder>
  </b:Source>
  <b:Source>
    <b:Tag>Yan15</b:Tag>
    <b:SourceType>JournalArticle</b:SourceType>
    <b:Guid>{7416E3B1-A322-4C60-ABBB-09754B5C9A18}</b:Guid>
    <b:Author>
      <b:Author>
        <b:NameList>
          <b:Person>
            <b:Last>Yang</b:Last>
            <b:First>T.</b:First>
          </b:Person>
          <b:Person>
            <b:Last>Ames</b:Last>
            <b:First>G.</b:First>
          </b:Person>
          <b:Person>
            <b:Last>Berning</b:Last>
            <b:First>J.</b:First>
          </b:Person>
        </b:NameList>
      </b:Author>
    </b:Author>
    <b:Title>Determinants of Consumer Attitudes and Purchasing Behaviors on Genetically Modified Foods in Taiwan</b:Title>
    <b:JournalName>Journal of Food Distributions Research</b:JournalName>
    <b:Year>2015</b:Year>
    <b:Pages>30-36</b:Pages>
    <b:Volume>46</b:Volume>
    <b:Issue>1</b:Issue>
    <b:RefOrder>6</b:RefOrder>
  </b:Source>
  <b:Source>
    <b:Tag>Win06</b:Tag>
    <b:SourceType>JournalArticle</b:SourceType>
    <b:Guid>{2D9E20E3-B049-409E-9BF7-6B29A9C8634C}</b:Guid>
    <b:Author>
      <b:Author>
        <b:NameList>
          <b:Person>
            <b:Last>Winter</b:Last>
            <b:First>C.</b:First>
          </b:Person>
          <b:Person>
            <b:Last>Gallegos</b:Last>
            <b:First>L.</b:First>
          </b:Person>
        </b:NameList>
      </b:Author>
    </b:Author>
    <b:Title>Safety of Genetically Engineered food</b:Title>
    <b:JournalName>Agricultural Biotechnology in California series</b:JournalName>
    <b:Year>2006</b:Year>
    <b:Volume>6</b:Volume>
    <b:RefOrder>7</b:RefOrder>
  </b:Source>
  <b:Source>
    <b:Tag>Van10</b:Tag>
    <b:SourceType>JournalArticle</b:SourceType>
    <b:Guid>{BDDC1E48-B450-4ECF-960F-5E8B457FE552}</b:Guid>
    <b:Author>
      <b:Author>
        <b:NameList>
          <b:Person>
            <b:Last>Vanderschuren</b:Last>
            <b:First>H.</b:First>
          </b:Person>
          <b:Person>
            <b:Last>Heinzmann</b:Last>
            <b:First>D.</b:First>
          </b:Person>
          <b:Person>
            <b:Last>Faso</b:Last>
            <b:First>D.</b:First>
          </b:Person>
          <b:Person>
            <b:Last>Stupak</b:Last>
            <b:First>M.</b:First>
          </b:Person>
          <b:Person>
            <b:Last>Yalc</b:Last>
            <b:First>K.</b:First>
          </b:Person>
          <b:Person>
            <b:Last>Hoerzer</b:Last>
            <b:First>H.</b:First>
          </b:Person>
          <b:Person>
            <b:Last>Slimkova</b:Last>
            <b:First>K.</b:First>
          </b:Person>
        </b:NameList>
      </b:Author>
    </b:Author>
    <b:Title>Across-sectional study of biotechnology awareness and teaching in European high schools</b:Title>
    <b:JournalName>New Biotechnology</b:JournalName>
    <b:Year>2010</b:Year>
    <b:Pages>822-828</b:Pages>
    <b:Volume>27</b:Volume>
    <b:Issue>6</b:Issue>
    <b:RefOrder>8</b:RefOrder>
  </b:Source>
  <b:Source>
    <b:Tag>Tas15</b:Tag>
    <b:SourceType>JournalArticle</b:SourceType>
    <b:Guid>{226418C5-0557-45AB-9C7A-F78F0FBC5BBA}</b:Guid>
    <b:Author>
      <b:Author>
        <b:NameList>
          <b:Person>
            <b:Last>Tas</b:Last>
            <b:First>M.</b:First>
          </b:Person>
          <b:Person>
            <b:Last>Balci</b:Last>
            <b:First>M.</b:First>
          </b:Person>
          <b:Person>
            <b:Last>Yüksel</b:Last>
            <b:First>A.</b:First>
          </b:Person>
          <b:Person>
            <b:Last>Sahin-Yesilçubuk</b:Last>
            <b:First>N.</b:First>
          </b:Person>
        </b:NameList>
      </b:Author>
    </b:Author>
    <b:Title>Consumer awareness, perception and attitudes toward genetically modified foods in Turkey</b:Title>
    <b:JournalName>British Food Journal</b:JournalName>
    <b:Year>2015</b:Year>
    <b:Pages>1426-1439</b:Pages>
    <b:Volume>117</b:Volume>
    <b:Issue>5</b:Issue>
    <b:RefOrder>9</b:RefOrder>
  </b:Source>
  <b:Source>
    <b:Tag>Sie00</b:Tag>
    <b:SourceType>JournalArticle</b:SourceType>
    <b:Guid>{A6023483-7638-4D3B-8AF1-3B065ABE32F6}</b:Guid>
    <b:Author>
      <b:Author>
        <b:NameList>
          <b:Person>
            <b:Last>Siegrist</b:Last>
            <b:First>M.</b:First>
          </b:Person>
        </b:NameList>
      </b:Author>
    </b:Author>
    <b:Title>The influence of trust and perceptions of risks and benefits on the acceptance of gene technology</b:Title>
    <b:JournalName>Risk Analysis</b:JournalName>
    <b:Year>2000</b:Year>
    <b:Pages>195–204</b:Pages>
    <b:Volume>20</b:Volume>
    <b:Issue>2</b:Issue>
    <b:RefOrder>10</b:RefOrder>
  </b:Source>
  <b:Source>
    <b:Tag>Seb14</b:Tag>
    <b:SourceType>JournalArticle</b:SourceType>
    <b:Guid>{584FB4B8-0C36-46DC-BECA-ADE54053D9FA}</b:Guid>
    <b:Author>
      <b:Author>
        <b:NameList>
          <b:Person>
            <b:Last>Sebastian-Ponce</b:Last>
            <b:First>M.</b:First>
            <b:Middle>I.</b:Middle>
          </b:Person>
          <b:Person>
            <b:Last>Sanz-Valero</b:Last>
            <b:First>J.</b:First>
          </b:Person>
          <b:Person>
            <b:Last>Wanden-BergheI</b:Last>
            <b:First>C.</b:First>
          </b:Person>
        </b:NameList>
      </b:Author>
    </b:Author>
    <b:Title>Los usuarios ante los alimentos genéticamente modificados y su información en el etiquetado</b:Title>
    <b:JournalName>Rev Saúde Pública</b:JournalName>
    <b:Year>2014</b:Year>
    <b:Pages>154-169</b:Pages>
    <b:Volume>48</b:Volume>
    <b:Issue>1</b:Issue>
    <b:RefOrder>11</b:RefOrder>
  </b:Source>
  <b:Source>
    <b:Tag>Roo07</b:Tag>
    <b:SourceType>Book</b:SourceType>
    <b:Guid>{76634EA8-7E3E-442D-B50E-EFB8CB9AA4FA}</b:Guid>
    <b:Author>
      <b:Author>
        <b:NameList>
          <b:Person>
            <b:Last>Roots</b:Last>
            <b:First>C.</b:First>
          </b:Person>
        </b:NameList>
      </b:Author>
    </b:Author>
    <b:Title>Domestication</b:Title>
    <b:Year>2007</b:Year>
    <b:Publisher>Greenwood Publishing Group</b:Publisher>
    <b:RefOrder>12</b:RefOrder>
  </b:Source>
  <b:Source>
    <b:Tag>Ron11</b:Tag>
    <b:SourceType>JournalArticle</b:SourceType>
    <b:Guid>{278DEE1E-0286-411E-B12C-65FE32007BE9}</b:Guid>
    <b:Author>
      <b:Author>
        <b:NameList>
          <b:Person>
            <b:Last>Ronald</b:Last>
            <b:First>P.</b:First>
          </b:Person>
        </b:NameList>
      </b:Author>
    </b:Author>
    <b:Title>Plant Genetics, Sustainable Agriculture and Global Food Security</b:Title>
    <b:Year>2011</b:Year>
    <b:JournalName>Genetics</b:JournalName>
    <b:Pages>11-20</b:Pages>
    <b:Volume>188</b:Volume>
    <b:Issue>1</b:Issue>
    <b:Comments>doi:10.2777/97784</b:Comments>
    <b:RefOrder>13</b:RefOrder>
  </b:Source>
  <b:Source>
    <b:Tag>Rey00</b:Tag>
    <b:SourceType>JournalArticle</b:SourceType>
    <b:Guid>{8087B0F4-DDB6-44B6-9EFB-9C0EF3DFC53E}</b:Guid>
    <b:Author>
      <b:Author>
        <b:NameList>
          <b:Person>
            <b:Last>Reynolds</b:Last>
            <b:First>K.</b:First>
            <b:Middle>E.</b:Middle>
          </b:Person>
          <b:Person>
            <b:Last>Beatty</b:Last>
            <b:First>S.</b:First>
            <b:Middle>E.</b:Middle>
          </b:Person>
        </b:NameList>
      </b:Author>
    </b:Author>
    <b:Title>A relationship customer typology</b:Title>
    <b:JournalName>Journal of Retailing</b:JournalName>
    <b:Year>2000</b:Year>
    <b:Pages>509-523</b:Pages>
    <b:Volume>75</b:Volume>
    <b:Issue>4</b:Issue>
    <b:RefOrder>14</b:RefOrder>
  </b:Source>
  <b:Source>
    <b:Tag>Res14</b:Tag>
    <b:SourceType>JournalArticle</b:SourceType>
    <b:Guid>{5BDEDB71-E0F5-4145-91A5-31796EF0C5C0}</b:Guid>
    <b:Author>
      <b:Author>
        <b:NameList>
          <b:Person>
            <b:Last>Reséndiz-Ramírez</b:Last>
            <b:First>Z.</b:First>
          </b:Person>
          <b:Person>
            <b:Last>López-Santillán</b:Last>
            <b:First>J.-A.</b:First>
          </b:Person>
          <b:Person>
            <b:Last>Briones-Encinia</b:Last>
            <b:First>F.</b:First>
          </b:Person>
          <b:Person>
            <b:Last>Mendoza-Castillo</b:Last>
            <b:First>M.</b:First>
            <b:Middle>d.</b:Middle>
          </b:Person>
          <b:Person>
            <b:Last>Varela-Fuentes</b:Last>
            <b:First>S.</b:First>
            <b:Middle>E.</b:Middle>
          </b:Person>
        </b:NameList>
      </b:Author>
    </b:Author>
    <b:Title>Situación actual de los sistemas de producción de grano de maíz en Tamaulipas</b:Title>
    <b:JournalName>Investigación y Ciencia</b:JournalName>
    <b:Year>2014</b:Year>
    <b:Pages>1665-4412</b:Pages>
    <b:Volume>22</b:Volume>
    <b:Issue>62</b:Issue>
    <b:RefOrder>15</b:RefOrder>
  </b:Source>
  <b:Source>
    <b:Tag>OBr12</b:Tag>
    <b:SourceType>JournalArticle</b:SourceType>
    <b:Guid>{193B6D67-3DF2-424C-9285-9593EB5F23A0}</b:Guid>
    <b:Title>Perceived risk of metabolic syndrome and attitudes towards fat-modified food concepts among European consumers</b:Title>
    <b:Year>2012</b:Year>
    <b:Pages>79-85</b:Pages>
    <b:Author>
      <b:Author>
        <b:NameList>
          <b:Person>
            <b:Last>O’Brien</b:Last>
            <b:First>G.</b:First>
            <b:Middle>M.</b:Middle>
          </b:Person>
          <b:Person>
            <b:Last>Stewart-Knox</b:Last>
            <b:First>B.</b:First>
            <b:Middle>J.</b:Middle>
          </b:Person>
          <b:Person>
            <b:Last>McKinley</b:Last>
            <b:First>A.</b:First>
          </b:Person>
          <b:Person>
            <b:Last>de Almeida</b:Last>
            <b:First>M.</b:First>
            <b:Middle>V.</b:Middle>
          </b:Person>
          <b:Person>
            <b:Last>Gibney</b:Last>
            <b:First>M.</b:First>
            <b:Middle>J. (2012)</b:Middle>
          </b:Person>
        </b:NameList>
      </b:Author>
    </b:Author>
    <b:JournalName>Food quality and preference</b:JournalName>
    <b:Volume>23</b:Volume>
    <b:Issue>1</b:Issue>
    <b:RefOrder>16</b:RefOrder>
  </b:Source>
  <b:Source>
    <b:Tag>Nel01</b:Tag>
    <b:SourceType>Book</b:SourceType>
    <b:Guid>{6468A40D-0949-4A6A-A180-4FD7986C4317}</b:Guid>
    <b:Author>
      <b:Author>
        <b:NameList>
          <b:Person>
            <b:Last>Nelson</b:Last>
            <b:First>G.</b:First>
            <b:Middle>C.</b:Middle>
          </b:Person>
        </b:NameList>
      </b:Author>
    </b:Author>
    <b:Title>Genetically modified organisms in agriculture: economics and politics</b:Title>
    <b:Year>2001</b:Year>
    <b:City>London</b:City>
    <b:Publisher>United Kingdom: Academic press</b:Publisher>
    <b:RefOrder>17</b:RefOrder>
  </b:Source>
  <b:Source>
    <b:Tag>Muc04</b:Tag>
    <b:SourceType>JournalArticle</b:SourceType>
    <b:Guid>{778CE9E3-958F-498A-B313-EC8FF411F03F}</b:Guid>
    <b:Title>Factors that influence purchase intent and perceptions of genetically modified foods among Argentine consumers</b:Title>
    <b:Year>2004</b:Year>
    <b:Author>
      <b:Author>
        <b:NameList>
          <b:Person>
            <b:Last>Mucci</b:Last>
            <b:First>A.</b:First>
          </b:Person>
          <b:Person>
            <b:Last>Hough</b:Last>
            <b:First>G.</b:First>
          </b:Person>
          <b:Person>
            <b:Last>Ziliani</b:Last>
            <b:First>C.</b:First>
          </b:Person>
        </b:NameList>
      </b:Author>
    </b:Author>
    <b:JournalName>Food Quality and Preference</b:JournalName>
    <b:Pages>559–567</b:Pages>
    <b:Volume>15</b:Volume>
    <b:Issue>6</b:Issue>
    <b:Comments>doi:10.1016/j.foodqual.2004.02.004</b:Comments>
    <b:RefOrder>18</b:RefOrder>
  </b:Source>
  <b:Source>
    <b:Tag>Mar14</b:Tag>
    <b:SourceType>JournalArticle</b:SourceType>
    <b:Guid>{B30494EF-09FF-418E-9B4C-BD681F2E7F6D}</b:Guid>
    <b:Author>
      <b:Author>
        <b:NameList>
          <b:Person>
            <b:Last>Marques</b:Last>
            <b:First>M.</b:First>
            <b:Middle>D.</b:Middle>
          </b:Person>
          <b:Person>
            <b:Last>Critchley</b:Last>
            <b:First>C.</b:First>
            <b:Middle>R.</b:Middle>
          </b:Person>
          <b:Person>
            <b:Last>Walshe</b:Last>
            <b:First>J.</b:First>
          </b:Person>
        </b:NameList>
      </b:Author>
    </b:Author>
    <b:Title>Attitudes to genetically modified food over time: How trust in organizations and the media cycle predict support</b:Title>
    <b:JournalName>Public Understanding of Science</b:JournalName>
    <b:Year>2014</b:Year>
    <b:Pages>1-18</b:Pages>
    <b:Comments>doi:10.1177/0963662514542372</b:Comments>
    <b:RefOrder>19</b:RefOrder>
  </b:Source>
  <b:Source>
    <b:Tag>Mac14</b:Tag>
    <b:SourceType>JournalArticle</b:SourceType>
    <b:Guid>{32EEEF6C-8292-4ED4-9C59-73711902FEE9}</b:Guid>
    <b:Author>
      <b:Author>
        <b:NameList>
          <b:Person>
            <b:Last>Macdonald</b:Last>
            <b:First>P.</b:First>
          </b:Person>
        </b:NameList>
      </b:Author>
    </b:Author>
    <b:Title>Genetically modified organisms regulatory challenges and science: a Canadian perspective</b:Title>
    <b:JournalName>. Journal of Consumer Protection and Food Safety</b:JournalName>
    <b:Year>2014</b:Year>
    <b:Pages>59-64</b:Pages>
    <b:Volume>9</b:Volume>
    <b:RefOrder>20</b:RefOrder>
  </b:Source>
  <b:Source>
    <b:Tag>Lus05</b:Tag>
    <b:SourceType>JournalArticle</b:SourceType>
    <b:Guid>{5E05A81C-97F8-41DF-9B90-25DD517A58C0}</b:Guid>
    <b:Author>
      <b:Author>
        <b:NameList>
          <b:Person>
            <b:Last>Lusk</b:Last>
            <b:First>J.</b:First>
            <b:Middle>L.</b:Middle>
          </b:Person>
          <b:Person>
            <b:Last>Jamal</b:Last>
            <b:First>M.</b:First>
          </b:Person>
          <b:Person>
            <b:Last>Kurlander</b:Last>
            <b:First>L.</b:First>
          </b:Person>
          <b:Person>
            <b:Last>Roucan</b:Last>
            <b:First>M.</b:First>
          </b:Person>
          <b:Person>
            <b:Last>Taulman</b:Last>
            <b:First>L.</b:First>
          </b:Person>
        </b:NameList>
      </b:Author>
    </b:Author>
    <b:Title>A meta-analysis of genetically modified food valuation studies</b:Title>
    <b:JournalName>Journal of Agricultural and Resource Economics</b:JournalName>
    <b:Year>2005</b:Year>
    <b:Pages>28-44</b:Pages>
    <b:Volume>30</b:Volume>
    <b:Issue>1</b:Issue>
    <b:RefOrder>21</b:RefOrder>
  </b:Source>
  <b:Source>
    <b:Tag>Lan05</b:Tag>
    <b:SourceType>JournalArticle</b:SourceType>
    <b:Guid>{3339A225-5DF8-4D0F-B509-6EAA64926421}</b:Guid>
    <b:Author>
      <b:Author>
        <b:NameList>
          <b:Person>
            <b:Last>Lang</b:Last>
            <b:First>J.</b:First>
            <b:Middle>T.</b:Middle>
          </b:Person>
          <b:Person>
            <b:Last>&amp; Hallman</b:Last>
            <b:First>W.</b:First>
            <b:Middle>K.</b:Middle>
          </b:Person>
        </b:NameList>
      </b:Author>
    </b:Author>
    <b:Title>Who does the public trust? The case of genetically modified food in the United States</b:Title>
    <b:JournalName>Risk Analysis</b:JournalName>
    <b:Year>2005</b:Year>
    <b:Pages>1241-1252</b:Pages>
    <b:Volume>25</b:Volume>
    <b:Issue>5</b:Issue>
    <b:RefOrder>22</b:RefOrder>
  </b:Source>
  <b:Source>
    <b:Tag>Jam97</b:Tag>
    <b:SourceType>JournalArticle</b:SourceType>
    <b:Guid>{CCADCAA7-7B54-4B18-95EE-065637164F72}</b:Guid>
    <b:Author>
      <b:Author>
        <b:NameList>
          <b:Person>
            <b:Last>James</b:Last>
            <b:First>R.</b:First>
            <b:Middle>R</b:Middle>
          </b:Person>
        </b:NameList>
      </b:Author>
    </b:Author>
    <b:Title>Utilizing a social ethic toward the environment in assessing genetically engineered insect-resistance in trees</b:Title>
    <b:Year>1997</b:Year>
    <b:JournalName>Agriculture and Human Values</b:JournalName>
    <b:Pages>237-249</b:Pages>
    <b:LCID>en-US</b:LCID>
    <b:Volume>14</b:Volume>
    <b:RefOrder>23</b:RefOrder>
  </b:Source>
  <b:Source>
    <b:Tag>Hal04</b:Tag>
    <b:SourceType>InternetSite</b:SourceType>
    <b:Guid>{28AD226F-6326-42A8-BE7B-9167E00AE264}</b:Guid>
    <b:Author>
      <b:Author>
        <b:NameList>
          <b:Person>
            <b:Last>Hallman</b:Last>
            <b:First>W.</b:First>
            <b:Middle>K.</b:Middle>
          </b:Person>
          <b:Person>
            <b:Last>Hebden</b:Last>
            <b:First>W.</b:First>
            <b:Middle>C.</b:Middle>
          </b:Person>
          <b:Person>
            <b:Last>Cuite</b:Last>
            <b:First>C.</b:First>
            <b:Middle>L.</b:Middle>
          </b:Person>
          <b:Person>
            <b:Last>Aquino</b:Last>
            <b:First>H.</b:First>
            <b:Middle>L.</b:Middle>
          </b:Person>
          <b:Person>
            <b:Last>Lang</b:Last>
            <b:First>J.</b:First>
            <b:Middle>T.</b:Middle>
          </b:Person>
        </b:NameList>
      </b:Author>
    </b:Author>
    <b:Title>Americans and GM food: Knowledge, opinion, and interest in 2004</b:Title>
    <b:Year>2004</b:Year>
    <b:City>New Jersey</b:City>
    <b:PublicationTitle>http://ageconsearch.umn.edu/bitstream/18175/1/rr040007.pdf</b:PublicationTitle>
    <b:LCID>en-US</b:LCID>
    <b:InternetSiteTitle>http://ageconsearch.umn.edu/bitstream/18175/1/rr040007.pdf</b:InternetSiteTitle>
    <b:RefOrder>24</b:RefOrder>
  </b:Source>
  <b:Source>
    <b:Tag>Gra141</b:Tag>
    <b:SourceType>JournalArticle</b:SourceType>
    <b:Guid>{75366BB3-8A13-4C42-8E6A-E24142D92A24}</b:Guid>
    <b:Author>
      <b:Author>
        <b:NameList>
          <b:Person>
            <b:Last>Graf</b:Last>
            <b:First>L.</b:First>
          </b:Person>
          <b:Person>
            <b:Last>Hayder</b:Last>
            <b:First>H.</b:First>
          </b:Person>
          <b:Person>
            <b:Last>Mueller</b:Last>
            <b:First>U.</b:First>
          </b:Person>
        </b:NameList>
      </b:Author>
    </b:Author>
    <b:Title>Endogenous allergens in the regulatory assessment of genetically</b:Title>
    <b:JournalName>ELSEVIER</b:JournalName>
    <b:Year>2014</b:Year>
    <b:Pages>17–20</b:Pages>
    <b:Volume>73</b:Volume>
    <b:Comments>doi:10.1016/j.fct.2014.08.001</b:Comments>
    <b:RefOrder>25</b:RefOrder>
  </b:Source>
  <b:Source>
    <b:Tag>Geo14</b:Tag>
    <b:SourceType>JournalArticle</b:SourceType>
    <b:Guid>{D8E14099-6A5D-4AC3-BFCD-1C9E14BEA649}</b:Guid>
    <b:Author>
      <b:Author>
        <b:NameList>
          <b:Person>
            <b:Last>Geoffrey</b:Last>
            <b:First>B.</b:First>
          </b:Person>
          <b:Person>
            <b:Last>Sexton</b:Last>
            <b:First>S.</b:First>
          </b:Person>
          <b:Person>
            <b:Last>Zilberman</b:Last>
            <b:First>D.</b:First>
          </b:Person>
        </b:NameList>
      </b:Author>
    </b:Author>
    <b:Title>Agricultural Biotechnology: The Promise and Prospects of Genetically Modified Crops</b:Title>
    <b:Year>2014</b:Year>
    <b:JournalName>The Journal of Economic Perspectives</b:JournalName>
    <b:Pages>99-119</b:Pages>
    <b:Volume>28</b:Volume>
    <b:Issue>1</b:Issue>
    <b:Publisher>doi:http://dx.doi.org/10.1257/jep.28.1.99</b:Publisher>
    <b:RefOrder>26</b:RefOrder>
  </b:Source>
  <b:Source>
    <b:Tag>FAO13</b:Tag>
    <b:SourceType>DocumentFromInternetSite</b:SourceType>
    <b:Guid>{EADD43BB-3DBB-4B44-93F8-31DE42B704B2}</b:Guid>
    <b:Author>
      <b:Author>
        <b:NameList>
          <b:Person>
            <b:Last>FAO</b:Last>
          </b:Person>
        </b:NameList>
      </b:Author>
    </b:Author>
    <b:Title>AGRONoticias América Latina y el Caribe</b:Title>
    <b:InternetSiteTitle>Cultivos transgénicos en México: http://www.fao.org/agronoticias/agro-noticias/detalle/en/c/211727/</b:InternetSiteTitle>
    <b:Year>2013</b:Year>
    <b:Month>Diciembre</b:Month>
    <b:LCID>en-US</b:LCID>
    <b:RefOrder>2</b:RefOrder>
  </b:Source>
  <b:Source>
    <b:Tag>Dem</b:Tag>
    <b:SourceType>JournalArticle</b:SourceType>
    <b:Guid>{F73AB587-6A2E-40F5-A8DD-74450AE99164}</b:Guid>
    <b:Author>
      <b:Author>
        <b:NameList>
          <b:Person>
            <b:Last>Demir</b:Last>
            <b:First>A.</b:First>
          </b:Person>
          <b:Person>
            <b:Last>Pala</b:Last>
            <b:First>A.</b:First>
          </b:Person>
        </b:NameList>
      </b:Author>
    </b:Author>
    <b:Title>Genetiği Değiştirilmiş Organizmalara Toplumun Bakış Açısı (Perceptions of society towards genetically modified organisms)</b:Title>
    <b:JournalName>Hayvansal Üretim</b:JournalName>
    <b:Year>2007</b:Year>
    <b:Pages>33-43</b:Pages>
    <b:LCID>en-US</b:LCID>
    <b:Volume>48</b:Volume>
    <b:Issue>1</b:Issue>
    <b:RefOrder>27</b:RefOrder>
  </b:Source>
  <b:Source>
    <b:Tag>Cri08</b:Tag>
    <b:SourceType>JournalArticle</b:SourceType>
    <b:Guid>{59235C30-1DD1-4D61-AC65-4D952E7D41DA}</b:Guid>
    <b:Author>
      <b:Author>
        <b:NameList>
          <b:Person>
            <b:Last>Critchley</b:Last>
            <b:First>C.</b:First>
            <b:Middle>R</b:Middle>
          </b:Person>
        </b:NameList>
      </b:Author>
    </b:Author>
    <b:Title>Public opinion and trust in scientists: The rol of the research context, and the perceived</b:Title>
    <b:JournalName>Public Understanding of Science</b:JournalName>
    <b:Year>2008</b:Year>
    <b:Pages>309-327</b:Pages>
    <b:Volume>17</b:Volume>
    <b:RefOrder>28</b:RefOrder>
  </b:Source>
  <b:Source>
    <b:Tag>Cor10</b:Tag>
    <b:SourceType>Book</b:SourceType>
    <b:Guid>{AABD796F-E6E0-4D22-AF5A-AF21C5F4B8D0}</b:Guid>
    <b:Author>
      <b:Author>
        <b:NameList>
          <b:Person>
            <b:Last>Corti</b:Last>
            <b:First>V.</b:First>
            <b:Middle>J</b:Middle>
          </b:Person>
        </b:NameList>
      </b:Author>
    </b:Author>
    <b:Title>Organismos genéticamente modoficados y riesgos sanitarios y medioambientales: derecho de la Unión Europea y de la Organización Mundial del Comercio</b:Title>
    <b:Year>2010</b:Year>
    <b:City>Madrid</b:City>
    <b:Publisher>Ediciones Reus</b:Publisher>
    <b:RefOrder>29</b:RefOrder>
  </b:Source>
  <b:Source>
    <b:Tag>Cha14</b:Tag>
    <b:SourceType>JournalArticle</b:SourceType>
    <b:Guid>{918951D5-BF26-4D5C-A261-B9B4530CEE04}</b:Guid>
    <b:Title>El maíz transgénico en Sinaloa: ¿tecnología inapropiada, obsoleta o de vanguardia? Implicaciones socioeconómicas de la posible siembra comercial</b:Title>
    <b:Year>2014</b:Year>
    <b:Author>
      <b:Author>
        <b:NameList>
          <b:Person>
            <b:Last>Chauvet</b:Last>
            <b:First>M.</b:First>
          </b:Person>
          <b:Person>
            <b:Last>Lazos</b:Last>
            <b:First>E</b:First>
          </b:Person>
        </b:NameList>
      </b:Author>
    </b:Author>
    <b:JournalName>Sociológica</b:JournalName>
    <b:Pages>7-44</b:Pages>
    <b:Volume>29</b:Volume>
    <b:Issue>62</b:Issue>
    <b:RefOrder>30</b:RefOrder>
  </b:Source>
  <b:Source>
    <b:Tag>Can01</b:Tag>
    <b:SourceType>JournalArticle</b:SourceType>
    <b:Guid>{1C043D93-58C2-4DFA-A383-9AA95C8D8053}</b:Guid>
    <b:Title>On consumers' willingness to purchase nutritional enhanced genetically modified food</b:Title>
    <b:Pages>125-137</b:Pages>
    <b:Year>2001</b:Year>
    <b:Author>
      <b:Author>
        <b:NameList>
          <b:Person>
            <b:Last>Canavari</b:Last>
            <b:First>M.</b:First>
          </b:Person>
          <b:Person>
            <b:Last>Nayga</b:Last>
            <b:First>R.</b:First>
            <b:Middle>M</b:Middle>
          </b:Person>
        </b:NameList>
      </b:Author>
    </b:Author>
    <b:JournalName>Applied Economics</b:JournalName>
    <b:Volume>41</b:Volume>
    <b:Issue>1</b:Issue>
    <b:RefOrder>31</b:RefOrder>
  </b:Source>
  <b:Source>
    <b:Tag>Ber81</b:Tag>
    <b:SourceType>ConferenceProceedings</b:SourceType>
    <b:Guid>{2602F8DE-1814-4664-8C17-B92F6C448D0A}</b:Guid>
    <b:Author>
      <b:Author>
        <b:NameList>
          <b:Person>
            <b:Last>Berg</b:Last>
            <b:First>P.</b:First>
          </b:Person>
          <b:Person>
            <b:Last>Baltimore</b:Last>
            <b:First>D.</b:First>
          </b:Person>
          <b:Person>
            <b:Last>Brenner</b:Last>
            <b:First>S.</b:First>
          </b:Person>
          <b:Person>
            <b:Last>Roblin</b:Last>
            <b:First>R.</b:First>
            <b:Middle>I</b:Middle>
          </b:Person>
          <b:Person>
            <b:Last>Singer</b:Last>
            <b:First>M.</b:First>
            <b:Middle>F</b:Middle>
          </b:Person>
        </b:NameList>
      </b:Author>
    </b:Author>
    <b:Title>Summary statement of the asilomar conference on recombinant DNA molecules.</b:Title>
    <b:Year>1981</b:Year>
    <b:Pages>1981-1984</b:Pages>
    <b:RefOrder>32</b:RefOrder>
  </b:Source>
  <b:Source>
    <b:Tag>Bas04</b:Tag>
    <b:SourceType>JournalArticle</b:SourceType>
    <b:Guid>{A6EC8EAE-2095-4048-8C1A-EAAFE92441CB}</b:Guid>
    <b:Author>
      <b:Author>
        <b:NameList>
          <b:Person>
            <b:Last>Basaran</b:Last>
            <b:First>P.</b:First>
          </b:Person>
          <b:Person>
            <b:Last>Kilic</b:Last>
            <b:First>B.</b:First>
          </b:Person>
          <b:Person>
            <b:Last>Soyyigit</b:Last>
            <b:First>H.</b:First>
          </b:Person>
          <b:Person>
            <b:Last>Segun</b:Last>
            <b:First>H</b:First>
          </b:Person>
        </b:NameList>
      </b:Author>
    </b:Author>
    <b:Title>Public perceptios of GMOs in food in Turkey: a pilot survey</b:Title>
    <b:JournalName>Journal of Food Agriculture and Enviroment</b:JournalName>
    <b:Year>2004</b:Year>
    <b:Pages>25-28</b:Pages>
    <b:Volume>2</b:Volume>
    <b:Issue>3-4</b:Issue>
    <b:RefOrder>33</b:RefOrder>
  </b:Source>
  <b:Source>
    <b:Tag>Bar04</b:Tag>
    <b:SourceType>JournalArticle</b:SourceType>
    <b:Guid>{CD5BBE9E-2A4B-4EA5-B039-83DDEA0847B1}</b:Guid>
    <b:Title>El consumidor ante los alimentos de nueva generación: alimentos funcinales y alimentos trasngénicos</b:Title>
    <b:Year>2004</b:Year>
    <b:Author>
      <b:Author>
        <b:NameList>
          <b:Person>
            <b:Last>Barrena-Figueroa</b:Last>
            <b:First>M.</b:First>
            <b:Middle>R.</b:Middle>
          </b:Person>
          <b:Person>
            <b:Last>Sánchez</b:Last>
            <b:First>M</b:First>
          </b:Person>
        </b:NameList>
      </b:Author>
    </b:Author>
    <b:JournalName>Revista española de estudios agrosociales y pesqueros</b:JournalName>
    <b:Pages>95-128</b:Pages>
    <b:Issue>204</b:Issue>
    <b:RefOrder>34</b:RefOrder>
  </b:Source>
  <b:Source>
    <b:Tag>Abb03</b:Tag>
    <b:SourceType>JournalArticle</b:SourceType>
    <b:Guid>{F71BAC49-0AB4-4651-8EF7-138EDCEDEE69}</b:Guid>
    <b:Author>
      <b:Author>
        <b:NameList>
          <b:Person>
            <b:Last>Abbott</b:Last>
            <b:First>J</b:First>
          </b:Person>
        </b:NameList>
      </b:Author>
    </b:Author>
    <b:Title>Does employee satisfaction matter? A study to determine whether low employee morale affects customer satisfaction and profits in the business-to-business sector</b:Title>
    <b:JournalName>Journal of Communication Management</b:JournalName>
    <b:Year>2003</b:Year>
    <b:Pages>333-339</b:Pages>
    <b:Volume>7</b:Volume>
    <b:Issue>4</b:Issue>
    <b:RefOrder>35</b:RefOrder>
  </b:Source>
  <b:Source>
    <b:Tag>Eur10</b:Tag>
    <b:SourceType>DocumentFromInternetSite</b:SourceType>
    <b:Guid>{F7F5F0D9-5A21-4566-8CD7-06FAB7F23266}</b:Guid>
    <b:Author>
      <b:Author>
        <b:Corporate>European Commission</b:Corporate>
      </b:Author>
    </b:Author>
    <b:Title>Special Eurobarometer 341 / Wave 73.1 – TNS Opinion &amp; Social</b:Title>
    <b:InternetSiteTitle>http://ec.europa.eu/public_opinion/archives/ebs/ebs_341_en.pdf</b:InternetSiteTitle>
    <b:Year>2010</b:Year>
    <b:LCID>en-US</b:LCID>
    <b:RefOrder>36</b:RefOrder>
  </b:Source>
  <b:Source>
    <b:Tag>Eur05</b:Tag>
    <b:SourceType>DocumentFromInternetSite</b:SourceType>
    <b:Guid>{88CA69EF-CEDC-46D5-8E97-E050D03F9CFE}</b:Guid>
    <b:Title>Special EUROBAROMETER 229 “Attitudes of consumers towards the welfare of farmed animals”</b:Title>
    <b:Year>2005</b:Year>
    <b:LCID>en-US</b:LCID>
    <b:Author>
      <b:Author>
        <b:Corporate>European Commission</b:Corporate>
      </b:Author>
    </b:Author>
    <b:InternetSiteTitle>http://ec.europa.eu/food/animal/welfare/euro_barometer25_en.pdf</b:InternetSiteTitle>
    <b:RefOrder>37</b:RefOrder>
  </b:Source>
  <b:Source>
    <b:Tag>Eur051</b:Tag>
    <b:SourceType>DocumentFromInternetSite</b:SourceType>
    <b:Guid>{4F5F097B-EB4E-4BC9-8F38-31CB2F2BC0F6}</b:Guid>
    <b:Author>
      <b:Author>
        <b:Corporate>European Commission</b:Corporate>
      </b:Author>
    </b:Author>
    <b:Title>Special Eurobarometer</b:Title>
    <b:InternetSiteTitle>http://ec.europa.eu/public_opinion/archives/ebs/ebs_224_report_en.pdf</b:InternetSiteTitle>
    <b:Year>2005</b:Year>
    <b:LCID>en-US</b:LCID>
    <b:RefOrder>38</b:RefOrder>
  </b:Source>
  <b:Source>
    <b:Tag>AAA12</b:Tag>
    <b:SourceType>InternetSite</b:SourceType>
    <b:Guid>{BA498ED4-C128-45C6-AF27-27C082477E8A}</b:Guid>
    <b:Author>
      <b:Author>
        <b:Corporate>American Association for the Advancement of Science (AAAS)</b:Corporate>
      </b:Author>
    </b:Author>
    <b:Title>Legally Mandating GM Food Labels Could “Mislead and Falsely Alarm Consumers”</b:Title>
    <b:Year>2012</b:Year>
    <b:InternetSiteTitle>http://www.aaas.org/news/aaas-board-directors-legally-mandating-gm-food-labels-could-%E2%80%9Cmislead-and-falsely-alarm</b:InternetSiteTitle>
    <b:LCID>en-US</b:LCID>
    <b:RefOrder>39</b:RefOrder>
  </b:Source>
  <b:Source>
    <b:Tag>The14</b:Tag>
    <b:SourceType>JournalArticle</b:SourceType>
    <b:Guid>{7F2118F1-B870-4BCE-B49E-8CC585C24172}</b:Guid>
    <b:Author>
      <b:Author>
        <b:Corporate>The Economist (Montpelier)</b:Corporate>
      </b:Author>
    </b:Author>
    <b:Title>Genetically modified food Vermont v science</b:Title>
    <b:Year>2014</b:Year>
    <b:Pages>25-26</b:Pages>
    <b:Month>Mayo</b:Month>
    <b:Day>10</b:Day>
    <b:Volume>411</b:Volume>
    <b:Issue>8886</b:Issue>
    <b:LCID>en-US</b:LCID>
    <b:RefOrder>40</b:RefOrder>
  </b:Source>
  <b:Source>
    <b:Tag>PGE09</b:Tag>
    <b:SourceType>DocumentFromInternetSite</b:SourceType>
    <b:Guid>{9B1ED3A7-073F-462D-8F27-11676D92CA61}</b:Guid>
    <b:Author>
      <b:Author>
        <b:Corporate>PG Economics</b:Corporate>
      </b:Author>
    </b:Author>
    <b:Title>Focus on Yields Biotech crops: evidence, outcomes and impacts 1996-2007</b:Title>
    <b:Year>2009</b:Year>
    <b:InternetSiteTitle>http://www.pgeconomics.co.uk/page/23/focus-on-yield---biotech-crops;-evidence,-outcomes-and-impacts-1996-2007</b:InternetSiteTitle>
    <b:LCID>en-US</b:LCID>
    <b:RefOrder>1</b:RefOrder>
  </b:Source>
  <b:Source>
    <b:Tag>Coc90</b:Tag>
    <b:SourceType>Book</b:SourceType>
    <b:Guid>{1C623252-3AB8-4694-AD16-443FA8C465F5}</b:Guid>
    <b:Title>Narrative as a paradigm for career research</b:Title>
    <b:Year>1990</b:Year>
    <b:Pages>71-86</b:Pages>
    <b:Author>
      <b:Author>
        <b:NameList>
          <b:Person>
            <b:Last>Cochran</b:Last>
            <b:First>L.</b:First>
          </b:Person>
        </b:NameList>
      </b:Author>
      <b:Editor>
        <b:NameList>
          <b:Person>
            <b:Last>Young</b:Last>
            <b:Middle>A.</b:Middle>
            <b:First>R.</b:First>
          </b:Person>
          <b:Person>
            <b:Last>Borgen</b:Last>
            <b:Middle>A.</b:Middle>
            <b:First>W.</b:First>
          </b:Person>
        </b:NameList>
      </b:Editor>
    </b:Author>
    <b:City>New York</b:City>
    <b:Publisher>Praeger</b:Publisher>
    <b:ShortTitle>Methodological approaches to the study of career </b:ShortTitle>
    <b:RefOrder>41</b:RefOrder>
  </b:Source>
  <b:Source>
    <b:Tag>Ola06</b:Tag>
    <b:SourceType>Report</b:SourceType>
    <b:Guid>{09C44F96-B48B-4D37-A202-5CDB658BB085}</b:Guid>
    <b:Title>Encuesta Nacional de Salud y Nutrición 2006</b:Title>
    <b:Year>2006</b:Year>
    <b:City>Cuernavaca</b:City>
    <b:Author>
      <b:Author>
        <b:NameList>
          <b:Person>
            <b:Last>Olaíz-Fernández</b:Last>
            <b:First>G.</b:First>
          </b:Person>
          <b:Person>
            <b:Last>Rivera-Dommarco</b:Last>
            <b:First>J.</b:First>
          </b:Person>
          <b:Person>
            <b:Last>Shamah-Levy</b:Last>
            <b:First>T.</b:First>
          </b:Person>
          <b:Person>
            <b:Last>Rojas</b:Last>
            <b:First>R.</b:First>
          </b:Person>
          <b:Person>
            <b:Last>Villalpando-Hernández</b:Last>
            <b:First>S.</b:First>
          </b:Person>
          <b:Person>
            <b:Last>Hernández-Ávila</b:Last>
            <b:First>M.</b:First>
          </b:Person>
        </b:NameList>
      </b:Author>
    </b:Author>
    <b:Institution>Instituto Nacional de Salud Pública</b:Institution>
    <b:RefOrder>42</b:RefOrder>
  </b:Source>
</b:Sources>
</file>

<file path=customXml/itemProps1.xml><?xml version="1.0" encoding="utf-8"?>
<ds:datastoreItem xmlns:ds="http://schemas.openxmlformats.org/officeDocument/2006/customXml" ds:itemID="{1AB9117A-11E3-4F56-8862-384B395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7825</Words>
  <Characters>43040</Characters>
  <Application>Microsoft Office Word</Application>
  <DocSecurity>0</DocSecurity>
  <Lines>358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TELEMATICA</dc:creator>
  <cp:lastModifiedBy>Gustavo Toledo</cp:lastModifiedBy>
  <cp:revision>6</cp:revision>
  <cp:lastPrinted>2015-10-07T16:34:00Z</cp:lastPrinted>
  <dcterms:created xsi:type="dcterms:W3CDTF">2018-01-17T18:48:00Z</dcterms:created>
  <dcterms:modified xsi:type="dcterms:W3CDTF">2018-01-18T22:17:00Z</dcterms:modified>
</cp:coreProperties>
</file>